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64248FC6" w14:textId="77777777" w:rsidTr="001E45CF">
        <w:trPr>
          <w:trHeight w:hRule="exact" w:val="851"/>
        </w:trPr>
        <w:tc>
          <w:tcPr>
            <w:tcW w:w="1274" w:type="dxa"/>
            <w:tcBorders>
              <w:bottom w:val="single" w:sz="4" w:space="0" w:color="auto"/>
            </w:tcBorders>
          </w:tcPr>
          <w:p w14:paraId="6DDC76E3" w14:textId="77777777" w:rsidR="00B116DD" w:rsidRPr="00E654FB" w:rsidRDefault="00B116DD" w:rsidP="000558D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DC9E18B"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04DE6DBD" w14:textId="61E311AF" w:rsidR="006B3E27" w:rsidRPr="000325D7" w:rsidRDefault="000325D7" w:rsidP="000325D7">
            <w:pPr>
              <w:bidi w:val="0"/>
              <w:jc w:val="left"/>
            </w:pPr>
            <w:r w:rsidRPr="000325D7">
              <w:rPr>
                <w:sz w:val="40"/>
              </w:rPr>
              <w:t>CMW</w:t>
            </w:r>
            <w:r>
              <w:t>/C/RWA/CO/</w:t>
            </w:r>
            <w:r w:rsidRPr="00D57E7A">
              <w:t>2</w:t>
            </w:r>
          </w:p>
        </w:tc>
      </w:tr>
      <w:tr w:rsidR="006B3E27" w:rsidRPr="00E654FB" w14:paraId="0D54D8A2" w14:textId="77777777" w:rsidTr="001E45CF">
        <w:trPr>
          <w:trHeight w:hRule="exact" w:val="2554"/>
        </w:trPr>
        <w:tc>
          <w:tcPr>
            <w:tcW w:w="1274" w:type="dxa"/>
            <w:tcBorders>
              <w:top w:val="single" w:sz="4" w:space="0" w:color="auto"/>
              <w:bottom w:val="single" w:sz="12" w:space="0" w:color="auto"/>
            </w:tcBorders>
          </w:tcPr>
          <w:p w14:paraId="69AC8DE5" w14:textId="77777777" w:rsidR="006B3E27" w:rsidRPr="00E654FB" w:rsidRDefault="0059622A" w:rsidP="001E45CF">
            <w:pPr>
              <w:jc w:val="center"/>
              <w:rPr>
                <w:rtl/>
              </w:rPr>
            </w:pPr>
            <w:r w:rsidRPr="00E654FB">
              <w:rPr>
                <w:noProof/>
              </w:rPr>
              <w:drawing>
                <wp:inline distT="0" distB="0" distL="0" distR="0" wp14:anchorId="36442300" wp14:editId="6EFF8F0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BCC8AC5" w14:textId="77777777" w:rsidR="006B3E27" w:rsidRPr="00D57E7A" w:rsidRDefault="001E1CAD" w:rsidP="005540EB">
            <w:pPr>
              <w:spacing w:before="120" w:after="40" w:line="560" w:lineRule="exact"/>
              <w:ind w:left="57"/>
              <w:jc w:val="left"/>
              <w:rPr>
                <w:b/>
                <w:bCs/>
                <w:sz w:val="42"/>
                <w:szCs w:val="42"/>
                <w:rtl/>
              </w:rPr>
            </w:pPr>
            <w:r w:rsidRPr="00D57E7A">
              <w:rPr>
                <w:rFonts w:hint="cs"/>
                <w:b/>
                <w:bCs/>
                <w:sz w:val="42"/>
                <w:szCs w:val="42"/>
                <w:rtl/>
              </w:rPr>
              <w:t>ا</w:t>
            </w:r>
            <w:r w:rsidR="00523BAE" w:rsidRPr="00D57E7A">
              <w:rPr>
                <w:rFonts w:hint="cs"/>
                <w:b/>
                <w:bCs/>
                <w:sz w:val="42"/>
                <w:szCs w:val="42"/>
                <w:rtl/>
              </w:rPr>
              <w:t>لا</w:t>
            </w:r>
            <w:r w:rsidR="004A14A6" w:rsidRPr="00D57E7A">
              <w:rPr>
                <w:rFonts w:hint="cs"/>
                <w:b/>
                <w:bCs/>
                <w:sz w:val="42"/>
                <w:szCs w:val="42"/>
                <w:rtl/>
              </w:rPr>
              <w:t>تفاقي</w:t>
            </w:r>
            <w:r w:rsidR="00523BAE" w:rsidRPr="00D57E7A">
              <w:rPr>
                <w:rFonts w:hint="cs"/>
                <w:b/>
                <w:bCs/>
                <w:sz w:val="42"/>
                <w:szCs w:val="42"/>
                <w:rtl/>
              </w:rPr>
              <w:t>ـ</w:t>
            </w:r>
            <w:r w:rsidR="004A14A6" w:rsidRPr="00D57E7A">
              <w:rPr>
                <w:rFonts w:hint="cs"/>
                <w:b/>
                <w:bCs/>
                <w:sz w:val="42"/>
                <w:szCs w:val="42"/>
                <w:rtl/>
              </w:rPr>
              <w:t xml:space="preserve">ة </w:t>
            </w:r>
            <w:r w:rsidR="00523BAE" w:rsidRPr="00D57E7A">
              <w:rPr>
                <w:rFonts w:hint="cs"/>
                <w:b/>
                <w:bCs/>
                <w:sz w:val="42"/>
                <w:szCs w:val="42"/>
                <w:rtl/>
              </w:rPr>
              <w:t xml:space="preserve">الدوليـة </w:t>
            </w:r>
            <w:r w:rsidR="0045649E" w:rsidRPr="00D57E7A">
              <w:rPr>
                <w:rFonts w:hint="cs"/>
                <w:b/>
                <w:bCs/>
                <w:sz w:val="42"/>
                <w:szCs w:val="42"/>
                <w:rtl/>
              </w:rPr>
              <w:t>لحماية حقوق جميع العمال المهاجرين وأفراد أسره</w:t>
            </w:r>
            <w:r w:rsidR="0086216C" w:rsidRPr="00D57E7A">
              <w:rPr>
                <w:rFonts w:hint="cs"/>
                <w:b/>
                <w:bCs/>
                <w:sz w:val="42"/>
                <w:szCs w:val="42"/>
                <w:rtl/>
              </w:rPr>
              <w:t>م</w:t>
            </w:r>
          </w:p>
        </w:tc>
        <w:tc>
          <w:tcPr>
            <w:tcW w:w="3261" w:type="dxa"/>
            <w:tcBorders>
              <w:top w:val="single" w:sz="4" w:space="0" w:color="auto"/>
              <w:bottom w:val="single" w:sz="12" w:space="0" w:color="auto"/>
            </w:tcBorders>
          </w:tcPr>
          <w:p w14:paraId="2B32DE83" w14:textId="77777777" w:rsidR="001D36D6" w:rsidRPr="001D36D6" w:rsidRDefault="001D36D6" w:rsidP="001D36D6">
            <w:pPr>
              <w:suppressAutoHyphens/>
              <w:bidi w:val="0"/>
              <w:spacing w:before="240"/>
              <w:jc w:val="left"/>
              <w:rPr>
                <w:rFonts w:eastAsia="Times New Roman" w:cs="Times New Roman"/>
                <w:lang w:val="en-GB"/>
              </w:rPr>
            </w:pPr>
            <w:r w:rsidRPr="001D36D6">
              <w:rPr>
                <w:rFonts w:eastAsia="Times New Roman" w:cs="Times New Roman"/>
                <w:lang w:val="en-GB"/>
              </w:rPr>
              <w:t>Distr.: General</w:t>
            </w:r>
          </w:p>
          <w:p w14:paraId="598F0E05" w14:textId="77777777" w:rsidR="001D36D6" w:rsidRPr="001D36D6" w:rsidRDefault="001D36D6" w:rsidP="001D36D6">
            <w:pPr>
              <w:bidi w:val="0"/>
              <w:jc w:val="left"/>
              <w:rPr>
                <w:rFonts w:eastAsia="Times New Roman" w:cs="Times New Roman"/>
                <w:lang w:val="en-GB"/>
              </w:rPr>
            </w:pPr>
            <w:r w:rsidRPr="00D57E7A">
              <w:rPr>
                <w:rFonts w:eastAsia="Times New Roman" w:cs="Times New Roman"/>
                <w:lang w:val="en-GB"/>
              </w:rPr>
              <w:t>21</w:t>
            </w:r>
            <w:r w:rsidRPr="001D36D6">
              <w:rPr>
                <w:rFonts w:eastAsia="Times New Roman" w:cs="Times New Roman"/>
                <w:lang w:val="en-GB"/>
              </w:rPr>
              <w:t xml:space="preserve"> October </w:t>
            </w:r>
            <w:r w:rsidRPr="00D57E7A">
              <w:rPr>
                <w:rFonts w:eastAsia="Times New Roman" w:cs="Times New Roman"/>
                <w:lang w:val="en-GB"/>
              </w:rPr>
              <w:t>2021</w:t>
            </w:r>
          </w:p>
          <w:p w14:paraId="6019CC20" w14:textId="092EC4FA" w:rsidR="001D36D6" w:rsidRPr="001D36D6" w:rsidRDefault="001D36D6" w:rsidP="001D36D6">
            <w:pPr>
              <w:bidi w:val="0"/>
              <w:jc w:val="left"/>
              <w:rPr>
                <w:rFonts w:eastAsia="Times New Roman" w:cs="Times New Roman"/>
                <w:lang w:val="en-GB"/>
              </w:rPr>
            </w:pPr>
            <w:r>
              <w:rPr>
                <w:rFonts w:eastAsia="Times New Roman" w:cs="Times New Roman"/>
                <w:lang w:val="en-GB"/>
              </w:rPr>
              <w:t>Arabic</w:t>
            </w:r>
          </w:p>
          <w:p w14:paraId="10F475B8" w14:textId="58B8E08F" w:rsidR="000325D7" w:rsidRPr="001D36D6" w:rsidRDefault="001D36D6" w:rsidP="001D36D6">
            <w:pPr>
              <w:bidi w:val="0"/>
              <w:spacing w:line="240" w:lineRule="exact"/>
              <w:jc w:val="left"/>
              <w:rPr>
                <w:lang w:val="en-GB"/>
              </w:rPr>
            </w:pPr>
            <w:r w:rsidRPr="001D36D6">
              <w:rPr>
                <w:rFonts w:eastAsia="Times New Roman" w:cs="Times New Roman"/>
                <w:lang w:val="en-GB" w:eastAsia="en-US"/>
              </w:rPr>
              <w:t>Original: English</w:t>
            </w:r>
          </w:p>
        </w:tc>
      </w:tr>
    </w:tbl>
    <w:p w14:paraId="3426C9A9" w14:textId="77777777" w:rsidR="001D36D6" w:rsidRPr="00D57E7A" w:rsidRDefault="001D36D6" w:rsidP="001D36D6">
      <w:pPr>
        <w:pStyle w:val="SingleTxtGA"/>
        <w:spacing w:before="120"/>
        <w:ind w:left="0"/>
        <w:rPr>
          <w:b/>
          <w:bCs/>
          <w:sz w:val="26"/>
          <w:szCs w:val="26"/>
          <w:lang w:val="en-US"/>
        </w:rPr>
      </w:pPr>
      <w:r w:rsidRPr="00D57E7A">
        <w:rPr>
          <w:b/>
          <w:bCs/>
          <w:sz w:val="26"/>
          <w:szCs w:val="26"/>
          <w:rtl/>
          <w:lang w:val="en-US"/>
        </w:rPr>
        <w:t>اللجنة المعنية بحماية حقوق جميع العمال المهاجرين وأفراد أسرهم</w:t>
      </w:r>
    </w:p>
    <w:p w14:paraId="4F131516" w14:textId="49CF6641" w:rsidR="001D36D6" w:rsidRPr="00D57E7A" w:rsidRDefault="001D36D6" w:rsidP="001D36D6">
      <w:pPr>
        <w:pStyle w:val="HChGA"/>
      </w:pPr>
      <w:r w:rsidRPr="00D57E7A">
        <w:rPr>
          <w:rtl/>
        </w:rPr>
        <w:tab/>
      </w:r>
      <w:r w:rsidRPr="00D57E7A">
        <w:rPr>
          <w:rtl/>
        </w:rPr>
        <w:tab/>
        <w:t>الملاحظات الختامية بشأن التقرير الدوري الثاني لرواندا</w:t>
      </w:r>
      <w:r w:rsidRPr="00D57E7A">
        <w:rPr>
          <w:rStyle w:val="FootnoteReference"/>
          <w:sz w:val="26"/>
          <w:szCs w:val="26"/>
          <w:vertAlign w:val="baseline"/>
          <w:rtl/>
        </w:rPr>
        <w:footnoteReference w:customMarkFollows="1" w:id="1"/>
        <w:t>*</w:t>
      </w:r>
    </w:p>
    <w:p w14:paraId="2A1CCBC7" w14:textId="504430B7" w:rsidR="001D36D6" w:rsidRPr="00A6354A" w:rsidRDefault="001D36D6" w:rsidP="00A6354A">
      <w:pPr>
        <w:pStyle w:val="SingleTxtGA"/>
        <w:spacing w:line="340" w:lineRule="exact"/>
        <w:rPr>
          <w:lang w:val="en-US"/>
        </w:rPr>
      </w:pPr>
      <w:r w:rsidRPr="00D57E7A">
        <w:rPr>
          <w:rtl/>
          <w:lang w:val="en-US"/>
        </w:rPr>
        <w:t>1</w:t>
      </w:r>
      <w:r>
        <w:rPr>
          <w:rtl/>
          <w:lang w:val="en-US"/>
        </w:rPr>
        <w:t>-</w:t>
      </w:r>
      <w:r>
        <w:rPr>
          <w:rtl/>
          <w:lang w:val="en-US"/>
        </w:rPr>
        <w:tab/>
      </w:r>
      <w:r w:rsidRPr="00A6354A">
        <w:rPr>
          <w:spacing w:val="-4"/>
          <w:rtl/>
          <w:lang w:val="en-US"/>
        </w:rPr>
        <w:t xml:space="preserve">نظرت اللجنة في التقرير الدوري الثاني </w:t>
      </w:r>
      <w:proofErr w:type="gramStart"/>
      <w:r w:rsidRPr="00A6354A">
        <w:rPr>
          <w:spacing w:val="-4"/>
          <w:rtl/>
          <w:lang w:val="en-US"/>
        </w:rPr>
        <w:t>لرواندا</w:t>
      </w:r>
      <w:r w:rsidRPr="00A6354A">
        <w:rPr>
          <w:spacing w:val="-4"/>
          <w:vertAlign w:val="superscript"/>
          <w:rtl/>
          <w:lang w:val="en-US"/>
        </w:rPr>
        <w:t>(</w:t>
      </w:r>
      <w:proofErr w:type="gramEnd"/>
      <w:r w:rsidRPr="00D57E7A">
        <w:rPr>
          <w:rStyle w:val="FootnoteReference"/>
          <w:spacing w:val="-4"/>
          <w:szCs w:val="22"/>
          <w:lang w:val="en-US"/>
        </w:rPr>
        <w:footnoteReference w:id="2"/>
      </w:r>
      <w:r w:rsidRPr="00A6354A">
        <w:rPr>
          <w:spacing w:val="-4"/>
          <w:vertAlign w:val="superscript"/>
          <w:rtl/>
          <w:lang w:val="en-US"/>
        </w:rPr>
        <w:t>)</w:t>
      </w:r>
      <w:r w:rsidRPr="00A6354A">
        <w:rPr>
          <w:spacing w:val="-4"/>
          <w:rtl/>
          <w:lang w:val="en-US"/>
        </w:rPr>
        <w:t xml:space="preserve"> في جلستيها </w:t>
      </w:r>
      <w:r w:rsidRPr="00D57E7A">
        <w:rPr>
          <w:spacing w:val="-4"/>
          <w:rtl/>
          <w:lang w:val="en-US"/>
        </w:rPr>
        <w:t>454</w:t>
      </w:r>
      <w:r w:rsidR="0086471F" w:rsidRPr="00A6354A">
        <w:rPr>
          <w:spacing w:val="-4"/>
          <w:rtl/>
          <w:lang w:val="en-US"/>
        </w:rPr>
        <w:t xml:space="preserve"> و</w:t>
      </w:r>
      <w:r w:rsidRPr="00D57E7A">
        <w:rPr>
          <w:spacing w:val="-4"/>
          <w:rtl/>
          <w:lang w:val="en-US"/>
        </w:rPr>
        <w:t>455</w:t>
      </w:r>
      <w:r w:rsidR="00A6354A" w:rsidRPr="00A6354A">
        <w:rPr>
          <w:spacing w:val="-4"/>
          <w:vertAlign w:val="superscript"/>
          <w:rtl/>
          <w:lang w:val="en-US"/>
        </w:rPr>
        <w:t>(</w:t>
      </w:r>
      <w:r w:rsidR="00A6354A" w:rsidRPr="00D57E7A">
        <w:rPr>
          <w:rStyle w:val="FootnoteReference"/>
          <w:spacing w:val="-4"/>
          <w:szCs w:val="22"/>
          <w:lang w:val="en-US"/>
        </w:rPr>
        <w:footnoteReference w:id="3"/>
      </w:r>
      <w:r w:rsidR="00A6354A" w:rsidRPr="00A6354A">
        <w:rPr>
          <w:spacing w:val="-4"/>
          <w:vertAlign w:val="superscript"/>
          <w:rtl/>
          <w:lang w:val="en-US"/>
        </w:rPr>
        <w:t>)</w:t>
      </w:r>
      <w:r w:rsidR="00A6354A" w:rsidRPr="00A6354A">
        <w:rPr>
          <w:rFonts w:hint="cs"/>
          <w:spacing w:val="-4"/>
          <w:rtl/>
          <w:lang w:val="en-US"/>
        </w:rPr>
        <w:t>،</w:t>
      </w:r>
      <w:r w:rsidRPr="00A6354A">
        <w:rPr>
          <w:spacing w:val="-4"/>
          <w:rtl/>
          <w:lang w:val="en-US"/>
        </w:rPr>
        <w:t xml:space="preserve"> المعقودتين في </w:t>
      </w:r>
      <w:r w:rsidRPr="00D57E7A">
        <w:rPr>
          <w:spacing w:val="-4"/>
          <w:rtl/>
          <w:lang w:val="en-US"/>
        </w:rPr>
        <w:t>27</w:t>
      </w:r>
      <w:r w:rsidRPr="00A6354A">
        <w:rPr>
          <w:spacing w:val="-4"/>
          <w:rtl/>
          <w:lang w:val="en-US"/>
        </w:rPr>
        <w:t xml:space="preserve"> </w:t>
      </w:r>
      <w:r w:rsidRPr="00A6354A">
        <w:rPr>
          <w:rtl/>
          <w:lang w:val="en-US"/>
        </w:rPr>
        <w:t>و</w:t>
      </w:r>
      <w:r w:rsidRPr="00D57E7A">
        <w:rPr>
          <w:rtl/>
          <w:lang w:val="en-US"/>
        </w:rPr>
        <w:t>28</w:t>
      </w:r>
      <w:r w:rsidRPr="00A6354A">
        <w:rPr>
          <w:rtl/>
          <w:lang w:val="en-US"/>
        </w:rPr>
        <w:t xml:space="preserve"> أيلول/سبتمبر </w:t>
      </w:r>
      <w:r w:rsidRPr="00D57E7A">
        <w:rPr>
          <w:rtl/>
          <w:lang w:val="en-US"/>
        </w:rPr>
        <w:t>2021</w:t>
      </w:r>
      <w:r w:rsidRPr="00A6354A">
        <w:rPr>
          <w:rtl/>
          <w:lang w:val="en-US"/>
        </w:rPr>
        <w:t xml:space="preserve">. وفي جلستها </w:t>
      </w:r>
      <w:r w:rsidRPr="00D57E7A">
        <w:rPr>
          <w:rtl/>
          <w:lang w:val="en-US"/>
        </w:rPr>
        <w:t>472</w:t>
      </w:r>
      <w:r w:rsidRPr="00A6354A">
        <w:rPr>
          <w:rtl/>
          <w:lang w:val="en-US"/>
        </w:rPr>
        <w:t xml:space="preserve"> المعقودة في </w:t>
      </w:r>
      <w:r w:rsidRPr="00D57E7A">
        <w:rPr>
          <w:rtl/>
          <w:lang w:val="en-US"/>
        </w:rPr>
        <w:t>8</w:t>
      </w:r>
      <w:r w:rsidRPr="00A6354A">
        <w:rPr>
          <w:rtl/>
          <w:lang w:val="en-US"/>
        </w:rPr>
        <w:t xml:space="preserve"> تشرين الأول/أكتوبر </w:t>
      </w:r>
      <w:r w:rsidRPr="00D57E7A">
        <w:rPr>
          <w:rtl/>
          <w:lang w:val="en-US"/>
        </w:rPr>
        <w:t>2021</w:t>
      </w:r>
      <w:r w:rsidRPr="00A6354A">
        <w:rPr>
          <w:rtl/>
          <w:lang w:val="en-US"/>
        </w:rPr>
        <w:t>، اعتمدت هذه الملاحظات الختامية.</w:t>
      </w:r>
    </w:p>
    <w:p w14:paraId="2DC26284" w14:textId="77777777" w:rsidR="001D36D6" w:rsidRPr="00D57E7A" w:rsidRDefault="001D36D6" w:rsidP="001D36D6">
      <w:pPr>
        <w:pStyle w:val="H1GA"/>
      </w:pPr>
      <w:r w:rsidRPr="00D57E7A">
        <w:rPr>
          <w:rtl/>
        </w:rPr>
        <w:tab/>
        <w:t>ألف-</w:t>
      </w:r>
      <w:r w:rsidRPr="00D57E7A">
        <w:rPr>
          <w:rtl/>
        </w:rPr>
        <w:tab/>
        <w:t>مقدمة</w:t>
      </w:r>
    </w:p>
    <w:p w14:paraId="154A37E6" w14:textId="2FC0A98D" w:rsidR="001D36D6" w:rsidRPr="001D36D6" w:rsidRDefault="001D36D6" w:rsidP="00A6354A">
      <w:pPr>
        <w:pStyle w:val="SingleTxtGA"/>
        <w:spacing w:line="340" w:lineRule="exact"/>
        <w:rPr>
          <w:rFonts w:hint="cs"/>
          <w:rtl/>
          <w:lang w:val="en-US"/>
        </w:rPr>
      </w:pPr>
      <w:r w:rsidRPr="00D57E7A">
        <w:rPr>
          <w:rtl/>
          <w:lang w:val="en-US"/>
        </w:rPr>
        <w:t>2</w:t>
      </w:r>
      <w:r>
        <w:rPr>
          <w:rtl/>
          <w:lang w:val="en-US"/>
        </w:rPr>
        <w:t>-</w:t>
      </w:r>
      <w:r>
        <w:rPr>
          <w:rtl/>
          <w:lang w:val="en-US"/>
        </w:rPr>
        <w:tab/>
      </w:r>
      <w:r w:rsidRPr="001D36D6">
        <w:rPr>
          <w:rtl/>
          <w:lang w:val="en-US"/>
        </w:rPr>
        <w:t xml:space="preserve">ترحب اللجنة بتقديم الدولة الطرف تقريرها الدوري الثاني الذي أُعد رداً على قائمة المسائل </w:t>
      </w:r>
      <w:r w:rsidRPr="006C076D">
        <w:rPr>
          <w:spacing w:val="-4"/>
          <w:rtl/>
          <w:lang w:val="en-US"/>
        </w:rPr>
        <w:t xml:space="preserve">المحالة قبل تقديم </w:t>
      </w:r>
      <w:proofErr w:type="gramStart"/>
      <w:r w:rsidRPr="006C076D">
        <w:rPr>
          <w:spacing w:val="-4"/>
          <w:rtl/>
          <w:lang w:val="en-US"/>
        </w:rPr>
        <w:t>تقريرها</w:t>
      </w:r>
      <w:r w:rsidRPr="006C076D">
        <w:rPr>
          <w:spacing w:val="-4"/>
          <w:vertAlign w:val="superscript"/>
          <w:rtl/>
          <w:lang w:val="en-US"/>
        </w:rPr>
        <w:t>(</w:t>
      </w:r>
      <w:proofErr w:type="gramEnd"/>
      <w:r w:rsidRPr="00D57E7A">
        <w:rPr>
          <w:rStyle w:val="FootnoteReference"/>
          <w:spacing w:val="-4"/>
          <w:szCs w:val="22"/>
          <w:lang w:val="en-US"/>
        </w:rPr>
        <w:footnoteReference w:id="4"/>
      </w:r>
      <w:r w:rsidRPr="006C076D">
        <w:rPr>
          <w:spacing w:val="-4"/>
          <w:vertAlign w:val="superscript"/>
          <w:rtl/>
          <w:lang w:val="en-US"/>
        </w:rPr>
        <w:t>)</w:t>
      </w:r>
      <w:r w:rsidRPr="006C076D">
        <w:rPr>
          <w:spacing w:val="-4"/>
          <w:rtl/>
          <w:lang w:val="en-US"/>
        </w:rPr>
        <w:t>. وترحب أيضاً بالمعلومات الإضافية التي قدمها الوفد خلال الحوار الذي ترأسته</w:t>
      </w:r>
      <w:r w:rsidRPr="001D36D6">
        <w:rPr>
          <w:rtl/>
          <w:lang w:val="en-US"/>
        </w:rPr>
        <w:t xml:space="preserve"> ماري </w:t>
      </w:r>
      <w:proofErr w:type="spellStart"/>
      <w:r w:rsidRPr="001D36D6">
        <w:rPr>
          <w:rtl/>
          <w:lang w:val="en-US"/>
        </w:rPr>
        <w:t>شانتال</w:t>
      </w:r>
      <w:proofErr w:type="spellEnd"/>
      <w:r w:rsidRPr="001D36D6">
        <w:rPr>
          <w:rtl/>
          <w:lang w:val="en-US"/>
        </w:rPr>
        <w:t xml:space="preserve"> </w:t>
      </w:r>
      <w:proofErr w:type="spellStart"/>
      <w:r w:rsidRPr="001D36D6">
        <w:rPr>
          <w:rtl/>
          <w:lang w:val="en-US"/>
        </w:rPr>
        <w:t>رواكازينا</w:t>
      </w:r>
      <w:proofErr w:type="spellEnd"/>
      <w:r w:rsidRPr="001D36D6">
        <w:rPr>
          <w:rtl/>
          <w:lang w:val="en-US"/>
        </w:rPr>
        <w:t>.</w:t>
      </w:r>
    </w:p>
    <w:p w14:paraId="5B4F3324" w14:textId="5F92FF34" w:rsidR="001D36D6" w:rsidRPr="001D36D6" w:rsidRDefault="001D36D6" w:rsidP="00A6354A">
      <w:pPr>
        <w:pStyle w:val="SingleTxtGA"/>
        <w:spacing w:line="340" w:lineRule="exact"/>
        <w:rPr>
          <w:lang w:val="en-US"/>
        </w:rPr>
      </w:pPr>
      <w:r w:rsidRPr="00D57E7A">
        <w:rPr>
          <w:rtl/>
          <w:lang w:val="en-US"/>
        </w:rPr>
        <w:t>3</w:t>
      </w:r>
      <w:r>
        <w:rPr>
          <w:rtl/>
          <w:lang w:val="en-US"/>
        </w:rPr>
        <w:t>-</w:t>
      </w:r>
      <w:r>
        <w:rPr>
          <w:rtl/>
          <w:lang w:val="en-US"/>
        </w:rPr>
        <w:tab/>
      </w:r>
      <w:r w:rsidRPr="001D36D6">
        <w:rPr>
          <w:rtl/>
          <w:lang w:val="en-US"/>
        </w:rPr>
        <w:t xml:space="preserve">وتقدر اللجنة الحوار الذي دار مع الوفد الرفيع المستوى في جنيف وكيغالي على السواء، والمعلومات التي أتاحها ممثلو الدولة الطرف، والنهج البناء للاجتماعات، الأمر الذي أتاح تحليلاً وتفكيراً مشتركين. وتشعر اللجنة بالامتنان للجهود التي بذلتها الدولة الطرف لتقديم ردود ومعلومات إضافية في غضون </w:t>
      </w:r>
      <w:r w:rsidRPr="00D57E7A">
        <w:rPr>
          <w:rtl/>
          <w:lang w:val="en-US"/>
        </w:rPr>
        <w:t>24</w:t>
      </w:r>
      <w:r w:rsidRPr="001D36D6">
        <w:rPr>
          <w:rtl/>
          <w:lang w:val="en-US"/>
        </w:rPr>
        <w:t xml:space="preserve"> ساعة من الحوار.</w:t>
      </w:r>
    </w:p>
    <w:p w14:paraId="0869DBF3" w14:textId="552071EC" w:rsidR="001D36D6" w:rsidRPr="001D36D6" w:rsidRDefault="001D36D6" w:rsidP="00A6354A">
      <w:pPr>
        <w:pStyle w:val="SingleTxtGA"/>
        <w:spacing w:line="340" w:lineRule="exact"/>
        <w:rPr>
          <w:lang w:val="en-US"/>
        </w:rPr>
      </w:pPr>
      <w:r w:rsidRPr="00D57E7A">
        <w:rPr>
          <w:rtl/>
          <w:lang w:val="en-US"/>
        </w:rPr>
        <w:t>4</w:t>
      </w:r>
      <w:r>
        <w:rPr>
          <w:rtl/>
          <w:lang w:val="en-US"/>
        </w:rPr>
        <w:t>-</w:t>
      </w:r>
      <w:r>
        <w:rPr>
          <w:rtl/>
          <w:lang w:val="en-US"/>
        </w:rPr>
        <w:tab/>
      </w:r>
      <w:r w:rsidRPr="001D36D6">
        <w:rPr>
          <w:rtl/>
          <w:lang w:val="en-US"/>
        </w:rPr>
        <w:t>وتعترف اللجنة بأن رواندا، باعتبارها بلد منشأ للعمال المهاجرين، أحرزت تقدماً في مجال حماية حقوق مواطنيها العاملين في الخارج. غير أنها تلاحظ أن الدولة الطرف، بوصفها بلداً من بلدان المنشأ والعبور والمقصد، تواجه عدداً من التحديات المرتبطة بحماية حقوق العمال المهاجرين وأفراد أسرهم.</w:t>
      </w:r>
    </w:p>
    <w:p w14:paraId="6027B405" w14:textId="77777777" w:rsidR="001D36D6" w:rsidRPr="00D57E7A" w:rsidRDefault="001D36D6" w:rsidP="001D36D6">
      <w:pPr>
        <w:pStyle w:val="H1GA"/>
      </w:pPr>
      <w:r w:rsidRPr="00D57E7A">
        <w:rPr>
          <w:rtl/>
        </w:rPr>
        <w:tab/>
        <w:t>باء-</w:t>
      </w:r>
      <w:r w:rsidRPr="00D57E7A">
        <w:rPr>
          <w:rtl/>
        </w:rPr>
        <w:tab/>
        <w:t>الجوانب الإيجابية</w:t>
      </w:r>
    </w:p>
    <w:p w14:paraId="6E320D3D" w14:textId="3D772469" w:rsidR="001D36D6" w:rsidRPr="001D36D6" w:rsidRDefault="001D36D6" w:rsidP="00A6354A">
      <w:pPr>
        <w:pStyle w:val="SingleTxtGA"/>
        <w:spacing w:line="340" w:lineRule="exact"/>
        <w:rPr>
          <w:lang w:val="en-US"/>
        </w:rPr>
      </w:pPr>
      <w:r w:rsidRPr="00D57E7A">
        <w:rPr>
          <w:rtl/>
          <w:lang w:val="en-US"/>
        </w:rPr>
        <w:t>5</w:t>
      </w:r>
      <w:r>
        <w:rPr>
          <w:rtl/>
          <w:lang w:val="en-US"/>
        </w:rPr>
        <w:t>-</w:t>
      </w:r>
      <w:r>
        <w:rPr>
          <w:rtl/>
          <w:lang w:val="en-US"/>
        </w:rPr>
        <w:tab/>
      </w:r>
      <w:r w:rsidRPr="001D36D6">
        <w:rPr>
          <w:rtl/>
          <w:lang w:val="en-US"/>
        </w:rPr>
        <w:t>تلاحظ اللجنة مع التقدير تصديق الدولة الطرف أو انضمامها إلى الصكين التاليين:</w:t>
      </w:r>
    </w:p>
    <w:p w14:paraId="1132CCCE" w14:textId="4495A3A3" w:rsidR="001D36D6" w:rsidRPr="001D36D6" w:rsidRDefault="001D36D6" w:rsidP="00A6354A">
      <w:pPr>
        <w:pStyle w:val="SingleTxtGA"/>
        <w:spacing w:line="340" w:lineRule="exact"/>
        <w:rPr>
          <w:lang w:val="en-US"/>
        </w:rPr>
      </w:pPr>
      <w:r w:rsidRPr="006C076D">
        <w:rPr>
          <w:spacing w:val="-4"/>
          <w:rtl/>
          <w:lang w:val="en-US"/>
        </w:rPr>
        <w:tab/>
        <w:t>(أ)</w:t>
      </w:r>
      <w:r w:rsidRPr="006C076D">
        <w:rPr>
          <w:spacing w:val="-4"/>
          <w:rtl/>
          <w:lang w:val="en-US"/>
        </w:rPr>
        <w:tab/>
        <w:t xml:space="preserve">اتفاقية وكالات العمالة الخاصة، </w:t>
      </w:r>
      <w:r w:rsidRPr="00D57E7A">
        <w:rPr>
          <w:spacing w:val="-4"/>
          <w:rtl/>
          <w:lang w:val="en-US"/>
        </w:rPr>
        <w:t>1997</w:t>
      </w:r>
      <w:r w:rsidRPr="006C076D">
        <w:rPr>
          <w:spacing w:val="-4"/>
          <w:rtl/>
          <w:lang w:val="en-US"/>
        </w:rPr>
        <w:t xml:space="preserve"> (رقم </w:t>
      </w:r>
      <w:r w:rsidRPr="00D57E7A">
        <w:rPr>
          <w:spacing w:val="-4"/>
          <w:rtl/>
          <w:lang w:val="en-US"/>
        </w:rPr>
        <w:t>181</w:t>
      </w:r>
      <w:r w:rsidRPr="006C076D">
        <w:rPr>
          <w:spacing w:val="-4"/>
          <w:rtl/>
          <w:lang w:val="en-US"/>
        </w:rPr>
        <w:t>) لمنظمة العمل الدولية، في حزيران/</w:t>
      </w:r>
      <w:r w:rsidR="006C076D">
        <w:rPr>
          <w:rFonts w:hint="cs"/>
          <w:rtl/>
          <w:lang w:val="en-US"/>
        </w:rPr>
        <w:t xml:space="preserve"> </w:t>
      </w:r>
      <w:proofErr w:type="gramStart"/>
      <w:r w:rsidRPr="001D36D6">
        <w:rPr>
          <w:rtl/>
          <w:lang w:val="en-US"/>
        </w:rPr>
        <w:t>يونيه</w:t>
      </w:r>
      <w:proofErr w:type="gramEnd"/>
      <w:r w:rsidRPr="001D36D6">
        <w:rPr>
          <w:rtl/>
          <w:lang w:val="en-US"/>
        </w:rPr>
        <w:t xml:space="preserve"> </w:t>
      </w:r>
      <w:r w:rsidRPr="00D57E7A">
        <w:rPr>
          <w:rtl/>
          <w:lang w:val="en-US"/>
        </w:rPr>
        <w:t>2018</w:t>
      </w:r>
      <w:r w:rsidR="00A6354A">
        <w:rPr>
          <w:rFonts w:hint="cs"/>
          <w:rtl/>
          <w:lang w:val="en-US"/>
        </w:rPr>
        <w:t>؛</w:t>
      </w:r>
    </w:p>
    <w:p w14:paraId="64E7C730" w14:textId="6185230B" w:rsidR="001D36D6" w:rsidRPr="001D36D6" w:rsidRDefault="001D36D6" w:rsidP="00A6354A">
      <w:pPr>
        <w:pStyle w:val="SingleTxtGA"/>
        <w:spacing w:line="340" w:lineRule="exact"/>
        <w:rPr>
          <w:lang w:val="en-US"/>
        </w:rPr>
      </w:pPr>
      <w:r>
        <w:rPr>
          <w:rtl/>
          <w:lang w:val="en-US"/>
        </w:rPr>
        <w:tab/>
      </w:r>
      <w:r w:rsidRPr="001D36D6">
        <w:rPr>
          <w:rtl/>
          <w:lang w:val="en-US"/>
        </w:rPr>
        <w:t>(ب)</w:t>
      </w:r>
      <w:r w:rsidRPr="001D36D6">
        <w:rPr>
          <w:rtl/>
          <w:lang w:val="en-US"/>
        </w:rPr>
        <w:tab/>
        <w:t xml:space="preserve">البروتوكول الاختياري لاتفاقية مناهضة التعذيب وغيره من ضروب المعاملة أو العقوبة القاسية أو اللاإنسانية أو المهينة، في </w:t>
      </w:r>
      <w:r w:rsidRPr="00D57E7A">
        <w:rPr>
          <w:rtl/>
          <w:lang w:val="en-US"/>
        </w:rPr>
        <w:t>30</w:t>
      </w:r>
      <w:r w:rsidRPr="001D36D6">
        <w:rPr>
          <w:rtl/>
          <w:lang w:val="en-US"/>
        </w:rPr>
        <w:t xml:space="preserve"> حزيران/</w:t>
      </w:r>
      <w:proofErr w:type="gramStart"/>
      <w:r w:rsidRPr="001D36D6">
        <w:rPr>
          <w:rtl/>
          <w:lang w:val="en-US"/>
        </w:rPr>
        <w:t>يونيه</w:t>
      </w:r>
      <w:proofErr w:type="gramEnd"/>
      <w:r w:rsidRPr="001D36D6">
        <w:rPr>
          <w:rtl/>
          <w:lang w:val="en-US"/>
        </w:rPr>
        <w:t xml:space="preserve"> </w:t>
      </w:r>
      <w:r w:rsidRPr="00D57E7A">
        <w:rPr>
          <w:rtl/>
          <w:lang w:val="en-US"/>
        </w:rPr>
        <w:t>2015</w:t>
      </w:r>
      <w:r w:rsidRPr="001D36D6">
        <w:rPr>
          <w:rtl/>
          <w:lang w:val="en-US"/>
        </w:rPr>
        <w:t>.</w:t>
      </w:r>
    </w:p>
    <w:p w14:paraId="2AD159CD" w14:textId="459E680E" w:rsidR="001D36D6" w:rsidRPr="001D36D6" w:rsidRDefault="001D36D6" w:rsidP="00471963">
      <w:pPr>
        <w:pStyle w:val="SingleTxtGA"/>
        <w:spacing w:line="350" w:lineRule="exact"/>
        <w:rPr>
          <w:lang w:val="en-US"/>
        </w:rPr>
      </w:pPr>
      <w:r w:rsidRPr="00D57E7A">
        <w:rPr>
          <w:rtl/>
          <w:lang w:val="en-US"/>
        </w:rPr>
        <w:lastRenderedPageBreak/>
        <w:t>6</w:t>
      </w:r>
      <w:r>
        <w:rPr>
          <w:rtl/>
          <w:lang w:val="en-US"/>
        </w:rPr>
        <w:t>-</w:t>
      </w:r>
      <w:r>
        <w:rPr>
          <w:rtl/>
          <w:lang w:val="en-US"/>
        </w:rPr>
        <w:tab/>
      </w:r>
      <w:r w:rsidRPr="001D36D6">
        <w:rPr>
          <w:rtl/>
          <w:lang w:val="en-US"/>
        </w:rPr>
        <w:t>وترحب اللجنة باعتماد التدابير التشريعية التالية:</w:t>
      </w:r>
    </w:p>
    <w:p w14:paraId="3C6ECD63" w14:textId="67D0B607" w:rsidR="001D36D6" w:rsidRPr="001D36D6" w:rsidRDefault="001D36D6" w:rsidP="00471963">
      <w:pPr>
        <w:pStyle w:val="SingleTxtGA"/>
        <w:spacing w:line="350" w:lineRule="exact"/>
        <w:rPr>
          <w:lang w:val="en-US"/>
        </w:rPr>
      </w:pPr>
      <w:r>
        <w:rPr>
          <w:rtl/>
          <w:lang w:val="en-US"/>
        </w:rPr>
        <w:tab/>
      </w:r>
      <w:r w:rsidRPr="001D36D6">
        <w:rPr>
          <w:rtl/>
          <w:lang w:val="en-US"/>
        </w:rPr>
        <w:t>(أ)</w:t>
      </w:r>
      <w:r w:rsidRPr="001D36D6">
        <w:rPr>
          <w:rtl/>
          <w:lang w:val="en-US"/>
        </w:rPr>
        <w:tab/>
        <w:t xml:space="preserve">اعتماد القانون رقم </w:t>
      </w:r>
      <w:r w:rsidRPr="00D57E7A">
        <w:rPr>
          <w:rtl/>
          <w:lang w:val="en-US"/>
        </w:rPr>
        <w:t>71</w:t>
      </w:r>
      <w:r w:rsidRPr="001D36D6">
        <w:rPr>
          <w:rtl/>
          <w:lang w:val="en-US"/>
        </w:rPr>
        <w:t>/</w:t>
      </w:r>
      <w:r w:rsidRPr="00D57E7A">
        <w:rPr>
          <w:rtl/>
          <w:lang w:val="en-US"/>
        </w:rPr>
        <w:t>2018</w:t>
      </w:r>
      <w:r w:rsidRPr="001D36D6">
        <w:rPr>
          <w:rtl/>
          <w:lang w:val="en-US"/>
        </w:rPr>
        <w:t xml:space="preserve"> المتعلق بحماية الطفل، في آب/أغسطس </w:t>
      </w:r>
      <w:r w:rsidRPr="00D57E7A">
        <w:rPr>
          <w:rtl/>
          <w:lang w:val="en-US"/>
        </w:rPr>
        <w:t>2018</w:t>
      </w:r>
      <w:r w:rsidR="00A6354A">
        <w:rPr>
          <w:rFonts w:hint="cs"/>
          <w:rtl/>
          <w:lang w:val="en-US"/>
        </w:rPr>
        <w:t>؛</w:t>
      </w:r>
    </w:p>
    <w:p w14:paraId="01CA267C" w14:textId="4344EF0F" w:rsidR="001D36D6" w:rsidRPr="001D36D6" w:rsidRDefault="001D36D6" w:rsidP="00471963">
      <w:pPr>
        <w:pStyle w:val="SingleTxtGA"/>
        <w:spacing w:line="350" w:lineRule="exact"/>
        <w:rPr>
          <w:lang w:val="en-US"/>
        </w:rPr>
      </w:pPr>
      <w:r>
        <w:rPr>
          <w:rtl/>
          <w:lang w:val="en-US"/>
        </w:rPr>
        <w:tab/>
      </w:r>
      <w:r w:rsidRPr="001D36D6">
        <w:rPr>
          <w:rtl/>
          <w:lang w:val="en-US"/>
        </w:rPr>
        <w:t>(ب)</w:t>
      </w:r>
      <w:r w:rsidRPr="001D36D6">
        <w:rPr>
          <w:rtl/>
          <w:lang w:val="en-US"/>
        </w:rPr>
        <w:tab/>
      </w:r>
      <w:r w:rsidRPr="006F745F">
        <w:rPr>
          <w:spacing w:val="-5"/>
          <w:rtl/>
          <w:lang w:val="en-US"/>
        </w:rPr>
        <w:t xml:space="preserve">اعتماد القانون رقم </w:t>
      </w:r>
      <w:r w:rsidRPr="00D57E7A">
        <w:rPr>
          <w:spacing w:val="-5"/>
          <w:rtl/>
          <w:lang w:val="en-US"/>
        </w:rPr>
        <w:t>57</w:t>
      </w:r>
      <w:r w:rsidRPr="006F745F">
        <w:rPr>
          <w:spacing w:val="-5"/>
          <w:rtl/>
          <w:lang w:val="en-US"/>
        </w:rPr>
        <w:t>/</w:t>
      </w:r>
      <w:r w:rsidRPr="00D57E7A">
        <w:rPr>
          <w:spacing w:val="-5"/>
          <w:rtl/>
          <w:lang w:val="en-US"/>
        </w:rPr>
        <w:t>2018</w:t>
      </w:r>
      <w:r w:rsidRPr="006F745F">
        <w:rPr>
          <w:spacing w:val="-5"/>
          <w:rtl/>
          <w:lang w:val="en-US"/>
        </w:rPr>
        <w:t xml:space="preserve"> بشأن الهجرة إلى رواندا ومنها، في </w:t>
      </w:r>
      <w:r w:rsidRPr="00D57E7A">
        <w:rPr>
          <w:spacing w:val="-5"/>
          <w:rtl/>
          <w:lang w:val="en-US"/>
        </w:rPr>
        <w:t>13</w:t>
      </w:r>
      <w:r w:rsidRPr="006F745F">
        <w:rPr>
          <w:spacing w:val="-5"/>
          <w:rtl/>
          <w:lang w:val="en-US"/>
        </w:rPr>
        <w:t xml:space="preserve"> </w:t>
      </w:r>
      <w:r w:rsidR="006F745F" w:rsidRPr="006F745F">
        <w:rPr>
          <w:rFonts w:hint="cs"/>
          <w:spacing w:val="-5"/>
          <w:rtl/>
          <w:lang w:val="en-US"/>
        </w:rPr>
        <w:t>آب/</w:t>
      </w:r>
      <w:r w:rsidRPr="006F745F">
        <w:rPr>
          <w:spacing w:val="-5"/>
          <w:rtl/>
          <w:lang w:val="en-US"/>
        </w:rPr>
        <w:t xml:space="preserve">أغسطس </w:t>
      </w:r>
      <w:r w:rsidRPr="00D57E7A">
        <w:rPr>
          <w:spacing w:val="-5"/>
          <w:rtl/>
          <w:lang w:val="en-US"/>
        </w:rPr>
        <w:t>2018</w:t>
      </w:r>
      <w:r w:rsidRPr="006F745F">
        <w:rPr>
          <w:spacing w:val="-5"/>
          <w:rtl/>
          <w:lang w:val="en-US"/>
        </w:rPr>
        <w:t xml:space="preserve">، </w:t>
      </w:r>
      <w:r w:rsidRPr="001D36D6">
        <w:rPr>
          <w:rtl/>
          <w:lang w:val="en-US"/>
        </w:rPr>
        <w:t xml:space="preserve">والأمر الوزاري رقم </w:t>
      </w:r>
      <w:r w:rsidRPr="00D57E7A">
        <w:rPr>
          <w:rtl/>
          <w:lang w:val="en-US"/>
        </w:rPr>
        <w:t>06</w:t>
      </w:r>
      <w:r w:rsidRPr="001D36D6">
        <w:rPr>
          <w:rtl/>
          <w:lang w:val="en-US"/>
        </w:rPr>
        <w:t>/</w:t>
      </w:r>
      <w:r w:rsidRPr="00D57E7A">
        <w:rPr>
          <w:rtl/>
          <w:lang w:val="en-US"/>
        </w:rPr>
        <w:t>01</w:t>
      </w:r>
      <w:r w:rsidRPr="001D36D6">
        <w:rPr>
          <w:rtl/>
          <w:lang w:val="en-US"/>
        </w:rPr>
        <w:t xml:space="preserve"> المتعلق بالعمال المهاجرين، في أيار/مايو </w:t>
      </w:r>
      <w:r w:rsidRPr="00D57E7A">
        <w:rPr>
          <w:rtl/>
          <w:lang w:val="en-US"/>
        </w:rPr>
        <w:t>2019</w:t>
      </w:r>
      <w:r w:rsidR="006F745F">
        <w:rPr>
          <w:rFonts w:hint="cs"/>
          <w:rtl/>
          <w:lang w:val="en-US"/>
        </w:rPr>
        <w:t>؛</w:t>
      </w:r>
    </w:p>
    <w:p w14:paraId="43331C84" w14:textId="46FD4359" w:rsidR="001D36D6" w:rsidRPr="001D36D6" w:rsidRDefault="001D36D6" w:rsidP="00471963">
      <w:pPr>
        <w:pStyle w:val="SingleTxtGA"/>
        <w:spacing w:line="350" w:lineRule="exact"/>
        <w:rPr>
          <w:lang w:val="en-US"/>
        </w:rPr>
      </w:pPr>
      <w:r>
        <w:rPr>
          <w:rtl/>
          <w:lang w:val="en-US"/>
        </w:rPr>
        <w:tab/>
      </w:r>
      <w:r w:rsidRPr="001D36D6">
        <w:rPr>
          <w:rtl/>
          <w:lang w:val="en-US"/>
        </w:rPr>
        <w:t>(ج)</w:t>
      </w:r>
      <w:r w:rsidRPr="001D36D6">
        <w:rPr>
          <w:rtl/>
          <w:lang w:val="en-US"/>
        </w:rPr>
        <w:tab/>
      </w:r>
      <w:r w:rsidRPr="006F745F">
        <w:rPr>
          <w:spacing w:val="-4"/>
          <w:rtl/>
          <w:lang w:val="en-US"/>
        </w:rPr>
        <w:t xml:space="preserve">اعتماد القانون رقم </w:t>
      </w:r>
      <w:r w:rsidRPr="00D57E7A">
        <w:rPr>
          <w:spacing w:val="-4"/>
          <w:rtl/>
          <w:lang w:val="en-US"/>
        </w:rPr>
        <w:t>51</w:t>
      </w:r>
      <w:r w:rsidRPr="006F745F">
        <w:rPr>
          <w:spacing w:val="-4"/>
          <w:rtl/>
          <w:lang w:val="en-US"/>
        </w:rPr>
        <w:t>/</w:t>
      </w:r>
      <w:r w:rsidRPr="00D57E7A">
        <w:rPr>
          <w:spacing w:val="-4"/>
          <w:rtl/>
          <w:lang w:val="en-US"/>
        </w:rPr>
        <w:t>2018</w:t>
      </w:r>
      <w:r w:rsidRPr="006F745F">
        <w:rPr>
          <w:spacing w:val="-4"/>
          <w:rtl/>
          <w:lang w:val="en-US"/>
        </w:rPr>
        <w:t xml:space="preserve"> المتعلق بمنع وقمع ومعاقبة الاتجار بالأشخاص واستغلال</w:t>
      </w:r>
      <w:r w:rsidRPr="001D36D6">
        <w:rPr>
          <w:rtl/>
          <w:lang w:val="en-US"/>
        </w:rPr>
        <w:t xml:space="preserve"> الآخرين، في آب/أغسطس </w:t>
      </w:r>
      <w:r w:rsidRPr="00D57E7A">
        <w:rPr>
          <w:rtl/>
          <w:lang w:val="en-US"/>
        </w:rPr>
        <w:t>2018</w:t>
      </w:r>
      <w:r w:rsidR="001871F3">
        <w:rPr>
          <w:rFonts w:hint="cs"/>
          <w:rtl/>
          <w:lang w:val="en-US"/>
        </w:rPr>
        <w:t>؛</w:t>
      </w:r>
    </w:p>
    <w:p w14:paraId="1AD9DA03" w14:textId="096C6727" w:rsidR="001D36D6" w:rsidRPr="001D36D6" w:rsidRDefault="001D36D6" w:rsidP="00471963">
      <w:pPr>
        <w:pStyle w:val="SingleTxtGA"/>
        <w:spacing w:line="350" w:lineRule="exact"/>
        <w:rPr>
          <w:lang w:val="en-US"/>
        </w:rPr>
      </w:pPr>
      <w:r>
        <w:rPr>
          <w:rtl/>
          <w:lang w:val="en-US"/>
        </w:rPr>
        <w:tab/>
      </w:r>
      <w:r w:rsidRPr="001D36D6">
        <w:rPr>
          <w:rtl/>
          <w:lang w:val="en-US"/>
        </w:rPr>
        <w:t>(د)</w:t>
      </w:r>
      <w:r w:rsidRPr="001D36D6">
        <w:rPr>
          <w:rtl/>
          <w:lang w:val="en-US"/>
        </w:rPr>
        <w:tab/>
        <w:t xml:space="preserve">اعتماد القانون رقم </w:t>
      </w:r>
      <w:r w:rsidRPr="00D57E7A">
        <w:rPr>
          <w:rtl/>
          <w:lang w:val="en-US"/>
        </w:rPr>
        <w:t>66</w:t>
      </w:r>
      <w:r w:rsidRPr="001D36D6">
        <w:rPr>
          <w:rtl/>
          <w:lang w:val="en-US"/>
        </w:rPr>
        <w:t>/</w:t>
      </w:r>
      <w:r w:rsidRPr="00D57E7A">
        <w:rPr>
          <w:rtl/>
          <w:lang w:val="en-US"/>
        </w:rPr>
        <w:t>2018</w:t>
      </w:r>
      <w:r w:rsidRPr="001D36D6">
        <w:rPr>
          <w:rtl/>
          <w:lang w:val="en-US"/>
        </w:rPr>
        <w:t xml:space="preserve"> الذي ينظم العمل داخل الدولة، لا سيما فيما يتعلق بقضية العمال المهاجرين، في آب/أغسطس </w:t>
      </w:r>
      <w:r w:rsidRPr="00D57E7A">
        <w:rPr>
          <w:rtl/>
          <w:lang w:val="en-US"/>
        </w:rPr>
        <w:t>2018</w:t>
      </w:r>
      <w:r w:rsidR="001871F3">
        <w:rPr>
          <w:rFonts w:hint="cs"/>
          <w:rtl/>
          <w:lang w:val="en-US"/>
        </w:rPr>
        <w:t>؛</w:t>
      </w:r>
    </w:p>
    <w:p w14:paraId="328D5858" w14:textId="52F0B441" w:rsidR="001D36D6" w:rsidRPr="001D36D6" w:rsidRDefault="001D36D6" w:rsidP="00471963">
      <w:pPr>
        <w:pStyle w:val="SingleTxtGA"/>
        <w:spacing w:line="350" w:lineRule="exact"/>
        <w:rPr>
          <w:lang w:val="en-US"/>
        </w:rPr>
      </w:pPr>
      <w:r>
        <w:rPr>
          <w:rtl/>
          <w:lang w:val="en-US"/>
        </w:rPr>
        <w:tab/>
      </w:r>
      <w:r w:rsidRPr="001D36D6">
        <w:rPr>
          <w:rtl/>
          <w:lang w:val="en-US"/>
        </w:rPr>
        <w:t>(هـ)</w:t>
      </w:r>
      <w:r w:rsidRPr="001D36D6">
        <w:rPr>
          <w:rtl/>
          <w:lang w:val="en-US"/>
        </w:rPr>
        <w:tab/>
        <w:t xml:space="preserve">اعتماد القانون رقم </w:t>
      </w:r>
      <w:r w:rsidRPr="00D57E7A">
        <w:rPr>
          <w:rtl/>
          <w:lang w:val="en-US"/>
        </w:rPr>
        <w:t>68</w:t>
      </w:r>
      <w:r w:rsidRPr="001D36D6">
        <w:rPr>
          <w:rtl/>
          <w:lang w:val="en-US"/>
        </w:rPr>
        <w:t>/</w:t>
      </w:r>
      <w:r w:rsidRPr="00D57E7A">
        <w:rPr>
          <w:rtl/>
          <w:lang w:val="en-US"/>
        </w:rPr>
        <w:t>2018</w:t>
      </w:r>
      <w:r w:rsidRPr="001D36D6">
        <w:rPr>
          <w:rtl/>
          <w:lang w:val="en-US"/>
        </w:rPr>
        <w:t xml:space="preserve"> الذي يحدد الجرائم والعقوبات، ويحظر التمييز بموجب المادة </w:t>
      </w:r>
      <w:r w:rsidRPr="00D57E7A">
        <w:rPr>
          <w:rtl/>
          <w:lang w:val="en-US"/>
        </w:rPr>
        <w:t>163</w:t>
      </w:r>
      <w:r w:rsidRPr="001D36D6">
        <w:rPr>
          <w:rtl/>
          <w:lang w:val="en-US"/>
        </w:rPr>
        <w:t xml:space="preserve">، في آب/أغسطس </w:t>
      </w:r>
      <w:r w:rsidRPr="00D57E7A">
        <w:rPr>
          <w:rtl/>
          <w:lang w:val="en-US"/>
        </w:rPr>
        <w:t>2018</w:t>
      </w:r>
      <w:r w:rsidRPr="001D36D6">
        <w:rPr>
          <w:rtl/>
          <w:lang w:val="en-US"/>
        </w:rPr>
        <w:t>؛</w:t>
      </w:r>
    </w:p>
    <w:p w14:paraId="7382E4BC" w14:textId="77400F28" w:rsidR="001D36D6" w:rsidRPr="001D36D6" w:rsidRDefault="001D36D6" w:rsidP="00471963">
      <w:pPr>
        <w:pStyle w:val="SingleTxtGA"/>
        <w:spacing w:line="350" w:lineRule="exact"/>
        <w:rPr>
          <w:lang w:val="en-US"/>
        </w:rPr>
      </w:pPr>
      <w:r>
        <w:rPr>
          <w:rtl/>
          <w:lang w:val="en-US"/>
        </w:rPr>
        <w:tab/>
      </w:r>
      <w:r w:rsidRPr="001D36D6">
        <w:rPr>
          <w:rtl/>
          <w:lang w:val="en-US"/>
        </w:rPr>
        <w:t>(و)</w:t>
      </w:r>
      <w:r w:rsidRPr="001D36D6">
        <w:rPr>
          <w:rtl/>
          <w:lang w:val="en-US"/>
        </w:rPr>
        <w:tab/>
        <w:t xml:space="preserve">اعتماد القانون رقم </w:t>
      </w:r>
      <w:r w:rsidRPr="00D57E7A">
        <w:rPr>
          <w:rtl/>
          <w:lang w:val="en-US"/>
        </w:rPr>
        <w:t>19</w:t>
      </w:r>
      <w:r w:rsidRPr="001D36D6">
        <w:rPr>
          <w:rtl/>
          <w:lang w:val="en-US"/>
        </w:rPr>
        <w:t>/</w:t>
      </w:r>
      <w:r w:rsidRPr="00D57E7A">
        <w:rPr>
          <w:rtl/>
          <w:lang w:val="en-US"/>
        </w:rPr>
        <w:t>2013</w:t>
      </w:r>
      <w:r w:rsidRPr="001D36D6">
        <w:rPr>
          <w:rtl/>
          <w:lang w:val="en-US"/>
        </w:rPr>
        <w:t xml:space="preserve"> الذي ينظم عمل اللجنة الوطنية لحقوق الإنسان، في آذار/مارس </w:t>
      </w:r>
      <w:r w:rsidRPr="00D57E7A">
        <w:rPr>
          <w:rtl/>
          <w:lang w:val="en-US"/>
        </w:rPr>
        <w:t>2013</w:t>
      </w:r>
      <w:r w:rsidRPr="001D36D6">
        <w:rPr>
          <w:rtl/>
          <w:lang w:val="en-US"/>
        </w:rPr>
        <w:t xml:space="preserve">، والقانون رقم </w:t>
      </w:r>
      <w:r w:rsidRPr="00D57E7A">
        <w:rPr>
          <w:rtl/>
          <w:lang w:val="en-US"/>
        </w:rPr>
        <w:t>61</w:t>
      </w:r>
      <w:r w:rsidRPr="001D36D6">
        <w:rPr>
          <w:rtl/>
          <w:lang w:val="en-US"/>
        </w:rPr>
        <w:t>/</w:t>
      </w:r>
      <w:r w:rsidRPr="00D57E7A">
        <w:rPr>
          <w:rtl/>
          <w:lang w:val="en-US"/>
        </w:rPr>
        <w:t>2018</w:t>
      </w:r>
      <w:r w:rsidRPr="001D36D6">
        <w:rPr>
          <w:rtl/>
          <w:lang w:val="en-US"/>
        </w:rPr>
        <w:t xml:space="preserve">، الذي يعدل القانون رقم </w:t>
      </w:r>
      <w:r w:rsidRPr="00D57E7A">
        <w:rPr>
          <w:rtl/>
          <w:lang w:val="en-US"/>
        </w:rPr>
        <w:t>19</w:t>
      </w:r>
      <w:r w:rsidRPr="001D36D6">
        <w:rPr>
          <w:rtl/>
          <w:lang w:val="en-US"/>
        </w:rPr>
        <w:t>/</w:t>
      </w:r>
      <w:r w:rsidRPr="00D57E7A">
        <w:rPr>
          <w:rtl/>
          <w:lang w:val="en-US"/>
        </w:rPr>
        <w:t>2013</w:t>
      </w:r>
      <w:r w:rsidRPr="001D36D6">
        <w:rPr>
          <w:rtl/>
          <w:lang w:val="en-US"/>
        </w:rPr>
        <w:t xml:space="preserve"> ويحدد مهام اللجنة </w:t>
      </w:r>
      <w:r w:rsidRPr="001871F3">
        <w:rPr>
          <w:spacing w:val="-2"/>
          <w:rtl/>
          <w:lang w:val="en-US"/>
        </w:rPr>
        <w:t>الوطنية لحقوق الإنسان وتنظيمها وسير عملها، ويوسع صلاحيات اللجنة للعمل كآلية وقائية وطنية بموجب</w:t>
      </w:r>
      <w:r w:rsidRPr="001D36D6">
        <w:rPr>
          <w:rtl/>
          <w:lang w:val="en-US"/>
        </w:rPr>
        <w:t xml:space="preserve"> </w:t>
      </w:r>
      <w:r w:rsidRPr="001871F3">
        <w:rPr>
          <w:spacing w:val="-2"/>
          <w:rtl/>
          <w:lang w:val="en-US"/>
        </w:rPr>
        <w:t>البروتوكول الاختياري لاتفاقية مناهضة التعذيب وغيره من ضروب المعاملة أو العقوبة القاسية أو اللاإنسانية</w:t>
      </w:r>
      <w:r w:rsidRPr="001D36D6">
        <w:rPr>
          <w:rtl/>
          <w:lang w:val="en-US"/>
        </w:rPr>
        <w:t xml:space="preserve"> أو المهينة، في آب/أغسطس </w:t>
      </w:r>
      <w:r w:rsidRPr="00D57E7A">
        <w:rPr>
          <w:rtl/>
          <w:lang w:val="en-US"/>
        </w:rPr>
        <w:t>2018</w:t>
      </w:r>
      <w:r w:rsidRPr="001D36D6">
        <w:rPr>
          <w:rtl/>
          <w:lang w:val="en-US"/>
        </w:rPr>
        <w:t>.</w:t>
      </w:r>
    </w:p>
    <w:p w14:paraId="7F8DE60C" w14:textId="5E77E7D3" w:rsidR="001D36D6" w:rsidRPr="001D36D6" w:rsidRDefault="001D36D6" w:rsidP="00471963">
      <w:pPr>
        <w:pStyle w:val="SingleTxtGA"/>
        <w:spacing w:line="350" w:lineRule="exact"/>
        <w:rPr>
          <w:lang w:val="en-US"/>
        </w:rPr>
      </w:pPr>
      <w:r w:rsidRPr="00D57E7A">
        <w:rPr>
          <w:rtl/>
          <w:lang w:val="en-US"/>
        </w:rPr>
        <w:t>7</w:t>
      </w:r>
      <w:r>
        <w:rPr>
          <w:rtl/>
          <w:lang w:val="en-US"/>
        </w:rPr>
        <w:t>-</w:t>
      </w:r>
      <w:r>
        <w:rPr>
          <w:rtl/>
          <w:lang w:val="en-US"/>
        </w:rPr>
        <w:tab/>
      </w:r>
      <w:r w:rsidRPr="001D36D6">
        <w:rPr>
          <w:rtl/>
          <w:lang w:val="en-US"/>
        </w:rPr>
        <w:t xml:space="preserve">وترحب اللجنة أيضاً باعتماد السياسة الوطنية لتنقل العمال في عام </w:t>
      </w:r>
      <w:r w:rsidRPr="00D57E7A">
        <w:rPr>
          <w:rtl/>
          <w:lang w:val="en-US"/>
        </w:rPr>
        <w:t>2020</w:t>
      </w:r>
      <w:r w:rsidRPr="001D36D6">
        <w:rPr>
          <w:rtl/>
          <w:lang w:val="en-US"/>
        </w:rPr>
        <w:t xml:space="preserve">، بغية وضع نظم للتنفيذ تضمن الحماية الاجتماعية والسلامة للعمال المهاجرين الروانديين في القطاع الرسمي في الخارج. وترحب اللجنة أيضاً بالممارسة الجيدة التي </w:t>
      </w:r>
      <w:proofErr w:type="spellStart"/>
      <w:r w:rsidRPr="001D36D6">
        <w:rPr>
          <w:rtl/>
          <w:lang w:val="en-US"/>
        </w:rPr>
        <w:t>أرستها</w:t>
      </w:r>
      <w:proofErr w:type="spellEnd"/>
      <w:r w:rsidRPr="001D36D6">
        <w:rPr>
          <w:rtl/>
          <w:lang w:val="en-US"/>
        </w:rPr>
        <w:t xml:space="preserve"> الدولة الطرف لتسجيل الأطفال المولودين في الدولة الطرف بغض النظر عن وضع والديهم.</w:t>
      </w:r>
    </w:p>
    <w:p w14:paraId="01BF4DFA" w14:textId="21646C51" w:rsidR="001D36D6" w:rsidRPr="001D36D6" w:rsidRDefault="001D36D6" w:rsidP="00471963">
      <w:pPr>
        <w:pStyle w:val="SingleTxtGA"/>
        <w:spacing w:line="350" w:lineRule="exact"/>
        <w:rPr>
          <w:lang w:val="en-US"/>
        </w:rPr>
      </w:pPr>
      <w:r w:rsidRPr="00D57E7A">
        <w:rPr>
          <w:rtl/>
          <w:lang w:val="en-US"/>
        </w:rPr>
        <w:t>8</w:t>
      </w:r>
      <w:r>
        <w:rPr>
          <w:rtl/>
          <w:lang w:val="en-US"/>
        </w:rPr>
        <w:t>-</w:t>
      </w:r>
      <w:r>
        <w:rPr>
          <w:rtl/>
          <w:lang w:val="en-US"/>
        </w:rPr>
        <w:tab/>
      </w:r>
      <w:r w:rsidRPr="001D36D6">
        <w:rPr>
          <w:rtl/>
          <w:lang w:val="en-US"/>
        </w:rPr>
        <w:t>وتعترف اللجنة بجهود رواندا في تحقيق المساواة الجنسانية، بما في ذلك معاملتها للمهاجرات.</w:t>
      </w:r>
    </w:p>
    <w:p w14:paraId="231F2DCA" w14:textId="77777777" w:rsidR="001D36D6" w:rsidRPr="00D57E7A" w:rsidRDefault="001D36D6" w:rsidP="001D36D6">
      <w:pPr>
        <w:pStyle w:val="H1GA"/>
      </w:pPr>
      <w:r w:rsidRPr="00D57E7A">
        <w:rPr>
          <w:rtl/>
        </w:rPr>
        <w:tab/>
        <w:t>جيم-</w:t>
      </w:r>
      <w:r w:rsidRPr="00D57E7A">
        <w:rPr>
          <w:rtl/>
        </w:rPr>
        <w:tab/>
        <w:t>دواعي القلق الرئيسية والتوصيات</w:t>
      </w:r>
    </w:p>
    <w:p w14:paraId="7E2C5A2D" w14:textId="74A9F4EC" w:rsidR="001D36D6" w:rsidRPr="00D57E7A" w:rsidRDefault="001D36D6" w:rsidP="001D36D6">
      <w:pPr>
        <w:pStyle w:val="H23GA"/>
      </w:pPr>
      <w:r w:rsidRPr="00D57E7A">
        <w:rPr>
          <w:rtl/>
        </w:rPr>
        <w:tab/>
        <w:t>1-</w:t>
      </w:r>
      <w:r w:rsidRPr="00D57E7A">
        <w:rPr>
          <w:rtl/>
        </w:rPr>
        <w:tab/>
        <w:t>تدابير التنفيذ العامة (المادتان 73 و84</w:t>
      </w:r>
      <w:r w:rsidR="00471963" w:rsidRPr="00D57E7A">
        <w:rPr>
          <w:rFonts w:hint="cs"/>
          <w:rtl/>
        </w:rPr>
        <w:t>)</w:t>
      </w:r>
    </w:p>
    <w:p w14:paraId="068C5F3F" w14:textId="77777777" w:rsidR="001D36D6" w:rsidRPr="00D57E7A" w:rsidRDefault="001D36D6" w:rsidP="001D36D6">
      <w:pPr>
        <w:pStyle w:val="H23GA"/>
      </w:pPr>
      <w:r w:rsidRPr="00D57E7A">
        <w:rPr>
          <w:rtl/>
        </w:rPr>
        <w:tab/>
      </w:r>
      <w:r w:rsidRPr="00D57E7A">
        <w:rPr>
          <w:rtl/>
        </w:rPr>
        <w:tab/>
        <w:t>السياق الحالي</w:t>
      </w:r>
    </w:p>
    <w:p w14:paraId="522EA0C5" w14:textId="12519C4F" w:rsidR="001D36D6" w:rsidRPr="00057F12" w:rsidRDefault="001D36D6" w:rsidP="00471963">
      <w:pPr>
        <w:pStyle w:val="SingleTxtGA"/>
        <w:spacing w:line="350" w:lineRule="exact"/>
        <w:rPr>
          <w:b/>
          <w:bCs/>
          <w:lang w:val="en-US"/>
        </w:rPr>
      </w:pPr>
      <w:r w:rsidRPr="00D57E7A">
        <w:rPr>
          <w:rtl/>
          <w:lang w:val="en-US"/>
        </w:rPr>
        <w:t>9</w:t>
      </w:r>
      <w:r>
        <w:rPr>
          <w:rtl/>
          <w:lang w:val="en-US"/>
        </w:rPr>
        <w:t>-</w:t>
      </w:r>
      <w:r>
        <w:rPr>
          <w:rtl/>
          <w:lang w:val="en-US"/>
        </w:rPr>
        <w:tab/>
      </w:r>
      <w:r w:rsidRPr="00057F12">
        <w:rPr>
          <w:b/>
          <w:bCs/>
          <w:rtl/>
          <w:lang w:val="en-US"/>
        </w:rPr>
        <w:t>توصي اللجنة الدولة الطرف بحماية حقوق المهاجرين وأفراد أسرهم، لا سيما الحق في الصحة، وتخفيف الآثار الضارة لجائحة مرض فيروس كورونا (كوفيد-</w:t>
      </w:r>
      <w:r w:rsidRPr="00D57E7A">
        <w:rPr>
          <w:b/>
          <w:bCs/>
          <w:rtl/>
          <w:lang w:val="en-US"/>
        </w:rPr>
        <w:t>19</w:t>
      </w:r>
      <w:r w:rsidRPr="00057F12">
        <w:rPr>
          <w:b/>
          <w:bCs/>
          <w:rtl/>
          <w:lang w:val="en-US"/>
        </w:rPr>
        <w:t>) في ضوء المذكرة التوجيهية المشتركة بشأن آثار جائحة كوفيد-</w:t>
      </w:r>
      <w:r w:rsidRPr="00D57E7A">
        <w:rPr>
          <w:b/>
          <w:bCs/>
          <w:rtl/>
          <w:lang w:val="en-US"/>
        </w:rPr>
        <w:t>19</w:t>
      </w:r>
      <w:r w:rsidRPr="00057F12">
        <w:rPr>
          <w:b/>
          <w:bCs/>
          <w:rtl/>
          <w:lang w:val="en-US"/>
        </w:rPr>
        <w:t xml:space="preserve"> على حقوق الإنسان للمهاجرين، الصادرة عن اللجنة والمقرر الخاص المعني بحقوق الإنسان للمهاجرين؛ وتوصي اللجنة الدولة الطرف، على وجه الخصوص، بضمان المساواة في الحصول على لقاح كوفيد-</w:t>
      </w:r>
      <w:r w:rsidRPr="00D57E7A">
        <w:rPr>
          <w:b/>
          <w:bCs/>
          <w:rtl/>
          <w:lang w:val="en-US"/>
        </w:rPr>
        <w:t>19</w:t>
      </w:r>
      <w:r w:rsidRPr="00057F12">
        <w:rPr>
          <w:b/>
          <w:bCs/>
          <w:rtl/>
          <w:lang w:val="en-US"/>
        </w:rPr>
        <w:t xml:space="preserve"> لجميع المهاجرين وأفراد أسرهم، بصرف النظر عن جنسيتهم، أو وضعهم كمهاجرين، أو غيرهما من أسس التمييز المحظورة، وفقاً لتوصيات هذه اللجنة وغيرها من آليات حقوق الإنسان الإقليمية الواردة في المذكرة التوجيهية المشتركة المذكورة آنفاً.</w:t>
      </w:r>
    </w:p>
    <w:p w14:paraId="61DA77D6" w14:textId="77777777" w:rsidR="001D36D6" w:rsidRPr="00D57E7A" w:rsidRDefault="001D36D6" w:rsidP="00471963">
      <w:pPr>
        <w:pStyle w:val="H23GA"/>
        <w:spacing w:line="350" w:lineRule="exact"/>
      </w:pPr>
      <w:r w:rsidRPr="00D57E7A">
        <w:rPr>
          <w:rtl/>
        </w:rPr>
        <w:tab/>
      </w:r>
      <w:r w:rsidRPr="00D57E7A">
        <w:rPr>
          <w:rtl/>
        </w:rPr>
        <w:tab/>
        <w:t>التشريعات والتطبيق</w:t>
      </w:r>
    </w:p>
    <w:p w14:paraId="15343785" w14:textId="6F9B5FC9" w:rsidR="001D36D6" w:rsidRPr="001D36D6" w:rsidRDefault="001D36D6" w:rsidP="00471963">
      <w:pPr>
        <w:pStyle w:val="SingleTxtGA"/>
        <w:spacing w:line="350" w:lineRule="exact"/>
        <w:rPr>
          <w:lang w:val="en-US"/>
        </w:rPr>
      </w:pPr>
      <w:r w:rsidRPr="00D57E7A">
        <w:rPr>
          <w:rtl/>
          <w:lang w:val="en-US"/>
        </w:rPr>
        <w:t>10</w:t>
      </w:r>
      <w:r>
        <w:rPr>
          <w:rtl/>
          <w:lang w:val="en-US"/>
        </w:rPr>
        <w:t>-</w:t>
      </w:r>
      <w:r>
        <w:rPr>
          <w:rtl/>
          <w:lang w:val="en-US"/>
        </w:rPr>
        <w:tab/>
      </w:r>
      <w:r w:rsidRPr="001D36D6">
        <w:rPr>
          <w:rtl/>
          <w:lang w:val="en-US"/>
        </w:rPr>
        <w:t xml:space="preserve">تحيط اللجنة علماً باعتماد القانون رقم </w:t>
      </w:r>
      <w:r w:rsidRPr="00D57E7A">
        <w:rPr>
          <w:rtl/>
          <w:lang w:val="en-US"/>
        </w:rPr>
        <w:t>57</w:t>
      </w:r>
      <w:r w:rsidR="00471963">
        <w:rPr>
          <w:rFonts w:hint="cs"/>
          <w:rtl/>
          <w:lang w:val="en-US"/>
        </w:rPr>
        <w:t>/</w:t>
      </w:r>
      <w:r w:rsidR="00471963" w:rsidRPr="00D57E7A">
        <w:rPr>
          <w:rtl/>
          <w:lang w:val="en-US"/>
        </w:rPr>
        <w:t>2018</w:t>
      </w:r>
      <w:r w:rsidRPr="001D36D6">
        <w:rPr>
          <w:rtl/>
          <w:lang w:val="en-US"/>
        </w:rPr>
        <w:t xml:space="preserve"> بشأن الهجرة إلى رواندا ومنها، في </w:t>
      </w:r>
      <w:r w:rsidRPr="00D57E7A">
        <w:rPr>
          <w:rtl/>
          <w:lang w:val="en-US"/>
        </w:rPr>
        <w:t>13</w:t>
      </w:r>
      <w:r w:rsidRPr="001D36D6">
        <w:rPr>
          <w:rtl/>
          <w:lang w:val="en-US"/>
        </w:rPr>
        <w:t xml:space="preserve"> آب/</w:t>
      </w:r>
      <w:r w:rsidR="00471963">
        <w:rPr>
          <w:rFonts w:hint="cs"/>
          <w:rtl/>
          <w:lang w:val="en-US"/>
        </w:rPr>
        <w:t xml:space="preserve"> </w:t>
      </w:r>
      <w:r w:rsidRPr="00471963">
        <w:rPr>
          <w:spacing w:val="-5"/>
          <w:rtl/>
          <w:lang w:val="en-US"/>
        </w:rPr>
        <w:t xml:space="preserve">أغسطس </w:t>
      </w:r>
      <w:r w:rsidRPr="00D57E7A">
        <w:rPr>
          <w:spacing w:val="-5"/>
          <w:rtl/>
          <w:lang w:val="en-US"/>
        </w:rPr>
        <w:t>2018</w:t>
      </w:r>
      <w:r w:rsidRPr="00471963">
        <w:rPr>
          <w:spacing w:val="-5"/>
          <w:rtl/>
          <w:lang w:val="en-US"/>
        </w:rPr>
        <w:t>. وتلاحظ أن للعمال المهاجرين وأفراد أسرهم، بمن فيهم أولئك الذين هم في أوضاع غير قانونية،</w:t>
      </w:r>
      <w:r w:rsidRPr="001D36D6">
        <w:rPr>
          <w:rtl/>
          <w:lang w:val="en-US"/>
        </w:rPr>
        <w:t xml:space="preserve"> </w:t>
      </w:r>
      <w:r w:rsidRPr="00471963">
        <w:rPr>
          <w:spacing w:val="-4"/>
          <w:rtl/>
          <w:lang w:val="en-US"/>
        </w:rPr>
        <w:t>الحق في تقديم شكاوى بشأن انتهاك حقوقهم، واللجوء إلى المحاكم والاستعانة باللجنة الوطنية لحقوق الإنسان</w:t>
      </w:r>
      <w:r w:rsidRPr="001D36D6">
        <w:rPr>
          <w:rtl/>
          <w:lang w:val="en-US"/>
        </w:rPr>
        <w:t xml:space="preserve">. </w:t>
      </w:r>
      <w:r w:rsidRPr="001D36D6">
        <w:rPr>
          <w:rtl/>
          <w:lang w:val="en-US"/>
        </w:rPr>
        <w:lastRenderedPageBreak/>
        <w:t xml:space="preserve">غير أن اللجنة تشعر بالقلق لأن من شأن عدم وجود إجراءات أو قضايا رفعها عمال مهاجرون أو أفراد أسرهم، بمن فيهم أولئك الذين هم في وضع غير نظامي، جراء انتهاك حقوقهم المكفولة بموجب الاتفاقية، أن يعكس عدم الوعي بسبل الانتصاف القانونية، أو تعقد الإجراءات المتاحة لهم. وتشعر اللجنة بالقلق </w:t>
      </w:r>
      <w:r w:rsidRPr="00471963">
        <w:rPr>
          <w:spacing w:val="-4"/>
          <w:rtl/>
          <w:lang w:val="en-US"/>
        </w:rPr>
        <w:t>كذلك لأن الدولة الطرف انسحبت من البروتوكول الملحق بالميثاق الأفريقي لحقوق الإنسان والشعوب بشأن</w:t>
      </w:r>
      <w:r w:rsidRPr="001D36D6">
        <w:rPr>
          <w:rtl/>
          <w:lang w:val="en-US"/>
        </w:rPr>
        <w:t xml:space="preserve"> إنشاء المحكمة الأفريقية لحقوق الإنسان والشعوب.</w:t>
      </w:r>
    </w:p>
    <w:p w14:paraId="0F429694" w14:textId="6F599BD3" w:rsidR="001D36D6" w:rsidRPr="00057F12" w:rsidRDefault="001D36D6" w:rsidP="001D36D6">
      <w:pPr>
        <w:pStyle w:val="SingleTxtGA"/>
        <w:rPr>
          <w:b/>
          <w:bCs/>
          <w:lang w:val="en-US"/>
        </w:rPr>
      </w:pPr>
      <w:r w:rsidRPr="00D57E7A">
        <w:rPr>
          <w:rtl/>
          <w:lang w:val="en-US"/>
        </w:rPr>
        <w:t>11</w:t>
      </w:r>
      <w:r>
        <w:rPr>
          <w:rtl/>
          <w:lang w:val="en-US"/>
        </w:rPr>
        <w:t>-</w:t>
      </w:r>
      <w:r>
        <w:rPr>
          <w:rtl/>
          <w:lang w:val="en-US"/>
        </w:rPr>
        <w:tab/>
      </w:r>
      <w:r w:rsidRPr="00057F12">
        <w:rPr>
          <w:b/>
          <w:bCs/>
          <w:rtl/>
          <w:lang w:val="en-US"/>
        </w:rPr>
        <w:t>توصي اللجنة الدولة الطرف باتخاذ تدابير لإبلاغ العمال المهاجرين وأفراد أسرهم بسبل الانتصاف المتاحة لهم في حال انتهاك حقوقهم المكفولة بموجب الاتفاقية. وتدعو اللجنة الدولة الطرف أيضاً إلى تضمين تقريرها المقبل معلومات عن تطبيق المحاكم المحلية و/أو اللجنة الوطنية لحقوق الإنسان أحكامَ الاتفاقية والتعليقات العامة للجنة. وتشجع اللجنة الدولة الطرف كذلك على إعادة النظر في موقفها واتخاذ خطوات للانضمام مجدداً إلى البروتوكول الملحق بالميثاق الأفريقي لحقوق الإنسان والشعوب بشأن إنشاء المحكمة الأفريقية لحقوق الإنسان والشعوب.</w:t>
      </w:r>
    </w:p>
    <w:p w14:paraId="08975428" w14:textId="7B012693" w:rsidR="001D36D6" w:rsidRPr="001D36D6" w:rsidRDefault="001D36D6" w:rsidP="001D36D6">
      <w:pPr>
        <w:pStyle w:val="SingleTxtGA"/>
        <w:rPr>
          <w:lang w:val="en-US"/>
        </w:rPr>
      </w:pPr>
      <w:r w:rsidRPr="00D57E7A">
        <w:rPr>
          <w:rtl/>
          <w:lang w:val="en-US"/>
        </w:rPr>
        <w:t>12</w:t>
      </w:r>
      <w:r>
        <w:rPr>
          <w:rtl/>
          <w:lang w:val="en-US"/>
        </w:rPr>
        <w:t>-</w:t>
      </w:r>
      <w:r>
        <w:rPr>
          <w:rtl/>
          <w:lang w:val="en-US"/>
        </w:rPr>
        <w:tab/>
      </w:r>
      <w:r w:rsidRPr="00471963">
        <w:rPr>
          <w:spacing w:val="-4"/>
          <w:rtl/>
          <w:lang w:val="en-US"/>
        </w:rPr>
        <w:t>وتحيط اللجنة علما بالحكم الذي ينص على ضرورة دفع الأجانب رسوماً أمنية لكي تنظر المحكمة</w:t>
      </w:r>
      <w:r w:rsidRPr="001D36D6">
        <w:rPr>
          <w:rtl/>
          <w:lang w:val="en-US"/>
        </w:rPr>
        <w:t xml:space="preserve"> </w:t>
      </w:r>
      <w:r w:rsidRPr="00471963">
        <w:rPr>
          <w:spacing w:val="-4"/>
          <w:rtl/>
          <w:lang w:val="en-US"/>
        </w:rPr>
        <w:t xml:space="preserve">في طلبهم، كما تنص على ذلك المادة </w:t>
      </w:r>
      <w:r w:rsidRPr="00D57E7A">
        <w:rPr>
          <w:spacing w:val="-4"/>
          <w:rtl/>
          <w:lang w:val="en-US"/>
        </w:rPr>
        <w:t>87</w:t>
      </w:r>
      <w:r w:rsidRPr="00471963">
        <w:rPr>
          <w:spacing w:val="-4"/>
          <w:rtl/>
          <w:lang w:val="en-US"/>
        </w:rPr>
        <w:t xml:space="preserve"> من القانون رقم </w:t>
      </w:r>
      <w:r w:rsidRPr="00D57E7A">
        <w:rPr>
          <w:spacing w:val="-4"/>
          <w:rtl/>
          <w:lang w:val="en-US"/>
        </w:rPr>
        <w:t>21</w:t>
      </w:r>
      <w:r w:rsidRPr="00471963">
        <w:rPr>
          <w:spacing w:val="-4"/>
          <w:rtl/>
          <w:lang w:val="en-US"/>
        </w:rPr>
        <w:t>/</w:t>
      </w:r>
      <w:r w:rsidRPr="00D57E7A">
        <w:rPr>
          <w:spacing w:val="-4"/>
          <w:rtl/>
          <w:lang w:val="en-US"/>
        </w:rPr>
        <w:t>2012</w:t>
      </w:r>
      <w:r w:rsidRPr="00471963">
        <w:rPr>
          <w:spacing w:val="-4"/>
          <w:rtl/>
          <w:lang w:val="en-US"/>
        </w:rPr>
        <w:t xml:space="preserve"> الصادر في </w:t>
      </w:r>
      <w:r w:rsidRPr="00D57E7A">
        <w:rPr>
          <w:spacing w:val="-4"/>
          <w:rtl/>
          <w:lang w:val="en-US"/>
        </w:rPr>
        <w:t>14</w:t>
      </w:r>
      <w:r w:rsidRPr="00471963">
        <w:rPr>
          <w:spacing w:val="-4"/>
          <w:rtl/>
          <w:lang w:val="en-US"/>
        </w:rPr>
        <w:t xml:space="preserve"> حزيران/</w:t>
      </w:r>
      <w:proofErr w:type="gramStart"/>
      <w:r w:rsidRPr="00471963">
        <w:rPr>
          <w:spacing w:val="-4"/>
          <w:rtl/>
          <w:lang w:val="en-US"/>
        </w:rPr>
        <w:t>يونيه</w:t>
      </w:r>
      <w:proofErr w:type="gramEnd"/>
      <w:r w:rsidRPr="00471963">
        <w:rPr>
          <w:spacing w:val="-4"/>
          <w:rtl/>
          <w:lang w:val="en-US"/>
        </w:rPr>
        <w:t xml:space="preserve"> </w:t>
      </w:r>
      <w:r w:rsidRPr="00D57E7A">
        <w:rPr>
          <w:spacing w:val="-4"/>
          <w:rtl/>
          <w:lang w:val="en-US"/>
        </w:rPr>
        <w:t>2012</w:t>
      </w:r>
      <w:r w:rsidRPr="00471963">
        <w:rPr>
          <w:spacing w:val="-4"/>
          <w:rtl/>
          <w:lang w:val="en-US"/>
        </w:rPr>
        <w:t>،</w:t>
      </w:r>
      <w:r w:rsidRPr="001D36D6">
        <w:rPr>
          <w:rtl/>
          <w:lang w:val="en-US"/>
        </w:rPr>
        <w:t xml:space="preserve"> المتعلق بالإجراءات المدنية والتجارية والعمالية والإدارية، المنصوص عليها في المادة </w:t>
      </w:r>
      <w:r w:rsidRPr="00D57E7A">
        <w:rPr>
          <w:rtl/>
          <w:lang w:val="en-US"/>
        </w:rPr>
        <w:t>91</w:t>
      </w:r>
      <w:r w:rsidRPr="001D36D6">
        <w:rPr>
          <w:rtl/>
          <w:lang w:val="en-US"/>
        </w:rPr>
        <w:t xml:space="preserve"> من القانون رقم</w:t>
      </w:r>
      <w:r w:rsidR="00471963">
        <w:rPr>
          <w:rFonts w:hint="cs"/>
          <w:rtl/>
          <w:lang w:val="en-US"/>
        </w:rPr>
        <w:t> </w:t>
      </w:r>
      <w:r w:rsidRPr="00D57E7A">
        <w:rPr>
          <w:rtl/>
          <w:lang w:val="en-US"/>
        </w:rPr>
        <w:t>22</w:t>
      </w:r>
      <w:r w:rsidRPr="001D36D6">
        <w:rPr>
          <w:rtl/>
          <w:lang w:val="en-US"/>
        </w:rPr>
        <w:t>/</w:t>
      </w:r>
      <w:r w:rsidRPr="00D57E7A">
        <w:rPr>
          <w:rtl/>
          <w:lang w:val="en-US"/>
        </w:rPr>
        <w:t>2018</w:t>
      </w:r>
      <w:r w:rsidRPr="001D36D6">
        <w:rPr>
          <w:rtl/>
          <w:lang w:val="en-US"/>
        </w:rPr>
        <w:t xml:space="preserve"> الصادر في </w:t>
      </w:r>
      <w:r w:rsidRPr="00D57E7A">
        <w:rPr>
          <w:rtl/>
          <w:lang w:val="en-US"/>
        </w:rPr>
        <w:t>29</w:t>
      </w:r>
      <w:r w:rsidRPr="001D36D6">
        <w:rPr>
          <w:rtl/>
          <w:lang w:val="en-US"/>
        </w:rPr>
        <w:t xml:space="preserve"> نيسان/أبريل </w:t>
      </w:r>
      <w:r w:rsidRPr="00D57E7A">
        <w:rPr>
          <w:rtl/>
          <w:lang w:val="en-US"/>
        </w:rPr>
        <w:t>2018</w:t>
      </w:r>
      <w:r w:rsidRPr="001D36D6">
        <w:rPr>
          <w:rtl/>
          <w:lang w:val="en-US"/>
        </w:rPr>
        <w:t>.</w:t>
      </w:r>
    </w:p>
    <w:p w14:paraId="30843256" w14:textId="34B1F17C" w:rsidR="001D36D6" w:rsidRPr="00057F12" w:rsidRDefault="001D36D6" w:rsidP="001D36D6">
      <w:pPr>
        <w:pStyle w:val="SingleTxtGA"/>
        <w:rPr>
          <w:b/>
          <w:bCs/>
          <w:lang w:val="en-US"/>
        </w:rPr>
      </w:pPr>
      <w:r w:rsidRPr="00D57E7A">
        <w:rPr>
          <w:rtl/>
          <w:lang w:val="en-US"/>
        </w:rPr>
        <w:t>13</w:t>
      </w:r>
      <w:r>
        <w:rPr>
          <w:rtl/>
          <w:lang w:val="en-US"/>
        </w:rPr>
        <w:t>-</w:t>
      </w:r>
      <w:r>
        <w:rPr>
          <w:rtl/>
          <w:lang w:val="en-US"/>
        </w:rPr>
        <w:tab/>
      </w:r>
      <w:r w:rsidRPr="00057F12">
        <w:rPr>
          <w:b/>
          <w:bCs/>
          <w:rtl/>
          <w:lang w:val="en-US"/>
        </w:rPr>
        <w:t>توصي اللجنة رواندا أيضاً بإلغاء شرط فرض رسوم أمنية على الأجانب من غير مواطني دول شرق أفريقيا.</w:t>
      </w:r>
    </w:p>
    <w:p w14:paraId="5A8BE2BC" w14:textId="77777777" w:rsidR="001D36D6" w:rsidRPr="001D36D6" w:rsidRDefault="001D36D6" w:rsidP="00057F12">
      <w:pPr>
        <w:pStyle w:val="H23GA"/>
      </w:pPr>
      <w:r w:rsidRPr="001D36D6">
        <w:rPr>
          <w:rtl/>
        </w:rPr>
        <w:tab/>
      </w:r>
      <w:r w:rsidRPr="001D36D6">
        <w:rPr>
          <w:rtl/>
        </w:rPr>
        <w:tab/>
        <w:t xml:space="preserve">المادتان </w:t>
      </w:r>
      <w:r w:rsidRPr="00D57E7A">
        <w:rPr>
          <w:rtl/>
        </w:rPr>
        <w:t>76</w:t>
      </w:r>
      <w:r w:rsidRPr="001D36D6">
        <w:rPr>
          <w:rtl/>
        </w:rPr>
        <w:t xml:space="preserve"> و</w:t>
      </w:r>
      <w:r w:rsidRPr="00D57E7A">
        <w:rPr>
          <w:rtl/>
        </w:rPr>
        <w:t>77</w:t>
      </w:r>
    </w:p>
    <w:p w14:paraId="438629CD" w14:textId="2EB35813" w:rsidR="001D36D6" w:rsidRPr="001D36D6" w:rsidRDefault="001D36D6" w:rsidP="001D36D6">
      <w:pPr>
        <w:pStyle w:val="SingleTxtGA"/>
        <w:rPr>
          <w:lang w:val="en-US"/>
        </w:rPr>
      </w:pPr>
      <w:r w:rsidRPr="00D57E7A">
        <w:rPr>
          <w:rtl/>
          <w:lang w:val="en-US"/>
        </w:rPr>
        <w:t>14</w:t>
      </w:r>
      <w:r>
        <w:rPr>
          <w:rtl/>
          <w:lang w:val="en-US"/>
        </w:rPr>
        <w:t>-</w:t>
      </w:r>
      <w:r>
        <w:rPr>
          <w:rtl/>
          <w:lang w:val="en-US"/>
        </w:rPr>
        <w:tab/>
      </w:r>
      <w:r w:rsidRPr="00471963">
        <w:rPr>
          <w:spacing w:val="-4"/>
          <w:rtl/>
          <w:lang w:val="en-US"/>
        </w:rPr>
        <w:t xml:space="preserve">تلاحظ اللجنة أن الدولة الطرف لم تصدر بعدُ الإعلانين المنصوص عليهما في المادتين </w:t>
      </w:r>
      <w:r w:rsidRPr="00D57E7A">
        <w:rPr>
          <w:spacing w:val="-4"/>
          <w:rtl/>
          <w:lang w:val="en-US"/>
        </w:rPr>
        <w:t>76</w:t>
      </w:r>
      <w:r w:rsidRPr="00471963">
        <w:rPr>
          <w:spacing w:val="-4"/>
          <w:rtl/>
          <w:lang w:val="en-US"/>
        </w:rPr>
        <w:t xml:space="preserve"> و</w:t>
      </w:r>
      <w:r w:rsidRPr="00D57E7A">
        <w:rPr>
          <w:spacing w:val="-4"/>
          <w:rtl/>
          <w:lang w:val="en-US"/>
        </w:rPr>
        <w:t>77</w:t>
      </w:r>
      <w:r w:rsidRPr="00471963">
        <w:rPr>
          <w:spacing w:val="-4"/>
          <w:rtl/>
          <w:lang w:val="en-US"/>
        </w:rPr>
        <w:t xml:space="preserve"> </w:t>
      </w:r>
      <w:r w:rsidRPr="001D36D6">
        <w:rPr>
          <w:rtl/>
          <w:lang w:val="en-US"/>
        </w:rPr>
        <w:t>من الاتفاقية، للاعتراف بموجبهما بأن للجنة اختصاص تلقي البلاغات من الدول الأطراف ومن الأفراد.</w:t>
      </w:r>
    </w:p>
    <w:p w14:paraId="0CFE7FB5" w14:textId="3AE50A24" w:rsidR="001D36D6" w:rsidRPr="00057F12" w:rsidRDefault="001D36D6" w:rsidP="001D36D6">
      <w:pPr>
        <w:pStyle w:val="SingleTxtGA"/>
        <w:rPr>
          <w:b/>
          <w:bCs/>
          <w:lang w:val="en-US"/>
        </w:rPr>
      </w:pPr>
      <w:r w:rsidRPr="00D57E7A">
        <w:rPr>
          <w:rtl/>
          <w:lang w:val="en-US"/>
        </w:rPr>
        <w:t>15</w:t>
      </w:r>
      <w:r>
        <w:rPr>
          <w:rtl/>
          <w:lang w:val="en-US"/>
        </w:rPr>
        <w:t>-</w:t>
      </w:r>
      <w:r>
        <w:rPr>
          <w:rtl/>
          <w:lang w:val="en-US"/>
        </w:rPr>
        <w:tab/>
      </w:r>
      <w:r w:rsidRPr="00057F12">
        <w:rPr>
          <w:b/>
          <w:bCs/>
          <w:rtl/>
          <w:lang w:val="en-US"/>
        </w:rPr>
        <w:t xml:space="preserve">تكرر اللجنة توصيتها </w:t>
      </w:r>
      <w:proofErr w:type="gramStart"/>
      <w:r w:rsidRPr="00057F12">
        <w:rPr>
          <w:b/>
          <w:bCs/>
          <w:rtl/>
          <w:lang w:val="en-US"/>
        </w:rPr>
        <w:t>السابقة</w:t>
      </w:r>
      <w:r w:rsidRPr="00057F12">
        <w:rPr>
          <w:b/>
          <w:bCs/>
          <w:vertAlign w:val="superscript"/>
          <w:rtl/>
          <w:lang w:val="en-US"/>
        </w:rPr>
        <w:t>(</w:t>
      </w:r>
      <w:proofErr w:type="gramEnd"/>
      <w:r w:rsidRPr="00D57E7A">
        <w:rPr>
          <w:rStyle w:val="FootnoteReference"/>
          <w:b/>
          <w:bCs/>
          <w:szCs w:val="22"/>
          <w:lang w:val="en-US"/>
        </w:rPr>
        <w:footnoteReference w:id="5"/>
      </w:r>
      <w:r w:rsidRPr="00057F12">
        <w:rPr>
          <w:b/>
          <w:bCs/>
          <w:vertAlign w:val="superscript"/>
          <w:rtl/>
          <w:lang w:val="en-US"/>
        </w:rPr>
        <w:t>)</w:t>
      </w:r>
      <w:r w:rsidRPr="00057F12">
        <w:rPr>
          <w:b/>
          <w:bCs/>
          <w:rtl/>
          <w:lang w:val="en-US"/>
        </w:rPr>
        <w:t xml:space="preserve"> وتشجع الدولة الطرف على إصدار الإعلانين المنصوص عليهما في المادتين </w:t>
      </w:r>
      <w:r w:rsidRPr="00D57E7A">
        <w:rPr>
          <w:b/>
          <w:bCs/>
          <w:rtl/>
          <w:lang w:val="en-US"/>
        </w:rPr>
        <w:t>76</w:t>
      </w:r>
      <w:r w:rsidRPr="00057F12">
        <w:rPr>
          <w:b/>
          <w:bCs/>
          <w:rtl/>
          <w:lang w:val="en-US"/>
        </w:rPr>
        <w:t xml:space="preserve"> و</w:t>
      </w:r>
      <w:r w:rsidRPr="00D57E7A">
        <w:rPr>
          <w:b/>
          <w:bCs/>
          <w:rtl/>
          <w:lang w:val="en-US"/>
        </w:rPr>
        <w:t>77</w:t>
      </w:r>
      <w:r w:rsidRPr="00057F12">
        <w:rPr>
          <w:b/>
          <w:bCs/>
          <w:rtl/>
          <w:lang w:val="en-US"/>
        </w:rPr>
        <w:t xml:space="preserve"> من الاتفاقية.</w:t>
      </w:r>
    </w:p>
    <w:p w14:paraId="1A75FB41" w14:textId="77777777" w:rsidR="001D36D6" w:rsidRPr="001D36D6" w:rsidRDefault="001D36D6" w:rsidP="00057F12">
      <w:pPr>
        <w:pStyle w:val="H23GA"/>
      </w:pPr>
      <w:r w:rsidRPr="001D36D6">
        <w:rPr>
          <w:rtl/>
        </w:rPr>
        <w:tab/>
      </w:r>
      <w:r w:rsidRPr="001D36D6">
        <w:rPr>
          <w:rtl/>
        </w:rPr>
        <w:tab/>
        <w:t>التصديق على الصكوك ذات الصلة</w:t>
      </w:r>
    </w:p>
    <w:p w14:paraId="3B349E71" w14:textId="0EB73FB6" w:rsidR="001D36D6" w:rsidRPr="00057F12" w:rsidRDefault="001D36D6" w:rsidP="001D36D6">
      <w:pPr>
        <w:pStyle w:val="SingleTxtGA"/>
        <w:rPr>
          <w:b/>
          <w:bCs/>
          <w:lang w:val="en-US"/>
        </w:rPr>
      </w:pPr>
      <w:r w:rsidRPr="00D57E7A">
        <w:rPr>
          <w:rtl/>
          <w:lang w:val="en-US"/>
        </w:rPr>
        <w:t>16</w:t>
      </w:r>
      <w:r>
        <w:rPr>
          <w:rtl/>
          <w:lang w:val="en-US"/>
        </w:rPr>
        <w:t>-</w:t>
      </w:r>
      <w:r>
        <w:rPr>
          <w:rtl/>
          <w:lang w:val="en-US"/>
        </w:rPr>
        <w:tab/>
      </w:r>
      <w:r w:rsidRPr="00057F12">
        <w:rPr>
          <w:b/>
          <w:bCs/>
          <w:rtl/>
          <w:lang w:val="en-US"/>
        </w:rPr>
        <w:t xml:space="preserve">توصي اللجنة الدولة الطرف بالتصديق، في أقرب وقت ممكن، على اتفاقية منظمة العمل الدولية بشأن العمال المهاجرين (منقحة) لعام </w:t>
      </w:r>
      <w:r w:rsidRPr="00D57E7A">
        <w:rPr>
          <w:b/>
          <w:bCs/>
          <w:rtl/>
          <w:lang w:val="en-US"/>
        </w:rPr>
        <w:t>1949</w:t>
      </w:r>
      <w:r w:rsidRPr="00057F12">
        <w:rPr>
          <w:b/>
          <w:bCs/>
          <w:rtl/>
          <w:lang w:val="en-US"/>
        </w:rPr>
        <w:t xml:space="preserve"> (رقم </w:t>
      </w:r>
      <w:r w:rsidRPr="00D57E7A">
        <w:rPr>
          <w:b/>
          <w:bCs/>
          <w:rtl/>
          <w:lang w:val="en-US"/>
        </w:rPr>
        <w:t>97</w:t>
      </w:r>
      <w:r w:rsidRPr="00057F12">
        <w:rPr>
          <w:b/>
          <w:bCs/>
          <w:rtl/>
          <w:lang w:val="en-US"/>
        </w:rPr>
        <w:t xml:space="preserve">)، واتفاقية العمال المهاجرين (أحكام تكميلية)، </w:t>
      </w:r>
      <w:r w:rsidRPr="00D57E7A">
        <w:rPr>
          <w:b/>
          <w:bCs/>
          <w:rtl/>
          <w:lang w:val="en-US"/>
        </w:rPr>
        <w:t>1975</w:t>
      </w:r>
      <w:r w:rsidRPr="00057F12">
        <w:rPr>
          <w:b/>
          <w:bCs/>
          <w:rtl/>
          <w:lang w:val="en-US"/>
        </w:rPr>
        <w:t xml:space="preserve"> (رقم </w:t>
      </w:r>
      <w:r w:rsidRPr="00D57E7A">
        <w:rPr>
          <w:b/>
          <w:bCs/>
          <w:rtl/>
          <w:lang w:val="en-US"/>
        </w:rPr>
        <w:t>143</w:t>
      </w:r>
      <w:r w:rsidRPr="00057F12">
        <w:rPr>
          <w:b/>
          <w:bCs/>
          <w:rtl/>
          <w:lang w:val="en-US"/>
        </w:rPr>
        <w:t xml:space="preserve">) لمنظمة العمل الدولية، واتفاقية العمال المنزليين، </w:t>
      </w:r>
      <w:r w:rsidRPr="00D57E7A">
        <w:rPr>
          <w:b/>
          <w:bCs/>
          <w:rtl/>
          <w:lang w:val="en-US"/>
        </w:rPr>
        <w:t>2011</w:t>
      </w:r>
      <w:r w:rsidRPr="00057F12">
        <w:rPr>
          <w:b/>
          <w:bCs/>
          <w:rtl/>
          <w:lang w:val="en-US"/>
        </w:rPr>
        <w:t xml:space="preserve"> (رقم </w:t>
      </w:r>
      <w:r w:rsidRPr="00D57E7A">
        <w:rPr>
          <w:b/>
          <w:bCs/>
          <w:rtl/>
          <w:lang w:val="en-US"/>
        </w:rPr>
        <w:t>189</w:t>
      </w:r>
      <w:r w:rsidRPr="00057F12">
        <w:rPr>
          <w:b/>
          <w:bCs/>
          <w:rtl/>
          <w:lang w:val="en-US"/>
        </w:rPr>
        <w:t>) لمنظمة العمل الدولية.</w:t>
      </w:r>
    </w:p>
    <w:p w14:paraId="6CAF26DF" w14:textId="77777777" w:rsidR="001D36D6" w:rsidRPr="001D36D6" w:rsidRDefault="001D36D6" w:rsidP="00057F12">
      <w:pPr>
        <w:pStyle w:val="H23GA"/>
      </w:pPr>
      <w:r w:rsidRPr="001D36D6">
        <w:rPr>
          <w:rtl/>
        </w:rPr>
        <w:tab/>
      </w:r>
      <w:r w:rsidRPr="001D36D6">
        <w:rPr>
          <w:rtl/>
        </w:rPr>
        <w:tab/>
        <w:t>السياسة العامة والاستراتيجية</w:t>
      </w:r>
    </w:p>
    <w:p w14:paraId="16732057" w14:textId="40AC1D43" w:rsidR="001D36D6" w:rsidRPr="001D36D6" w:rsidRDefault="001D36D6" w:rsidP="001D36D6">
      <w:pPr>
        <w:pStyle w:val="SingleTxtGA"/>
        <w:rPr>
          <w:lang w:val="en-US"/>
        </w:rPr>
      </w:pPr>
      <w:r w:rsidRPr="00D57E7A">
        <w:rPr>
          <w:rtl/>
          <w:lang w:val="en-US"/>
        </w:rPr>
        <w:t>17</w:t>
      </w:r>
      <w:r>
        <w:rPr>
          <w:rtl/>
          <w:lang w:val="en-US"/>
        </w:rPr>
        <w:t>-</w:t>
      </w:r>
      <w:r>
        <w:rPr>
          <w:rtl/>
          <w:lang w:val="en-US"/>
        </w:rPr>
        <w:tab/>
      </w:r>
      <w:r w:rsidRPr="001D36D6">
        <w:rPr>
          <w:rtl/>
          <w:lang w:val="en-US"/>
        </w:rPr>
        <w:t xml:space="preserve">تلاحظ اللجنة إنشاء المديرية العامة للهجرة إلى رواندا ومنها التي تتولى إدارة جميع القضايا المتصلة بالهجرة. وتلاحظ كذلك اعتماد السياسة الوطنية لتنقل العمالة في عام </w:t>
      </w:r>
      <w:r w:rsidRPr="00D57E7A">
        <w:rPr>
          <w:rtl/>
          <w:lang w:val="en-US"/>
        </w:rPr>
        <w:t>2020</w:t>
      </w:r>
      <w:r w:rsidRPr="001D36D6">
        <w:rPr>
          <w:rtl/>
          <w:lang w:val="en-US"/>
        </w:rPr>
        <w:t>، التي ترمي إلى إعمال وحماية حقوق الإنسان وحقوق العمل للمهاجرين الروانديين. غير أن اللجنة تشعر بالقلق لأن هذه السياسة تتعلق بمواطني رواندا الذين يعملون في القطاع الرسمي دون العاملين في القطاع غير الرسمي، ولا تشمل العمال الأجانب في رواندا.</w:t>
      </w:r>
    </w:p>
    <w:p w14:paraId="59AC6FAA" w14:textId="51C5C688" w:rsidR="001D36D6" w:rsidRPr="00057F12" w:rsidRDefault="001D36D6" w:rsidP="002E5D22">
      <w:pPr>
        <w:pStyle w:val="SingleTxtGA"/>
        <w:spacing w:line="340" w:lineRule="exact"/>
        <w:rPr>
          <w:b/>
          <w:bCs/>
          <w:lang w:val="en-US"/>
        </w:rPr>
      </w:pPr>
      <w:r w:rsidRPr="00D57E7A">
        <w:rPr>
          <w:rtl/>
          <w:lang w:val="en-US"/>
        </w:rPr>
        <w:lastRenderedPageBreak/>
        <w:t>18</w:t>
      </w:r>
      <w:r>
        <w:rPr>
          <w:rtl/>
          <w:lang w:val="en-US"/>
        </w:rPr>
        <w:t>-</w:t>
      </w:r>
      <w:r>
        <w:rPr>
          <w:rtl/>
          <w:lang w:val="en-US"/>
        </w:rPr>
        <w:tab/>
      </w:r>
      <w:r w:rsidRPr="00057F12">
        <w:rPr>
          <w:b/>
          <w:bCs/>
          <w:rtl/>
          <w:lang w:val="en-US"/>
        </w:rPr>
        <w:t>توصي اللجنة الدولة الطرف بإدراج حماية المواطنين الروانديين العاملين في القطاع غير الرسمي، وكذلك المهاجرين في رواندا، في سياستها الوطنية المتعلقة بتنقل العمالة، واتخاذ تدابير ترمي إلى حماية حقوق الإنسان المكفولة لهم.</w:t>
      </w:r>
    </w:p>
    <w:p w14:paraId="4744A03A" w14:textId="77777777" w:rsidR="001D36D6" w:rsidRPr="001D36D6" w:rsidRDefault="001D36D6" w:rsidP="002E5D22">
      <w:pPr>
        <w:pStyle w:val="H23GA"/>
        <w:spacing w:line="340" w:lineRule="exact"/>
      </w:pPr>
      <w:r w:rsidRPr="001D36D6">
        <w:rPr>
          <w:rtl/>
        </w:rPr>
        <w:tab/>
      </w:r>
      <w:r w:rsidRPr="001D36D6">
        <w:rPr>
          <w:rtl/>
        </w:rPr>
        <w:tab/>
        <w:t>الرصد المستقل</w:t>
      </w:r>
    </w:p>
    <w:p w14:paraId="2EC3B83F" w14:textId="564A3E3C" w:rsidR="001D36D6" w:rsidRPr="001D36D6" w:rsidRDefault="001D36D6" w:rsidP="002E5D22">
      <w:pPr>
        <w:pStyle w:val="SingleTxtGA"/>
        <w:spacing w:line="340" w:lineRule="exact"/>
        <w:rPr>
          <w:lang w:val="en-US"/>
        </w:rPr>
      </w:pPr>
      <w:r w:rsidRPr="00D57E7A">
        <w:rPr>
          <w:rtl/>
          <w:lang w:val="en-US"/>
        </w:rPr>
        <w:t>19</w:t>
      </w:r>
      <w:r>
        <w:rPr>
          <w:rtl/>
          <w:lang w:val="en-US"/>
        </w:rPr>
        <w:t>-</w:t>
      </w:r>
      <w:r>
        <w:rPr>
          <w:rtl/>
          <w:lang w:val="en-US"/>
        </w:rPr>
        <w:tab/>
      </w:r>
      <w:r w:rsidRPr="001D36D6">
        <w:rPr>
          <w:rtl/>
          <w:lang w:val="en-US"/>
        </w:rPr>
        <w:t xml:space="preserve">تلاحظ اللجنة اعتماد القانون رقم </w:t>
      </w:r>
      <w:r w:rsidRPr="00D57E7A">
        <w:rPr>
          <w:rtl/>
          <w:lang w:val="en-US"/>
        </w:rPr>
        <w:t>19</w:t>
      </w:r>
      <w:r w:rsidRPr="001D36D6">
        <w:rPr>
          <w:rtl/>
          <w:lang w:val="en-US"/>
        </w:rPr>
        <w:t>/</w:t>
      </w:r>
      <w:r w:rsidRPr="00D57E7A">
        <w:rPr>
          <w:rtl/>
          <w:lang w:val="en-US"/>
        </w:rPr>
        <w:t>2013</w:t>
      </w:r>
      <w:r w:rsidRPr="001D36D6">
        <w:rPr>
          <w:rtl/>
          <w:lang w:val="en-US"/>
        </w:rPr>
        <w:t xml:space="preserve">، الذي يحدد مهام اللجنة الوطنية لحقوق الإنسان وتنظيمها وسير عملها، في </w:t>
      </w:r>
      <w:r w:rsidRPr="00D57E7A">
        <w:rPr>
          <w:rtl/>
          <w:lang w:val="en-US"/>
        </w:rPr>
        <w:t>25</w:t>
      </w:r>
      <w:r w:rsidRPr="001D36D6">
        <w:rPr>
          <w:rtl/>
          <w:lang w:val="en-US"/>
        </w:rPr>
        <w:t xml:space="preserve"> آذار/مارس </w:t>
      </w:r>
      <w:r w:rsidRPr="00D57E7A">
        <w:rPr>
          <w:rtl/>
          <w:lang w:val="en-US"/>
        </w:rPr>
        <w:t>2013</w:t>
      </w:r>
      <w:r w:rsidRPr="001D36D6">
        <w:rPr>
          <w:rtl/>
          <w:lang w:val="en-US"/>
        </w:rPr>
        <w:t xml:space="preserve">، المعدّل بالقانون رقم </w:t>
      </w:r>
      <w:r w:rsidRPr="00D57E7A">
        <w:rPr>
          <w:rtl/>
          <w:lang w:val="en-US"/>
        </w:rPr>
        <w:t>61</w:t>
      </w:r>
      <w:r w:rsidRPr="001D36D6">
        <w:rPr>
          <w:rtl/>
          <w:lang w:val="en-US"/>
        </w:rPr>
        <w:t>/</w:t>
      </w:r>
      <w:r w:rsidRPr="00D57E7A">
        <w:rPr>
          <w:rtl/>
          <w:lang w:val="en-US"/>
        </w:rPr>
        <w:t>2018</w:t>
      </w:r>
      <w:r w:rsidRPr="001D36D6">
        <w:rPr>
          <w:rtl/>
          <w:lang w:val="en-US"/>
        </w:rPr>
        <w:t xml:space="preserve">، في </w:t>
      </w:r>
      <w:r w:rsidRPr="00D57E7A">
        <w:rPr>
          <w:rtl/>
          <w:lang w:val="en-US"/>
        </w:rPr>
        <w:t>24</w:t>
      </w:r>
      <w:r w:rsidRPr="001D36D6">
        <w:rPr>
          <w:rtl/>
          <w:lang w:val="en-US"/>
        </w:rPr>
        <w:t xml:space="preserve"> آب/</w:t>
      </w:r>
      <w:r w:rsidR="00471963">
        <w:rPr>
          <w:rFonts w:hint="cs"/>
          <w:rtl/>
          <w:lang w:val="en-US"/>
        </w:rPr>
        <w:t xml:space="preserve"> </w:t>
      </w:r>
      <w:r w:rsidRPr="001D36D6">
        <w:rPr>
          <w:rtl/>
          <w:lang w:val="en-US"/>
        </w:rPr>
        <w:t xml:space="preserve">أغسطس </w:t>
      </w:r>
      <w:r w:rsidRPr="00D57E7A">
        <w:rPr>
          <w:rtl/>
          <w:lang w:val="en-US"/>
        </w:rPr>
        <w:t>2018</w:t>
      </w:r>
      <w:r w:rsidRPr="001D36D6">
        <w:rPr>
          <w:rtl/>
          <w:lang w:val="en-US"/>
        </w:rPr>
        <w:t xml:space="preserve">. وتلاحظ اللجنة مع التقدير المادة </w:t>
      </w:r>
      <w:r w:rsidRPr="00D57E7A">
        <w:rPr>
          <w:rtl/>
          <w:lang w:val="en-US"/>
        </w:rPr>
        <w:t>6</w:t>
      </w:r>
      <w:r w:rsidRPr="001D36D6">
        <w:rPr>
          <w:rtl/>
          <w:lang w:val="en-US"/>
        </w:rPr>
        <w:t>(</w:t>
      </w:r>
      <w:r w:rsidRPr="00D57E7A">
        <w:rPr>
          <w:rtl/>
          <w:lang w:val="en-US"/>
        </w:rPr>
        <w:t>4</w:t>
      </w:r>
      <w:r w:rsidRPr="001D36D6">
        <w:rPr>
          <w:rtl/>
          <w:lang w:val="en-US"/>
        </w:rPr>
        <w:t xml:space="preserve">) من القانون رقم </w:t>
      </w:r>
      <w:r w:rsidRPr="00D57E7A">
        <w:rPr>
          <w:rtl/>
          <w:lang w:val="en-US"/>
        </w:rPr>
        <w:t>19</w:t>
      </w:r>
      <w:r w:rsidRPr="001D36D6">
        <w:rPr>
          <w:rtl/>
          <w:lang w:val="en-US"/>
        </w:rPr>
        <w:t>/</w:t>
      </w:r>
      <w:r w:rsidRPr="00D57E7A">
        <w:rPr>
          <w:rtl/>
          <w:lang w:val="en-US"/>
        </w:rPr>
        <w:t>2013</w:t>
      </w:r>
      <w:r w:rsidRPr="001D36D6">
        <w:rPr>
          <w:rtl/>
          <w:lang w:val="en-US"/>
        </w:rPr>
        <w:t>، التي تنص على أن للجنة مهمة خاصة تتمثل في حماية العمال المهاجرين وأفراد أسرهم، وتلاحظ أيضاً الجهود المبذولة لضمان عملية شفافة وتشاركية لاختيار وتعيين أعضاء اللجنة. غير أن اللجنة تشعر بالقلق لأن القانون لا</w:t>
      </w:r>
      <w:r w:rsidR="00471963">
        <w:rPr>
          <w:rFonts w:hint="cs"/>
          <w:rtl/>
          <w:lang w:val="en-US"/>
        </w:rPr>
        <w:t> </w:t>
      </w:r>
      <w:r w:rsidRPr="001D36D6">
        <w:rPr>
          <w:rtl/>
          <w:lang w:val="en-US"/>
        </w:rPr>
        <w:t>يكفل عملية مستقلة وموضوعية فيما يتعلق بإنهاء خدمات الأعضاء، ولأن اللجنة الوطنية لا تملك الموارد الكافية لتنفيذ ولايتها لحماية حقوق العمال المهاجرين وأفراد أسرهم بفعالية.</w:t>
      </w:r>
    </w:p>
    <w:p w14:paraId="2580274C" w14:textId="20410857" w:rsidR="001D36D6" w:rsidRPr="00057F12" w:rsidRDefault="001D36D6" w:rsidP="002E5D22">
      <w:pPr>
        <w:pStyle w:val="SingleTxtGA"/>
        <w:spacing w:line="340" w:lineRule="exact"/>
        <w:rPr>
          <w:b/>
          <w:bCs/>
          <w:lang w:val="en-US"/>
        </w:rPr>
      </w:pPr>
      <w:r w:rsidRPr="00D57E7A">
        <w:rPr>
          <w:rtl/>
          <w:lang w:val="en-US"/>
        </w:rPr>
        <w:t>20</w:t>
      </w:r>
      <w:r>
        <w:rPr>
          <w:rtl/>
          <w:lang w:val="en-US"/>
        </w:rPr>
        <w:t>-</w:t>
      </w:r>
      <w:r>
        <w:rPr>
          <w:rtl/>
          <w:lang w:val="en-US"/>
        </w:rPr>
        <w:tab/>
      </w:r>
      <w:r w:rsidRPr="00057F12">
        <w:rPr>
          <w:b/>
          <w:bCs/>
          <w:rtl/>
          <w:lang w:val="en-US"/>
        </w:rPr>
        <w:t>توصي اللجنة الدولة الطرف بتعديل القانون الذي يحدد مهام اللجنة الوطنية لحقوق الإنسان وتنظيمها وسير عملها لضمان عملية مستقلة وموضوعية فيما يتعلق بإنهاء خدمات الأعضاء، وتوفير الموارد البشرية والتقنية والمالية الكافية للجنة الوطنية لتمكينها من تعزيز وحماية حقوق العمال المهاجرين وأفراد أسرهم بموجب الاتفاقية.</w:t>
      </w:r>
    </w:p>
    <w:p w14:paraId="4070635B" w14:textId="77777777" w:rsidR="001D36D6" w:rsidRPr="001D36D6" w:rsidRDefault="001D36D6" w:rsidP="002E5D22">
      <w:pPr>
        <w:pStyle w:val="H23GA"/>
        <w:spacing w:line="340" w:lineRule="exact"/>
      </w:pPr>
      <w:r w:rsidRPr="001D36D6">
        <w:rPr>
          <w:rtl/>
        </w:rPr>
        <w:tab/>
      </w:r>
      <w:r w:rsidRPr="001D36D6">
        <w:rPr>
          <w:rtl/>
        </w:rPr>
        <w:tab/>
        <w:t>التدريب في مجال الاتفاقية ونشر المعلومات المتعلقة بها</w:t>
      </w:r>
    </w:p>
    <w:p w14:paraId="32A05E3F" w14:textId="6FBA65E1" w:rsidR="001D36D6" w:rsidRPr="001D36D6" w:rsidRDefault="001D36D6" w:rsidP="002E5D22">
      <w:pPr>
        <w:pStyle w:val="SingleTxtGA"/>
        <w:spacing w:line="340" w:lineRule="exact"/>
        <w:rPr>
          <w:lang w:val="en-US"/>
        </w:rPr>
      </w:pPr>
      <w:r w:rsidRPr="00D57E7A">
        <w:rPr>
          <w:rtl/>
          <w:lang w:val="en-US"/>
        </w:rPr>
        <w:t>21</w:t>
      </w:r>
      <w:r>
        <w:rPr>
          <w:rtl/>
          <w:lang w:val="en-US"/>
        </w:rPr>
        <w:t>-</w:t>
      </w:r>
      <w:r>
        <w:rPr>
          <w:rtl/>
          <w:lang w:val="en-US"/>
        </w:rPr>
        <w:tab/>
      </w:r>
      <w:r w:rsidRPr="001D36D6">
        <w:rPr>
          <w:rtl/>
          <w:lang w:val="en-US"/>
        </w:rPr>
        <w:t xml:space="preserve">تلاحظ اللجنة جهود الدولة الطرف فيما يتعلق بالتدريب في مجال حقوق الإنسان والتوعية بها، كما يرد ذلك في تقرير الدولة </w:t>
      </w:r>
      <w:proofErr w:type="gramStart"/>
      <w:r w:rsidRPr="001D36D6">
        <w:rPr>
          <w:rtl/>
          <w:lang w:val="en-US"/>
        </w:rPr>
        <w:t>الطرف</w:t>
      </w:r>
      <w:r w:rsidRPr="001D36D6">
        <w:rPr>
          <w:vertAlign w:val="superscript"/>
          <w:rtl/>
          <w:lang w:val="en-US"/>
        </w:rPr>
        <w:t>(</w:t>
      </w:r>
      <w:proofErr w:type="gramEnd"/>
      <w:r w:rsidRPr="00D57E7A">
        <w:rPr>
          <w:rStyle w:val="FootnoteReference"/>
          <w:szCs w:val="22"/>
          <w:lang w:val="en-US"/>
        </w:rPr>
        <w:footnoteReference w:id="6"/>
      </w:r>
      <w:r w:rsidRPr="001D36D6">
        <w:rPr>
          <w:vertAlign w:val="superscript"/>
          <w:rtl/>
          <w:lang w:val="en-US"/>
        </w:rPr>
        <w:t>)</w:t>
      </w:r>
      <w:r>
        <w:rPr>
          <w:rtl/>
          <w:lang w:val="en-US"/>
        </w:rPr>
        <w:t xml:space="preserve"> </w:t>
      </w:r>
      <w:r w:rsidRPr="001D36D6">
        <w:rPr>
          <w:rtl/>
          <w:lang w:val="en-US"/>
        </w:rPr>
        <w:t xml:space="preserve">وأثناء الحوار المتعلق بتدريب القضاة. بيد أن اللجنة تشعر بالقلق </w:t>
      </w:r>
      <w:r w:rsidRPr="002E5D22">
        <w:rPr>
          <w:spacing w:val="-4"/>
          <w:rtl/>
          <w:lang w:val="en-US"/>
        </w:rPr>
        <w:t>إزاء عدم وجود برامج تدريبية تتصل تحديداً بالاتفاقية والحقوق المكرسة فيها لفائدة الجهات صاحبة المصلحة،</w:t>
      </w:r>
      <w:r w:rsidRPr="001D36D6">
        <w:rPr>
          <w:rtl/>
          <w:lang w:val="en-US"/>
        </w:rPr>
        <w:t xml:space="preserve"> بمن فيهم العاملون في قطاعي القضاء وإنفاذ القانون.</w:t>
      </w:r>
    </w:p>
    <w:p w14:paraId="4D4C559A" w14:textId="39B2DAE9" w:rsidR="001D36D6" w:rsidRPr="001D36D6" w:rsidRDefault="001D36D6" w:rsidP="002E5D22">
      <w:pPr>
        <w:pStyle w:val="SingleTxtGA"/>
        <w:spacing w:line="340" w:lineRule="exact"/>
        <w:rPr>
          <w:lang w:val="en-US"/>
        </w:rPr>
      </w:pPr>
      <w:r w:rsidRPr="00D57E7A">
        <w:rPr>
          <w:rtl/>
          <w:lang w:val="en-US"/>
        </w:rPr>
        <w:t>22</w:t>
      </w:r>
      <w:r>
        <w:rPr>
          <w:rtl/>
          <w:lang w:val="en-US"/>
        </w:rPr>
        <w:t>-</w:t>
      </w:r>
      <w:r>
        <w:rPr>
          <w:rtl/>
          <w:lang w:val="en-US"/>
        </w:rPr>
        <w:tab/>
      </w:r>
      <w:r w:rsidRPr="001D36D6">
        <w:rPr>
          <w:rtl/>
          <w:lang w:val="en-US"/>
        </w:rPr>
        <w:t>توصي اللجنة الدولة الطرف بما يلي:</w:t>
      </w:r>
    </w:p>
    <w:p w14:paraId="047CD010" w14:textId="41C15015" w:rsidR="001D36D6" w:rsidRPr="002E5D22" w:rsidRDefault="00057F12" w:rsidP="002E5D22">
      <w:pPr>
        <w:pStyle w:val="SingleTxtGA"/>
        <w:spacing w:line="340" w:lineRule="exact"/>
        <w:rPr>
          <w:spacing w:val="2"/>
          <w:lang w:val="en-US"/>
        </w:rPr>
      </w:pPr>
      <w:r>
        <w:rPr>
          <w:rtl/>
          <w:lang w:val="en-US"/>
        </w:rPr>
        <w:tab/>
      </w:r>
      <w:r w:rsidR="001D36D6" w:rsidRPr="001D36D6">
        <w:rPr>
          <w:rtl/>
          <w:lang w:val="en-US"/>
        </w:rPr>
        <w:t>(أ)</w:t>
      </w:r>
      <w:r w:rsidR="001D36D6" w:rsidRPr="001D36D6">
        <w:rPr>
          <w:rtl/>
          <w:lang w:val="en-US"/>
        </w:rPr>
        <w:tab/>
      </w:r>
      <w:r w:rsidR="001D36D6" w:rsidRPr="002E5D22">
        <w:rPr>
          <w:spacing w:val="-4"/>
          <w:rtl/>
          <w:lang w:val="en-US"/>
        </w:rPr>
        <w:t>وضع برامج تثقيفية وتدريبية بشأن حقوق العمال المهاجرين وأفراد أسرهم بموجب الاتفاقية،</w:t>
      </w:r>
      <w:r w:rsidR="001D36D6" w:rsidRPr="001D36D6">
        <w:rPr>
          <w:rtl/>
          <w:lang w:val="en-US"/>
        </w:rPr>
        <w:t xml:space="preserve"> بما في ذلك القضايا الجنسانية وحقوق الطفل، وضمان إتاحة هذه البرامج لجميع الموظفين والأشخاص </w:t>
      </w:r>
      <w:r w:rsidR="001D36D6" w:rsidRPr="002E5D22">
        <w:rPr>
          <w:spacing w:val="-4"/>
          <w:rtl/>
          <w:lang w:val="en-US"/>
        </w:rPr>
        <w:t>العاملين في مجال الهجرة، لا سيما موظفو إنفاذ القانون ومراقبة الحدود والقضاة والمدعون العامون والموظفون</w:t>
      </w:r>
      <w:r w:rsidR="001D36D6" w:rsidRPr="001D36D6">
        <w:rPr>
          <w:rtl/>
          <w:lang w:val="en-US"/>
        </w:rPr>
        <w:t xml:space="preserve"> </w:t>
      </w:r>
      <w:proofErr w:type="spellStart"/>
      <w:r w:rsidR="001D36D6" w:rsidRPr="002E5D22">
        <w:rPr>
          <w:spacing w:val="2"/>
          <w:rtl/>
          <w:lang w:val="en-US"/>
        </w:rPr>
        <w:t>القنصليون</w:t>
      </w:r>
      <w:proofErr w:type="spellEnd"/>
      <w:r w:rsidR="001D36D6" w:rsidRPr="002E5D22">
        <w:rPr>
          <w:spacing w:val="2"/>
          <w:rtl/>
          <w:lang w:val="en-US"/>
        </w:rPr>
        <w:t xml:space="preserve"> والمسؤولون الوطنيون والإقليميون والمحليون، والأخصائيون الاجتماعيون وأفراد منظمات المجتمع المدني؛</w:t>
      </w:r>
    </w:p>
    <w:p w14:paraId="4346A47E" w14:textId="302A031B" w:rsidR="001D36D6" w:rsidRPr="001D36D6" w:rsidRDefault="00057F12" w:rsidP="002E5D22">
      <w:pPr>
        <w:pStyle w:val="SingleTxtGA"/>
        <w:spacing w:line="340" w:lineRule="exact"/>
        <w:rPr>
          <w:lang w:val="en-US"/>
        </w:rPr>
      </w:pPr>
      <w:r>
        <w:rPr>
          <w:rtl/>
          <w:lang w:val="en-US"/>
        </w:rPr>
        <w:tab/>
      </w:r>
      <w:r w:rsidR="001D36D6" w:rsidRPr="001D36D6">
        <w:rPr>
          <w:rtl/>
          <w:lang w:val="en-US"/>
        </w:rPr>
        <w:t>(ب)</w:t>
      </w:r>
      <w:r w:rsidR="001D36D6" w:rsidRPr="001D36D6">
        <w:rPr>
          <w:rtl/>
          <w:lang w:val="en-US"/>
        </w:rPr>
        <w:tab/>
        <w:t>تعزيز عملها مع منظمات المجتمع المدني ووسائط الإعلام لنشر المعلومات المتعلقة بالاتفاقية والترويج للاتفاقية في جميع أنحاء الدولة الطرف؛</w:t>
      </w:r>
    </w:p>
    <w:p w14:paraId="082155D6" w14:textId="77777777" w:rsidR="001D36D6" w:rsidRPr="001D36D6" w:rsidRDefault="001D36D6" w:rsidP="002E5D22">
      <w:pPr>
        <w:pStyle w:val="H23GA"/>
        <w:spacing w:line="340" w:lineRule="exact"/>
      </w:pPr>
      <w:r w:rsidRPr="001D36D6">
        <w:rPr>
          <w:rtl/>
        </w:rPr>
        <w:tab/>
      </w:r>
      <w:r w:rsidRPr="001D36D6">
        <w:rPr>
          <w:rtl/>
        </w:rPr>
        <w:tab/>
        <w:t>مشاركة المجتمع المدني</w:t>
      </w:r>
    </w:p>
    <w:p w14:paraId="01E6A0FA" w14:textId="0F24D96A" w:rsidR="001D36D6" w:rsidRPr="001D36D6" w:rsidRDefault="001D36D6" w:rsidP="002E5D22">
      <w:pPr>
        <w:pStyle w:val="SingleTxtGA"/>
        <w:spacing w:line="340" w:lineRule="exact"/>
        <w:rPr>
          <w:lang w:val="en-US"/>
        </w:rPr>
      </w:pPr>
      <w:r w:rsidRPr="00D57E7A">
        <w:rPr>
          <w:rtl/>
          <w:lang w:val="en-US"/>
        </w:rPr>
        <w:t>23</w:t>
      </w:r>
      <w:r>
        <w:rPr>
          <w:rtl/>
          <w:lang w:val="en-US"/>
        </w:rPr>
        <w:t>-</w:t>
      </w:r>
      <w:r>
        <w:rPr>
          <w:rtl/>
          <w:lang w:val="en-US"/>
        </w:rPr>
        <w:tab/>
      </w:r>
      <w:r w:rsidRPr="001D36D6">
        <w:rPr>
          <w:rtl/>
          <w:lang w:val="en-US"/>
        </w:rPr>
        <w:t>يساور اللجنة القلق إزاء المشاركة المحدودة للمجتمع المدني في تنفيذ الاتفاقية.</w:t>
      </w:r>
    </w:p>
    <w:p w14:paraId="07BA4D12" w14:textId="32D8CB95" w:rsidR="001D36D6" w:rsidRPr="001D36D6" w:rsidRDefault="001D36D6" w:rsidP="002E5D22">
      <w:pPr>
        <w:pStyle w:val="SingleTxtGA"/>
        <w:spacing w:line="340" w:lineRule="exact"/>
        <w:rPr>
          <w:lang w:val="en-US"/>
        </w:rPr>
      </w:pPr>
      <w:r w:rsidRPr="00D57E7A">
        <w:rPr>
          <w:rtl/>
          <w:lang w:val="en-US"/>
        </w:rPr>
        <w:t>24</w:t>
      </w:r>
      <w:r>
        <w:rPr>
          <w:rtl/>
          <w:lang w:val="en-US"/>
        </w:rPr>
        <w:t>-</w:t>
      </w:r>
      <w:r>
        <w:rPr>
          <w:rtl/>
          <w:lang w:val="en-US"/>
        </w:rPr>
        <w:tab/>
      </w:r>
      <w:r w:rsidRPr="001D36D6">
        <w:rPr>
          <w:rtl/>
          <w:lang w:val="en-US"/>
        </w:rPr>
        <w:t>توصي اللجنة الدولة الطرف بما يلي:</w:t>
      </w:r>
    </w:p>
    <w:p w14:paraId="112B7280" w14:textId="2DD08063" w:rsidR="001D36D6" w:rsidRPr="00057F12" w:rsidRDefault="00057F12" w:rsidP="002E5D22">
      <w:pPr>
        <w:pStyle w:val="SingleTxtGA"/>
        <w:spacing w:line="340" w:lineRule="exact"/>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تزويد منظمات المجتمع المدني العاملة مع العمال المهاجرين وأفراد أسرهم بالوسائل اللازمة كي تشارك على نحو فعال في متابعة التوصيات الواردة في هذه الملاحظات الختامية</w:t>
      </w:r>
      <w:r w:rsidR="002E5D22">
        <w:rPr>
          <w:rFonts w:hint="cs"/>
          <w:b/>
          <w:bCs/>
          <w:rtl/>
          <w:lang w:val="en-US"/>
        </w:rPr>
        <w:t>؛</w:t>
      </w:r>
    </w:p>
    <w:p w14:paraId="4AD4637E" w14:textId="036C0A23" w:rsidR="001D36D6" w:rsidRPr="00057F12" w:rsidRDefault="00057F12" w:rsidP="002E5D22">
      <w:pPr>
        <w:pStyle w:val="SingleTxtGA"/>
        <w:spacing w:line="340" w:lineRule="exact"/>
        <w:rPr>
          <w:b/>
          <w:bCs/>
          <w:lang w:val="en-US"/>
        </w:rPr>
      </w:pPr>
      <w:r>
        <w:rPr>
          <w:rtl/>
          <w:lang w:val="en-US"/>
        </w:rPr>
        <w:tab/>
      </w:r>
      <w:r w:rsidR="001D36D6" w:rsidRPr="001D36D6">
        <w:rPr>
          <w:rtl/>
          <w:lang w:val="en-US"/>
        </w:rPr>
        <w:t>(ب)</w:t>
      </w:r>
      <w:r w:rsidR="001D36D6" w:rsidRPr="001D36D6">
        <w:rPr>
          <w:rtl/>
          <w:lang w:val="en-US"/>
        </w:rPr>
        <w:tab/>
      </w:r>
      <w:r w:rsidR="001D36D6" w:rsidRPr="00057F12">
        <w:rPr>
          <w:b/>
          <w:bCs/>
          <w:rtl/>
          <w:lang w:val="en-US"/>
        </w:rPr>
        <w:t>تعزيز حوارها مع منظمات المجتمع المدني.</w:t>
      </w:r>
    </w:p>
    <w:p w14:paraId="50F9C2E9" w14:textId="7307B5F1" w:rsidR="001D36D6" w:rsidRPr="001D36D6" w:rsidRDefault="001D36D6" w:rsidP="00057F12">
      <w:pPr>
        <w:pStyle w:val="H23GA"/>
      </w:pPr>
      <w:r w:rsidRPr="001D36D6">
        <w:rPr>
          <w:rtl/>
        </w:rPr>
        <w:lastRenderedPageBreak/>
        <w:tab/>
      </w:r>
      <w:r w:rsidRPr="00D57E7A">
        <w:rPr>
          <w:rtl/>
        </w:rPr>
        <w:t>2</w:t>
      </w:r>
      <w:r w:rsidRPr="001D36D6">
        <w:rPr>
          <w:rtl/>
        </w:rPr>
        <w:t>-</w:t>
      </w:r>
      <w:r w:rsidRPr="001D36D6">
        <w:rPr>
          <w:rtl/>
        </w:rPr>
        <w:tab/>
        <w:t xml:space="preserve">المبادئ العامة (المادتان </w:t>
      </w:r>
      <w:r w:rsidRPr="00D57E7A">
        <w:rPr>
          <w:rtl/>
        </w:rPr>
        <w:t>7</w:t>
      </w:r>
      <w:r w:rsidRPr="001D36D6">
        <w:rPr>
          <w:rtl/>
        </w:rPr>
        <w:t xml:space="preserve"> و</w:t>
      </w:r>
      <w:r w:rsidRPr="00D57E7A">
        <w:rPr>
          <w:rtl/>
        </w:rPr>
        <w:t>83</w:t>
      </w:r>
      <w:r w:rsidR="002E5D22">
        <w:rPr>
          <w:rFonts w:hint="cs"/>
          <w:rtl/>
        </w:rPr>
        <w:t>)</w:t>
      </w:r>
    </w:p>
    <w:p w14:paraId="18B7369E" w14:textId="77777777" w:rsidR="001D36D6" w:rsidRPr="001D36D6" w:rsidRDefault="001D36D6" w:rsidP="00057F12">
      <w:pPr>
        <w:pStyle w:val="H23GA"/>
      </w:pPr>
      <w:r w:rsidRPr="001D36D6">
        <w:rPr>
          <w:rtl/>
        </w:rPr>
        <w:tab/>
      </w:r>
      <w:r w:rsidRPr="001D36D6">
        <w:rPr>
          <w:rtl/>
        </w:rPr>
        <w:tab/>
        <w:t>عدم التمييز</w:t>
      </w:r>
    </w:p>
    <w:p w14:paraId="47B71A4C" w14:textId="580BEEC9" w:rsidR="001D36D6" w:rsidRPr="001D36D6" w:rsidRDefault="001D36D6" w:rsidP="001D36D6">
      <w:pPr>
        <w:pStyle w:val="SingleTxtGA"/>
        <w:rPr>
          <w:lang w:val="en-US"/>
        </w:rPr>
      </w:pPr>
      <w:r w:rsidRPr="00D57E7A">
        <w:rPr>
          <w:rtl/>
          <w:lang w:val="en-US"/>
        </w:rPr>
        <w:t>25</w:t>
      </w:r>
      <w:r>
        <w:rPr>
          <w:rtl/>
          <w:lang w:val="en-US"/>
        </w:rPr>
        <w:t>-</w:t>
      </w:r>
      <w:r>
        <w:rPr>
          <w:rtl/>
          <w:lang w:val="en-US"/>
        </w:rPr>
        <w:tab/>
      </w:r>
      <w:r w:rsidRPr="001D36D6">
        <w:rPr>
          <w:rtl/>
          <w:lang w:val="en-US"/>
        </w:rPr>
        <w:t xml:space="preserve">تلاحظ اللجنة الحظر الدستوري العام للتمييز، وتلاحظ أيضاً القانون رقم </w:t>
      </w:r>
      <w:r w:rsidRPr="00D57E7A">
        <w:rPr>
          <w:rtl/>
          <w:lang w:val="en-US"/>
        </w:rPr>
        <w:t>68</w:t>
      </w:r>
      <w:r w:rsidRPr="001D36D6">
        <w:rPr>
          <w:rtl/>
          <w:lang w:val="en-US"/>
        </w:rPr>
        <w:t>/</w:t>
      </w:r>
      <w:r w:rsidRPr="00D57E7A">
        <w:rPr>
          <w:rtl/>
          <w:lang w:val="en-US"/>
        </w:rPr>
        <w:t>2018</w:t>
      </w:r>
      <w:r w:rsidRPr="001D36D6">
        <w:rPr>
          <w:rtl/>
          <w:lang w:val="en-US"/>
        </w:rPr>
        <w:t xml:space="preserve"> الذي يحدد الجرائم والعقوبات ويعاقب على التمييز، والقانون رقم </w:t>
      </w:r>
      <w:r w:rsidRPr="00D57E7A">
        <w:rPr>
          <w:rtl/>
          <w:lang w:val="en-US"/>
        </w:rPr>
        <w:t>66</w:t>
      </w:r>
      <w:r w:rsidRPr="001D36D6">
        <w:rPr>
          <w:rtl/>
          <w:lang w:val="en-US"/>
        </w:rPr>
        <w:t>/</w:t>
      </w:r>
      <w:r w:rsidRPr="00D57E7A">
        <w:rPr>
          <w:rtl/>
          <w:lang w:val="en-US"/>
        </w:rPr>
        <w:t>2018</w:t>
      </w:r>
      <w:r w:rsidRPr="001D36D6">
        <w:rPr>
          <w:rtl/>
          <w:lang w:val="en-US"/>
        </w:rPr>
        <w:t xml:space="preserve"> الذي ينظم العمالة في رواندا ويحظر </w:t>
      </w:r>
      <w:r w:rsidRPr="002E5D22">
        <w:rPr>
          <w:spacing w:val="-4"/>
          <w:rtl/>
          <w:lang w:val="en-US"/>
        </w:rPr>
        <w:t>التمييز في مكان العمل. ومع ذلك، تأسف اللجنة لعدم وجود معلومات عن الممارسة وأمثلة عملية من شأنها</w:t>
      </w:r>
      <w:r w:rsidRPr="001D36D6">
        <w:rPr>
          <w:rtl/>
          <w:lang w:val="en-US"/>
        </w:rPr>
        <w:t xml:space="preserve"> </w:t>
      </w:r>
      <w:r w:rsidRPr="002E5D22">
        <w:rPr>
          <w:spacing w:val="-4"/>
          <w:rtl/>
          <w:lang w:val="en-US"/>
        </w:rPr>
        <w:t>إتاحة تقييم مدى إعمال حق العمال المهاجرين الذين يملكون وثائق والذين لا يملكونها على السواء في عدم</w:t>
      </w:r>
      <w:r w:rsidRPr="001D36D6">
        <w:rPr>
          <w:rtl/>
          <w:lang w:val="en-US"/>
        </w:rPr>
        <w:t xml:space="preserve"> التعرض للتمييز عملاً بالاتفاقية.</w:t>
      </w:r>
    </w:p>
    <w:p w14:paraId="5678B9B6" w14:textId="62CD977C" w:rsidR="001D36D6" w:rsidRPr="00057F12" w:rsidRDefault="001D36D6" w:rsidP="001D36D6">
      <w:pPr>
        <w:pStyle w:val="SingleTxtGA"/>
        <w:rPr>
          <w:b/>
          <w:bCs/>
          <w:lang w:val="en-US"/>
        </w:rPr>
      </w:pPr>
      <w:r w:rsidRPr="00D57E7A">
        <w:rPr>
          <w:spacing w:val="-4"/>
          <w:rtl/>
          <w:lang w:val="en-US"/>
        </w:rPr>
        <w:t>26</w:t>
      </w:r>
      <w:r w:rsidRPr="00057F12">
        <w:rPr>
          <w:spacing w:val="-4"/>
          <w:rtl/>
          <w:lang w:val="en-US"/>
        </w:rPr>
        <w:t>-</w:t>
      </w:r>
      <w:r w:rsidRPr="00057F12">
        <w:rPr>
          <w:spacing w:val="-4"/>
          <w:rtl/>
          <w:lang w:val="en-US"/>
        </w:rPr>
        <w:tab/>
      </w:r>
      <w:r w:rsidRPr="00057F12">
        <w:rPr>
          <w:b/>
          <w:bCs/>
          <w:spacing w:val="-4"/>
          <w:rtl/>
          <w:lang w:val="en-US"/>
        </w:rPr>
        <w:t xml:space="preserve">توصي اللجنة الدولة الطرف باتخاذ جميع التدابير اللازمة لضمان تمتع جميع العمال المهاجرين </w:t>
      </w:r>
      <w:r w:rsidRPr="00057F12">
        <w:rPr>
          <w:b/>
          <w:bCs/>
          <w:rtl/>
          <w:lang w:val="en-US"/>
        </w:rPr>
        <w:t xml:space="preserve">وأفراد أسرهم الموجودين في إقليمها أو الخاضعين لولايتها، سواء أكانوا حائزين أم غير حائزين للوثائق اللازمة، بالحقوق المنصوص عليها في الاتفاقية، وفقاً للمادة </w:t>
      </w:r>
      <w:r w:rsidRPr="00D57E7A">
        <w:rPr>
          <w:b/>
          <w:bCs/>
          <w:rtl/>
          <w:lang w:val="en-US"/>
        </w:rPr>
        <w:t>1</w:t>
      </w:r>
      <w:r w:rsidRPr="00057F12">
        <w:rPr>
          <w:b/>
          <w:bCs/>
          <w:rtl/>
          <w:lang w:val="en-US"/>
        </w:rPr>
        <w:t>(</w:t>
      </w:r>
      <w:r w:rsidRPr="00D57E7A">
        <w:rPr>
          <w:b/>
          <w:bCs/>
          <w:rtl/>
          <w:lang w:val="en-US"/>
        </w:rPr>
        <w:t>1</w:t>
      </w:r>
      <w:r w:rsidRPr="00057F12">
        <w:rPr>
          <w:b/>
          <w:bCs/>
          <w:rtl/>
          <w:lang w:val="en-US"/>
        </w:rPr>
        <w:t xml:space="preserve">) والمادة </w:t>
      </w:r>
      <w:r w:rsidRPr="00D57E7A">
        <w:rPr>
          <w:b/>
          <w:bCs/>
          <w:rtl/>
          <w:lang w:val="en-US"/>
        </w:rPr>
        <w:t>7</w:t>
      </w:r>
      <w:r w:rsidRPr="00057F12">
        <w:rPr>
          <w:b/>
          <w:bCs/>
          <w:rtl/>
          <w:lang w:val="en-US"/>
        </w:rPr>
        <w:t xml:space="preserve"> دون أي تمييز.</w:t>
      </w:r>
    </w:p>
    <w:p w14:paraId="70796EBB" w14:textId="5250EB9E" w:rsidR="001D36D6" w:rsidRPr="001D36D6" w:rsidRDefault="001D36D6" w:rsidP="00057F12">
      <w:pPr>
        <w:pStyle w:val="H23GA"/>
      </w:pPr>
      <w:r w:rsidRPr="001D36D6">
        <w:rPr>
          <w:rtl/>
        </w:rPr>
        <w:tab/>
      </w:r>
      <w:r w:rsidRPr="00D57E7A">
        <w:rPr>
          <w:rtl/>
        </w:rPr>
        <w:t>3</w:t>
      </w:r>
      <w:r w:rsidRPr="001D36D6">
        <w:rPr>
          <w:rtl/>
        </w:rPr>
        <w:t>-</w:t>
      </w:r>
      <w:r w:rsidRPr="001D36D6">
        <w:rPr>
          <w:rtl/>
        </w:rPr>
        <w:tab/>
        <w:t xml:space="preserve">حقوق الإنسان لجميع العمّال المهاجرين وأفراد أسرهم (المواد </w:t>
      </w:r>
      <w:r w:rsidRPr="00D57E7A">
        <w:rPr>
          <w:rtl/>
        </w:rPr>
        <w:t>8</w:t>
      </w:r>
      <w:r w:rsidRPr="001D36D6">
        <w:rPr>
          <w:rtl/>
        </w:rPr>
        <w:t>-</w:t>
      </w:r>
      <w:r w:rsidRPr="00D57E7A">
        <w:rPr>
          <w:rtl/>
        </w:rPr>
        <w:t>35</w:t>
      </w:r>
      <w:r w:rsidR="002E5D22">
        <w:rPr>
          <w:rFonts w:hint="cs"/>
          <w:rtl/>
        </w:rPr>
        <w:t>)</w:t>
      </w:r>
    </w:p>
    <w:p w14:paraId="7D99E02F" w14:textId="77777777" w:rsidR="001D36D6" w:rsidRPr="001D36D6" w:rsidRDefault="001D36D6" w:rsidP="00057F12">
      <w:pPr>
        <w:pStyle w:val="H23GA"/>
      </w:pPr>
      <w:r w:rsidRPr="001D36D6">
        <w:rPr>
          <w:rtl/>
        </w:rPr>
        <w:tab/>
      </w:r>
      <w:r w:rsidRPr="001D36D6">
        <w:rPr>
          <w:rtl/>
        </w:rPr>
        <w:tab/>
        <w:t>الإجراءات القانونية الواجبة، والاحتجاز، والمساواة أمام المحاكم</w:t>
      </w:r>
    </w:p>
    <w:p w14:paraId="133A6CC7" w14:textId="3158833C" w:rsidR="001D36D6" w:rsidRPr="001D36D6" w:rsidRDefault="001D36D6" w:rsidP="001D36D6">
      <w:pPr>
        <w:pStyle w:val="SingleTxtGA"/>
        <w:rPr>
          <w:lang w:val="en-US"/>
        </w:rPr>
      </w:pPr>
      <w:r w:rsidRPr="00D57E7A">
        <w:rPr>
          <w:rtl/>
          <w:lang w:val="en-US"/>
        </w:rPr>
        <w:t>27</w:t>
      </w:r>
      <w:r>
        <w:rPr>
          <w:rtl/>
          <w:lang w:val="en-US"/>
        </w:rPr>
        <w:t>-</w:t>
      </w:r>
      <w:r>
        <w:rPr>
          <w:rtl/>
          <w:lang w:val="en-US"/>
        </w:rPr>
        <w:tab/>
      </w:r>
      <w:r w:rsidRPr="001D36D6">
        <w:rPr>
          <w:rtl/>
          <w:lang w:val="en-US"/>
        </w:rPr>
        <w:t xml:space="preserve">تلاحظ اللجنة أن القانون رقم </w:t>
      </w:r>
      <w:r w:rsidRPr="00D57E7A">
        <w:rPr>
          <w:rtl/>
          <w:lang w:val="en-US"/>
        </w:rPr>
        <w:t>57</w:t>
      </w:r>
      <w:r w:rsidRPr="001D36D6">
        <w:rPr>
          <w:rtl/>
          <w:lang w:val="en-US"/>
        </w:rPr>
        <w:t>/</w:t>
      </w:r>
      <w:r w:rsidRPr="00D57E7A">
        <w:rPr>
          <w:rtl/>
          <w:lang w:val="en-US"/>
        </w:rPr>
        <w:t>2018</w:t>
      </w:r>
      <w:r w:rsidRPr="001D36D6">
        <w:rPr>
          <w:rtl/>
          <w:lang w:val="en-US"/>
        </w:rPr>
        <w:t xml:space="preserve"> ألغى القانون رقم </w:t>
      </w:r>
      <w:r w:rsidRPr="00D57E7A">
        <w:rPr>
          <w:rtl/>
          <w:lang w:val="en-US"/>
        </w:rPr>
        <w:t>04</w:t>
      </w:r>
      <w:r w:rsidRPr="001D36D6">
        <w:rPr>
          <w:rtl/>
          <w:lang w:val="en-US"/>
        </w:rPr>
        <w:t>/</w:t>
      </w:r>
      <w:r w:rsidRPr="00D57E7A">
        <w:rPr>
          <w:rtl/>
          <w:lang w:val="en-US"/>
        </w:rPr>
        <w:t>2011</w:t>
      </w:r>
      <w:r w:rsidRPr="001D36D6">
        <w:rPr>
          <w:rtl/>
          <w:lang w:val="en-US"/>
        </w:rPr>
        <w:t>. وتلاحظ أيضاً تأكيدات الدولة الطرف أن احتجاز المهاجرين بسبب انتهاكهم قانون الهجرة لا يُستخدم إلا كإجراء أخير، وفي مرافق خاصة، وأن اللجنة الوطنية لحقوق الإنسان ترصد أماكن احتجاز العمال المهاجرين، وهي أماكن يجوز لها زيارتها دون سابق إشعار. ومع ذلك، يساور اللجنة القلق إزاء ما يلي:</w:t>
      </w:r>
    </w:p>
    <w:p w14:paraId="436BD1F4" w14:textId="043967C9" w:rsidR="001D36D6" w:rsidRPr="001D36D6" w:rsidRDefault="00057F12" w:rsidP="001D36D6">
      <w:pPr>
        <w:pStyle w:val="SingleTxtGA"/>
        <w:rPr>
          <w:lang w:val="en-US"/>
        </w:rPr>
      </w:pPr>
      <w:r>
        <w:rPr>
          <w:rtl/>
          <w:lang w:val="en-US"/>
        </w:rPr>
        <w:tab/>
      </w:r>
      <w:r w:rsidR="001D36D6" w:rsidRPr="001D36D6">
        <w:rPr>
          <w:rtl/>
          <w:lang w:val="en-US"/>
        </w:rPr>
        <w:t>(أ)</w:t>
      </w:r>
      <w:r w:rsidR="001D36D6" w:rsidRPr="001D36D6">
        <w:rPr>
          <w:rtl/>
          <w:lang w:val="en-US"/>
        </w:rPr>
        <w:tab/>
      </w:r>
      <w:r w:rsidR="001D36D6" w:rsidRPr="002E5D22">
        <w:rPr>
          <w:spacing w:val="-4"/>
          <w:rtl/>
          <w:lang w:val="en-US"/>
        </w:rPr>
        <w:t xml:space="preserve">الأمر الوزاري رقم </w:t>
      </w:r>
      <w:r w:rsidR="001D36D6" w:rsidRPr="00D57E7A">
        <w:rPr>
          <w:spacing w:val="-4"/>
          <w:rtl/>
          <w:lang w:val="en-US"/>
        </w:rPr>
        <w:t>06</w:t>
      </w:r>
      <w:r w:rsidR="001D36D6" w:rsidRPr="002E5D22">
        <w:rPr>
          <w:spacing w:val="-4"/>
          <w:rtl/>
          <w:lang w:val="en-US"/>
        </w:rPr>
        <w:t>/</w:t>
      </w:r>
      <w:r w:rsidR="001D36D6" w:rsidRPr="00D57E7A">
        <w:rPr>
          <w:spacing w:val="-4"/>
          <w:rtl/>
          <w:lang w:val="en-US"/>
        </w:rPr>
        <w:t>01</w:t>
      </w:r>
      <w:r w:rsidR="001D36D6" w:rsidRPr="002E5D22">
        <w:rPr>
          <w:spacing w:val="-4"/>
          <w:rtl/>
          <w:lang w:val="en-US"/>
        </w:rPr>
        <w:t xml:space="preserve"> الصادر في </w:t>
      </w:r>
      <w:r w:rsidR="001D36D6" w:rsidRPr="00D57E7A">
        <w:rPr>
          <w:spacing w:val="-4"/>
          <w:rtl/>
          <w:lang w:val="en-US"/>
        </w:rPr>
        <w:t>29</w:t>
      </w:r>
      <w:r w:rsidR="001D36D6" w:rsidRPr="002E5D22">
        <w:rPr>
          <w:spacing w:val="-4"/>
          <w:rtl/>
          <w:lang w:val="en-US"/>
        </w:rPr>
        <w:t xml:space="preserve"> أيار/مايو </w:t>
      </w:r>
      <w:r w:rsidR="001D36D6" w:rsidRPr="00D57E7A">
        <w:rPr>
          <w:spacing w:val="-4"/>
          <w:rtl/>
          <w:lang w:val="en-US"/>
        </w:rPr>
        <w:t>2019</w:t>
      </w:r>
      <w:r w:rsidR="001D36D6" w:rsidRPr="002E5D22">
        <w:rPr>
          <w:spacing w:val="-4"/>
          <w:rtl/>
          <w:lang w:val="en-US"/>
        </w:rPr>
        <w:t>، والمتعلق بالهجرة إلى رواندا</w:t>
      </w:r>
      <w:r w:rsidR="001D36D6" w:rsidRPr="001D36D6">
        <w:rPr>
          <w:rtl/>
          <w:lang w:val="en-US"/>
        </w:rPr>
        <w:t xml:space="preserve"> ومنها، الذي يسد الثغرات الإدارية وينص على فرض العقوبات في حال عدم الامتثال لأحكام هذا القانون، </w:t>
      </w:r>
      <w:r w:rsidR="001D36D6" w:rsidRPr="002E5D22">
        <w:rPr>
          <w:spacing w:val="-4"/>
          <w:rtl/>
          <w:lang w:val="en-US"/>
        </w:rPr>
        <w:t xml:space="preserve">ويحدد غرامات على التأخر في تقديم طلب الحصول على تأشيرة أو تصريح الإقامة تتراوح بين </w:t>
      </w:r>
      <w:r w:rsidR="001D36D6" w:rsidRPr="00D57E7A">
        <w:rPr>
          <w:spacing w:val="-4"/>
          <w:rtl/>
          <w:lang w:val="en-US"/>
        </w:rPr>
        <w:t>000</w:t>
      </w:r>
      <w:r w:rsidR="001D36D6" w:rsidRPr="002E5D22">
        <w:rPr>
          <w:spacing w:val="-4"/>
          <w:rtl/>
          <w:lang w:val="en-US"/>
        </w:rPr>
        <w:t xml:space="preserve"> </w:t>
      </w:r>
      <w:r w:rsidR="001D36D6" w:rsidRPr="00D57E7A">
        <w:rPr>
          <w:spacing w:val="-4"/>
          <w:rtl/>
          <w:lang w:val="en-US"/>
        </w:rPr>
        <w:t>50</w:t>
      </w:r>
      <w:r w:rsidR="001D36D6" w:rsidRPr="002E5D22">
        <w:rPr>
          <w:spacing w:val="-4"/>
          <w:rtl/>
          <w:lang w:val="en-US"/>
        </w:rPr>
        <w:t xml:space="preserve"> فرنك</w:t>
      </w:r>
      <w:r w:rsidR="001D36D6" w:rsidRPr="001D36D6">
        <w:rPr>
          <w:rtl/>
          <w:lang w:val="en-US"/>
        </w:rPr>
        <w:t xml:space="preserve"> رواندي إلى مليون فرنك رواندي، في حال البقاء لمدة تتراوح بين </w:t>
      </w:r>
      <w:r w:rsidR="001D36D6" w:rsidRPr="00D57E7A">
        <w:rPr>
          <w:rtl/>
          <w:lang w:val="en-US"/>
        </w:rPr>
        <w:t>6</w:t>
      </w:r>
      <w:r w:rsidR="001D36D6" w:rsidRPr="001D36D6">
        <w:rPr>
          <w:rtl/>
          <w:lang w:val="en-US"/>
        </w:rPr>
        <w:t xml:space="preserve"> أيام وأكثر من </w:t>
      </w:r>
      <w:r w:rsidR="001D36D6" w:rsidRPr="00D57E7A">
        <w:rPr>
          <w:rtl/>
          <w:lang w:val="en-US"/>
        </w:rPr>
        <w:t>9</w:t>
      </w:r>
      <w:r w:rsidR="001D36D6" w:rsidRPr="001D36D6">
        <w:rPr>
          <w:rtl/>
          <w:lang w:val="en-US"/>
        </w:rPr>
        <w:t xml:space="preserve"> أشهر بعد انتهاء مدة الإقامة المحددة في التأشيرة،</w:t>
      </w:r>
      <w:r w:rsidR="001D36D6">
        <w:rPr>
          <w:rtl/>
          <w:lang w:val="en-US"/>
        </w:rPr>
        <w:t xml:space="preserve"> </w:t>
      </w:r>
      <w:r w:rsidR="001D36D6" w:rsidRPr="001D36D6">
        <w:rPr>
          <w:rtl/>
          <w:lang w:val="en-US"/>
        </w:rPr>
        <w:t>ويجيز طرد الشخص المخالف؛</w:t>
      </w:r>
    </w:p>
    <w:p w14:paraId="1A62584E" w14:textId="056BFDD8" w:rsidR="001D36D6" w:rsidRPr="001D36D6" w:rsidRDefault="00057F12" w:rsidP="001D36D6">
      <w:pPr>
        <w:pStyle w:val="SingleTxtGA"/>
        <w:rPr>
          <w:lang w:val="en-US"/>
        </w:rPr>
      </w:pPr>
      <w:r>
        <w:rPr>
          <w:rtl/>
          <w:lang w:val="en-US"/>
        </w:rPr>
        <w:tab/>
      </w:r>
      <w:r w:rsidR="001D36D6" w:rsidRPr="001D36D6">
        <w:rPr>
          <w:rtl/>
          <w:lang w:val="en-US"/>
        </w:rPr>
        <w:t>(ب)</w:t>
      </w:r>
      <w:r w:rsidR="001D36D6" w:rsidRPr="001D36D6">
        <w:rPr>
          <w:rtl/>
          <w:lang w:val="en-US"/>
        </w:rPr>
        <w:tab/>
      </w:r>
      <w:r w:rsidR="001D36D6" w:rsidRPr="002E5D22">
        <w:rPr>
          <w:spacing w:val="-4"/>
          <w:rtl/>
          <w:lang w:val="en-US"/>
        </w:rPr>
        <w:t xml:space="preserve">المادة </w:t>
      </w:r>
      <w:r w:rsidR="001D36D6" w:rsidRPr="00D57E7A">
        <w:rPr>
          <w:spacing w:val="-4"/>
          <w:rtl/>
          <w:lang w:val="en-US"/>
        </w:rPr>
        <w:t>44</w:t>
      </w:r>
      <w:r w:rsidR="001D36D6" w:rsidRPr="002E5D22">
        <w:rPr>
          <w:spacing w:val="-4"/>
          <w:rtl/>
          <w:lang w:val="en-US"/>
        </w:rPr>
        <w:t xml:space="preserve">(أ) من القانون رقم </w:t>
      </w:r>
      <w:r w:rsidR="001D36D6" w:rsidRPr="00D57E7A">
        <w:rPr>
          <w:spacing w:val="-4"/>
          <w:rtl/>
          <w:lang w:val="en-US"/>
        </w:rPr>
        <w:t>57</w:t>
      </w:r>
      <w:r w:rsidR="001D36D6" w:rsidRPr="002E5D22">
        <w:rPr>
          <w:spacing w:val="-4"/>
          <w:rtl/>
          <w:lang w:val="en-US"/>
        </w:rPr>
        <w:t>/</w:t>
      </w:r>
      <w:r w:rsidR="001D36D6" w:rsidRPr="00D57E7A">
        <w:rPr>
          <w:spacing w:val="-4"/>
          <w:rtl/>
          <w:lang w:val="en-US"/>
        </w:rPr>
        <w:t>2018</w:t>
      </w:r>
      <w:r w:rsidR="001D36D6" w:rsidRPr="002E5D22">
        <w:rPr>
          <w:spacing w:val="-4"/>
          <w:rtl/>
          <w:lang w:val="en-US"/>
        </w:rPr>
        <w:t xml:space="preserve">، التي تنص على أن أي شخص يساعد أجنبياً </w:t>
      </w:r>
      <w:r w:rsidR="001D36D6" w:rsidRPr="001D36D6">
        <w:rPr>
          <w:rtl/>
          <w:lang w:val="en-US"/>
        </w:rPr>
        <w:t>وهو على علم، أو يجب أن يكون على علم، بأن هذا الأجنبي مهاجر غير شرعي في رواندا، كونها مادة مفرطة في شموليتها؛</w:t>
      </w:r>
    </w:p>
    <w:p w14:paraId="49E279EF" w14:textId="6178317A" w:rsidR="001D36D6" w:rsidRPr="001D36D6" w:rsidRDefault="00057F12" w:rsidP="001D36D6">
      <w:pPr>
        <w:pStyle w:val="SingleTxtGA"/>
        <w:rPr>
          <w:lang w:val="en-US"/>
        </w:rPr>
      </w:pPr>
      <w:r>
        <w:rPr>
          <w:rtl/>
          <w:lang w:val="en-US"/>
        </w:rPr>
        <w:tab/>
      </w:r>
      <w:r w:rsidR="001D36D6" w:rsidRPr="001D36D6">
        <w:rPr>
          <w:rtl/>
          <w:lang w:val="en-US"/>
        </w:rPr>
        <w:t>(ج)</w:t>
      </w:r>
      <w:r w:rsidR="001D36D6" w:rsidRPr="001D36D6">
        <w:rPr>
          <w:rtl/>
          <w:lang w:val="en-US"/>
        </w:rPr>
        <w:tab/>
      </w:r>
      <w:r w:rsidR="001D36D6" w:rsidRPr="002E5D22">
        <w:rPr>
          <w:spacing w:val="-4"/>
          <w:rtl/>
          <w:lang w:val="en-US"/>
        </w:rPr>
        <w:t>عدم وجود بيانات إحصائية عن حالات إيداع العمال المهاجرين وأفراد أسرهم في الحجز</w:t>
      </w:r>
      <w:r w:rsidR="001D36D6" w:rsidRPr="001D36D6">
        <w:rPr>
          <w:rtl/>
          <w:lang w:val="en-US"/>
        </w:rPr>
        <w:t xml:space="preserve"> الإداري لأسباب تتعلق بالهجرة غير النظامية؛</w:t>
      </w:r>
    </w:p>
    <w:p w14:paraId="106C9840" w14:textId="5B0F05F0" w:rsidR="001D36D6" w:rsidRPr="001D36D6" w:rsidRDefault="00057F12" w:rsidP="001D36D6">
      <w:pPr>
        <w:pStyle w:val="SingleTxtGA"/>
        <w:rPr>
          <w:lang w:val="en-US"/>
        </w:rPr>
      </w:pPr>
      <w:r>
        <w:rPr>
          <w:rtl/>
          <w:lang w:val="en-US"/>
        </w:rPr>
        <w:tab/>
      </w:r>
      <w:r w:rsidR="001D36D6" w:rsidRPr="001D36D6">
        <w:rPr>
          <w:rtl/>
          <w:lang w:val="en-US"/>
        </w:rPr>
        <w:t>(د)</w:t>
      </w:r>
      <w:r w:rsidR="001D36D6" w:rsidRPr="001D36D6">
        <w:rPr>
          <w:rtl/>
          <w:lang w:val="en-US"/>
        </w:rPr>
        <w:tab/>
        <w:t>المناقشة الجارية بشأن إبرام مذكرة تفاهم بين رواندا والدانمرك بشأن التعاون فيما يتعلق بمسائل اللجوء والهجرة، التي قد تضر بحقوق طالبي اللجوء والمهاجرين.</w:t>
      </w:r>
    </w:p>
    <w:p w14:paraId="31197B3C" w14:textId="00997E68" w:rsidR="001D36D6" w:rsidRPr="00057F12" w:rsidRDefault="001D36D6" w:rsidP="001D36D6">
      <w:pPr>
        <w:pStyle w:val="SingleTxtGA"/>
        <w:rPr>
          <w:b/>
          <w:bCs/>
          <w:lang w:val="en-US"/>
        </w:rPr>
      </w:pPr>
      <w:r w:rsidRPr="00D57E7A">
        <w:rPr>
          <w:rtl/>
          <w:lang w:val="en-US"/>
        </w:rPr>
        <w:t>28</w:t>
      </w:r>
      <w:r>
        <w:rPr>
          <w:rtl/>
          <w:lang w:val="en-US"/>
        </w:rPr>
        <w:t>-</w:t>
      </w:r>
      <w:r>
        <w:rPr>
          <w:rtl/>
          <w:lang w:val="en-US"/>
        </w:rPr>
        <w:tab/>
      </w:r>
      <w:r w:rsidRPr="00057F12">
        <w:rPr>
          <w:b/>
          <w:bCs/>
          <w:rtl/>
          <w:lang w:val="en-US"/>
        </w:rPr>
        <w:t>توصي اللجنة الدولة الطرف بما يلي:</w:t>
      </w:r>
    </w:p>
    <w:p w14:paraId="3999782D" w14:textId="6A63A240" w:rsidR="001D36D6" w:rsidRPr="00057F12" w:rsidRDefault="00057F12" w:rsidP="001D36D6">
      <w:pPr>
        <w:pStyle w:val="SingleTxtGA"/>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ضمان أن تكون تسوية أوضاع جميع العمال المهاجرين وأفراد أسرهم الذين هم في وضع غير نظامي وتيسيرها لهم، وألا تكون الغرامات المفروضة على الجرائم المتصلة بالهجرة (تجاوز مدة التأشيرة مثلاً) عقبة أمام اللجوء إلى آليات تسوية وضعهم؛</w:t>
      </w:r>
    </w:p>
    <w:p w14:paraId="4FA425D9" w14:textId="2A5ECE59" w:rsidR="001D36D6" w:rsidRPr="00057F12" w:rsidRDefault="00057F12" w:rsidP="001D36D6">
      <w:pPr>
        <w:pStyle w:val="SingleTxtGA"/>
        <w:rPr>
          <w:b/>
          <w:bCs/>
          <w:lang w:val="en-US"/>
        </w:rPr>
      </w:pPr>
      <w:r>
        <w:rPr>
          <w:rtl/>
          <w:lang w:val="en-US"/>
        </w:rPr>
        <w:tab/>
      </w:r>
      <w:r w:rsidR="001D36D6" w:rsidRPr="001D36D6">
        <w:rPr>
          <w:rtl/>
          <w:lang w:val="en-US"/>
        </w:rPr>
        <w:t>(ب)</w:t>
      </w:r>
      <w:r w:rsidR="001D36D6" w:rsidRPr="001D36D6">
        <w:rPr>
          <w:rtl/>
          <w:lang w:val="en-US"/>
        </w:rPr>
        <w:tab/>
      </w:r>
      <w:r w:rsidR="001D36D6" w:rsidRPr="002E5D22">
        <w:rPr>
          <w:rFonts w:ascii="Times New Roman Bold" w:hAnsi="Times New Roman Bold"/>
          <w:b/>
          <w:bCs/>
          <w:spacing w:val="-4"/>
          <w:rtl/>
          <w:lang w:val="en-US"/>
        </w:rPr>
        <w:t xml:space="preserve">ضمان إلغاء الفقرة (أ) من المادة </w:t>
      </w:r>
      <w:r w:rsidR="001D36D6" w:rsidRPr="00D57E7A">
        <w:rPr>
          <w:rFonts w:ascii="Times New Roman Bold" w:hAnsi="Times New Roman Bold"/>
          <w:b/>
          <w:bCs/>
          <w:spacing w:val="-4"/>
          <w:rtl/>
          <w:lang w:val="en-US"/>
        </w:rPr>
        <w:t>44</w:t>
      </w:r>
      <w:r w:rsidR="001D36D6" w:rsidRPr="002E5D22">
        <w:rPr>
          <w:rFonts w:ascii="Times New Roman Bold" w:hAnsi="Times New Roman Bold"/>
          <w:b/>
          <w:bCs/>
          <w:spacing w:val="-4"/>
          <w:rtl/>
          <w:lang w:val="en-US"/>
        </w:rPr>
        <w:t xml:space="preserve"> من القانون رقم </w:t>
      </w:r>
      <w:r w:rsidR="001D36D6" w:rsidRPr="00D57E7A">
        <w:rPr>
          <w:rFonts w:ascii="Times New Roman Bold" w:hAnsi="Times New Roman Bold"/>
          <w:b/>
          <w:bCs/>
          <w:spacing w:val="-4"/>
          <w:rtl/>
          <w:lang w:val="en-US"/>
        </w:rPr>
        <w:t>57</w:t>
      </w:r>
      <w:r w:rsidR="001D36D6" w:rsidRPr="002E5D22">
        <w:rPr>
          <w:rFonts w:ascii="Times New Roman Bold" w:hAnsi="Times New Roman Bold"/>
          <w:b/>
          <w:bCs/>
          <w:spacing w:val="-4"/>
          <w:rtl/>
          <w:lang w:val="en-US"/>
        </w:rPr>
        <w:t>/</w:t>
      </w:r>
      <w:r w:rsidR="001D36D6" w:rsidRPr="00D57E7A">
        <w:rPr>
          <w:rFonts w:ascii="Times New Roman Bold" w:hAnsi="Times New Roman Bold"/>
          <w:b/>
          <w:bCs/>
          <w:spacing w:val="-4"/>
          <w:rtl/>
          <w:lang w:val="en-US"/>
        </w:rPr>
        <w:t>2018</w:t>
      </w:r>
      <w:r w:rsidR="001D36D6" w:rsidRPr="002E5D22">
        <w:rPr>
          <w:rFonts w:ascii="Times New Roman Bold" w:hAnsi="Times New Roman Bold"/>
          <w:b/>
          <w:bCs/>
          <w:spacing w:val="-4"/>
          <w:rtl/>
          <w:lang w:val="en-US"/>
        </w:rPr>
        <w:t xml:space="preserve"> لمنع فرض عقوبات</w:t>
      </w:r>
      <w:r w:rsidR="001D36D6" w:rsidRPr="00057F12">
        <w:rPr>
          <w:b/>
          <w:bCs/>
          <w:rtl/>
          <w:lang w:val="en-US"/>
        </w:rPr>
        <w:t xml:space="preserve"> منهجية على التضامن مع العمال المهاجرين في رواندا؛</w:t>
      </w:r>
    </w:p>
    <w:p w14:paraId="674CC4F4" w14:textId="121EED86" w:rsidR="001D36D6" w:rsidRPr="00057F12" w:rsidRDefault="00057F12" w:rsidP="002E5D22">
      <w:pPr>
        <w:pStyle w:val="SingleTxtGA"/>
        <w:spacing w:line="350" w:lineRule="exact"/>
        <w:rPr>
          <w:b/>
          <w:bCs/>
          <w:lang w:val="en-US"/>
        </w:rPr>
      </w:pPr>
      <w:r>
        <w:rPr>
          <w:rtl/>
          <w:lang w:val="en-US"/>
        </w:rPr>
        <w:lastRenderedPageBreak/>
        <w:tab/>
      </w:r>
      <w:r w:rsidR="001D36D6" w:rsidRPr="001D36D6">
        <w:rPr>
          <w:rtl/>
          <w:lang w:val="en-US"/>
        </w:rPr>
        <w:t>(ج)</w:t>
      </w:r>
      <w:r w:rsidR="001D36D6" w:rsidRPr="001D36D6">
        <w:rPr>
          <w:rtl/>
          <w:lang w:val="en-US"/>
        </w:rPr>
        <w:tab/>
      </w:r>
      <w:r w:rsidR="001D36D6" w:rsidRPr="00057F12">
        <w:rPr>
          <w:b/>
          <w:bCs/>
          <w:rtl/>
          <w:lang w:val="en-US"/>
        </w:rPr>
        <w:t>تضمين تقريرها الدوري المقبل معلومات مفصلة ومصنفة بحسب السن والجنس والجنسية و/أو الأصل عن عدد العمال المهاجرين الموجودين حالياً رهن الاحتجاز الإداري جراء انتهاكهم قانون الهجرة، وعن مكان الاحتجاز ومتوسط مدته وظروفه</w:t>
      </w:r>
      <w:r>
        <w:rPr>
          <w:rFonts w:hint="cs"/>
          <w:b/>
          <w:bCs/>
          <w:rtl/>
          <w:lang w:val="en-US"/>
        </w:rPr>
        <w:t>؛</w:t>
      </w:r>
    </w:p>
    <w:p w14:paraId="072CBDA7" w14:textId="478AE234" w:rsidR="001D36D6" w:rsidRPr="00057F12" w:rsidRDefault="00057F12" w:rsidP="002E5D22">
      <w:pPr>
        <w:pStyle w:val="SingleTxtGA"/>
        <w:spacing w:line="350" w:lineRule="exact"/>
        <w:rPr>
          <w:b/>
          <w:bCs/>
          <w:lang w:val="en-US"/>
        </w:rPr>
      </w:pPr>
      <w:r>
        <w:rPr>
          <w:rtl/>
          <w:lang w:val="en-US"/>
        </w:rPr>
        <w:tab/>
      </w:r>
      <w:r w:rsidR="001D36D6" w:rsidRPr="001D36D6">
        <w:rPr>
          <w:rtl/>
          <w:lang w:val="en-US"/>
        </w:rPr>
        <w:t>(د)</w:t>
      </w:r>
      <w:r w:rsidR="001D36D6" w:rsidRPr="001D36D6">
        <w:rPr>
          <w:rtl/>
          <w:lang w:val="en-US"/>
        </w:rPr>
        <w:tab/>
      </w:r>
      <w:r w:rsidR="001D36D6" w:rsidRPr="00057F12">
        <w:rPr>
          <w:b/>
          <w:bCs/>
          <w:rtl/>
          <w:lang w:val="en-US"/>
        </w:rPr>
        <w:t xml:space="preserve">ضمان أن اتفاقات التعاون الثنائية بشأن قضايا اللجوء والهجرة المعتمدة مع الدول </w:t>
      </w:r>
      <w:r w:rsidR="001D36D6" w:rsidRPr="002E5D22">
        <w:rPr>
          <w:rFonts w:ascii="Times New Roman Bold" w:hAnsi="Times New Roman Bold"/>
          <w:b/>
          <w:bCs/>
          <w:spacing w:val="-4"/>
          <w:rtl/>
          <w:lang w:val="en-US"/>
        </w:rPr>
        <w:t>الأطراف الأخرى تضمن الحقوق والضمانات الواردة في الاتفاقية، وأن تعزز هذه الاتفاقات العودة الطوعية</w:t>
      </w:r>
      <w:r w:rsidR="001D36D6" w:rsidRPr="00057F12">
        <w:rPr>
          <w:b/>
          <w:bCs/>
          <w:rtl/>
          <w:lang w:val="en-US"/>
        </w:rPr>
        <w:t xml:space="preserve"> وتحظر العودة القسرية للعمال المهاجرين إلى بلدانهم الأصلية.</w:t>
      </w:r>
    </w:p>
    <w:p w14:paraId="5A74708E" w14:textId="77777777" w:rsidR="001D36D6" w:rsidRPr="001D36D6" w:rsidRDefault="001D36D6" w:rsidP="00057F12">
      <w:pPr>
        <w:pStyle w:val="H23GA"/>
      </w:pPr>
      <w:r w:rsidRPr="001D36D6">
        <w:rPr>
          <w:rtl/>
        </w:rPr>
        <w:tab/>
      </w:r>
      <w:r w:rsidRPr="001D36D6">
        <w:rPr>
          <w:rtl/>
        </w:rPr>
        <w:tab/>
        <w:t>الأجور وظروف العمل</w:t>
      </w:r>
    </w:p>
    <w:p w14:paraId="400EDCF7" w14:textId="70B22BB2" w:rsidR="001D36D6" w:rsidRPr="001D36D6" w:rsidRDefault="001D36D6" w:rsidP="002E5D22">
      <w:pPr>
        <w:pStyle w:val="SingleTxtGA"/>
        <w:spacing w:line="350" w:lineRule="exact"/>
        <w:rPr>
          <w:lang w:val="en-US"/>
        </w:rPr>
      </w:pPr>
      <w:r w:rsidRPr="00D57E7A">
        <w:rPr>
          <w:rtl/>
          <w:lang w:val="en-US"/>
        </w:rPr>
        <w:t>29</w:t>
      </w:r>
      <w:r>
        <w:rPr>
          <w:rtl/>
          <w:lang w:val="en-US"/>
        </w:rPr>
        <w:t>-</w:t>
      </w:r>
      <w:r>
        <w:rPr>
          <w:rtl/>
          <w:lang w:val="en-US"/>
        </w:rPr>
        <w:tab/>
      </w:r>
      <w:r w:rsidRPr="001D36D6">
        <w:rPr>
          <w:rtl/>
          <w:lang w:val="en-US"/>
        </w:rPr>
        <w:t xml:space="preserve">تحيط اللجنة علما بالقانون رقم </w:t>
      </w:r>
      <w:r w:rsidRPr="00D57E7A">
        <w:rPr>
          <w:rtl/>
          <w:lang w:val="en-US"/>
        </w:rPr>
        <w:t>66</w:t>
      </w:r>
      <w:r w:rsidRPr="001D36D6">
        <w:rPr>
          <w:rtl/>
          <w:lang w:val="en-US"/>
        </w:rPr>
        <w:t>/</w:t>
      </w:r>
      <w:r w:rsidRPr="00D57E7A">
        <w:rPr>
          <w:rtl/>
          <w:lang w:val="en-US"/>
        </w:rPr>
        <w:t>2018</w:t>
      </w:r>
      <w:r w:rsidRPr="001D36D6">
        <w:rPr>
          <w:rtl/>
          <w:lang w:val="en-US"/>
        </w:rPr>
        <w:t xml:space="preserve"> الذي ينظم العمالة، ويحمي العمال المهاجرين بموجب مبدأ الأجر المتساوي مقابل العمل المتساوي القيمة، ويغطي العاملين في القطاعين الرسمي وغير الرسمي، بمن فيهم عاملات المنازل. وتلاحظ اللجنة أن مسؤوليات وصلاحيات مفتشي العمل تنطبق أيضاً على القطاع غير الرسمي والعمل المنزلي، على وجه الخصوص. وتلاحظ أيضاً أن القانون يحظر على الأطفال مختلف أنواع العمل، بما في ذلك العمل في المناجم تحت الأرض؛ ويجرم ويعاقب صاحب العمل الذي يعرض الطفل لأي من أشكال العمل المحظورة؛ ويجري اعتماد أمر وزاري ينص على أن العمل المنزلي ضمن أشكال العمل المحظورة للطفل؛ وترمي السياسة الوطنية بشأن عمل الأطفال إلى منع عمل الأطفال والقضاء عليه. وتلاحظ اللجنة إنشاء لجان للقضاء على عمل الأطفال ومنعه على صعيد المقاطعات والأحياء والقرى، بغية تحديد حالات عمل الأطفال وإبلاغ السلطات المختصة بها. ومع ذلك تشعر اللجنة بالقلق إزاء ما يلي:</w:t>
      </w:r>
    </w:p>
    <w:p w14:paraId="153FC05B" w14:textId="091EC8A7" w:rsidR="001D36D6" w:rsidRPr="001D36D6" w:rsidRDefault="00057F12" w:rsidP="002E5D22">
      <w:pPr>
        <w:pStyle w:val="SingleTxtGA"/>
        <w:spacing w:line="350" w:lineRule="exact"/>
        <w:rPr>
          <w:lang w:val="en-US"/>
        </w:rPr>
      </w:pPr>
      <w:r>
        <w:rPr>
          <w:rtl/>
          <w:lang w:val="en-US"/>
        </w:rPr>
        <w:tab/>
      </w:r>
      <w:r w:rsidR="001D36D6" w:rsidRPr="001D36D6">
        <w:rPr>
          <w:rtl/>
          <w:lang w:val="en-US"/>
        </w:rPr>
        <w:t>(أ)</w:t>
      </w:r>
      <w:r w:rsidR="001D36D6" w:rsidRPr="001D36D6">
        <w:rPr>
          <w:rtl/>
          <w:lang w:val="en-US"/>
        </w:rPr>
        <w:tab/>
        <w:t>عدم توافر معلومات عن رصد وتنفيذ مبدأ الأجر المتساوي لقاء العمل المتساوي القيمة، وعلى وجه التحديد فيما يتعلق بالعمال المهاجرين الذين هم في وضع نظامي وغير نظامي على السواء، وإزاء عدم وجود بيانات عن الحالات الفعلية التي تنطوي على عدم امتثال للمبدأ المذكور أعلاه</w:t>
      </w:r>
      <w:r>
        <w:rPr>
          <w:rFonts w:hint="cs"/>
          <w:rtl/>
          <w:lang w:val="en-US"/>
        </w:rPr>
        <w:t>؛</w:t>
      </w:r>
    </w:p>
    <w:p w14:paraId="49C3279E" w14:textId="56CBA7C0" w:rsidR="001D36D6" w:rsidRPr="001D36D6" w:rsidRDefault="00057F12" w:rsidP="002E5D22">
      <w:pPr>
        <w:pStyle w:val="SingleTxtGA"/>
        <w:spacing w:line="350" w:lineRule="exact"/>
        <w:rPr>
          <w:lang w:val="en-US"/>
        </w:rPr>
      </w:pPr>
      <w:r>
        <w:rPr>
          <w:rtl/>
          <w:lang w:val="en-US"/>
        </w:rPr>
        <w:tab/>
      </w:r>
      <w:r w:rsidR="001D36D6" w:rsidRPr="001D36D6">
        <w:rPr>
          <w:rtl/>
          <w:lang w:val="en-US"/>
        </w:rPr>
        <w:t>(ب)</w:t>
      </w:r>
      <w:r w:rsidR="001D36D6" w:rsidRPr="001D36D6">
        <w:rPr>
          <w:rtl/>
          <w:lang w:val="en-US"/>
        </w:rPr>
        <w:tab/>
        <w:t>عدم وجود قانون يحظر عمل الأطفال، بمن فيهم الأطفال والمراهقون المهاجرون، في الأعمال الخطيرة، وعدم وجود معلومات عن مقاضاة ومعاقبة الجهات التي تستغل عمل الأطفال؛</w:t>
      </w:r>
    </w:p>
    <w:p w14:paraId="5ED3B9F4" w14:textId="5DEF4438" w:rsidR="001D36D6" w:rsidRPr="001D36D6" w:rsidRDefault="00057F12" w:rsidP="002E5D22">
      <w:pPr>
        <w:pStyle w:val="SingleTxtGA"/>
        <w:spacing w:line="350" w:lineRule="exact"/>
        <w:rPr>
          <w:lang w:val="en-US"/>
        </w:rPr>
      </w:pPr>
      <w:r>
        <w:rPr>
          <w:rtl/>
          <w:lang w:val="en-US"/>
        </w:rPr>
        <w:tab/>
      </w:r>
      <w:r w:rsidR="001D36D6" w:rsidRPr="001D36D6">
        <w:rPr>
          <w:rtl/>
          <w:lang w:val="en-US"/>
        </w:rPr>
        <w:t>(ج)</w:t>
      </w:r>
      <w:r w:rsidR="001D36D6" w:rsidRPr="001D36D6">
        <w:rPr>
          <w:rtl/>
          <w:lang w:val="en-US"/>
        </w:rPr>
        <w:tab/>
        <w:t>عدم توافر معلومات عن التدابير المتخذة لمنع ومكافحة استغلال الفتيات في العمل المنزلي، لا سيما الفتيات المهاجرات؛</w:t>
      </w:r>
    </w:p>
    <w:p w14:paraId="7B91B282" w14:textId="3F18FF85" w:rsidR="001D36D6" w:rsidRPr="001D36D6" w:rsidRDefault="00057F12" w:rsidP="002E5D22">
      <w:pPr>
        <w:pStyle w:val="SingleTxtGA"/>
        <w:spacing w:line="350" w:lineRule="exact"/>
        <w:rPr>
          <w:lang w:val="en-US"/>
        </w:rPr>
      </w:pPr>
      <w:r>
        <w:rPr>
          <w:rtl/>
          <w:lang w:val="en-US"/>
        </w:rPr>
        <w:tab/>
      </w:r>
      <w:r w:rsidR="001D36D6" w:rsidRPr="001D36D6">
        <w:rPr>
          <w:rtl/>
          <w:lang w:val="en-US"/>
        </w:rPr>
        <w:t>(د)</w:t>
      </w:r>
      <w:r w:rsidR="001D36D6" w:rsidRPr="001D36D6">
        <w:rPr>
          <w:rtl/>
          <w:lang w:val="en-US"/>
        </w:rPr>
        <w:tab/>
        <w:t>انتشار العمالة غير الرسمية في قطاع العمل المنزلي الخاص، وعدم وعي العمال المهاجرين في هذا القطاع بحقوقهم والتزاماتهم.</w:t>
      </w:r>
    </w:p>
    <w:p w14:paraId="1F7A2282" w14:textId="734E6D1F" w:rsidR="001D36D6" w:rsidRPr="00057F12" w:rsidRDefault="001D36D6" w:rsidP="002E5D22">
      <w:pPr>
        <w:pStyle w:val="SingleTxtGA"/>
        <w:spacing w:line="350" w:lineRule="exact"/>
        <w:rPr>
          <w:b/>
          <w:bCs/>
          <w:lang w:val="en-US"/>
        </w:rPr>
      </w:pPr>
      <w:r w:rsidRPr="00D57E7A">
        <w:rPr>
          <w:rtl/>
          <w:lang w:val="en-US"/>
        </w:rPr>
        <w:t>30</w:t>
      </w:r>
      <w:r>
        <w:rPr>
          <w:rtl/>
          <w:lang w:val="en-US"/>
        </w:rPr>
        <w:t>-</w:t>
      </w:r>
      <w:r>
        <w:rPr>
          <w:rtl/>
          <w:lang w:val="en-US"/>
        </w:rPr>
        <w:tab/>
      </w:r>
      <w:r w:rsidRPr="00057F12">
        <w:rPr>
          <w:b/>
          <w:bCs/>
          <w:rtl/>
          <w:lang w:val="en-US"/>
        </w:rPr>
        <w:t>توصي اللجنة الدولة الطرف بما يلي:</w:t>
      </w:r>
    </w:p>
    <w:p w14:paraId="2B8AA3AE" w14:textId="3CD2E36B" w:rsidR="001D36D6" w:rsidRPr="00057F12" w:rsidRDefault="00057F12" w:rsidP="002E5D22">
      <w:pPr>
        <w:pStyle w:val="SingleTxtGA"/>
        <w:spacing w:line="350" w:lineRule="exact"/>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 xml:space="preserve">ضمان تمتع العمال المهاجرين بمعاملة لا تقل عن المعاملة التي يلقاها مواطنو الدولة الطرف فيما يتعلق بالأجر وظروف العمل، وكفالة تطبيق هذا المبدأ تطبيقاً صارماً من خلال عمليات تفتيش منتظمة وغير معلنة في القطاعات التي تستخدم العمال المهاجرين، بما يتماشى مع الغاية </w:t>
      </w:r>
      <w:r w:rsidR="001D36D6" w:rsidRPr="00D57E7A">
        <w:rPr>
          <w:b/>
          <w:bCs/>
          <w:rtl/>
          <w:lang w:val="en-US"/>
        </w:rPr>
        <w:t>8</w:t>
      </w:r>
      <w:r w:rsidR="001D36D6" w:rsidRPr="00057F12">
        <w:rPr>
          <w:b/>
          <w:bCs/>
          <w:rtl/>
          <w:lang w:val="en-US"/>
        </w:rPr>
        <w:t>-</w:t>
      </w:r>
      <w:r w:rsidR="001D36D6" w:rsidRPr="00D57E7A">
        <w:rPr>
          <w:b/>
          <w:bCs/>
          <w:rtl/>
          <w:lang w:val="en-US"/>
        </w:rPr>
        <w:t>8</w:t>
      </w:r>
      <w:r w:rsidR="001D36D6" w:rsidRPr="00057F12">
        <w:rPr>
          <w:b/>
          <w:bCs/>
          <w:rtl/>
          <w:lang w:val="en-US"/>
        </w:rPr>
        <w:t xml:space="preserve"> من أهداف التنمية المستدامة</w:t>
      </w:r>
      <w:r>
        <w:rPr>
          <w:rFonts w:hint="cs"/>
          <w:b/>
          <w:bCs/>
          <w:rtl/>
          <w:lang w:val="en-US"/>
        </w:rPr>
        <w:t>؛</w:t>
      </w:r>
    </w:p>
    <w:p w14:paraId="00B60482" w14:textId="2C7AF403" w:rsidR="001D36D6" w:rsidRPr="00057F12" w:rsidRDefault="00057F12" w:rsidP="002E5D22">
      <w:pPr>
        <w:pStyle w:val="SingleTxtGA"/>
        <w:spacing w:line="350" w:lineRule="exact"/>
        <w:rPr>
          <w:b/>
          <w:bCs/>
          <w:lang w:val="en-US"/>
        </w:rPr>
      </w:pPr>
      <w:r>
        <w:rPr>
          <w:rtl/>
          <w:lang w:val="en-US"/>
        </w:rPr>
        <w:tab/>
      </w:r>
      <w:r w:rsidR="001D36D6" w:rsidRPr="001D36D6">
        <w:rPr>
          <w:rtl/>
          <w:lang w:val="en-US"/>
        </w:rPr>
        <w:t>(ب)</w:t>
      </w:r>
      <w:r w:rsidR="001D36D6" w:rsidRPr="001D36D6">
        <w:rPr>
          <w:rtl/>
          <w:lang w:val="en-US"/>
        </w:rPr>
        <w:tab/>
      </w:r>
      <w:r w:rsidR="001D36D6" w:rsidRPr="00114CB5">
        <w:rPr>
          <w:rFonts w:ascii="Times New Roman Bold" w:hAnsi="Times New Roman Bold"/>
          <w:b/>
          <w:bCs/>
          <w:spacing w:val="-4"/>
          <w:rtl/>
          <w:lang w:val="en-US"/>
        </w:rPr>
        <w:t>مضاعفة جهودها للقضاء على عمل الأطفال، بما في ذلك في الاقتصاد غير الرسمي،</w:t>
      </w:r>
      <w:r w:rsidR="001D36D6" w:rsidRPr="00057F12">
        <w:rPr>
          <w:b/>
          <w:bCs/>
          <w:rtl/>
          <w:lang w:val="en-US"/>
        </w:rPr>
        <w:t xml:space="preserve"> بسبل منها كفالة اتخاذ الإجراءات القانونية ضد الجهات التي تستغل الأطفال اقتصادياً، وحصول الأطفال الضحايا على التعويض الكامل؛</w:t>
      </w:r>
    </w:p>
    <w:p w14:paraId="61D7AED7" w14:textId="03EFDA74" w:rsidR="001D36D6" w:rsidRPr="00057F12" w:rsidRDefault="00057F12" w:rsidP="002E5D22">
      <w:pPr>
        <w:pStyle w:val="SingleTxtGA"/>
        <w:spacing w:line="350" w:lineRule="exact"/>
        <w:rPr>
          <w:b/>
          <w:bCs/>
          <w:lang w:val="en-US"/>
        </w:rPr>
      </w:pPr>
      <w:r>
        <w:rPr>
          <w:rtl/>
          <w:lang w:val="en-US"/>
        </w:rPr>
        <w:tab/>
      </w:r>
      <w:r w:rsidR="001D36D6" w:rsidRPr="001D36D6">
        <w:rPr>
          <w:rtl/>
          <w:lang w:val="en-US"/>
        </w:rPr>
        <w:t>(ج)</w:t>
      </w:r>
      <w:r w:rsidR="001D36D6" w:rsidRPr="001D36D6">
        <w:rPr>
          <w:rtl/>
          <w:lang w:val="en-US"/>
        </w:rPr>
        <w:tab/>
      </w:r>
      <w:r w:rsidR="001D36D6" w:rsidRPr="00114CB5">
        <w:rPr>
          <w:rFonts w:ascii="Times New Roman Bold" w:hAnsi="Times New Roman Bold"/>
          <w:b/>
          <w:bCs/>
          <w:spacing w:val="-4"/>
          <w:rtl/>
          <w:lang w:val="en-US"/>
        </w:rPr>
        <w:t>تعزيز خدمات تفتيش أماكن العمل لرصد ظروف العمل المنزلي بفعالية، وتلقي الشكاوى</w:t>
      </w:r>
      <w:r w:rsidR="001D36D6" w:rsidRPr="00057F12">
        <w:rPr>
          <w:b/>
          <w:bCs/>
          <w:rtl/>
          <w:lang w:val="en-US"/>
        </w:rPr>
        <w:t xml:space="preserve"> المتصلة بالانتهاكات المزعومة والتحقيق فيها ومعالجتها؛</w:t>
      </w:r>
    </w:p>
    <w:p w14:paraId="2A5B501D" w14:textId="239C52EF" w:rsidR="001D36D6" w:rsidRPr="00057F12" w:rsidRDefault="00057F12" w:rsidP="001D36D6">
      <w:pPr>
        <w:pStyle w:val="SingleTxtGA"/>
        <w:rPr>
          <w:b/>
          <w:bCs/>
          <w:lang w:val="en-US"/>
        </w:rPr>
      </w:pPr>
      <w:r>
        <w:rPr>
          <w:rtl/>
          <w:lang w:val="en-US"/>
        </w:rPr>
        <w:lastRenderedPageBreak/>
        <w:tab/>
      </w:r>
      <w:r w:rsidR="001D36D6" w:rsidRPr="001D36D6">
        <w:rPr>
          <w:rtl/>
          <w:lang w:val="en-US"/>
        </w:rPr>
        <w:t>(د)</w:t>
      </w:r>
      <w:r w:rsidR="001D36D6" w:rsidRPr="001D36D6">
        <w:rPr>
          <w:rtl/>
          <w:lang w:val="en-US"/>
        </w:rPr>
        <w:tab/>
      </w:r>
      <w:r w:rsidR="001D36D6" w:rsidRPr="00057F12">
        <w:rPr>
          <w:b/>
          <w:bCs/>
          <w:rtl/>
          <w:lang w:val="en-US"/>
        </w:rPr>
        <w:t>ضمان أن يكون للعمال المنزليين المهاجرين شروط عمل صريحة ومكتوبة تحدد واجباتهم وساعات عملهم وأجرهم وأيام راحتهم وشروط العمل الأخرى، بموجب عقود مستقلة وعادلة ومتفق عليها تماماً، إلى جانب توفير معلومات عن اللجوء إلى آليات الشكاوى وغير ذلك من الموارد المتاحة للمهاجرين بموجب الاتفاقية.</w:t>
      </w:r>
    </w:p>
    <w:p w14:paraId="0C1D3DF5" w14:textId="77777777" w:rsidR="001D36D6" w:rsidRPr="001D36D6" w:rsidRDefault="001D36D6" w:rsidP="00057F12">
      <w:pPr>
        <w:pStyle w:val="H23GA"/>
      </w:pPr>
      <w:r w:rsidRPr="001D36D6">
        <w:rPr>
          <w:rtl/>
        </w:rPr>
        <w:tab/>
      </w:r>
      <w:r w:rsidRPr="001D36D6">
        <w:rPr>
          <w:rtl/>
        </w:rPr>
        <w:tab/>
        <w:t>الضمان الاجتماعي</w:t>
      </w:r>
    </w:p>
    <w:p w14:paraId="58DE962D" w14:textId="43CBA653" w:rsidR="001D36D6" w:rsidRPr="001D36D6" w:rsidRDefault="001D36D6" w:rsidP="001D36D6">
      <w:pPr>
        <w:pStyle w:val="SingleTxtGA"/>
        <w:rPr>
          <w:lang w:val="en-US"/>
        </w:rPr>
      </w:pPr>
      <w:r w:rsidRPr="00D57E7A">
        <w:rPr>
          <w:rtl/>
          <w:lang w:val="en-US"/>
        </w:rPr>
        <w:t>31</w:t>
      </w:r>
      <w:r>
        <w:rPr>
          <w:rtl/>
          <w:lang w:val="en-US"/>
        </w:rPr>
        <w:t>-</w:t>
      </w:r>
      <w:r>
        <w:rPr>
          <w:rtl/>
          <w:lang w:val="en-US"/>
        </w:rPr>
        <w:tab/>
      </w:r>
      <w:r w:rsidRPr="00114CB5">
        <w:rPr>
          <w:spacing w:val="-4"/>
          <w:rtl/>
          <w:lang w:val="en-US"/>
        </w:rPr>
        <w:t>تلاحظ اللجنة أن الدولة الطرف تتيح إطاراً للضمان الاجتماعي من خلال القانون الذي ينظم العمالة</w:t>
      </w:r>
      <w:r w:rsidRPr="001D36D6">
        <w:rPr>
          <w:rtl/>
          <w:lang w:val="en-US"/>
        </w:rPr>
        <w:t xml:space="preserve"> </w:t>
      </w:r>
      <w:r w:rsidRPr="00114CB5">
        <w:rPr>
          <w:spacing w:val="-4"/>
          <w:rtl/>
          <w:lang w:val="en-US"/>
        </w:rPr>
        <w:t>في رواندا (</w:t>
      </w:r>
      <w:r w:rsidRPr="00D57E7A">
        <w:rPr>
          <w:spacing w:val="-4"/>
          <w:rtl/>
          <w:lang w:val="en-US"/>
        </w:rPr>
        <w:t>2018</w:t>
      </w:r>
      <w:r w:rsidRPr="00114CB5">
        <w:rPr>
          <w:spacing w:val="-4"/>
          <w:rtl/>
          <w:lang w:val="en-US"/>
        </w:rPr>
        <w:t>)، ويلزم أرباب العمل بالانتساب إلى نظام الضمان الاجتماعي والإسهام فيه دون أي</w:t>
      </w:r>
      <w:r w:rsidR="00114CB5" w:rsidRPr="00114CB5">
        <w:rPr>
          <w:rFonts w:hint="cs"/>
          <w:spacing w:val="-4"/>
          <w:rtl/>
          <w:lang w:val="en-US"/>
        </w:rPr>
        <w:t> </w:t>
      </w:r>
      <w:r w:rsidRPr="00114CB5">
        <w:rPr>
          <w:spacing w:val="-4"/>
          <w:rtl/>
          <w:lang w:val="en-US"/>
        </w:rPr>
        <w:t>تمييز</w:t>
      </w:r>
      <w:r w:rsidRPr="00114CB5">
        <w:rPr>
          <w:spacing w:val="-5"/>
          <w:rtl/>
          <w:lang w:val="en-US"/>
        </w:rPr>
        <w:t xml:space="preserve"> بصرف النظر عما إذا كان العامل مواطناً أو مهاجراً. وتلاحظ أيضاً اعتماد اتفاقية عامة للضمان الاجتماعي</w:t>
      </w:r>
      <w:r w:rsidRPr="001D36D6">
        <w:rPr>
          <w:rtl/>
          <w:lang w:val="en-US"/>
        </w:rPr>
        <w:t xml:space="preserve"> مع بوروندي وجمهورية الكونغو الديمقراطية، لكن نطاق تطبيقها لم يوسع ليشمل استحقاقات الأسرة والأمومة، وتلاحظ أن هناك</w:t>
      </w:r>
      <w:r>
        <w:rPr>
          <w:rtl/>
          <w:lang w:val="en-US"/>
        </w:rPr>
        <w:t xml:space="preserve"> </w:t>
      </w:r>
      <w:r w:rsidRPr="001D36D6">
        <w:rPr>
          <w:rtl/>
          <w:lang w:val="en-US"/>
        </w:rPr>
        <w:t>مناقشات جارية بشأن اعتماد اتفاق للضمان الاجتماعي لجماعة شرق أفريقيا.</w:t>
      </w:r>
    </w:p>
    <w:p w14:paraId="6E3422B2" w14:textId="1A520194" w:rsidR="001D36D6" w:rsidRPr="00057F12" w:rsidRDefault="001D36D6" w:rsidP="001D36D6">
      <w:pPr>
        <w:pStyle w:val="SingleTxtGA"/>
        <w:rPr>
          <w:b/>
          <w:bCs/>
          <w:lang w:val="en-US"/>
        </w:rPr>
      </w:pPr>
      <w:r w:rsidRPr="00D57E7A">
        <w:rPr>
          <w:rtl/>
          <w:lang w:val="en-US"/>
        </w:rPr>
        <w:t>32</w:t>
      </w:r>
      <w:r>
        <w:rPr>
          <w:rtl/>
          <w:lang w:val="en-US"/>
        </w:rPr>
        <w:t>-</w:t>
      </w:r>
      <w:r>
        <w:rPr>
          <w:rtl/>
          <w:lang w:val="en-US"/>
        </w:rPr>
        <w:tab/>
      </w:r>
      <w:r w:rsidRPr="00057F12">
        <w:rPr>
          <w:b/>
          <w:bCs/>
          <w:rtl/>
          <w:lang w:val="en-US"/>
        </w:rPr>
        <w:t>تؤكد اللجنة مجدداً توصيتها السابقة بأن تكفل الدولة الطرف إبرام اتفاقات ثنائية أو متعددة الأطراف للضمان الاجتماعي من أجل ضمان الحماية الاجتماعية للعمال المهاجرين، بما في ذلك استحقاقات الأسرة والأمومة، فضلاً عن إمكانية تحويل استحقاقات الضمان الاجتماعي.</w:t>
      </w:r>
    </w:p>
    <w:p w14:paraId="61240B83" w14:textId="77777777" w:rsidR="001D36D6" w:rsidRPr="001D36D6" w:rsidRDefault="001D36D6" w:rsidP="00057F12">
      <w:pPr>
        <w:pStyle w:val="H23GA"/>
      </w:pPr>
      <w:r w:rsidRPr="001D36D6">
        <w:rPr>
          <w:rtl/>
        </w:rPr>
        <w:tab/>
      </w:r>
      <w:r w:rsidRPr="001D36D6">
        <w:rPr>
          <w:rtl/>
        </w:rPr>
        <w:tab/>
        <w:t>تحويل العائدات والمدخرات والممتلكات</w:t>
      </w:r>
    </w:p>
    <w:p w14:paraId="3EDA7C61" w14:textId="0BEEA0E2" w:rsidR="001D36D6" w:rsidRPr="001D36D6" w:rsidRDefault="001D36D6" w:rsidP="001D36D6">
      <w:pPr>
        <w:pStyle w:val="SingleTxtGA"/>
        <w:rPr>
          <w:lang w:val="en-US"/>
        </w:rPr>
      </w:pPr>
      <w:r w:rsidRPr="00D57E7A">
        <w:rPr>
          <w:rtl/>
          <w:lang w:val="en-US"/>
        </w:rPr>
        <w:t>33</w:t>
      </w:r>
      <w:r>
        <w:rPr>
          <w:rtl/>
          <w:lang w:val="en-US"/>
        </w:rPr>
        <w:t>-</w:t>
      </w:r>
      <w:r>
        <w:rPr>
          <w:rtl/>
          <w:lang w:val="en-US"/>
        </w:rPr>
        <w:tab/>
      </w:r>
      <w:r w:rsidRPr="001D36D6">
        <w:rPr>
          <w:rtl/>
          <w:lang w:val="en-US"/>
        </w:rPr>
        <w:t xml:space="preserve">تلاحظ اللجنة أن القانون رقم </w:t>
      </w:r>
      <w:r w:rsidR="0062664F" w:rsidRPr="00D57E7A">
        <w:rPr>
          <w:rFonts w:hint="cs"/>
          <w:rtl/>
          <w:lang w:val="en-US"/>
        </w:rPr>
        <w:t>0</w:t>
      </w:r>
      <w:r w:rsidRPr="00D57E7A">
        <w:rPr>
          <w:rtl/>
          <w:lang w:val="en-US"/>
        </w:rPr>
        <w:t>5</w:t>
      </w:r>
      <w:r w:rsidRPr="001D36D6">
        <w:rPr>
          <w:rtl/>
          <w:lang w:val="en-US"/>
        </w:rPr>
        <w:t>/</w:t>
      </w:r>
      <w:r w:rsidRPr="00D57E7A">
        <w:rPr>
          <w:rtl/>
          <w:lang w:val="en-US"/>
        </w:rPr>
        <w:t>2015</w:t>
      </w:r>
      <w:r w:rsidRPr="001D36D6">
        <w:rPr>
          <w:rtl/>
          <w:lang w:val="en-US"/>
        </w:rPr>
        <w:t xml:space="preserve"> المنظِّم لنظام المعاشات التقاعدية يشمل جميع العاملين المشمولين بالقانون الذي ينظم العمل في رواندا، بغض النظر عن جنسيتهم. وتلاحظ اللجنة كذلك أن الدولة الطرف صدقت على اتفاقية الحفاظ على حقوق المهاجرين في المعاش لعام </w:t>
      </w:r>
      <w:r w:rsidRPr="00D57E7A">
        <w:rPr>
          <w:rtl/>
          <w:lang w:val="en-US"/>
        </w:rPr>
        <w:t>1935</w:t>
      </w:r>
      <w:r w:rsidRPr="001D36D6">
        <w:rPr>
          <w:rtl/>
          <w:lang w:val="en-US"/>
        </w:rPr>
        <w:t xml:space="preserve"> (رقم </w:t>
      </w:r>
      <w:r w:rsidRPr="00D57E7A">
        <w:rPr>
          <w:rtl/>
          <w:lang w:val="en-US"/>
        </w:rPr>
        <w:t>48</w:t>
      </w:r>
      <w:r w:rsidRPr="001D36D6">
        <w:rPr>
          <w:rtl/>
          <w:lang w:val="en-US"/>
        </w:rPr>
        <w:t>) لمنظمة العمل الدولية، وأنها وقعت اتفاقات ثنائية مع بوروندي وجمهورية الكونغو الديمقراطية بشأن إمكانية تحويل استحقاقات المعاشات التقاعدية، لكن اللجنة تلاحظ مع القلق أن القانون المنظِّم لنظام المعاشات التقاعدية ينص على أن استحقاقات هذه المعاشات لا تُدفع إلا في رواندا، ولا يجوز تحويلها إلى الخارج إذا كان المستفيد لا يُقيم في البلد.</w:t>
      </w:r>
    </w:p>
    <w:p w14:paraId="5EE25C45" w14:textId="60DEF3DC" w:rsidR="001D36D6" w:rsidRPr="00057F12" w:rsidRDefault="001D36D6" w:rsidP="001D36D6">
      <w:pPr>
        <w:pStyle w:val="SingleTxtGA"/>
        <w:rPr>
          <w:b/>
          <w:bCs/>
          <w:lang w:val="en-US"/>
        </w:rPr>
      </w:pPr>
      <w:r w:rsidRPr="00D57E7A">
        <w:rPr>
          <w:rtl/>
          <w:lang w:val="en-US"/>
        </w:rPr>
        <w:t>34</w:t>
      </w:r>
      <w:r>
        <w:rPr>
          <w:rtl/>
          <w:lang w:val="en-US"/>
        </w:rPr>
        <w:t>-</w:t>
      </w:r>
      <w:r>
        <w:rPr>
          <w:rtl/>
          <w:lang w:val="en-US"/>
        </w:rPr>
        <w:tab/>
      </w:r>
      <w:r w:rsidRPr="00057F12">
        <w:rPr>
          <w:b/>
          <w:bCs/>
          <w:rtl/>
          <w:lang w:val="en-US"/>
        </w:rPr>
        <w:t>توصي اللجنة الدولة الطرف بأن تكفل للمهاجرين الذين أسهموا في نظام الضمان الاجتماعي حق تحويل استحقاقات معاشاتهم التقاعدية، بصرف النظر عن بلد التحويل، وأن تيسر تحويل دخل العمال المهاجرين ومدخراتهم وممتلكاتهم.</w:t>
      </w:r>
    </w:p>
    <w:p w14:paraId="2CFAA466" w14:textId="77777777" w:rsidR="001D36D6" w:rsidRPr="001D36D6" w:rsidRDefault="001D36D6" w:rsidP="00057F12">
      <w:pPr>
        <w:pStyle w:val="H23GA"/>
      </w:pPr>
      <w:r w:rsidRPr="001D36D6">
        <w:rPr>
          <w:rtl/>
        </w:rPr>
        <w:tab/>
      </w:r>
      <w:r w:rsidRPr="001D36D6">
        <w:rPr>
          <w:rtl/>
        </w:rPr>
        <w:tab/>
        <w:t>الرعاية الطبية</w:t>
      </w:r>
    </w:p>
    <w:p w14:paraId="2681B506" w14:textId="4122B627" w:rsidR="001D36D6" w:rsidRPr="001D36D6" w:rsidRDefault="001D36D6" w:rsidP="001D36D6">
      <w:pPr>
        <w:pStyle w:val="SingleTxtGA"/>
        <w:rPr>
          <w:lang w:val="en-US"/>
        </w:rPr>
      </w:pPr>
      <w:r w:rsidRPr="00D57E7A">
        <w:rPr>
          <w:rtl/>
          <w:lang w:val="en-US"/>
        </w:rPr>
        <w:t>35</w:t>
      </w:r>
      <w:r>
        <w:rPr>
          <w:rtl/>
          <w:lang w:val="en-US"/>
        </w:rPr>
        <w:t>-</w:t>
      </w:r>
      <w:r>
        <w:rPr>
          <w:rtl/>
          <w:lang w:val="en-US"/>
        </w:rPr>
        <w:tab/>
      </w:r>
      <w:r w:rsidRPr="001D36D6">
        <w:rPr>
          <w:rtl/>
          <w:lang w:val="en-US"/>
        </w:rPr>
        <w:t xml:space="preserve">تلاحظ اللجنة أن القانون رقم </w:t>
      </w:r>
      <w:r w:rsidRPr="00D57E7A">
        <w:rPr>
          <w:rtl/>
          <w:lang w:val="en-US"/>
        </w:rPr>
        <w:t>48</w:t>
      </w:r>
      <w:r w:rsidRPr="001D36D6">
        <w:rPr>
          <w:rtl/>
          <w:lang w:val="en-US"/>
        </w:rPr>
        <w:t>/</w:t>
      </w:r>
      <w:r w:rsidRPr="00D57E7A">
        <w:rPr>
          <w:rtl/>
          <w:lang w:val="en-US"/>
        </w:rPr>
        <w:t>2015</w:t>
      </w:r>
      <w:r w:rsidRPr="001D36D6">
        <w:rPr>
          <w:rtl/>
          <w:lang w:val="en-US"/>
        </w:rPr>
        <w:t xml:space="preserve"> المنظِّم لنظام وتشغيل وإدارة عقود التأمين الصحي، الذي اعتُمد في </w:t>
      </w:r>
      <w:r w:rsidRPr="00D57E7A">
        <w:rPr>
          <w:rtl/>
          <w:lang w:val="en-US"/>
        </w:rPr>
        <w:t>23</w:t>
      </w:r>
      <w:r w:rsidRPr="001D36D6">
        <w:rPr>
          <w:rtl/>
          <w:lang w:val="en-US"/>
        </w:rPr>
        <w:t xml:space="preserve"> تشرين الثاني/نوفمبر </w:t>
      </w:r>
      <w:r w:rsidRPr="00D57E7A">
        <w:rPr>
          <w:rtl/>
          <w:lang w:val="en-US"/>
        </w:rPr>
        <w:t>2015</w:t>
      </w:r>
      <w:r w:rsidRPr="001D36D6">
        <w:rPr>
          <w:rtl/>
          <w:lang w:val="en-US"/>
        </w:rPr>
        <w:t>، وينص على أن من واجب كل رب عمل، سواء كان عاماً أو خاصاً، أن يساهم في دفع اشتراكات التأمين الصحي لعماله. غير أن اللجنة تشعر بالقلق إزاء نقص المعلومات عن برامج محددة تضمن حصول العمال المهاجرين وأفراد أسرهم الذين هم في وضع غير نظامي في إقليم الدولة الطرف على الرعاية الطبية الطارئة.</w:t>
      </w:r>
    </w:p>
    <w:p w14:paraId="590A6418" w14:textId="46B484F5" w:rsidR="001D36D6" w:rsidRPr="00057F12" w:rsidRDefault="001D36D6" w:rsidP="001D36D6">
      <w:pPr>
        <w:pStyle w:val="SingleTxtGA"/>
        <w:rPr>
          <w:b/>
          <w:bCs/>
          <w:lang w:val="en-US"/>
        </w:rPr>
      </w:pPr>
      <w:r w:rsidRPr="00D57E7A">
        <w:rPr>
          <w:rtl/>
          <w:lang w:val="en-US"/>
        </w:rPr>
        <w:t>36</w:t>
      </w:r>
      <w:r>
        <w:rPr>
          <w:rtl/>
          <w:lang w:val="en-US"/>
        </w:rPr>
        <w:t>-</w:t>
      </w:r>
      <w:r>
        <w:rPr>
          <w:rtl/>
          <w:lang w:val="en-US"/>
        </w:rPr>
        <w:tab/>
      </w:r>
      <w:r w:rsidRPr="00057F12">
        <w:rPr>
          <w:b/>
          <w:bCs/>
          <w:rtl/>
          <w:lang w:val="en-US"/>
        </w:rPr>
        <w:t>توصي اللجنة الدولة الطرف باتخاذ التدابير اللازمة لضمان أن يتمكن جميع العمال المهاجرين وأفراد أسرهم، بغض النظر عن وضعهم كمهاجرين، من الحصول، في القانون وفي الممارسة العملية، على الرعاية الطبية الطارئة والخدمات الصحية الأساسية على أساس المساواة في المعاملة مع مواطني الدولة الطرف.</w:t>
      </w:r>
    </w:p>
    <w:p w14:paraId="7EAEE068" w14:textId="77777777" w:rsidR="001D36D6" w:rsidRPr="001D36D6" w:rsidRDefault="001D36D6" w:rsidP="0062664F">
      <w:pPr>
        <w:pStyle w:val="H23GA"/>
        <w:spacing w:line="350" w:lineRule="exact"/>
      </w:pPr>
      <w:r w:rsidRPr="001D36D6">
        <w:rPr>
          <w:rtl/>
        </w:rPr>
        <w:lastRenderedPageBreak/>
        <w:tab/>
      </w:r>
      <w:r w:rsidRPr="001D36D6">
        <w:rPr>
          <w:rtl/>
        </w:rPr>
        <w:tab/>
        <w:t>تسجيل المواليد والجنسية</w:t>
      </w:r>
    </w:p>
    <w:p w14:paraId="15E3E102" w14:textId="1D989A50" w:rsidR="001D36D6" w:rsidRPr="001D36D6" w:rsidRDefault="001D36D6" w:rsidP="0062664F">
      <w:pPr>
        <w:pStyle w:val="SingleTxtGA"/>
        <w:spacing w:line="350" w:lineRule="exact"/>
        <w:rPr>
          <w:lang w:val="en-US"/>
        </w:rPr>
      </w:pPr>
      <w:r w:rsidRPr="00D57E7A">
        <w:rPr>
          <w:rtl/>
          <w:lang w:val="en-US"/>
        </w:rPr>
        <w:t>37</w:t>
      </w:r>
      <w:r>
        <w:rPr>
          <w:rtl/>
          <w:lang w:val="en-US"/>
        </w:rPr>
        <w:t>-</w:t>
      </w:r>
      <w:r>
        <w:rPr>
          <w:rtl/>
          <w:lang w:val="en-US"/>
        </w:rPr>
        <w:tab/>
      </w:r>
      <w:r w:rsidRPr="001D36D6">
        <w:rPr>
          <w:rtl/>
          <w:lang w:val="en-US"/>
        </w:rPr>
        <w:t>تلاحظ اللجنة مع الارتياح أن الأطفال المولودين في الدولة الطرف يُسجلون بغض النظر عن وضع والديهم، وأنهم يحصلون بعد ذلك على شهادات ميلادهم، وأن الوكالة الوطنية لتحديد الهويات في طور إنشاء قاعدة بيانات لتسجيل جميع الروانديين المولودين والمسجلين في الخارج. غير أن اللجنة تأسف لعدم وجود معلومات محددة عن التدابير المتخذة لضمان حقوق أطفال العمال المهاجرين الروانديين، المولودين في الخارج في الجنسية الرواندية، فضلاً عن منع حالات انعدام الجنسية. وتلاحظ اللجنة كذلك عدم وجود إجراء واضح لتحديد انعدام جنسية العمال المهاجرين الروانديين على النحو الذي أوصت به الاتفاقية بشأن وضع الأشخاص عديمي الجنسية.</w:t>
      </w:r>
    </w:p>
    <w:p w14:paraId="623BBA81" w14:textId="6E79633A" w:rsidR="001D36D6" w:rsidRPr="00057F12" w:rsidRDefault="001D36D6" w:rsidP="0062664F">
      <w:pPr>
        <w:pStyle w:val="SingleTxtGA"/>
        <w:spacing w:line="350" w:lineRule="exact"/>
        <w:rPr>
          <w:b/>
          <w:bCs/>
          <w:lang w:val="en-US"/>
        </w:rPr>
      </w:pPr>
      <w:r w:rsidRPr="00D57E7A">
        <w:rPr>
          <w:rtl/>
          <w:lang w:val="en-US"/>
        </w:rPr>
        <w:t>38</w:t>
      </w:r>
      <w:r>
        <w:rPr>
          <w:rtl/>
          <w:lang w:val="en-US"/>
        </w:rPr>
        <w:t>-</w:t>
      </w:r>
      <w:r>
        <w:rPr>
          <w:rtl/>
          <w:lang w:val="en-US"/>
        </w:rPr>
        <w:tab/>
      </w:r>
      <w:r w:rsidRPr="00057F12">
        <w:rPr>
          <w:b/>
          <w:bCs/>
          <w:rtl/>
          <w:lang w:val="en-US"/>
        </w:rPr>
        <w:t>توصي اللجنة الدولة الطرف بما يلي:</w:t>
      </w:r>
    </w:p>
    <w:p w14:paraId="286ECA38" w14:textId="35263FAC" w:rsidR="001D36D6" w:rsidRPr="00057F12" w:rsidRDefault="00057F12" w:rsidP="0062664F">
      <w:pPr>
        <w:pStyle w:val="SingleTxtGA"/>
        <w:spacing w:line="350" w:lineRule="exact"/>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 xml:space="preserve">ضمان تسجيل جميع أطفال العمال المهاجرين الروانديين المولودين في الخارج عند ولادتهم، وإصدار وثائق هوية لهم في الدوائر القنصلية، وتيسير تسجيل المواليد مجاناً في كل مكان وفي جميع الظروف، وفقاً للغاية </w:t>
      </w:r>
      <w:r w:rsidR="001D36D6" w:rsidRPr="00D57E7A">
        <w:rPr>
          <w:b/>
          <w:bCs/>
          <w:rtl/>
          <w:lang w:val="en-US"/>
        </w:rPr>
        <w:t>16</w:t>
      </w:r>
      <w:r w:rsidR="001D36D6" w:rsidRPr="00057F12">
        <w:rPr>
          <w:b/>
          <w:bCs/>
          <w:rtl/>
          <w:lang w:val="en-US"/>
        </w:rPr>
        <w:t>-</w:t>
      </w:r>
      <w:r w:rsidR="001D36D6" w:rsidRPr="00D57E7A">
        <w:rPr>
          <w:b/>
          <w:bCs/>
          <w:rtl/>
          <w:lang w:val="en-US"/>
        </w:rPr>
        <w:t>9</w:t>
      </w:r>
      <w:r w:rsidR="001D36D6" w:rsidRPr="00057F12">
        <w:rPr>
          <w:b/>
          <w:bCs/>
          <w:rtl/>
          <w:lang w:val="en-US"/>
        </w:rPr>
        <w:t xml:space="preserve"> من أهداف التنمية المستدامة؛</w:t>
      </w:r>
    </w:p>
    <w:p w14:paraId="3D509AA3" w14:textId="17657CA8" w:rsidR="001D36D6" w:rsidRPr="00057F12" w:rsidRDefault="00057F12" w:rsidP="0062664F">
      <w:pPr>
        <w:pStyle w:val="SingleTxtGA"/>
        <w:spacing w:line="350" w:lineRule="exact"/>
        <w:rPr>
          <w:b/>
          <w:bCs/>
          <w:lang w:val="en-US"/>
        </w:rPr>
      </w:pPr>
      <w:r>
        <w:rPr>
          <w:rtl/>
          <w:lang w:val="en-US"/>
        </w:rPr>
        <w:tab/>
      </w:r>
      <w:r w:rsidR="001D36D6" w:rsidRPr="001D36D6">
        <w:rPr>
          <w:rtl/>
          <w:lang w:val="en-US"/>
        </w:rPr>
        <w:t>(ب)</w:t>
      </w:r>
      <w:r w:rsidR="001D36D6" w:rsidRPr="001D36D6">
        <w:rPr>
          <w:rtl/>
          <w:lang w:val="en-US"/>
        </w:rPr>
        <w:tab/>
      </w:r>
      <w:r w:rsidR="001D36D6" w:rsidRPr="0062664F">
        <w:rPr>
          <w:rFonts w:ascii="Times New Roman Bold" w:hAnsi="Times New Roman Bold"/>
          <w:b/>
          <w:bCs/>
          <w:spacing w:val="-4"/>
          <w:rtl/>
          <w:lang w:val="en-US"/>
        </w:rPr>
        <w:t>إذكاء الوعي بأهمية تسجيل المواليد في أوساط العمال المهاجرين وأفراد أسرهم، لا سيما</w:t>
      </w:r>
      <w:r w:rsidR="001D36D6" w:rsidRPr="00057F12">
        <w:rPr>
          <w:b/>
          <w:bCs/>
          <w:rtl/>
          <w:lang w:val="en-US"/>
        </w:rPr>
        <w:t xml:space="preserve"> الذين هم في وضع غير نظامي؛</w:t>
      </w:r>
    </w:p>
    <w:p w14:paraId="58494651" w14:textId="4E1537B0" w:rsidR="001D36D6" w:rsidRPr="00057F12" w:rsidRDefault="00057F12" w:rsidP="0062664F">
      <w:pPr>
        <w:pStyle w:val="SingleTxtGA"/>
        <w:spacing w:line="350" w:lineRule="exact"/>
        <w:rPr>
          <w:b/>
          <w:bCs/>
          <w:lang w:val="en-US"/>
        </w:rPr>
      </w:pPr>
      <w:r>
        <w:rPr>
          <w:rtl/>
          <w:lang w:val="en-US"/>
        </w:rPr>
        <w:tab/>
      </w:r>
      <w:r w:rsidR="001D36D6" w:rsidRPr="001D36D6">
        <w:rPr>
          <w:rtl/>
          <w:lang w:val="en-US"/>
        </w:rPr>
        <w:t>(ج)</w:t>
      </w:r>
      <w:r w:rsidR="001D36D6" w:rsidRPr="001D36D6">
        <w:rPr>
          <w:rtl/>
          <w:lang w:val="en-US"/>
        </w:rPr>
        <w:tab/>
      </w:r>
      <w:r w:rsidR="001D36D6" w:rsidRPr="00057F12">
        <w:rPr>
          <w:b/>
          <w:bCs/>
          <w:rtl/>
          <w:lang w:val="en-US"/>
        </w:rPr>
        <w:t>وضع إجراءات واضحة لتحديد انعدام الجنسية وتيسير الحصول على الجنسية، نظراً</w:t>
      </w:r>
      <w:r w:rsidR="0062664F">
        <w:rPr>
          <w:rFonts w:hint="cs"/>
          <w:b/>
          <w:bCs/>
          <w:rtl/>
          <w:lang w:val="en-US"/>
        </w:rPr>
        <w:t xml:space="preserve"> </w:t>
      </w:r>
      <w:r w:rsidR="001D36D6" w:rsidRPr="00057F12">
        <w:rPr>
          <w:b/>
          <w:bCs/>
          <w:rtl/>
          <w:lang w:val="en-US"/>
        </w:rPr>
        <w:t>للدور الحاسم الذي تنطوي عليه الجنسية في معاملة جميع الأشخاص، خاصة العمال المهاجرين.</w:t>
      </w:r>
    </w:p>
    <w:p w14:paraId="0E1B68DF" w14:textId="77777777" w:rsidR="001D36D6" w:rsidRPr="001D36D6" w:rsidRDefault="001D36D6" w:rsidP="0062664F">
      <w:pPr>
        <w:pStyle w:val="H23GA"/>
        <w:spacing w:line="350" w:lineRule="exact"/>
      </w:pPr>
      <w:r w:rsidRPr="001D36D6">
        <w:rPr>
          <w:rtl/>
        </w:rPr>
        <w:tab/>
      </w:r>
      <w:r w:rsidRPr="001D36D6">
        <w:rPr>
          <w:rtl/>
        </w:rPr>
        <w:tab/>
        <w:t>الحق في الاستعلام ونشر المعلومات</w:t>
      </w:r>
    </w:p>
    <w:p w14:paraId="4C92E583" w14:textId="60AA84DD" w:rsidR="001D36D6" w:rsidRPr="001D36D6" w:rsidRDefault="001D36D6" w:rsidP="0062664F">
      <w:pPr>
        <w:pStyle w:val="SingleTxtGA"/>
        <w:spacing w:line="350" w:lineRule="exact"/>
        <w:rPr>
          <w:lang w:val="en-US"/>
        </w:rPr>
      </w:pPr>
      <w:r w:rsidRPr="00D57E7A">
        <w:rPr>
          <w:rtl/>
          <w:lang w:val="en-US"/>
        </w:rPr>
        <w:t>39</w:t>
      </w:r>
      <w:r>
        <w:rPr>
          <w:rtl/>
          <w:lang w:val="en-US"/>
        </w:rPr>
        <w:t>-</w:t>
      </w:r>
      <w:r>
        <w:rPr>
          <w:rtl/>
          <w:lang w:val="en-US"/>
        </w:rPr>
        <w:tab/>
      </w:r>
      <w:r w:rsidRPr="001D36D6">
        <w:rPr>
          <w:rtl/>
          <w:lang w:val="en-US"/>
        </w:rPr>
        <w:t xml:space="preserve">تحيط اللجنة علماً بمركز المعلومات الموحد للمهاجرين تحت رعاية المديرية العامة للهجرة إلى رواندا ومنها. غير أن اللجنة تشعر بالقلق إزاء عدم اتخاذ تدابير لنشر المعلومات المتعلقة بحقوق العمال </w:t>
      </w:r>
      <w:r w:rsidRPr="0062664F">
        <w:rPr>
          <w:spacing w:val="-4"/>
          <w:rtl/>
          <w:lang w:val="en-US"/>
        </w:rPr>
        <w:t>المهاجرين بشكل جدي بموجب الاتفاقية، وإمكانية لجوئهم إلى العدالة، وآليات الشكاوى المتاحة، في أوساط</w:t>
      </w:r>
      <w:r w:rsidRPr="001D36D6">
        <w:rPr>
          <w:rtl/>
          <w:lang w:val="en-US"/>
        </w:rPr>
        <w:t xml:space="preserve"> العمال المهاجرين عند قبولهم العمل في الدولة الطرف.</w:t>
      </w:r>
    </w:p>
    <w:p w14:paraId="3A7BBCC4" w14:textId="16B30DB8" w:rsidR="001D36D6" w:rsidRPr="00057F12" w:rsidRDefault="001D36D6" w:rsidP="0062664F">
      <w:pPr>
        <w:pStyle w:val="SingleTxtGA"/>
        <w:spacing w:line="350" w:lineRule="exact"/>
        <w:rPr>
          <w:b/>
          <w:bCs/>
          <w:lang w:val="en-US"/>
        </w:rPr>
      </w:pPr>
      <w:r w:rsidRPr="00D57E7A">
        <w:rPr>
          <w:rtl/>
          <w:lang w:val="en-US"/>
        </w:rPr>
        <w:t>40</w:t>
      </w:r>
      <w:r>
        <w:rPr>
          <w:rtl/>
          <w:lang w:val="en-US"/>
        </w:rPr>
        <w:t>-</w:t>
      </w:r>
      <w:r>
        <w:rPr>
          <w:rtl/>
          <w:lang w:val="en-US"/>
        </w:rPr>
        <w:tab/>
      </w:r>
      <w:r w:rsidRPr="00057F12">
        <w:rPr>
          <w:b/>
          <w:bCs/>
          <w:rtl/>
          <w:lang w:val="en-US"/>
        </w:rPr>
        <w:t>توصي اللجنة الدولة الطرف بما يلي:</w:t>
      </w:r>
    </w:p>
    <w:p w14:paraId="38056D71" w14:textId="74D7720E" w:rsidR="001D36D6" w:rsidRPr="00057F12" w:rsidRDefault="00057F12" w:rsidP="0062664F">
      <w:pPr>
        <w:pStyle w:val="SingleTxtGA"/>
        <w:spacing w:line="350" w:lineRule="exact"/>
        <w:rPr>
          <w:rFonts w:ascii="Times New Roman Bold" w:hAnsi="Times New Roman Bold"/>
          <w:b/>
          <w:bCs/>
          <w:spacing w:val="-2"/>
          <w:lang w:val="en-US"/>
        </w:rPr>
      </w:pPr>
      <w:r>
        <w:rPr>
          <w:rtl/>
          <w:lang w:val="en-US"/>
        </w:rPr>
        <w:tab/>
      </w:r>
      <w:r w:rsidR="001D36D6" w:rsidRPr="001D36D6">
        <w:rPr>
          <w:rtl/>
          <w:lang w:val="en-US"/>
        </w:rPr>
        <w:t>(أ)</w:t>
      </w:r>
      <w:r w:rsidR="001D36D6" w:rsidRPr="001D36D6">
        <w:rPr>
          <w:rtl/>
          <w:lang w:val="en-US"/>
        </w:rPr>
        <w:tab/>
      </w:r>
      <w:r w:rsidR="001D36D6" w:rsidRPr="00057F12">
        <w:rPr>
          <w:rFonts w:ascii="Times New Roman Bold" w:hAnsi="Times New Roman Bold"/>
          <w:b/>
          <w:bCs/>
          <w:spacing w:val="-2"/>
          <w:rtl/>
          <w:lang w:val="en-US"/>
        </w:rPr>
        <w:t>اتخاذ تدابير لنشر المعلومات بشكل جدي في أوساط العمال المهاجرين الذين يقبلون العمل في الدولة الطرف بشأن حقوقهم بموجب الاتفاقية، واللجوء إلى العدالة وآليات الشكاوى المتاحة؛</w:t>
      </w:r>
    </w:p>
    <w:p w14:paraId="43445168" w14:textId="083F7F9F" w:rsidR="001D36D6" w:rsidRPr="00057F12" w:rsidRDefault="00057F12" w:rsidP="0062664F">
      <w:pPr>
        <w:pStyle w:val="SingleTxtGA"/>
        <w:spacing w:line="350" w:lineRule="exact"/>
        <w:rPr>
          <w:b/>
          <w:bCs/>
          <w:lang w:val="en-US"/>
        </w:rPr>
      </w:pPr>
      <w:r>
        <w:rPr>
          <w:rtl/>
          <w:lang w:val="en-US"/>
        </w:rPr>
        <w:tab/>
      </w:r>
      <w:r w:rsidR="001D36D6" w:rsidRPr="001D36D6">
        <w:rPr>
          <w:rtl/>
          <w:lang w:val="en-US"/>
        </w:rPr>
        <w:t>(ب)</w:t>
      </w:r>
      <w:r w:rsidR="001D36D6" w:rsidRPr="001D36D6">
        <w:rPr>
          <w:rtl/>
          <w:lang w:val="en-US"/>
        </w:rPr>
        <w:tab/>
      </w:r>
      <w:r w:rsidR="001D36D6" w:rsidRPr="00057F12">
        <w:rPr>
          <w:b/>
          <w:bCs/>
          <w:rtl/>
          <w:lang w:val="en-US"/>
        </w:rPr>
        <w:t>وضع برامج محددة الأهداف لشحذ الوعي، بما في ذلك بالتشاور مع المنظمات غير الحكومية المعنية، والعمال المنزليين المهاجرين وأفراد أسرهم، ووكالات التوظيف المعتمدة والموثوقة.</w:t>
      </w:r>
    </w:p>
    <w:p w14:paraId="2EF3D5F4" w14:textId="28136C8F" w:rsidR="001D36D6" w:rsidRPr="001D36D6" w:rsidRDefault="001D36D6" w:rsidP="0062664F">
      <w:pPr>
        <w:pStyle w:val="SingleTxtGA"/>
        <w:spacing w:line="350" w:lineRule="exact"/>
        <w:rPr>
          <w:lang w:val="en-US"/>
        </w:rPr>
      </w:pPr>
      <w:r w:rsidRPr="00D57E7A">
        <w:rPr>
          <w:rtl/>
          <w:lang w:val="en-US"/>
        </w:rPr>
        <w:t>41</w:t>
      </w:r>
      <w:r>
        <w:rPr>
          <w:rtl/>
          <w:lang w:val="en-US"/>
        </w:rPr>
        <w:t>-</w:t>
      </w:r>
      <w:r>
        <w:rPr>
          <w:rtl/>
          <w:lang w:val="en-US"/>
        </w:rPr>
        <w:tab/>
      </w:r>
      <w:r w:rsidRPr="001D36D6">
        <w:rPr>
          <w:rtl/>
          <w:lang w:val="en-US"/>
        </w:rPr>
        <w:t xml:space="preserve">يساور اللجنة القلق لأن العاملات المهاجرات أو الزوجات أو الجهات الشريكة للعمال المهاجرين </w:t>
      </w:r>
      <w:r w:rsidRPr="0062664F">
        <w:rPr>
          <w:spacing w:val="-4"/>
          <w:rtl/>
          <w:lang w:val="en-US"/>
        </w:rPr>
        <w:t>لا يحصلون على معلومات كافية عن مختلف سبل الحصول على المساعدة والحماية، وعن آليات الشكاوى</w:t>
      </w:r>
      <w:r w:rsidRPr="001D36D6">
        <w:rPr>
          <w:rtl/>
          <w:lang w:val="en-US"/>
        </w:rPr>
        <w:t xml:space="preserve"> المتاحة، لا سيما في حالات العنف.</w:t>
      </w:r>
    </w:p>
    <w:p w14:paraId="5B63BCF1" w14:textId="6D6A01F8" w:rsidR="001D36D6" w:rsidRPr="00057F12" w:rsidRDefault="001D36D6" w:rsidP="0062664F">
      <w:pPr>
        <w:pStyle w:val="SingleTxtGA"/>
        <w:spacing w:line="350" w:lineRule="exact"/>
        <w:rPr>
          <w:b/>
          <w:bCs/>
          <w:lang w:val="en-US"/>
        </w:rPr>
      </w:pPr>
      <w:r w:rsidRPr="00D57E7A">
        <w:rPr>
          <w:rtl/>
          <w:lang w:val="en-US"/>
        </w:rPr>
        <w:t>42</w:t>
      </w:r>
      <w:r>
        <w:rPr>
          <w:rtl/>
          <w:lang w:val="en-US"/>
        </w:rPr>
        <w:t>-</w:t>
      </w:r>
      <w:r>
        <w:rPr>
          <w:rtl/>
          <w:lang w:val="en-US"/>
        </w:rPr>
        <w:tab/>
      </w:r>
      <w:r w:rsidRPr="00057F12">
        <w:rPr>
          <w:b/>
          <w:bCs/>
          <w:rtl/>
          <w:lang w:val="en-US"/>
        </w:rPr>
        <w:t>تمشياً مع التوصيات المتعلقة بمعالجة حقوق الإنسان المكفولة للمرأة في الاتفاق العالمي من أجل الهجرة الآمنة والمنظمة والنظامية، توصي اللجنة الدولة الطرف بما يلي:</w:t>
      </w:r>
    </w:p>
    <w:p w14:paraId="1C545872" w14:textId="323F229C" w:rsidR="001D36D6" w:rsidRPr="00057F12" w:rsidRDefault="00057F12" w:rsidP="0062664F">
      <w:pPr>
        <w:pStyle w:val="SingleTxtGA"/>
        <w:spacing w:line="350" w:lineRule="exact"/>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 xml:space="preserve">ضمان أن تكون المعلومات عن حقوق المرأة في الهجرة متاحة وسهلة الاستيعاب، وضمان أن تشمل الحق في حرية التنقل، والحقوق الاقتصادية والاجتماعية والثقافية، والحقوق المدنية والسياسية، وحقوق العمل، وعدم التعرض للأذى، فضلاً عن المعلومات المتعلقة بسبل الانتصاف </w:t>
      </w:r>
      <w:r w:rsidR="001D36D6" w:rsidRPr="0062664F">
        <w:rPr>
          <w:rFonts w:ascii="Times New Roman Bold" w:hAnsi="Times New Roman Bold"/>
          <w:b/>
          <w:bCs/>
          <w:spacing w:val="-4"/>
          <w:rtl/>
          <w:lang w:val="en-US"/>
        </w:rPr>
        <w:t>المتاحة، واللجوء إلى العدالة وآليات الشكاوى في حال وقوع انتهاكات. وينبغي أن تتيح المعلومات توضيحات</w:t>
      </w:r>
      <w:r w:rsidR="001D36D6" w:rsidRPr="00057F12">
        <w:rPr>
          <w:b/>
          <w:bCs/>
          <w:rtl/>
          <w:lang w:val="en-US"/>
        </w:rPr>
        <w:t xml:space="preserve"> بشأن المخاطر والحقائق المتعلقة بقنوات الهجرة النظامية وغير النظامية؛</w:t>
      </w:r>
    </w:p>
    <w:p w14:paraId="6AD1E0A8" w14:textId="3B1F7FC2" w:rsidR="001D36D6" w:rsidRPr="00057F12" w:rsidRDefault="00057F12" w:rsidP="001D36D6">
      <w:pPr>
        <w:pStyle w:val="SingleTxtGA"/>
        <w:rPr>
          <w:b/>
          <w:bCs/>
          <w:lang w:val="en-US"/>
        </w:rPr>
      </w:pPr>
      <w:r>
        <w:rPr>
          <w:rtl/>
          <w:lang w:val="en-US"/>
        </w:rPr>
        <w:lastRenderedPageBreak/>
        <w:tab/>
      </w:r>
      <w:r w:rsidR="001D36D6" w:rsidRPr="001D36D6">
        <w:rPr>
          <w:rtl/>
          <w:lang w:val="en-US"/>
        </w:rPr>
        <w:t>(ب)</w:t>
      </w:r>
      <w:r w:rsidR="001D36D6" w:rsidRPr="001D36D6">
        <w:rPr>
          <w:rtl/>
          <w:lang w:val="en-US"/>
        </w:rPr>
        <w:tab/>
      </w:r>
      <w:r w:rsidR="001D36D6" w:rsidRPr="00057F12">
        <w:rPr>
          <w:b/>
          <w:bCs/>
          <w:rtl/>
          <w:lang w:val="en-US"/>
        </w:rPr>
        <w:t xml:space="preserve">ضمان تزويد المهاجرات والزوجات أو الجهات الشريكة للعمال المهاجرين بمعلومات </w:t>
      </w:r>
      <w:r w:rsidR="001D36D6" w:rsidRPr="0062664F">
        <w:rPr>
          <w:rFonts w:ascii="Times New Roman Bold" w:hAnsi="Times New Roman Bold"/>
          <w:b/>
          <w:bCs/>
          <w:spacing w:val="-4"/>
          <w:rtl/>
          <w:lang w:val="en-US"/>
        </w:rPr>
        <w:t>الاتصال بالقنصليات، ودوائر العدالة الجنائية، ومنظمات المهاجرات، وتوعيتهن بحقهن في التماس المساعدة</w:t>
      </w:r>
      <w:r w:rsidR="001D36D6" w:rsidRPr="00057F12">
        <w:rPr>
          <w:b/>
          <w:bCs/>
          <w:rtl/>
          <w:lang w:val="en-US"/>
        </w:rPr>
        <w:t xml:space="preserve"> والحماية من هذه الجهات دون أن يتعرضن للتوبيخ أو الإبعاد؛</w:t>
      </w:r>
    </w:p>
    <w:p w14:paraId="10A485AB" w14:textId="676DA63C" w:rsidR="001D36D6" w:rsidRPr="00057F12" w:rsidRDefault="00057F12" w:rsidP="001D36D6">
      <w:pPr>
        <w:pStyle w:val="SingleTxtGA"/>
        <w:rPr>
          <w:b/>
          <w:bCs/>
          <w:lang w:val="en-US"/>
        </w:rPr>
      </w:pPr>
      <w:r>
        <w:rPr>
          <w:rtl/>
          <w:lang w:val="en-US"/>
        </w:rPr>
        <w:tab/>
      </w:r>
      <w:r w:rsidR="001D36D6" w:rsidRPr="001D36D6">
        <w:rPr>
          <w:rtl/>
          <w:lang w:val="en-US"/>
        </w:rPr>
        <w:t>(ج)</w:t>
      </w:r>
      <w:r w:rsidR="001D36D6" w:rsidRPr="001D36D6">
        <w:rPr>
          <w:rtl/>
          <w:lang w:val="en-US"/>
        </w:rPr>
        <w:tab/>
      </w:r>
      <w:r w:rsidR="001D36D6" w:rsidRPr="00057F12">
        <w:rPr>
          <w:b/>
          <w:bCs/>
          <w:rtl/>
          <w:lang w:val="en-US"/>
        </w:rPr>
        <w:t>ضمان تقديم وثائق الهوية الفردية لجميع النساء والفتيات المهاجرات، والزوجات أو</w:t>
      </w:r>
      <w:r w:rsidR="0062664F">
        <w:rPr>
          <w:rFonts w:hint="cs"/>
          <w:b/>
          <w:bCs/>
          <w:rtl/>
          <w:lang w:val="en-US"/>
        </w:rPr>
        <w:t> </w:t>
      </w:r>
      <w:r w:rsidR="001D36D6" w:rsidRPr="00057F12">
        <w:rPr>
          <w:b/>
          <w:bCs/>
          <w:rtl/>
          <w:lang w:val="en-US"/>
        </w:rPr>
        <w:t>الجهات الشريكة للعمال المهاجرين، خدمةً لهدف محدد هو ضمان حصولهن على الخدمات المطلوبة لحماية وضمان حقوقهن.</w:t>
      </w:r>
    </w:p>
    <w:p w14:paraId="12A8B5AF" w14:textId="77777777" w:rsidR="001D36D6" w:rsidRPr="001D36D6" w:rsidRDefault="001D36D6" w:rsidP="00057F12">
      <w:pPr>
        <w:pStyle w:val="H23GA"/>
      </w:pPr>
      <w:r w:rsidRPr="001D36D6">
        <w:rPr>
          <w:rtl/>
        </w:rPr>
        <w:tab/>
      </w:r>
      <w:r w:rsidRPr="001D36D6">
        <w:rPr>
          <w:rtl/>
        </w:rPr>
        <w:tab/>
        <w:t>إدارة الحدود والمهاجرون العابرون</w:t>
      </w:r>
    </w:p>
    <w:p w14:paraId="6D4EB5C4" w14:textId="55D35F65" w:rsidR="001D36D6" w:rsidRPr="001D36D6" w:rsidRDefault="001D36D6" w:rsidP="001D36D6">
      <w:pPr>
        <w:pStyle w:val="SingleTxtGA"/>
        <w:rPr>
          <w:lang w:val="en-US"/>
        </w:rPr>
      </w:pPr>
      <w:r w:rsidRPr="00D57E7A">
        <w:rPr>
          <w:rtl/>
          <w:lang w:val="en-US"/>
        </w:rPr>
        <w:t>43</w:t>
      </w:r>
      <w:r>
        <w:rPr>
          <w:rtl/>
          <w:lang w:val="en-US"/>
        </w:rPr>
        <w:t>-</w:t>
      </w:r>
      <w:r>
        <w:rPr>
          <w:rtl/>
          <w:lang w:val="en-US"/>
        </w:rPr>
        <w:tab/>
      </w:r>
      <w:r w:rsidRPr="001D36D6">
        <w:rPr>
          <w:rtl/>
          <w:lang w:val="en-US"/>
        </w:rPr>
        <w:t xml:space="preserve">تلاحظ اللجنة مع القلق أن إمكانية الحصول على الغذاء كانت محدودة في مخيمات الأشخاص العابرين خلال عام </w:t>
      </w:r>
      <w:r w:rsidRPr="00D57E7A">
        <w:rPr>
          <w:rtl/>
          <w:lang w:val="en-US"/>
        </w:rPr>
        <w:t>2021</w:t>
      </w:r>
      <w:r w:rsidRPr="001D36D6">
        <w:rPr>
          <w:rtl/>
          <w:lang w:val="en-US"/>
        </w:rPr>
        <w:t>.</w:t>
      </w:r>
    </w:p>
    <w:p w14:paraId="7FA00D12" w14:textId="6C84794F" w:rsidR="001D36D6" w:rsidRPr="00057F12" w:rsidRDefault="001D36D6" w:rsidP="001D36D6">
      <w:pPr>
        <w:pStyle w:val="SingleTxtGA"/>
        <w:rPr>
          <w:b/>
          <w:bCs/>
          <w:lang w:val="en-US"/>
        </w:rPr>
      </w:pPr>
      <w:r w:rsidRPr="00D57E7A">
        <w:rPr>
          <w:rtl/>
          <w:lang w:val="en-US"/>
        </w:rPr>
        <w:t>44</w:t>
      </w:r>
      <w:r>
        <w:rPr>
          <w:rtl/>
          <w:lang w:val="en-US"/>
        </w:rPr>
        <w:t>-</w:t>
      </w:r>
      <w:r>
        <w:rPr>
          <w:rtl/>
          <w:lang w:val="en-US"/>
        </w:rPr>
        <w:tab/>
      </w:r>
      <w:r w:rsidRPr="00057F12">
        <w:rPr>
          <w:b/>
          <w:bCs/>
          <w:rtl/>
          <w:lang w:val="en-US"/>
        </w:rPr>
        <w:t>توصي اللجنة الدولة الطرف بضمان احترام حقوق الإنسان للمهاجرين العابرين، بما في ذلك حصولهم على الخدمات الأساسية الكافية مثل الغذاء والرعاية الصحية والنظافة الصحية.</w:t>
      </w:r>
    </w:p>
    <w:p w14:paraId="3A2268E5" w14:textId="201DB703" w:rsidR="001D36D6" w:rsidRPr="001D36D6" w:rsidRDefault="001D36D6" w:rsidP="00057F12">
      <w:pPr>
        <w:pStyle w:val="H23GA"/>
      </w:pPr>
      <w:r w:rsidRPr="001D36D6">
        <w:rPr>
          <w:rtl/>
        </w:rPr>
        <w:tab/>
      </w:r>
      <w:r w:rsidRPr="00D57E7A">
        <w:rPr>
          <w:rtl/>
        </w:rPr>
        <w:t>4</w:t>
      </w:r>
      <w:r w:rsidRPr="001D36D6">
        <w:rPr>
          <w:rtl/>
        </w:rPr>
        <w:t>-</w:t>
      </w:r>
      <w:r w:rsidRPr="001D36D6">
        <w:rPr>
          <w:rtl/>
        </w:rPr>
        <w:tab/>
        <w:t xml:space="preserve">حقوق أخرى للعمال المهاجرين وأفراد أسرهم الحائزين للوثائق اللازمة أو الذين هم في وضع نظامي (المواد </w:t>
      </w:r>
      <w:r w:rsidRPr="00D57E7A">
        <w:rPr>
          <w:rtl/>
        </w:rPr>
        <w:t>36</w:t>
      </w:r>
      <w:r w:rsidRPr="001D36D6">
        <w:rPr>
          <w:rtl/>
        </w:rPr>
        <w:t>-</w:t>
      </w:r>
      <w:r w:rsidRPr="00D57E7A">
        <w:rPr>
          <w:rtl/>
        </w:rPr>
        <w:t>56</w:t>
      </w:r>
      <w:r w:rsidR="0062664F">
        <w:rPr>
          <w:rFonts w:hint="cs"/>
          <w:rtl/>
        </w:rPr>
        <w:t>)</w:t>
      </w:r>
    </w:p>
    <w:p w14:paraId="551EEEAF" w14:textId="77777777" w:rsidR="001D36D6" w:rsidRPr="001D36D6" w:rsidRDefault="001D36D6" w:rsidP="00057F12">
      <w:pPr>
        <w:pStyle w:val="H23GA"/>
      </w:pPr>
      <w:r w:rsidRPr="001D36D6">
        <w:rPr>
          <w:rtl/>
        </w:rPr>
        <w:tab/>
      </w:r>
      <w:r w:rsidRPr="001D36D6">
        <w:rPr>
          <w:rtl/>
        </w:rPr>
        <w:tab/>
        <w:t>الحق في تكوين النقابات</w:t>
      </w:r>
    </w:p>
    <w:p w14:paraId="1EB79315" w14:textId="703F0185" w:rsidR="001D36D6" w:rsidRPr="001D36D6" w:rsidRDefault="001D36D6" w:rsidP="001D36D6">
      <w:pPr>
        <w:pStyle w:val="SingleTxtGA"/>
        <w:rPr>
          <w:lang w:val="en-US"/>
        </w:rPr>
      </w:pPr>
      <w:r w:rsidRPr="00D57E7A">
        <w:rPr>
          <w:rtl/>
          <w:lang w:val="en-US"/>
        </w:rPr>
        <w:t>45</w:t>
      </w:r>
      <w:r>
        <w:rPr>
          <w:rtl/>
          <w:lang w:val="en-US"/>
        </w:rPr>
        <w:t>-</w:t>
      </w:r>
      <w:r>
        <w:rPr>
          <w:rtl/>
          <w:lang w:val="en-US"/>
        </w:rPr>
        <w:tab/>
      </w:r>
      <w:r w:rsidRPr="001D36D6">
        <w:rPr>
          <w:rtl/>
          <w:lang w:val="en-US"/>
        </w:rPr>
        <w:t xml:space="preserve">تلاحظ اللجنة أن للعمال المهاجرين الحق في تكوين نقابات، وفقاً للمادة </w:t>
      </w:r>
      <w:r w:rsidRPr="00D57E7A">
        <w:rPr>
          <w:rtl/>
          <w:lang w:val="en-US"/>
        </w:rPr>
        <w:t>83</w:t>
      </w:r>
      <w:r w:rsidRPr="001D36D6">
        <w:rPr>
          <w:rtl/>
          <w:lang w:val="en-US"/>
        </w:rPr>
        <w:t xml:space="preserve"> من القانون رقم</w:t>
      </w:r>
      <w:r w:rsidR="0086471F">
        <w:rPr>
          <w:rFonts w:hint="cs"/>
          <w:rtl/>
          <w:lang w:val="en-US"/>
        </w:rPr>
        <w:t> </w:t>
      </w:r>
      <w:r w:rsidRPr="00D57E7A">
        <w:rPr>
          <w:rtl/>
          <w:lang w:val="en-US"/>
        </w:rPr>
        <w:t>66</w:t>
      </w:r>
      <w:r w:rsidRPr="001D36D6">
        <w:rPr>
          <w:rtl/>
          <w:lang w:val="en-US"/>
        </w:rPr>
        <w:t>/</w:t>
      </w:r>
      <w:r w:rsidRPr="00D57E7A">
        <w:rPr>
          <w:rtl/>
          <w:lang w:val="en-US"/>
        </w:rPr>
        <w:t>2018</w:t>
      </w:r>
      <w:r w:rsidRPr="001D36D6">
        <w:rPr>
          <w:rtl/>
          <w:lang w:val="en-US"/>
        </w:rPr>
        <w:t xml:space="preserve"> المنظِّم للعمالة. غير أن اللجنة تأسف لعدم تقديم معلومات عن كيفية تمتع العمال المهاجرين وأفراد أسرهم بهذا الحق عملياً في الدولة الطرف، من أجل تعزيز وحماية حقوقهم ومصالحهم الاقتصادية والاجتماعية والثقافية وغيرها من المصالح.</w:t>
      </w:r>
    </w:p>
    <w:p w14:paraId="03924880" w14:textId="6D1188A0" w:rsidR="001D36D6" w:rsidRPr="00057F12" w:rsidRDefault="001D36D6" w:rsidP="001D36D6">
      <w:pPr>
        <w:pStyle w:val="SingleTxtGA"/>
        <w:rPr>
          <w:b/>
          <w:bCs/>
          <w:lang w:val="en-US"/>
        </w:rPr>
      </w:pPr>
      <w:r w:rsidRPr="00D57E7A">
        <w:rPr>
          <w:rtl/>
          <w:lang w:val="en-US"/>
        </w:rPr>
        <w:t>46</w:t>
      </w:r>
      <w:r>
        <w:rPr>
          <w:rtl/>
          <w:lang w:val="en-US"/>
        </w:rPr>
        <w:t>-</w:t>
      </w:r>
      <w:r>
        <w:rPr>
          <w:rtl/>
          <w:lang w:val="en-US"/>
        </w:rPr>
        <w:tab/>
      </w:r>
      <w:r w:rsidRPr="00057F12">
        <w:rPr>
          <w:b/>
          <w:bCs/>
          <w:rtl/>
          <w:lang w:val="en-US"/>
        </w:rPr>
        <w:t xml:space="preserve">توصي اللجنة بأن تتخذ الدولة الطرف تدابير فعالة تكفل تمتع العمال المهاجرين وأفراد أسرهم بحقهم في تكوين الجمعيات والنقابات والانضمام إليها، من أجل تعزيز وحماية حقوقهم ومصالحهم </w:t>
      </w:r>
      <w:r w:rsidRPr="0062664F">
        <w:rPr>
          <w:rFonts w:ascii="Times New Roman Bold" w:hAnsi="Times New Roman Bold"/>
          <w:b/>
          <w:bCs/>
          <w:spacing w:val="-4"/>
          <w:rtl/>
          <w:lang w:val="en-US"/>
        </w:rPr>
        <w:t xml:space="preserve">الاقتصادية والاجتماعية والثقافية وغيرها من المصالح، وفقاً للمادة </w:t>
      </w:r>
      <w:r w:rsidRPr="00D57E7A">
        <w:rPr>
          <w:rFonts w:ascii="Times New Roman Bold" w:hAnsi="Times New Roman Bold"/>
          <w:b/>
          <w:bCs/>
          <w:spacing w:val="-4"/>
          <w:rtl/>
          <w:lang w:val="en-US"/>
        </w:rPr>
        <w:t>40</w:t>
      </w:r>
      <w:r w:rsidRPr="0062664F">
        <w:rPr>
          <w:rFonts w:ascii="Times New Roman Bold" w:hAnsi="Times New Roman Bold"/>
          <w:b/>
          <w:bCs/>
          <w:spacing w:val="-4"/>
          <w:rtl/>
          <w:lang w:val="en-US"/>
        </w:rPr>
        <w:t xml:space="preserve"> من اتفاقية منظمة العمل الدولية</w:t>
      </w:r>
      <w:r w:rsidRPr="00057F12">
        <w:rPr>
          <w:b/>
          <w:bCs/>
          <w:rtl/>
          <w:lang w:val="en-US"/>
        </w:rPr>
        <w:t xml:space="preserve"> بشأن الحرية النقابية وحماية حق التنظيم، (رقم </w:t>
      </w:r>
      <w:r w:rsidRPr="00D57E7A">
        <w:rPr>
          <w:b/>
          <w:bCs/>
          <w:rtl/>
          <w:lang w:val="en-US"/>
        </w:rPr>
        <w:t>87</w:t>
      </w:r>
      <w:r w:rsidRPr="00057F12">
        <w:rPr>
          <w:b/>
          <w:bCs/>
          <w:rtl/>
          <w:lang w:val="en-US"/>
        </w:rPr>
        <w:t xml:space="preserve">) لعام </w:t>
      </w:r>
      <w:r w:rsidRPr="00D57E7A">
        <w:rPr>
          <w:b/>
          <w:bCs/>
          <w:rtl/>
          <w:lang w:val="en-US"/>
        </w:rPr>
        <w:t>1948</w:t>
      </w:r>
      <w:r w:rsidRPr="00057F12">
        <w:rPr>
          <w:b/>
          <w:bCs/>
          <w:rtl/>
          <w:lang w:val="en-US"/>
        </w:rPr>
        <w:t>.</w:t>
      </w:r>
      <w:r w:rsidRPr="00057F12">
        <w:rPr>
          <w:rFonts w:cs="Times New Roman" w:hint="cs"/>
          <w:b/>
          <w:bCs/>
          <w:rtl/>
          <w:lang w:val="en-US"/>
        </w:rPr>
        <w:t>‬</w:t>
      </w:r>
    </w:p>
    <w:p w14:paraId="1DF40F00" w14:textId="77777777" w:rsidR="001D36D6" w:rsidRPr="001D36D6" w:rsidRDefault="001D36D6" w:rsidP="00057F12">
      <w:pPr>
        <w:pStyle w:val="H23GA"/>
      </w:pPr>
      <w:r w:rsidRPr="001D36D6">
        <w:rPr>
          <w:rtl/>
        </w:rPr>
        <w:tab/>
      </w:r>
      <w:r w:rsidRPr="001D36D6">
        <w:rPr>
          <w:rtl/>
        </w:rPr>
        <w:tab/>
        <w:t>المساواة في المعاملة فيما يتعلق بالبطالة</w:t>
      </w:r>
    </w:p>
    <w:p w14:paraId="36F024D4" w14:textId="46B8B87C" w:rsidR="001D36D6" w:rsidRPr="001D36D6" w:rsidRDefault="001D36D6" w:rsidP="001D36D6">
      <w:pPr>
        <w:pStyle w:val="SingleTxtGA"/>
        <w:rPr>
          <w:lang w:val="en-US"/>
        </w:rPr>
      </w:pPr>
      <w:r w:rsidRPr="00D57E7A">
        <w:rPr>
          <w:rtl/>
          <w:lang w:val="en-US"/>
        </w:rPr>
        <w:t>47</w:t>
      </w:r>
      <w:r>
        <w:rPr>
          <w:rtl/>
          <w:lang w:val="en-US"/>
        </w:rPr>
        <w:t>-</w:t>
      </w:r>
      <w:r>
        <w:rPr>
          <w:rtl/>
          <w:lang w:val="en-US"/>
        </w:rPr>
        <w:tab/>
      </w:r>
      <w:r w:rsidRPr="001D36D6">
        <w:rPr>
          <w:rtl/>
          <w:lang w:val="en-US"/>
        </w:rPr>
        <w:t xml:space="preserve">تلاحظ اللجنة أن القانون رقم </w:t>
      </w:r>
      <w:r w:rsidRPr="00D57E7A">
        <w:rPr>
          <w:rtl/>
          <w:lang w:val="en-US"/>
        </w:rPr>
        <w:t>66</w:t>
      </w:r>
      <w:r w:rsidRPr="001D36D6">
        <w:rPr>
          <w:rtl/>
          <w:lang w:val="en-US"/>
        </w:rPr>
        <w:t>/</w:t>
      </w:r>
      <w:r w:rsidRPr="00D57E7A">
        <w:rPr>
          <w:rtl/>
          <w:lang w:val="en-US"/>
        </w:rPr>
        <w:t>2018</w:t>
      </w:r>
      <w:r w:rsidRPr="001D36D6">
        <w:rPr>
          <w:rtl/>
          <w:lang w:val="en-US"/>
        </w:rPr>
        <w:t xml:space="preserve"> المنظِّم للعمل يحمي العمال المهاجرين من إنهاء خدماتهم بصورة غير مشروعة، ويتيح إمكانية الاستفادة من خطط العمل في القطاع العام الرامية إلى مكافحة البطالة على قدم المساواة مع المواطنين. غير أن اللجنة تأسف لعدم وجود معلومات محددة عن حصول العمال المهاجرين على استحقاقات البطالة، وعلى عمل بديل في حال البطالة أو التوقف عن مزاولة نشاط مأجور آخر.</w:t>
      </w:r>
    </w:p>
    <w:p w14:paraId="35C1AAD7" w14:textId="4EF96232" w:rsidR="001D36D6" w:rsidRPr="00057F12" w:rsidRDefault="001D36D6" w:rsidP="001D36D6">
      <w:pPr>
        <w:pStyle w:val="SingleTxtGA"/>
        <w:rPr>
          <w:b/>
          <w:bCs/>
          <w:lang w:val="en-US"/>
        </w:rPr>
      </w:pPr>
      <w:r w:rsidRPr="00D57E7A">
        <w:rPr>
          <w:rtl/>
          <w:lang w:val="en-US"/>
        </w:rPr>
        <w:t>48</w:t>
      </w:r>
      <w:r>
        <w:rPr>
          <w:rtl/>
          <w:lang w:val="en-US"/>
        </w:rPr>
        <w:t>-</w:t>
      </w:r>
      <w:r>
        <w:rPr>
          <w:rtl/>
          <w:lang w:val="en-US"/>
        </w:rPr>
        <w:tab/>
      </w:r>
      <w:r w:rsidRPr="00057F12">
        <w:rPr>
          <w:b/>
          <w:bCs/>
          <w:rtl/>
          <w:lang w:val="en-US"/>
        </w:rPr>
        <w:t>توصي اللجنة الدولة الطرف بأن تقدم معلومات محددة في تقريرها الدوري المقبل عن حصول العمال المهاجرين على استحقاقات البطالة وعلى العمل البديل.</w:t>
      </w:r>
    </w:p>
    <w:p w14:paraId="61C3BB11" w14:textId="7E29A0C8" w:rsidR="001D36D6" w:rsidRPr="001D36D6" w:rsidRDefault="001D36D6" w:rsidP="00057F12">
      <w:pPr>
        <w:pStyle w:val="H23GA"/>
      </w:pPr>
      <w:r w:rsidRPr="001D36D6">
        <w:rPr>
          <w:rtl/>
        </w:rPr>
        <w:lastRenderedPageBreak/>
        <w:tab/>
      </w:r>
      <w:r w:rsidRPr="00D57E7A">
        <w:rPr>
          <w:rtl/>
        </w:rPr>
        <w:t>5</w:t>
      </w:r>
      <w:r w:rsidRPr="001D36D6">
        <w:rPr>
          <w:rtl/>
        </w:rPr>
        <w:t>-</w:t>
      </w:r>
      <w:r w:rsidRPr="001D36D6">
        <w:rPr>
          <w:rtl/>
        </w:rPr>
        <w:tab/>
        <w:t xml:space="preserve">تعزيز الظروف السليمة والعادلة والإنسانية والمشروعة فيما يتعلق بالهجرة الدولية للعمال وأفراد أسرهم (المواد من </w:t>
      </w:r>
      <w:r w:rsidRPr="00D57E7A">
        <w:rPr>
          <w:rtl/>
        </w:rPr>
        <w:t>64</w:t>
      </w:r>
      <w:r w:rsidRPr="001D36D6">
        <w:rPr>
          <w:rtl/>
        </w:rPr>
        <w:t xml:space="preserve"> إلى </w:t>
      </w:r>
      <w:r w:rsidRPr="00D57E7A">
        <w:rPr>
          <w:rtl/>
        </w:rPr>
        <w:t>71</w:t>
      </w:r>
      <w:r w:rsidR="00057F12">
        <w:rPr>
          <w:rFonts w:hint="cs"/>
          <w:rtl/>
        </w:rPr>
        <w:t>)</w:t>
      </w:r>
    </w:p>
    <w:p w14:paraId="2CEC6786" w14:textId="77777777" w:rsidR="001D36D6" w:rsidRPr="001D36D6" w:rsidRDefault="001D36D6" w:rsidP="00057F12">
      <w:pPr>
        <w:pStyle w:val="H23GA"/>
      </w:pPr>
      <w:r w:rsidRPr="001D36D6">
        <w:rPr>
          <w:rtl/>
        </w:rPr>
        <w:tab/>
      </w:r>
      <w:r w:rsidRPr="001D36D6">
        <w:rPr>
          <w:rtl/>
        </w:rPr>
        <w:tab/>
        <w:t>المساعدة القنصلية</w:t>
      </w:r>
    </w:p>
    <w:p w14:paraId="044C4C2F" w14:textId="35D3A914" w:rsidR="001D36D6" w:rsidRPr="001D36D6" w:rsidRDefault="001D36D6" w:rsidP="001D36D6">
      <w:pPr>
        <w:pStyle w:val="SingleTxtGA"/>
        <w:rPr>
          <w:lang w:val="en-US"/>
        </w:rPr>
      </w:pPr>
      <w:r w:rsidRPr="00D57E7A">
        <w:rPr>
          <w:rtl/>
          <w:lang w:val="en-US"/>
        </w:rPr>
        <w:t>49</w:t>
      </w:r>
      <w:r>
        <w:rPr>
          <w:rtl/>
          <w:lang w:val="en-US"/>
        </w:rPr>
        <w:t>-</w:t>
      </w:r>
      <w:r>
        <w:rPr>
          <w:rtl/>
          <w:lang w:val="en-US"/>
        </w:rPr>
        <w:tab/>
      </w:r>
      <w:r w:rsidRPr="001D36D6">
        <w:rPr>
          <w:rtl/>
          <w:lang w:val="en-US"/>
        </w:rPr>
        <w:t>تلاحظ اللجنة أن الروانديين المقيمين في الخارج يتلقون المساعدة بفضل البرنامج العام لتيسير مصالح الروانديين في المهجر، وأن لوزارة الخارجية والتعاون الدولي وحدة تخدم يومياً مصالح أفراد الجالية الرواندية في الخارج. لكن اللجنة تأسف لعدم توافر معلومات عن برامج التثقيف بشأن أحكام الاتفاقية.</w:t>
      </w:r>
    </w:p>
    <w:p w14:paraId="7E136C01" w14:textId="509A39F1" w:rsidR="001D36D6" w:rsidRPr="00057F12" w:rsidRDefault="001D36D6" w:rsidP="001D36D6">
      <w:pPr>
        <w:pStyle w:val="SingleTxtGA"/>
        <w:rPr>
          <w:b/>
          <w:bCs/>
          <w:lang w:val="en-US"/>
        </w:rPr>
      </w:pPr>
      <w:r w:rsidRPr="00D57E7A">
        <w:rPr>
          <w:rtl/>
          <w:lang w:val="en-US"/>
        </w:rPr>
        <w:t>50</w:t>
      </w:r>
      <w:r>
        <w:rPr>
          <w:rtl/>
          <w:lang w:val="en-US"/>
        </w:rPr>
        <w:t>-</w:t>
      </w:r>
      <w:r>
        <w:rPr>
          <w:rtl/>
          <w:lang w:val="en-US"/>
        </w:rPr>
        <w:tab/>
      </w:r>
      <w:r w:rsidRPr="00057F12">
        <w:rPr>
          <w:b/>
          <w:bCs/>
          <w:rtl/>
          <w:lang w:val="en-US"/>
        </w:rPr>
        <w:t>توصي اللجنة الدولة الطرف بمواصلة بناء قدرات قنصلياتها وسفاراتها على تقديم المشورة والمساعدة والحماية للعمال المهاجرين الروانديين وأسرهم المقيمين في الخارج، ووضع برامج تثقيفية وتدريبية بشأن أحكام الاتفاقية، لا</w:t>
      </w:r>
      <w:r w:rsidR="0086471F">
        <w:rPr>
          <w:rFonts w:hint="cs"/>
          <w:b/>
          <w:bCs/>
          <w:rtl/>
          <w:lang w:val="en-US"/>
        </w:rPr>
        <w:t> </w:t>
      </w:r>
      <w:r w:rsidRPr="00057F12">
        <w:rPr>
          <w:b/>
          <w:bCs/>
          <w:rtl/>
          <w:lang w:val="en-US"/>
        </w:rPr>
        <w:t>سيما للعمال المهاجرين الروانديين الذين يعتزمون الهجرة.</w:t>
      </w:r>
    </w:p>
    <w:p w14:paraId="4A2366C3" w14:textId="51A3AA00" w:rsidR="001D36D6" w:rsidRPr="001D36D6" w:rsidRDefault="001D36D6" w:rsidP="00057F12">
      <w:pPr>
        <w:pStyle w:val="H23GA"/>
      </w:pPr>
      <w:r w:rsidRPr="001D36D6">
        <w:rPr>
          <w:rtl/>
        </w:rPr>
        <w:tab/>
      </w:r>
      <w:r w:rsidRPr="001D36D6">
        <w:rPr>
          <w:rtl/>
        </w:rPr>
        <w:tab/>
        <w:t>العودة وإعادة الإدماج</w:t>
      </w:r>
    </w:p>
    <w:p w14:paraId="4B2A1F2E" w14:textId="46932CE0" w:rsidR="001D36D6" w:rsidRPr="001D36D6" w:rsidRDefault="001D36D6" w:rsidP="001D36D6">
      <w:pPr>
        <w:pStyle w:val="SingleTxtGA"/>
        <w:rPr>
          <w:lang w:val="en-US"/>
        </w:rPr>
      </w:pPr>
      <w:r w:rsidRPr="00D57E7A">
        <w:rPr>
          <w:rtl/>
          <w:lang w:val="en-US"/>
        </w:rPr>
        <w:t>51</w:t>
      </w:r>
      <w:r>
        <w:rPr>
          <w:rtl/>
          <w:lang w:val="en-US"/>
        </w:rPr>
        <w:t>-</w:t>
      </w:r>
      <w:r>
        <w:rPr>
          <w:rtl/>
          <w:lang w:val="en-US"/>
        </w:rPr>
        <w:tab/>
      </w:r>
      <w:r w:rsidRPr="001D36D6">
        <w:rPr>
          <w:rtl/>
          <w:lang w:val="en-US"/>
        </w:rPr>
        <w:t xml:space="preserve">تشعر اللجنة بالقلق لعدم وجود أحكام تشريعية أو تنظيمية تنظم عودة المواطنين الروانديين الموجودين خارج البلد ولا يستوفون المعايير المنصوص عليها في المادة </w:t>
      </w:r>
      <w:r w:rsidRPr="00D57E7A">
        <w:rPr>
          <w:rtl/>
          <w:lang w:val="en-US"/>
        </w:rPr>
        <w:t>4</w:t>
      </w:r>
      <w:r w:rsidRPr="001D36D6">
        <w:rPr>
          <w:rtl/>
          <w:lang w:val="en-US"/>
        </w:rPr>
        <w:t xml:space="preserve"> من القانون رقم </w:t>
      </w:r>
      <w:r w:rsidRPr="00D57E7A">
        <w:rPr>
          <w:rtl/>
          <w:lang w:val="en-US"/>
        </w:rPr>
        <w:t>57</w:t>
      </w:r>
      <w:r w:rsidRPr="001D36D6">
        <w:rPr>
          <w:rtl/>
          <w:lang w:val="en-US"/>
        </w:rPr>
        <w:t>/</w:t>
      </w:r>
      <w:r w:rsidRPr="00D57E7A">
        <w:rPr>
          <w:rtl/>
          <w:lang w:val="en-US"/>
        </w:rPr>
        <w:t>2018</w:t>
      </w:r>
      <w:r w:rsidRPr="001D36D6">
        <w:rPr>
          <w:rtl/>
          <w:lang w:val="en-US"/>
        </w:rPr>
        <w:t xml:space="preserve"> بشأن الهجرة إلى رواندا ومنها، والمادة </w:t>
      </w:r>
      <w:r w:rsidRPr="00D57E7A">
        <w:rPr>
          <w:rtl/>
          <w:lang w:val="en-US"/>
        </w:rPr>
        <w:t>7</w:t>
      </w:r>
      <w:r w:rsidRPr="001D36D6">
        <w:rPr>
          <w:rtl/>
          <w:lang w:val="en-US"/>
        </w:rPr>
        <w:t xml:space="preserve"> من الأمر الوزاري رقم </w:t>
      </w:r>
      <w:r w:rsidRPr="00D57E7A">
        <w:rPr>
          <w:rtl/>
          <w:lang w:val="en-US"/>
        </w:rPr>
        <w:t>06</w:t>
      </w:r>
      <w:r w:rsidRPr="001D36D6">
        <w:rPr>
          <w:rtl/>
          <w:lang w:val="en-US"/>
        </w:rPr>
        <w:t>/</w:t>
      </w:r>
      <w:r w:rsidRPr="00D57E7A">
        <w:rPr>
          <w:rtl/>
          <w:lang w:val="en-US"/>
        </w:rPr>
        <w:t>01</w:t>
      </w:r>
      <w:r w:rsidRPr="001D36D6">
        <w:rPr>
          <w:rtl/>
          <w:lang w:val="en-US"/>
        </w:rPr>
        <w:t xml:space="preserve"> المتعلق بالهجرة إلى رواندا ومنها، أي اشتراط أن يحمل هؤلاء وثيقة سفر سارية المفعول، أو أي دليل آخر على جنسيتهم الرواندية.</w:t>
      </w:r>
    </w:p>
    <w:p w14:paraId="29FB0779" w14:textId="419BB4A6" w:rsidR="001D36D6" w:rsidRPr="00057F12" w:rsidRDefault="001D36D6" w:rsidP="001D36D6">
      <w:pPr>
        <w:pStyle w:val="SingleTxtGA"/>
        <w:rPr>
          <w:b/>
          <w:bCs/>
          <w:lang w:val="en-US"/>
        </w:rPr>
      </w:pPr>
      <w:r w:rsidRPr="00D57E7A">
        <w:rPr>
          <w:rtl/>
          <w:lang w:val="en-US"/>
        </w:rPr>
        <w:t>52</w:t>
      </w:r>
      <w:r>
        <w:rPr>
          <w:rtl/>
          <w:lang w:val="en-US"/>
        </w:rPr>
        <w:t>-</w:t>
      </w:r>
      <w:r>
        <w:rPr>
          <w:rtl/>
          <w:lang w:val="en-US"/>
        </w:rPr>
        <w:tab/>
      </w:r>
      <w:r w:rsidRPr="00057F12">
        <w:rPr>
          <w:b/>
          <w:bCs/>
          <w:rtl/>
          <w:lang w:val="en-US"/>
        </w:rPr>
        <w:t xml:space="preserve">توصي اللجنة مجدداً الدولة الطرف بأن تنظم وتيسر عودة العمال المهاجرين الروانديين الذين لا يستوفون المعايير المنصوص عليها في المادة </w:t>
      </w:r>
      <w:r w:rsidRPr="00D57E7A">
        <w:rPr>
          <w:b/>
          <w:bCs/>
          <w:rtl/>
          <w:lang w:val="en-US"/>
        </w:rPr>
        <w:t>4</w:t>
      </w:r>
      <w:r w:rsidRPr="00057F12">
        <w:rPr>
          <w:b/>
          <w:bCs/>
          <w:rtl/>
          <w:lang w:val="en-US"/>
        </w:rPr>
        <w:t xml:space="preserve"> من القانون رقم </w:t>
      </w:r>
      <w:r w:rsidRPr="00D57E7A">
        <w:rPr>
          <w:b/>
          <w:bCs/>
          <w:rtl/>
          <w:lang w:val="en-US"/>
        </w:rPr>
        <w:t>57</w:t>
      </w:r>
      <w:r w:rsidRPr="00057F12">
        <w:rPr>
          <w:b/>
          <w:bCs/>
          <w:rtl/>
          <w:lang w:val="en-US"/>
        </w:rPr>
        <w:t>/</w:t>
      </w:r>
      <w:r w:rsidRPr="00D57E7A">
        <w:rPr>
          <w:b/>
          <w:bCs/>
          <w:rtl/>
          <w:lang w:val="en-US"/>
        </w:rPr>
        <w:t>2018</w:t>
      </w:r>
      <w:r w:rsidRPr="00057F12">
        <w:rPr>
          <w:b/>
          <w:bCs/>
          <w:rtl/>
          <w:lang w:val="en-US"/>
        </w:rPr>
        <w:t xml:space="preserve"> إلى الدولة الطرف، أي اشتراط أن يحمل هؤلاء وثيقة سفر سارية المفعول أو أي دليل آخر على جنسيتهم الرواندية، وأن تستمر في اتخاذ تدابير لتيسير العودة الطوعية للروانديين المقيمين في الخارج وأفراد أسرهم، فضلاً عن إعادة إدماجهم اقتصادياً واجتماعياً وثقافياً على المدى الطويل في الدولة الطرف.</w:t>
      </w:r>
    </w:p>
    <w:p w14:paraId="1E5A65AE" w14:textId="77777777" w:rsidR="001D36D6" w:rsidRPr="001D36D6" w:rsidRDefault="001D36D6" w:rsidP="00057F12">
      <w:pPr>
        <w:pStyle w:val="H23GA"/>
      </w:pPr>
      <w:r w:rsidRPr="001D36D6">
        <w:rPr>
          <w:rtl/>
        </w:rPr>
        <w:tab/>
      </w:r>
      <w:r w:rsidRPr="001D36D6">
        <w:rPr>
          <w:rtl/>
        </w:rPr>
        <w:tab/>
        <w:t>الاتجار بالأشخاص</w:t>
      </w:r>
    </w:p>
    <w:p w14:paraId="0CFB8AF2" w14:textId="521D3EEB" w:rsidR="001D36D6" w:rsidRPr="001D36D6" w:rsidRDefault="001D36D6" w:rsidP="001D36D6">
      <w:pPr>
        <w:pStyle w:val="SingleTxtGA"/>
        <w:rPr>
          <w:lang w:val="en-US"/>
        </w:rPr>
      </w:pPr>
      <w:r w:rsidRPr="00D57E7A">
        <w:rPr>
          <w:rtl/>
          <w:lang w:val="en-US"/>
        </w:rPr>
        <w:t>53</w:t>
      </w:r>
      <w:r>
        <w:rPr>
          <w:rtl/>
          <w:lang w:val="en-US"/>
        </w:rPr>
        <w:t>-</w:t>
      </w:r>
      <w:r>
        <w:rPr>
          <w:rtl/>
          <w:lang w:val="en-US"/>
        </w:rPr>
        <w:tab/>
      </w:r>
      <w:r w:rsidRPr="001D36D6">
        <w:rPr>
          <w:rtl/>
          <w:lang w:val="en-US"/>
        </w:rPr>
        <w:t xml:space="preserve">ترحب اللجنة باعتماد القانون رقم </w:t>
      </w:r>
      <w:r w:rsidRPr="00D57E7A">
        <w:rPr>
          <w:rtl/>
          <w:lang w:val="en-US"/>
        </w:rPr>
        <w:t>51</w:t>
      </w:r>
      <w:r w:rsidRPr="001D36D6">
        <w:rPr>
          <w:rtl/>
          <w:lang w:val="en-US"/>
        </w:rPr>
        <w:t>/</w:t>
      </w:r>
      <w:r w:rsidRPr="00D57E7A">
        <w:rPr>
          <w:rtl/>
          <w:lang w:val="en-US"/>
        </w:rPr>
        <w:t>2018</w:t>
      </w:r>
      <w:r w:rsidRPr="001D36D6">
        <w:rPr>
          <w:rtl/>
          <w:lang w:val="en-US"/>
        </w:rPr>
        <w:t xml:space="preserve"> الذي ينص على حماية ضحايا الاتجار وتقديم المساعدة إليهم؛ ويجعل الاتجار بالأشخاص جريمة جنائية؛ ويفصّل أحكام السجن والغرامات على الذين ينتهكون القانون. وتلاحظ اللجنة أيضاً جهود الدولة الطرف في مكافحة الاتجار بالأشخاص كما تعكس ذلك زيادة معدلات إدانة الجناة من </w:t>
      </w:r>
      <w:r w:rsidRPr="00D57E7A">
        <w:rPr>
          <w:rtl/>
          <w:lang w:val="en-US"/>
        </w:rPr>
        <w:t>12</w:t>
      </w:r>
      <w:r w:rsidRPr="001D36D6">
        <w:rPr>
          <w:rtl/>
          <w:lang w:val="en-US"/>
        </w:rPr>
        <w:t>,</w:t>
      </w:r>
      <w:r w:rsidRPr="00D57E7A">
        <w:rPr>
          <w:rtl/>
          <w:lang w:val="en-US"/>
        </w:rPr>
        <w:t>5</w:t>
      </w:r>
      <w:r w:rsidRPr="001D36D6">
        <w:rPr>
          <w:rtl/>
          <w:lang w:val="en-US"/>
        </w:rPr>
        <w:t xml:space="preserve"> في المائة في عام </w:t>
      </w:r>
      <w:r w:rsidRPr="00D57E7A">
        <w:rPr>
          <w:rtl/>
          <w:lang w:val="en-US"/>
        </w:rPr>
        <w:t>2016</w:t>
      </w:r>
      <w:r w:rsidRPr="001D36D6">
        <w:rPr>
          <w:rtl/>
          <w:lang w:val="en-US"/>
        </w:rPr>
        <w:t xml:space="preserve"> إلى </w:t>
      </w:r>
      <w:r w:rsidRPr="00D57E7A">
        <w:rPr>
          <w:rtl/>
          <w:lang w:val="en-US"/>
        </w:rPr>
        <w:t>53</w:t>
      </w:r>
      <w:r w:rsidRPr="001D36D6">
        <w:rPr>
          <w:rtl/>
          <w:lang w:val="en-US"/>
        </w:rPr>
        <w:t>,</w:t>
      </w:r>
      <w:r w:rsidRPr="00D57E7A">
        <w:rPr>
          <w:rtl/>
          <w:lang w:val="en-US"/>
        </w:rPr>
        <w:t>3</w:t>
      </w:r>
      <w:r w:rsidRPr="001D36D6">
        <w:rPr>
          <w:rtl/>
          <w:lang w:val="en-US"/>
        </w:rPr>
        <w:t xml:space="preserve"> في المائة في عام </w:t>
      </w:r>
      <w:r w:rsidRPr="00D57E7A">
        <w:rPr>
          <w:rtl/>
          <w:lang w:val="en-US"/>
        </w:rPr>
        <w:t>2018</w:t>
      </w:r>
      <w:r w:rsidRPr="001D36D6">
        <w:rPr>
          <w:rtl/>
          <w:lang w:val="en-US"/>
        </w:rPr>
        <w:t>. ومع ذلك تشعر اللجنة بالقلق إزاء ما يلي:</w:t>
      </w:r>
    </w:p>
    <w:p w14:paraId="290E2B60" w14:textId="287866DA" w:rsidR="001D36D6" w:rsidRPr="0062664F" w:rsidRDefault="0062664F" w:rsidP="0062664F">
      <w:pPr>
        <w:pStyle w:val="SingleTxtGA"/>
        <w:rPr>
          <w:spacing w:val="-4"/>
        </w:rPr>
      </w:pPr>
      <w:r>
        <w:rPr>
          <w:rtl/>
        </w:rPr>
        <w:tab/>
      </w:r>
      <w:r w:rsidR="001D36D6" w:rsidRPr="0062664F">
        <w:rPr>
          <w:spacing w:val="-4"/>
          <w:rtl/>
        </w:rPr>
        <w:t>(أ)</w:t>
      </w:r>
      <w:r w:rsidR="001D36D6" w:rsidRPr="0062664F">
        <w:rPr>
          <w:spacing w:val="-4"/>
          <w:rtl/>
        </w:rPr>
        <w:tab/>
        <w:t>محدودية الوعي بالاتجار بالأشخاص، بما في ذلك بين القادة المحليين والمدرسين والشباب، والمجتمعات الحدودية، واللاجئين وجهات التنفيذ الشريكة في مخيمات اللاجئين والمجتمع المحلي عموماً؛</w:t>
      </w:r>
    </w:p>
    <w:p w14:paraId="1FA2C3F7" w14:textId="1D9B6B73" w:rsidR="001D36D6" w:rsidRPr="001D36D6" w:rsidRDefault="00057F12" w:rsidP="001D36D6">
      <w:pPr>
        <w:pStyle w:val="SingleTxtGA"/>
        <w:rPr>
          <w:lang w:val="en-US"/>
        </w:rPr>
      </w:pPr>
      <w:r>
        <w:rPr>
          <w:rtl/>
          <w:lang w:val="en-US"/>
        </w:rPr>
        <w:tab/>
      </w:r>
      <w:r w:rsidR="001D36D6" w:rsidRPr="001D36D6">
        <w:rPr>
          <w:rtl/>
          <w:lang w:val="en-US"/>
        </w:rPr>
        <w:t>(ب)</w:t>
      </w:r>
      <w:r w:rsidR="001D36D6" w:rsidRPr="001D36D6">
        <w:rPr>
          <w:rtl/>
          <w:lang w:val="en-US"/>
        </w:rPr>
        <w:tab/>
        <w:t>التحدي الذي يمثله جمع الأدلة، كونه أحد الأسباب الرئيسية لانخفاض معدل الإدانة على جريمة الاتجار بالأشخاص مقارنة بالجرائم الأخرى؛</w:t>
      </w:r>
    </w:p>
    <w:p w14:paraId="42449626" w14:textId="6E75E3FB" w:rsidR="001D36D6" w:rsidRPr="001D36D6" w:rsidRDefault="00057F12" w:rsidP="001D36D6">
      <w:pPr>
        <w:pStyle w:val="SingleTxtGA"/>
        <w:rPr>
          <w:lang w:val="en-US"/>
        </w:rPr>
      </w:pPr>
      <w:r>
        <w:rPr>
          <w:rtl/>
          <w:lang w:val="en-US"/>
        </w:rPr>
        <w:tab/>
      </w:r>
      <w:r w:rsidR="001D36D6" w:rsidRPr="001D36D6">
        <w:rPr>
          <w:rtl/>
          <w:lang w:val="en-US"/>
        </w:rPr>
        <w:t>(ج)</w:t>
      </w:r>
      <w:r w:rsidR="001D36D6" w:rsidRPr="001D36D6">
        <w:rPr>
          <w:rtl/>
          <w:lang w:val="en-US"/>
        </w:rPr>
        <w:tab/>
        <w:t>عدم توافر مسار إحالة محدد للاتجار بالأشخاص؛</w:t>
      </w:r>
    </w:p>
    <w:p w14:paraId="5C410B37" w14:textId="3BB7FFC8" w:rsidR="001D36D6" w:rsidRPr="001D36D6" w:rsidRDefault="00057F12" w:rsidP="001D36D6">
      <w:pPr>
        <w:pStyle w:val="SingleTxtGA"/>
        <w:rPr>
          <w:lang w:val="en-US"/>
        </w:rPr>
      </w:pPr>
      <w:r>
        <w:rPr>
          <w:rtl/>
          <w:lang w:val="en-US"/>
        </w:rPr>
        <w:tab/>
      </w:r>
      <w:r w:rsidR="001D36D6" w:rsidRPr="001D36D6">
        <w:rPr>
          <w:rtl/>
          <w:lang w:val="en-US"/>
        </w:rPr>
        <w:t>(د)</w:t>
      </w:r>
      <w:r w:rsidR="001D36D6" w:rsidRPr="001D36D6">
        <w:rPr>
          <w:rtl/>
          <w:lang w:val="en-US"/>
        </w:rPr>
        <w:tab/>
        <w:t>محدودية إشراك المجتمع المدني والقطاع الخاص في الآلية الحالية لمكافحة الاتجار، مثل الفريق العامل التقني المعني بالاتجار، الذي يوجد مقره في وزارة العدل؛</w:t>
      </w:r>
    </w:p>
    <w:p w14:paraId="46582DE6" w14:textId="1CDC6F34" w:rsidR="001D36D6" w:rsidRPr="001D36D6" w:rsidRDefault="00057F12" w:rsidP="001D36D6">
      <w:pPr>
        <w:pStyle w:val="SingleTxtGA"/>
        <w:rPr>
          <w:lang w:val="en-US"/>
        </w:rPr>
      </w:pPr>
      <w:r>
        <w:rPr>
          <w:rtl/>
          <w:lang w:val="en-US"/>
        </w:rPr>
        <w:tab/>
      </w:r>
      <w:r w:rsidR="001D36D6" w:rsidRPr="001D36D6">
        <w:rPr>
          <w:rtl/>
          <w:lang w:val="en-US"/>
        </w:rPr>
        <w:t>(هـ)</w:t>
      </w:r>
      <w:r w:rsidR="001D36D6" w:rsidRPr="001D36D6">
        <w:rPr>
          <w:rtl/>
          <w:lang w:val="en-US"/>
        </w:rPr>
        <w:tab/>
        <w:t>قلة البيانات المتعلقة بالاتجار بالأشخاص.</w:t>
      </w:r>
    </w:p>
    <w:p w14:paraId="3FE5A021" w14:textId="55820B70" w:rsidR="001D36D6" w:rsidRPr="00057F12" w:rsidRDefault="001D36D6" w:rsidP="001D36D6">
      <w:pPr>
        <w:pStyle w:val="SingleTxtGA"/>
        <w:rPr>
          <w:b/>
          <w:bCs/>
          <w:lang w:val="en-US"/>
        </w:rPr>
      </w:pPr>
      <w:r w:rsidRPr="00D57E7A">
        <w:rPr>
          <w:rtl/>
          <w:lang w:val="en-US"/>
        </w:rPr>
        <w:lastRenderedPageBreak/>
        <w:t>54</w:t>
      </w:r>
      <w:r>
        <w:rPr>
          <w:rtl/>
          <w:lang w:val="en-US"/>
        </w:rPr>
        <w:t>-</w:t>
      </w:r>
      <w:r>
        <w:rPr>
          <w:rtl/>
          <w:lang w:val="en-US"/>
        </w:rPr>
        <w:tab/>
      </w:r>
      <w:r w:rsidRPr="00057F12">
        <w:rPr>
          <w:b/>
          <w:bCs/>
          <w:rtl/>
          <w:lang w:val="en-US"/>
        </w:rPr>
        <w:t xml:space="preserve">ووفقاً لتعليق اللجنة العام رقم </w:t>
      </w:r>
      <w:r w:rsidRPr="00D57E7A">
        <w:rPr>
          <w:b/>
          <w:bCs/>
          <w:rtl/>
          <w:lang w:val="en-US"/>
        </w:rPr>
        <w:t>2</w:t>
      </w:r>
      <w:r w:rsidRPr="00057F12">
        <w:rPr>
          <w:b/>
          <w:bCs/>
          <w:rtl/>
          <w:lang w:val="en-US"/>
        </w:rPr>
        <w:t>(</w:t>
      </w:r>
      <w:r w:rsidRPr="00D57E7A">
        <w:rPr>
          <w:b/>
          <w:bCs/>
          <w:rtl/>
          <w:lang w:val="en-US"/>
        </w:rPr>
        <w:t>2013</w:t>
      </w:r>
      <w:r w:rsidRPr="00057F12">
        <w:rPr>
          <w:b/>
          <w:bCs/>
          <w:rtl/>
          <w:lang w:val="en-US"/>
        </w:rPr>
        <w:t xml:space="preserve">)، والمبادئ التوجيهية </w:t>
      </w:r>
      <w:proofErr w:type="spellStart"/>
      <w:r w:rsidRPr="00057F12">
        <w:rPr>
          <w:b/>
          <w:bCs/>
          <w:rtl/>
          <w:lang w:val="en-US"/>
        </w:rPr>
        <w:t>الموصى</w:t>
      </w:r>
      <w:proofErr w:type="spellEnd"/>
      <w:r w:rsidRPr="00057F12">
        <w:rPr>
          <w:b/>
          <w:bCs/>
          <w:rtl/>
          <w:lang w:val="en-US"/>
        </w:rPr>
        <w:t xml:space="preserve"> بها فيما يتعلق بحقوق الإنسان والاتجار بالأشخاص، التي نشرتها مفوضية الأمم المتحدة السامية لحقوق الإنسان، توصي اللجنة الدولة الطرف بما يلي:</w:t>
      </w:r>
    </w:p>
    <w:p w14:paraId="673CE814" w14:textId="3751D1C6" w:rsidR="001D36D6" w:rsidRPr="00057F12" w:rsidRDefault="00057F12" w:rsidP="001D36D6">
      <w:pPr>
        <w:pStyle w:val="SingleTxtGA"/>
        <w:rPr>
          <w:b/>
          <w:bCs/>
          <w:lang w:val="en-US"/>
        </w:rPr>
      </w:pPr>
      <w:r>
        <w:rPr>
          <w:rtl/>
          <w:lang w:val="en-US"/>
        </w:rPr>
        <w:tab/>
      </w:r>
      <w:r w:rsidR="001D36D6" w:rsidRPr="001D36D6">
        <w:rPr>
          <w:rtl/>
          <w:lang w:val="en-US"/>
        </w:rPr>
        <w:t>(أ)</w:t>
      </w:r>
      <w:r w:rsidR="001D36D6" w:rsidRPr="001D36D6">
        <w:rPr>
          <w:rtl/>
          <w:lang w:val="en-US"/>
        </w:rPr>
        <w:tab/>
      </w:r>
      <w:r w:rsidR="001D36D6" w:rsidRPr="00057F12">
        <w:rPr>
          <w:b/>
          <w:bCs/>
          <w:rtl/>
          <w:lang w:val="en-US"/>
        </w:rPr>
        <w:t>تصميم وتنفيذ برامج شاملة للتوعية للقادة المحليين ومدرسي المدارس الثانوية، واللاجئين وجهات الإنفاذ الشريكة في مخيمات اللاجئين وأفراد المجتمعات المحلية وعموم أفراد المجتمع المحلي، لمنع الاتجار بالعمال المهاجرين؛</w:t>
      </w:r>
    </w:p>
    <w:p w14:paraId="26A03C28" w14:textId="58E96E0C" w:rsidR="001D36D6" w:rsidRPr="00057F12" w:rsidRDefault="00057F12" w:rsidP="001D36D6">
      <w:pPr>
        <w:pStyle w:val="SingleTxtGA"/>
        <w:rPr>
          <w:b/>
          <w:bCs/>
          <w:lang w:val="en-US"/>
        </w:rPr>
      </w:pPr>
      <w:r>
        <w:rPr>
          <w:rtl/>
          <w:lang w:val="en-US"/>
        </w:rPr>
        <w:tab/>
      </w:r>
      <w:r w:rsidR="001D36D6" w:rsidRPr="001D36D6">
        <w:rPr>
          <w:rtl/>
          <w:lang w:val="en-US"/>
        </w:rPr>
        <w:t>(ب)</w:t>
      </w:r>
      <w:r w:rsidR="001D36D6" w:rsidRPr="001D36D6">
        <w:rPr>
          <w:rtl/>
          <w:lang w:val="en-US"/>
        </w:rPr>
        <w:tab/>
      </w:r>
      <w:r w:rsidR="001D36D6" w:rsidRPr="00057F12">
        <w:rPr>
          <w:b/>
          <w:bCs/>
          <w:rtl/>
          <w:lang w:val="en-US"/>
        </w:rPr>
        <w:t>إنشاء فريق مشترك يضم مدعين عامين ومحققين من كل من المديرية العامة للهجرة إلى رواندا ومنها، ومكتب التحقيقات الرواندي، والهيئة الوطنية للملاحقة القضائية بهدف العمل جماعياً أثناء التحقيقات المتعلقة بالاتجار بالأشخاص؛</w:t>
      </w:r>
    </w:p>
    <w:p w14:paraId="6C308BCB" w14:textId="0E2FA964" w:rsidR="001D36D6" w:rsidRPr="00057F12" w:rsidRDefault="00057F12" w:rsidP="001D36D6">
      <w:pPr>
        <w:pStyle w:val="SingleTxtGA"/>
        <w:rPr>
          <w:b/>
          <w:bCs/>
          <w:lang w:val="en-US"/>
        </w:rPr>
      </w:pPr>
      <w:r>
        <w:rPr>
          <w:rtl/>
          <w:lang w:val="en-US"/>
        </w:rPr>
        <w:tab/>
      </w:r>
      <w:r w:rsidR="001D36D6" w:rsidRPr="001D36D6">
        <w:rPr>
          <w:rtl/>
          <w:lang w:val="en-US"/>
        </w:rPr>
        <w:t>(ج)</w:t>
      </w:r>
      <w:r w:rsidR="001D36D6" w:rsidRPr="001D36D6">
        <w:rPr>
          <w:rtl/>
          <w:lang w:val="en-US"/>
        </w:rPr>
        <w:tab/>
      </w:r>
      <w:r w:rsidR="001D36D6" w:rsidRPr="00057F12">
        <w:rPr>
          <w:b/>
          <w:bCs/>
          <w:rtl/>
          <w:lang w:val="en-US"/>
        </w:rPr>
        <w:t>وضع مسار إحالة شامل لحالات الاتجار بالأشخاص يشمل مخيمات اللاجئين ومراكز العبور؛</w:t>
      </w:r>
    </w:p>
    <w:p w14:paraId="1D6FCC9B" w14:textId="78FDA4AC" w:rsidR="001D36D6" w:rsidRPr="00057F12" w:rsidRDefault="00057F12" w:rsidP="001D36D6">
      <w:pPr>
        <w:pStyle w:val="SingleTxtGA"/>
        <w:rPr>
          <w:b/>
          <w:bCs/>
          <w:lang w:val="en-US"/>
        </w:rPr>
      </w:pPr>
      <w:r>
        <w:rPr>
          <w:rtl/>
          <w:lang w:val="en-US"/>
        </w:rPr>
        <w:tab/>
      </w:r>
      <w:r w:rsidR="001D36D6" w:rsidRPr="001D36D6">
        <w:rPr>
          <w:rtl/>
          <w:lang w:val="en-US"/>
        </w:rPr>
        <w:t>(د)</w:t>
      </w:r>
      <w:r w:rsidR="001D36D6" w:rsidRPr="001D36D6">
        <w:rPr>
          <w:rtl/>
          <w:lang w:val="en-US"/>
        </w:rPr>
        <w:tab/>
      </w:r>
      <w:r w:rsidR="001D36D6" w:rsidRPr="00057F12">
        <w:rPr>
          <w:b/>
          <w:bCs/>
          <w:rtl/>
          <w:lang w:val="en-US"/>
        </w:rPr>
        <w:t>اعتماد نهج شامل لجهود مكافحة الاتجار يشارك فيه أيضاً المجتمع المدني والقطاع الخاص؛</w:t>
      </w:r>
    </w:p>
    <w:p w14:paraId="65091279" w14:textId="35A34449" w:rsidR="001D36D6" w:rsidRPr="00057F12" w:rsidRDefault="00057F12" w:rsidP="001D36D6">
      <w:pPr>
        <w:pStyle w:val="SingleTxtGA"/>
        <w:rPr>
          <w:b/>
          <w:bCs/>
          <w:lang w:val="en-US"/>
        </w:rPr>
      </w:pPr>
      <w:r>
        <w:rPr>
          <w:rtl/>
          <w:lang w:val="en-US"/>
        </w:rPr>
        <w:tab/>
      </w:r>
      <w:r w:rsidR="001D36D6" w:rsidRPr="001D36D6">
        <w:rPr>
          <w:rtl/>
          <w:lang w:val="en-US"/>
        </w:rPr>
        <w:t>(هـ)</w:t>
      </w:r>
      <w:r w:rsidR="001D36D6" w:rsidRPr="001D36D6">
        <w:rPr>
          <w:rtl/>
          <w:lang w:val="en-US"/>
        </w:rPr>
        <w:tab/>
      </w:r>
      <w:r w:rsidR="001D36D6" w:rsidRPr="0062664F">
        <w:rPr>
          <w:rFonts w:ascii="Times New Roman Bold" w:hAnsi="Times New Roman Bold"/>
          <w:b/>
          <w:bCs/>
          <w:spacing w:val="-4"/>
          <w:rtl/>
          <w:lang w:val="en-US"/>
        </w:rPr>
        <w:t>إنشاء مكتب لتنسيق الجهود الرامية إلى مكافحة جرائم الاتجار بالأشخاص في جميع</w:t>
      </w:r>
      <w:r w:rsidR="001D36D6" w:rsidRPr="00057F12">
        <w:rPr>
          <w:b/>
          <w:bCs/>
          <w:rtl/>
          <w:lang w:val="en-US"/>
        </w:rPr>
        <w:t xml:space="preserve"> أنحاء الدولة الطرف، ووضع نظام معلومات إدارية للبيانات المتعلقة بالاتجار بالأشخاص.</w:t>
      </w:r>
    </w:p>
    <w:p w14:paraId="2816A6B1" w14:textId="537F6A47" w:rsidR="001D36D6" w:rsidRPr="001D36D6" w:rsidRDefault="001D36D6" w:rsidP="00057F12">
      <w:pPr>
        <w:pStyle w:val="H23GA"/>
      </w:pPr>
      <w:r w:rsidRPr="001D36D6">
        <w:rPr>
          <w:rtl/>
        </w:rPr>
        <w:tab/>
      </w:r>
      <w:r w:rsidRPr="001D36D6">
        <w:rPr>
          <w:rtl/>
        </w:rPr>
        <w:tab/>
        <w:t>التدابير المتّخذة لمعالجة مسألة العمّال المهاجرين الذين هم في وضع غير نظامي</w:t>
      </w:r>
    </w:p>
    <w:p w14:paraId="08059C03" w14:textId="3EB4D860" w:rsidR="001D36D6" w:rsidRPr="001D36D6" w:rsidRDefault="001D36D6" w:rsidP="001D36D6">
      <w:pPr>
        <w:pStyle w:val="SingleTxtGA"/>
        <w:rPr>
          <w:lang w:val="en-US"/>
        </w:rPr>
      </w:pPr>
      <w:r w:rsidRPr="00D57E7A">
        <w:rPr>
          <w:rtl/>
          <w:lang w:val="en-US"/>
        </w:rPr>
        <w:t>55</w:t>
      </w:r>
      <w:r>
        <w:rPr>
          <w:rtl/>
          <w:lang w:val="en-US"/>
        </w:rPr>
        <w:t>-</w:t>
      </w:r>
      <w:r>
        <w:rPr>
          <w:rtl/>
          <w:lang w:val="en-US"/>
        </w:rPr>
        <w:tab/>
      </w:r>
      <w:r w:rsidRPr="0062664F">
        <w:rPr>
          <w:spacing w:val="-4"/>
          <w:rtl/>
          <w:lang w:val="en-US"/>
        </w:rPr>
        <w:t>يساور اللجنة القلق إزاء عدم وجود معلومات عن آليات التنظيم وعن البيانات المتعلقة بالمهاجرين</w:t>
      </w:r>
      <w:r w:rsidRPr="001D36D6">
        <w:rPr>
          <w:rtl/>
          <w:lang w:val="en-US"/>
        </w:rPr>
        <w:t xml:space="preserve"> </w:t>
      </w:r>
      <w:r w:rsidRPr="0062664F">
        <w:rPr>
          <w:spacing w:val="-4"/>
          <w:rtl/>
          <w:lang w:val="en-US"/>
        </w:rPr>
        <w:t>غير النظاميين، بمن فيهم الذين شملتهم آليات التسوية. ويساور اللجنة القلق أيضاً إزاء تجريم تقديم المساعدة</w:t>
      </w:r>
      <w:r w:rsidRPr="001D36D6">
        <w:rPr>
          <w:rtl/>
          <w:lang w:val="en-US"/>
        </w:rPr>
        <w:t xml:space="preserve"> للمهاجرين الذين هم في وضع غير نظامي.</w:t>
      </w:r>
    </w:p>
    <w:p w14:paraId="5A3ECC0C" w14:textId="649BD6F9" w:rsidR="001D36D6" w:rsidRPr="00057F12" w:rsidRDefault="001D36D6" w:rsidP="001D36D6">
      <w:pPr>
        <w:pStyle w:val="SingleTxtGA"/>
        <w:rPr>
          <w:b/>
          <w:bCs/>
          <w:lang w:val="en-US"/>
        </w:rPr>
      </w:pPr>
      <w:r w:rsidRPr="00D57E7A">
        <w:rPr>
          <w:rtl/>
          <w:lang w:val="en-US"/>
        </w:rPr>
        <w:t>56</w:t>
      </w:r>
      <w:r>
        <w:rPr>
          <w:rtl/>
          <w:lang w:val="en-US"/>
        </w:rPr>
        <w:t>-</w:t>
      </w:r>
      <w:r>
        <w:rPr>
          <w:rtl/>
          <w:lang w:val="en-US"/>
        </w:rPr>
        <w:tab/>
      </w:r>
      <w:r w:rsidRPr="00057F12">
        <w:rPr>
          <w:b/>
          <w:bCs/>
          <w:rtl/>
          <w:lang w:val="en-US"/>
        </w:rPr>
        <w:t>توصي اللجنة الدولة الطرف إتاحة ما يلي:</w:t>
      </w:r>
    </w:p>
    <w:p w14:paraId="3626C19A" w14:textId="5A1D03C0" w:rsidR="001D36D6" w:rsidRPr="0062664F" w:rsidRDefault="00057F12" w:rsidP="001D36D6">
      <w:pPr>
        <w:pStyle w:val="SingleTxtGA"/>
        <w:rPr>
          <w:rFonts w:ascii="Times New Roman Bold" w:hAnsi="Times New Roman Bold"/>
          <w:b/>
          <w:bCs/>
          <w:spacing w:val="-5"/>
          <w:lang w:val="en-US"/>
        </w:rPr>
      </w:pPr>
      <w:r>
        <w:rPr>
          <w:rtl/>
          <w:lang w:val="en-US"/>
        </w:rPr>
        <w:tab/>
      </w:r>
      <w:r w:rsidR="001D36D6" w:rsidRPr="001D36D6">
        <w:rPr>
          <w:rtl/>
          <w:lang w:val="en-US"/>
        </w:rPr>
        <w:t>(أ)</w:t>
      </w:r>
      <w:r w:rsidR="001D36D6" w:rsidRPr="001D36D6">
        <w:rPr>
          <w:rtl/>
          <w:lang w:val="en-US"/>
        </w:rPr>
        <w:tab/>
      </w:r>
      <w:r w:rsidR="001D36D6" w:rsidRPr="0062664F">
        <w:rPr>
          <w:rFonts w:ascii="Times New Roman Bold" w:hAnsi="Times New Roman Bold"/>
          <w:b/>
          <w:bCs/>
          <w:spacing w:val="-5"/>
          <w:rtl/>
          <w:lang w:val="en-US"/>
        </w:rPr>
        <w:t>معلومات عن إجراءات تسوية أوضاع العمال المهاجرين الذين هم في وضع غير نظامي؛</w:t>
      </w:r>
    </w:p>
    <w:p w14:paraId="07DDF13D" w14:textId="2625D46A" w:rsidR="001D36D6" w:rsidRPr="00057F12" w:rsidRDefault="00057F12" w:rsidP="001D36D6">
      <w:pPr>
        <w:pStyle w:val="SingleTxtGA"/>
        <w:rPr>
          <w:b/>
          <w:bCs/>
          <w:lang w:val="en-US"/>
        </w:rPr>
      </w:pPr>
      <w:r>
        <w:rPr>
          <w:rtl/>
          <w:lang w:val="en-US"/>
        </w:rPr>
        <w:tab/>
      </w:r>
      <w:r w:rsidR="001D36D6" w:rsidRPr="001D36D6">
        <w:rPr>
          <w:rtl/>
          <w:lang w:val="en-US"/>
        </w:rPr>
        <w:t>(ب)</w:t>
      </w:r>
      <w:r w:rsidR="001D36D6" w:rsidRPr="001D36D6">
        <w:rPr>
          <w:rtl/>
          <w:lang w:val="en-US"/>
        </w:rPr>
        <w:tab/>
      </w:r>
      <w:r w:rsidR="001D36D6" w:rsidRPr="00057F12">
        <w:rPr>
          <w:b/>
          <w:bCs/>
          <w:rtl/>
          <w:lang w:val="en-US"/>
        </w:rPr>
        <w:t>بيانات عن المهاجرين غير النظاميين، بمن فيهم الذين شملتهم آليات التسوية؛</w:t>
      </w:r>
    </w:p>
    <w:p w14:paraId="687C5ECA" w14:textId="14529D0F" w:rsidR="001D36D6" w:rsidRPr="00057F12" w:rsidRDefault="00057F12" w:rsidP="001D36D6">
      <w:pPr>
        <w:pStyle w:val="SingleTxtGA"/>
        <w:rPr>
          <w:b/>
          <w:bCs/>
          <w:lang w:val="en-US"/>
        </w:rPr>
      </w:pPr>
      <w:r>
        <w:rPr>
          <w:rtl/>
          <w:lang w:val="en-US"/>
        </w:rPr>
        <w:tab/>
      </w:r>
      <w:r w:rsidR="001D36D6" w:rsidRPr="001D36D6">
        <w:rPr>
          <w:rtl/>
          <w:lang w:val="en-US"/>
        </w:rPr>
        <w:t>(ج)</w:t>
      </w:r>
      <w:r w:rsidR="001D36D6" w:rsidRPr="001D36D6">
        <w:rPr>
          <w:rtl/>
          <w:lang w:val="en-US"/>
        </w:rPr>
        <w:tab/>
      </w:r>
      <w:r w:rsidR="001D36D6" w:rsidRPr="00057F12">
        <w:rPr>
          <w:b/>
          <w:bCs/>
          <w:rtl/>
          <w:lang w:val="en-US"/>
        </w:rPr>
        <w:t>بيانات عن الإجراءات الجنائية المتخذة ضد الأفراد الذين قدموا المساعدة لمهاجرين في وضع غير نظامي.</w:t>
      </w:r>
    </w:p>
    <w:p w14:paraId="064D5CFA" w14:textId="77777777" w:rsidR="001D36D6" w:rsidRPr="001D36D6" w:rsidRDefault="001D36D6" w:rsidP="00057F12">
      <w:pPr>
        <w:pStyle w:val="H23GA"/>
      </w:pPr>
      <w:r w:rsidRPr="001D36D6">
        <w:rPr>
          <w:rtl/>
        </w:rPr>
        <w:tab/>
      </w:r>
      <w:r w:rsidRPr="00D57E7A">
        <w:rPr>
          <w:rtl/>
        </w:rPr>
        <w:t>6</w:t>
      </w:r>
      <w:r w:rsidRPr="001D36D6">
        <w:rPr>
          <w:rtl/>
        </w:rPr>
        <w:t>-</w:t>
      </w:r>
      <w:r w:rsidRPr="001D36D6">
        <w:rPr>
          <w:rtl/>
        </w:rPr>
        <w:tab/>
        <w:t>النشر والمتابعة</w:t>
      </w:r>
    </w:p>
    <w:p w14:paraId="60F4A462" w14:textId="77777777" w:rsidR="001D36D6" w:rsidRPr="001D36D6" w:rsidRDefault="001D36D6" w:rsidP="00057F12">
      <w:pPr>
        <w:pStyle w:val="H23GA"/>
      </w:pPr>
      <w:r w:rsidRPr="001D36D6">
        <w:rPr>
          <w:rtl/>
        </w:rPr>
        <w:tab/>
      </w:r>
      <w:r w:rsidRPr="001D36D6">
        <w:rPr>
          <w:rtl/>
        </w:rPr>
        <w:tab/>
        <w:t>النشر</w:t>
      </w:r>
    </w:p>
    <w:p w14:paraId="24531AF8" w14:textId="25874A88" w:rsidR="001D36D6" w:rsidRPr="00057F12" w:rsidRDefault="001D36D6" w:rsidP="001D36D6">
      <w:pPr>
        <w:pStyle w:val="SingleTxtGA"/>
        <w:rPr>
          <w:b/>
          <w:bCs/>
          <w:lang w:val="en-US"/>
        </w:rPr>
      </w:pPr>
      <w:r w:rsidRPr="00D57E7A">
        <w:rPr>
          <w:rtl/>
          <w:lang w:val="en-US"/>
        </w:rPr>
        <w:t>57</w:t>
      </w:r>
      <w:r>
        <w:rPr>
          <w:rtl/>
          <w:lang w:val="en-US"/>
        </w:rPr>
        <w:t>-</w:t>
      </w:r>
      <w:r>
        <w:rPr>
          <w:rtl/>
          <w:lang w:val="en-US"/>
        </w:rPr>
        <w:tab/>
      </w:r>
      <w:r w:rsidRPr="00057F12">
        <w:rPr>
          <w:b/>
          <w:bCs/>
          <w:rtl/>
          <w:lang w:val="en-US"/>
        </w:rPr>
        <w:t>تطلب اللجنة إلى الدولة الطرف أن تكفل تعميم هذه الملاحظات الختامية في الوقت المناسب، باللغات الرسمية للدولة الطرف، على المؤسسات الحكومية المعنية، بما فيها الوزارات الحكومية والهيئة التشريعية والجهاز القضائي والسلطات المحلية المعنية، وكذلك على المنظمات غير الحكومية وسائر أعضاء المجتمع المدني.</w:t>
      </w:r>
    </w:p>
    <w:p w14:paraId="233E6DFE" w14:textId="1AE8E438" w:rsidR="001D36D6" w:rsidRPr="00057F12" w:rsidRDefault="001D36D6" w:rsidP="001D36D6">
      <w:pPr>
        <w:pStyle w:val="SingleTxtGA"/>
        <w:rPr>
          <w:b/>
          <w:bCs/>
          <w:lang w:val="en-US"/>
        </w:rPr>
      </w:pPr>
      <w:r w:rsidRPr="00D57E7A">
        <w:rPr>
          <w:rtl/>
          <w:lang w:val="en-US"/>
        </w:rPr>
        <w:t>58</w:t>
      </w:r>
      <w:r>
        <w:rPr>
          <w:rtl/>
          <w:lang w:val="en-US"/>
        </w:rPr>
        <w:t>-</w:t>
      </w:r>
      <w:r>
        <w:rPr>
          <w:rtl/>
          <w:lang w:val="en-US"/>
        </w:rPr>
        <w:tab/>
      </w:r>
      <w:r w:rsidRPr="00057F12">
        <w:rPr>
          <w:b/>
          <w:bCs/>
          <w:rtl/>
          <w:lang w:val="en-US"/>
        </w:rPr>
        <w:t>وتوصي اللجنة بتناول تنفيذ الاتفاقية، لا سيما الإجراءات المتخذة لمتابعة هذه الملاحظات الختامية، بالاشتراك مع منظمات المجتمع المدني، وبحث الاقتراحات التي تقدمها هذه المنظمات فيما</w:t>
      </w:r>
      <w:r w:rsidR="003F61BD">
        <w:rPr>
          <w:rFonts w:hint="cs"/>
          <w:b/>
          <w:rtl/>
          <w:lang w:val="en-US"/>
        </w:rPr>
        <w:t> </w:t>
      </w:r>
      <w:r w:rsidRPr="00057F12">
        <w:rPr>
          <w:b/>
          <w:bCs/>
          <w:rtl/>
          <w:lang w:val="en-US"/>
        </w:rPr>
        <w:t xml:space="preserve">يتعلق بمشاكل بعينها عن الهجرة في رواندا، نظراً لاستيعابها العميق للواقع اليومي للمهاجرين. </w:t>
      </w:r>
      <w:r w:rsidRPr="00057F12">
        <w:rPr>
          <w:b/>
          <w:bCs/>
          <w:rtl/>
          <w:lang w:val="en-US"/>
        </w:rPr>
        <w:lastRenderedPageBreak/>
        <w:t>وفي هذا الصدد، توصي اللجنة الدولة الطرف بإنشاء آلية لرصد ومتابعة تنفيذ توصيات هيئات معاهدات حقوق الإنسان، لا سيما توصيات اللجنة، بالتنسيق مع الهيئات المختصة والمجتمع المدني، وتقييم تنفيذها دورياً بدعم من وكالات الأمم المتحدة، والمعهد الوطني لحقوق الإنسان.</w:t>
      </w:r>
    </w:p>
    <w:p w14:paraId="2D0E7135" w14:textId="77777777" w:rsidR="001D36D6" w:rsidRPr="001D36D6" w:rsidRDefault="001D36D6" w:rsidP="00057F12">
      <w:pPr>
        <w:pStyle w:val="H23GA"/>
      </w:pPr>
      <w:r w:rsidRPr="001D36D6">
        <w:rPr>
          <w:rtl/>
        </w:rPr>
        <w:tab/>
      </w:r>
      <w:r w:rsidRPr="001D36D6">
        <w:rPr>
          <w:rtl/>
        </w:rPr>
        <w:tab/>
        <w:t>متابعة الملاحظات الختامية</w:t>
      </w:r>
    </w:p>
    <w:p w14:paraId="1E19C01E" w14:textId="73CD3C71" w:rsidR="001D36D6" w:rsidRPr="00057F12" w:rsidRDefault="001D36D6" w:rsidP="001D36D6">
      <w:pPr>
        <w:pStyle w:val="SingleTxtGA"/>
        <w:rPr>
          <w:b/>
          <w:bCs/>
          <w:lang w:val="en-US"/>
        </w:rPr>
      </w:pPr>
      <w:r w:rsidRPr="00D57E7A">
        <w:rPr>
          <w:rtl/>
          <w:lang w:val="en-US"/>
        </w:rPr>
        <w:t>59</w:t>
      </w:r>
      <w:r>
        <w:rPr>
          <w:rtl/>
          <w:lang w:val="en-US"/>
        </w:rPr>
        <w:t>-</w:t>
      </w:r>
      <w:r>
        <w:rPr>
          <w:rtl/>
          <w:lang w:val="en-US"/>
        </w:rPr>
        <w:tab/>
      </w:r>
      <w:r w:rsidRPr="00057F12">
        <w:rPr>
          <w:b/>
          <w:bCs/>
          <w:rtl/>
          <w:lang w:val="en-US"/>
        </w:rPr>
        <w:t xml:space="preserve">تطلب اللجنة إلى الدولة الطرف أن تقدّم في غضون سنتين، (أي بحلول </w:t>
      </w:r>
      <w:r w:rsidRPr="00D57E7A">
        <w:rPr>
          <w:b/>
          <w:bCs/>
          <w:rtl/>
          <w:lang w:val="en-US"/>
        </w:rPr>
        <w:t>1</w:t>
      </w:r>
      <w:r w:rsidRPr="00057F12">
        <w:rPr>
          <w:b/>
          <w:bCs/>
          <w:rtl/>
          <w:lang w:val="en-US"/>
        </w:rPr>
        <w:t xml:space="preserve"> تشرين الثاني/</w:t>
      </w:r>
      <w:r w:rsidR="0062664F">
        <w:rPr>
          <w:rFonts w:hint="cs"/>
          <w:b/>
          <w:bCs/>
          <w:rtl/>
          <w:lang w:val="en-US"/>
        </w:rPr>
        <w:t xml:space="preserve"> </w:t>
      </w:r>
      <w:r w:rsidRPr="00057F12">
        <w:rPr>
          <w:b/>
          <w:bCs/>
          <w:rtl/>
          <w:lang w:val="en-US"/>
        </w:rPr>
        <w:t xml:space="preserve">نوفمبر </w:t>
      </w:r>
      <w:r w:rsidRPr="00D57E7A">
        <w:rPr>
          <w:b/>
          <w:bCs/>
          <w:rtl/>
          <w:lang w:val="en-US"/>
        </w:rPr>
        <w:t>2023</w:t>
      </w:r>
      <w:r w:rsidRPr="00057F12">
        <w:rPr>
          <w:b/>
          <w:bCs/>
          <w:rtl/>
          <w:lang w:val="en-US"/>
        </w:rPr>
        <w:t xml:space="preserve">)، معلومات كتابية عن تنفيذ التوصيات الواردة أعلاه في الفقرات </w:t>
      </w:r>
      <w:r w:rsidRPr="00D57E7A">
        <w:rPr>
          <w:b/>
          <w:bCs/>
          <w:rtl/>
          <w:lang w:val="en-US"/>
        </w:rPr>
        <w:t>11</w:t>
      </w:r>
      <w:r w:rsidRPr="00057F12">
        <w:rPr>
          <w:b/>
          <w:bCs/>
          <w:rtl/>
          <w:lang w:val="en-US"/>
        </w:rPr>
        <w:t xml:space="preserve"> (تنفيذ الاتفاقية)، و</w:t>
      </w:r>
      <w:r w:rsidRPr="00D57E7A">
        <w:rPr>
          <w:b/>
          <w:bCs/>
          <w:rtl/>
          <w:lang w:val="en-US"/>
        </w:rPr>
        <w:t>13</w:t>
      </w:r>
      <w:r w:rsidRPr="00057F12">
        <w:rPr>
          <w:b/>
          <w:bCs/>
          <w:rtl/>
          <w:lang w:val="en-US"/>
        </w:rPr>
        <w:t xml:space="preserve"> (الرسوم الأمنية) و</w:t>
      </w:r>
      <w:r w:rsidRPr="00D57E7A">
        <w:rPr>
          <w:b/>
          <w:bCs/>
          <w:rtl/>
          <w:lang w:val="en-US"/>
        </w:rPr>
        <w:t>28</w:t>
      </w:r>
      <w:r w:rsidRPr="00057F12">
        <w:rPr>
          <w:b/>
          <w:bCs/>
          <w:rtl/>
          <w:lang w:val="en-US"/>
        </w:rPr>
        <w:t>(ب) (عقوبة التضامن)، و</w:t>
      </w:r>
      <w:r w:rsidRPr="00D57E7A">
        <w:rPr>
          <w:b/>
          <w:bCs/>
          <w:rtl/>
          <w:lang w:val="en-US"/>
        </w:rPr>
        <w:t>54</w:t>
      </w:r>
      <w:r w:rsidRPr="00057F12">
        <w:rPr>
          <w:b/>
          <w:bCs/>
          <w:rtl/>
          <w:lang w:val="en-US"/>
        </w:rPr>
        <w:t>(د) (النهج الشامل لمكافحة الاتجار).</w:t>
      </w:r>
    </w:p>
    <w:p w14:paraId="5CEC0BC6" w14:textId="77777777" w:rsidR="001D36D6" w:rsidRPr="001D36D6" w:rsidRDefault="001D36D6" w:rsidP="00057F12">
      <w:pPr>
        <w:pStyle w:val="H23GA"/>
      </w:pPr>
      <w:r w:rsidRPr="001D36D6">
        <w:rPr>
          <w:rtl/>
        </w:rPr>
        <w:tab/>
      </w:r>
      <w:r w:rsidRPr="001D36D6">
        <w:rPr>
          <w:rtl/>
        </w:rPr>
        <w:tab/>
        <w:t>التقرير الدوري المقبل</w:t>
      </w:r>
    </w:p>
    <w:p w14:paraId="668C92B4" w14:textId="0603F5D7" w:rsidR="001D36D6" w:rsidRPr="00057F12" w:rsidRDefault="001D36D6" w:rsidP="001D36D6">
      <w:pPr>
        <w:pStyle w:val="SingleTxtGA"/>
        <w:rPr>
          <w:b/>
          <w:bCs/>
          <w:lang w:val="en-US"/>
        </w:rPr>
      </w:pPr>
      <w:r w:rsidRPr="00D57E7A">
        <w:rPr>
          <w:rtl/>
          <w:lang w:val="en-US"/>
        </w:rPr>
        <w:t>60</w:t>
      </w:r>
      <w:r>
        <w:rPr>
          <w:rtl/>
          <w:lang w:val="en-US"/>
        </w:rPr>
        <w:t>-</w:t>
      </w:r>
      <w:r>
        <w:rPr>
          <w:rtl/>
          <w:lang w:val="en-US"/>
        </w:rPr>
        <w:tab/>
      </w:r>
      <w:r w:rsidRPr="00057F12">
        <w:rPr>
          <w:b/>
          <w:bCs/>
          <w:rtl/>
          <w:lang w:val="en-US"/>
        </w:rPr>
        <w:t xml:space="preserve">تطلب اللجنة إلى الدولة الطرف أن تقدّم تقريرها الدوري الثالث بحلول </w:t>
      </w:r>
      <w:r w:rsidRPr="00D57E7A">
        <w:rPr>
          <w:b/>
          <w:bCs/>
          <w:rtl/>
          <w:lang w:val="en-US"/>
        </w:rPr>
        <w:t>1</w:t>
      </w:r>
      <w:r w:rsidRPr="00057F12">
        <w:rPr>
          <w:b/>
          <w:bCs/>
          <w:rtl/>
          <w:lang w:val="en-US"/>
        </w:rPr>
        <w:t xml:space="preserve"> تشرين الثاني/</w:t>
      </w:r>
      <w:r w:rsidR="00057F12">
        <w:rPr>
          <w:rFonts w:hint="cs"/>
          <w:b/>
          <w:bCs/>
          <w:rtl/>
          <w:lang w:val="en-US"/>
        </w:rPr>
        <w:t xml:space="preserve">   </w:t>
      </w:r>
      <w:r w:rsidRPr="00057F12">
        <w:rPr>
          <w:b/>
          <w:bCs/>
          <w:rtl/>
          <w:lang w:val="en-US"/>
        </w:rPr>
        <w:t xml:space="preserve">نوفمبر </w:t>
      </w:r>
      <w:r w:rsidRPr="00D57E7A">
        <w:rPr>
          <w:b/>
          <w:bCs/>
          <w:rtl/>
          <w:lang w:val="en-US"/>
        </w:rPr>
        <w:t>2026</w:t>
      </w:r>
      <w:r w:rsidRPr="00057F12">
        <w:rPr>
          <w:b/>
          <w:bCs/>
          <w:rtl/>
          <w:lang w:val="en-US"/>
        </w:rPr>
        <w:t xml:space="preserve">. وقد تود الدولة الطرف، عند تناولها هذا الأمر، العمل بالإجراء المبسط لتقديم التقارير. </w:t>
      </w:r>
      <w:r w:rsidRPr="00057F12">
        <w:rPr>
          <w:rFonts w:ascii="Times New Roman Bold" w:hAnsi="Times New Roman Bold"/>
          <w:b/>
          <w:bCs/>
          <w:spacing w:val="-5"/>
          <w:rtl/>
          <w:lang w:val="en-US"/>
        </w:rPr>
        <w:t xml:space="preserve">وتوجّه اللجنة انتباه الدولة الطرف إلى مبادئها التوجيهية المنسّقة لتقديم التقارير المتعلقة بمعاهدات </w:t>
      </w:r>
      <w:proofErr w:type="gramStart"/>
      <w:r w:rsidRPr="00057F12">
        <w:rPr>
          <w:rFonts w:ascii="Times New Roman Bold" w:hAnsi="Times New Roman Bold"/>
          <w:b/>
          <w:bCs/>
          <w:spacing w:val="-5"/>
          <w:rtl/>
          <w:lang w:val="en-US"/>
        </w:rPr>
        <w:t>بعينها</w:t>
      </w:r>
      <w:r w:rsidRPr="00057F12">
        <w:rPr>
          <w:rFonts w:ascii="Times New Roman Bold" w:hAnsi="Times New Roman Bold"/>
          <w:b/>
          <w:bCs/>
          <w:spacing w:val="-5"/>
          <w:vertAlign w:val="superscript"/>
          <w:rtl/>
          <w:lang w:val="en-US"/>
        </w:rPr>
        <w:t>(</w:t>
      </w:r>
      <w:proofErr w:type="gramEnd"/>
      <w:r w:rsidRPr="00D57E7A">
        <w:rPr>
          <w:rStyle w:val="FootnoteReference"/>
          <w:rFonts w:ascii="Times New Roman Bold" w:hAnsi="Times New Roman Bold"/>
          <w:b/>
          <w:bCs/>
          <w:spacing w:val="-5"/>
          <w:szCs w:val="22"/>
          <w:lang w:val="en-US"/>
        </w:rPr>
        <w:footnoteReference w:id="7"/>
      </w:r>
      <w:r w:rsidRPr="00057F12">
        <w:rPr>
          <w:rFonts w:ascii="Times New Roman Bold" w:hAnsi="Times New Roman Bold"/>
          <w:b/>
          <w:bCs/>
          <w:spacing w:val="-5"/>
          <w:vertAlign w:val="superscript"/>
          <w:rtl/>
          <w:lang w:val="en-US"/>
        </w:rPr>
        <w:t>)</w:t>
      </w:r>
      <w:r w:rsidRPr="00057F12">
        <w:rPr>
          <w:rFonts w:ascii="Times New Roman Bold" w:hAnsi="Times New Roman Bold"/>
          <w:b/>
          <w:bCs/>
          <w:spacing w:val="-5"/>
          <w:rtl/>
          <w:lang w:val="en-US"/>
        </w:rPr>
        <w:t>.</w:t>
      </w:r>
      <w:r w:rsidRPr="00057F12">
        <w:rPr>
          <w:b/>
          <w:bCs/>
          <w:rtl/>
          <w:lang w:val="en-US"/>
        </w:rPr>
        <w:t xml:space="preserve"> </w:t>
      </w:r>
    </w:p>
    <w:p w14:paraId="6D8AB452" w14:textId="7D349E1A" w:rsidR="001D36D6" w:rsidRPr="001D36D6" w:rsidRDefault="001D36D6" w:rsidP="001D36D6">
      <w:pPr>
        <w:pStyle w:val="SingleTxtGA"/>
        <w:jc w:val="center"/>
        <w:rPr>
          <w:u w:val="single"/>
          <w:rtl/>
        </w:rPr>
      </w:pPr>
      <w:r>
        <w:rPr>
          <w:u w:val="single"/>
          <w:rtl/>
        </w:rPr>
        <w:tab/>
      </w:r>
      <w:r>
        <w:rPr>
          <w:u w:val="single"/>
          <w:rtl/>
        </w:rPr>
        <w:tab/>
      </w:r>
      <w:r>
        <w:rPr>
          <w:u w:val="single"/>
          <w:rtl/>
        </w:rPr>
        <w:tab/>
      </w:r>
    </w:p>
    <w:sectPr w:rsidR="001D36D6" w:rsidRPr="001D36D6" w:rsidSect="000325D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74AB4" w14:textId="77777777" w:rsidR="00A6354A" w:rsidRPr="002901D9" w:rsidRDefault="00A6354A" w:rsidP="008809C0">
      <w:pPr>
        <w:spacing w:after="120" w:line="240" w:lineRule="auto"/>
        <w:ind w:left="57"/>
        <w:rPr>
          <w:i/>
          <w:iCs/>
        </w:rPr>
      </w:pPr>
      <w:r>
        <w:rPr>
          <w:rFonts w:hint="cs"/>
          <w:i/>
          <w:iCs/>
          <w:rtl/>
        </w:rPr>
        <w:t>الحواشي</w:t>
      </w:r>
    </w:p>
  </w:endnote>
  <w:endnote w:type="continuationSeparator" w:id="0">
    <w:p w14:paraId="346DB7B4" w14:textId="77777777" w:rsidR="00A6354A" w:rsidRDefault="00A635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30E72" w14:textId="48BF45CE" w:rsidR="00A6354A" w:rsidRPr="000558D1" w:rsidRDefault="00A6354A" w:rsidP="000558D1">
    <w:pPr>
      <w:pStyle w:val="Footer"/>
      <w:tabs>
        <w:tab w:val="right" w:pos="9638"/>
      </w:tabs>
      <w:rPr>
        <w:b/>
        <w:sz w:val="18"/>
        <w:lang w:val="en-US"/>
      </w:rPr>
    </w:pPr>
    <w:r>
      <w:rPr>
        <w:lang w:val="en-US"/>
      </w:rPr>
      <w:t>GE.21-15261</w:t>
    </w:r>
    <w:r>
      <w:rPr>
        <w:lang w:val="en-US"/>
      </w:rPr>
      <w:tab/>
    </w:r>
    <w:r w:rsidRPr="000558D1">
      <w:rPr>
        <w:b/>
        <w:sz w:val="18"/>
        <w:lang w:val="en-US"/>
      </w:rPr>
      <w:fldChar w:fldCharType="begin"/>
    </w:r>
    <w:r w:rsidRPr="000558D1">
      <w:rPr>
        <w:b/>
        <w:sz w:val="18"/>
        <w:lang w:val="en-US"/>
      </w:rPr>
      <w:instrText xml:space="preserve"> PAGE  \* MERGEFORMAT </w:instrText>
    </w:r>
    <w:r w:rsidRPr="000558D1">
      <w:rPr>
        <w:b/>
        <w:sz w:val="18"/>
        <w:lang w:val="en-US"/>
      </w:rPr>
      <w:fldChar w:fldCharType="separate"/>
    </w:r>
    <w:r w:rsidRPr="000558D1">
      <w:rPr>
        <w:b/>
        <w:noProof/>
        <w:sz w:val="18"/>
        <w:lang w:val="en-US"/>
      </w:rPr>
      <w:t>2</w:t>
    </w:r>
    <w:r w:rsidRPr="000558D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8E419" w14:textId="5B9E3DD2" w:rsidR="00A6354A" w:rsidRPr="000558D1" w:rsidRDefault="00A6354A" w:rsidP="000558D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GE.21-15261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D40C2" w14:textId="430CE7FF" w:rsidR="00A6354A" w:rsidRPr="000558D1" w:rsidRDefault="00A6354A" w:rsidP="000558D1">
    <w:pPr>
      <w:pStyle w:val="Footer"/>
      <w:spacing w:before="600"/>
      <w:ind w:left="567"/>
      <w:jc w:val="right"/>
      <w:rPr>
        <w:sz w:val="20"/>
        <w:lang w:val="en-US"/>
      </w:rPr>
    </w:pPr>
    <w:r>
      <w:rPr>
        <w:sz w:val="20"/>
        <w:lang w:val="en-US"/>
      </w:rPr>
      <w:t>GE.</w:t>
    </w:r>
    <w:r>
      <w:rPr>
        <w:noProof/>
      </w:rPr>
      <w:drawing>
        <wp:anchor distT="0" distB="0" distL="114300" distR="114300" simplePos="0" relativeHeight="251659264" behindDoc="1" locked="1" layoutInCell="0" allowOverlap="1" wp14:anchorId="174ACFC8" wp14:editId="4425F29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21-15261 (A)</w:t>
    </w:r>
    <w:r>
      <w:rPr>
        <w:noProof/>
        <w:sz w:val="20"/>
        <w:lang w:val="en-US"/>
      </w:rPr>
      <w:drawing>
        <wp:anchor distT="0" distB="0" distL="114300" distR="114300" simplePos="0" relativeHeight="251660288" behindDoc="0" locked="0" layoutInCell="1" allowOverlap="1" wp14:anchorId="21E47A66" wp14:editId="719E967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F5CE1" w14:textId="77777777" w:rsidR="00A6354A" w:rsidRPr="00E849B7" w:rsidRDefault="00A6354A"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06642AC" w14:textId="77777777" w:rsidR="00A6354A" w:rsidRDefault="00A6354A" w:rsidP="00656392">
      <w:pPr>
        <w:spacing w:line="240" w:lineRule="auto"/>
      </w:pPr>
      <w:r>
        <w:continuationSeparator/>
      </w:r>
    </w:p>
  </w:footnote>
  <w:footnote w:id="1">
    <w:p w14:paraId="3492AD3F" w14:textId="171AB01F" w:rsidR="00A6354A" w:rsidRPr="001D36D6" w:rsidRDefault="00A6354A" w:rsidP="001D36D6">
      <w:pPr>
        <w:pStyle w:val="FootnoteText1"/>
        <w:rPr>
          <w:rFonts w:hint="cs"/>
          <w:rtl/>
        </w:rPr>
      </w:pPr>
      <w:r>
        <w:rPr>
          <w:rtl/>
        </w:rPr>
        <w:t>*</w:t>
      </w:r>
      <w:r>
        <w:rPr>
          <w:rtl/>
        </w:rPr>
        <w:tab/>
      </w:r>
      <w:r w:rsidRPr="001D36D6">
        <w:rPr>
          <w:rtl/>
        </w:rPr>
        <w:t>اعتمدتها اللجنة في دورتها الثالثة والثلاثين (</w:t>
      </w:r>
      <w:r w:rsidRPr="00D57E7A">
        <w:rPr>
          <w:rtl/>
        </w:rPr>
        <w:t>27</w:t>
      </w:r>
      <w:r w:rsidRPr="001D36D6">
        <w:rPr>
          <w:rtl/>
        </w:rPr>
        <w:t xml:space="preserve"> أيلول/سبتمبر -</w:t>
      </w:r>
      <w:r>
        <w:rPr>
          <w:rFonts w:hint="cs"/>
          <w:rtl/>
        </w:rPr>
        <w:t xml:space="preserve"> </w:t>
      </w:r>
      <w:r w:rsidRPr="00D57E7A">
        <w:rPr>
          <w:rtl/>
        </w:rPr>
        <w:t>8</w:t>
      </w:r>
      <w:r w:rsidRPr="001D36D6">
        <w:rPr>
          <w:rtl/>
        </w:rPr>
        <w:t xml:space="preserve"> </w:t>
      </w:r>
      <w:r w:rsidR="00797093">
        <w:rPr>
          <w:rFonts w:hint="cs"/>
          <w:rtl/>
        </w:rPr>
        <w:t>تشرين الأول/</w:t>
      </w:r>
      <w:r w:rsidRPr="001D36D6">
        <w:rPr>
          <w:rtl/>
        </w:rPr>
        <w:t xml:space="preserve">أكتوبر </w:t>
      </w:r>
      <w:r w:rsidRPr="00D57E7A">
        <w:rPr>
          <w:rtl/>
        </w:rPr>
        <w:t>2021</w:t>
      </w:r>
      <w:r w:rsidRPr="001D36D6">
        <w:rPr>
          <w:rtl/>
        </w:rPr>
        <w:t>).</w:t>
      </w:r>
    </w:p>
  </w:footnote>
  <w:footnote w:id="2">
    <w:p w14:paraId="1236FB4D" w14:textId="370434AB" w:rsidR="00A6354A" w:rsidRPr="001D36D6" w:rsidRDefault="00A6354A" w:rsidP="001D36D6">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1D36D6">
        <w:t>CMW/C/RWA/</w:t>
      </w:r>
      <w:r w:rsidRPr="00D57E7A">
        <w:t>2</w:t>
      </w:r>
      <w:r>
        <w:rPr>
          <w:rFonts w:hint="cs"/>
          <w:rtl/>
        </w:rPr>
        <w:t>.</w:t>
      </w:r>
    </w:p>
  </w:footnote>
  <w:footnote w:id="3">
    <w:p w14:paraId="630DBCE9" w14:textId="77777777" w:rsidR="00A6354A" w:rsidRPr="001D36D6" w:rsidRDefault="00A6354A" w:rsidP="00A6354A">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1D36D6">
        <w:t>CMW/C/SR.</w:t>
      </w:r>
      <w:r w:rsidRPr="00D57E7A">
        <w:t>454</w:t>
      </w:r>
      <w:r w:rsidRPr="001D36D6">
        <w:rPr>
          <w:rtl/>
        </w:rPr>
        <w:t xml:space="preserve"> </w:t>
      </w:r>
      <w:r>
        <w:rPr>
          <w:rFonts w:hint="cs"/>
          <w:rtl/>
        </w:rPr>
        <w:t>و</w:t>
      </w:r>
      <w:r w:rsidRPr="001D36D6">
        <w:t>CMW/C/SR.</w:t>
      </w:r>
      <w:r w:rsidRPr="00D57E7A">
        <w:t>455</w:t>
      </w:r>
      <w:r>
        <w:rPr>
          <w:rFonts w:hint="cs"/>
          <w:rtl/>
        </w:rPr>
        <w:t>.</w:t>
      </w:r>
    </w:p>
  </w:footnote>
  <w:footnote w:id="4">
    <w:p w14:paraId="0D355D98" w14:textId="1C93FC21" w:rsidR="00A6354A" w:rsidRPr="001D36D6" w:rsidRDefault="00A6354A" w:rsidP="001D36D6">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1D36D6">
        <w:t>CMW/C/RWA/QPR/</w:t>
      </w:r>
      <w:r w:rsidRPr="00D57E7A">
        <w:t>2</w:t>
      </w:r>
      <w:r>
        <w:rPr>
          <w:rFonts w:hint="cs"/>
          <w:rtl/>
        </w:rPr>
        <w:t>.</w:t>
      </w:r>
    </w:p>
  </w:footnote>
  <w:footnote w:id="5">
    <w:p w14:paraId="7FC2D034" w14:textId="664E68D5" w:rsidR="00A6354A" w:rsidRPr="001D36D6" w:rsidRDefault="00A6354A" w:rsidP="001D36D6">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1D36D6">
        <w:t>CMW/C/RWA/CO/</w:t>
      </w:r>
      <w:r w:rsidRPr="00D57E7A">
        <w:t>1</w:t>
      </w:r>
      <w:r w:rsidRPr="001D36D6">
        <w:rPr>
          <w:rtl/>
        </w:rPr>
        <w:t xml:space="preserve">، الفقرة </w:t>
      </w:r>
      <w:r w:rsidRPr="00D57E7A">
        <w:rPr>
          <w:rtl/>
        </w:rPr>
        <w:t>8</w:t>
      </w:r>
      <w:r w:rsidRPr="001D36D6">
        <w:rPr>
          <w:rtl/>
        </w:rPr>
        <w:t>.</w:t>
      </w:r>
    </w:p>
  </w:footnote>
  <w:footnote w:id="6">
    <w:p w14:paraId="5CE366D7" w14:textId="1E197CB2" w:rsidR="00A6354A" w:rsidRPr="001D36D6" w:rsidRDefault="00A6354A" w:rsidP="001D36D6">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1D36D6">
        <w:rPr>
          <w:rtl/>
        </w:rPr>
        <w:t xml:space="preserve">انظر </w:t>
      </w:r>
      <w:r w:rsidRPr="00057F12">
        <w:t>CMW/C/RWA/</w:t>
      </w:r>
      <w:r w:rsidRPr="00D57E7A">
        <w:t>2</w:t>
      </w:r>
      <w:r w:rsidRPr="001D36D6">
        <w:rPr>
          <w:rtl/>
        </w:rPr>
        <w:t xml:space="preserve">، الفقرات </w:t>
      </w:r>
      <w:r w:rsidRPr="00D57E7A">
        <w:rPr>
          <w:rtl/>
        </w:rPr>
        <w:t>6</w:t>
      </w:r>
      <w:r w:rsidRPr="001D36D6">
        <w:rPr>
          <w:rtl/>
        </w:rPr>
        <w:t>-</w:t>
      </w:r>
      <w:r w:rsidRPr="00D57E7A">
        <w:rPr>
          <w:rtl/>
        </w:rPr>
        <w:t>11</w:t>
      </w:r>
      <w:r w:rsidRPr="001D36D6">
        <w:rPr>
          <w:rtl/>
        </w:rPr>
        <w:t>.</w:t>
      </w:r>
    </w:p>
  </w:footnote>
  <w:footnote w:id="7">
    <w:p w14:paraId="19FA2A08" w14:textId="2A19FB10" w:rsidR="00A6354A" w:rsidRPr="001D36D6" w:rsidRDefault="00A6354A" w:rsidP="001D36D6">
      <w:pPr>
        <w:pStyle w:val="FootnoteText1"/>
        <w:rPr>
          <w:rFonts w:hint="cs"/>
          <w:rtl/>
        </w:rPr>
      </w:pPr>
      <w:r w:rsidRPr="001D36D6">
        <w:rPr>
          <w:rtl/>
        </w:rPr>
        <w:t>(</w:t>
      </w:r>
      <w:r w:rsidRPr="00D57E7A">
        <w:rPr>
          <w:rStyle w:val="FootnoteReference"/>
          <w:vertAlign w:val="baseline"/>
        </w:rPr>
        <w:footnoteRef/>
      </w:r>
      <w:r w:rsidRPr="001D36D6">
        <w:rPr>
          <w:rtl/>
        </w:rPr>
        <w:t>)</w:t>
      </w:r>
      <w:r>
        <w:rPr>
          <w:rtl/>
        </w:rPr>
        <w:tab/>
      </w:r>
      <w:r w:rsidRPr="00057F12">
        <w:t>HRI/GEN.</w:t>
      </w:r>
      <w:r w:rsidRPr="00D57E7A">
        <w:t>2</w:t>
      </w:r>
      <w:r w:rsidRPr="00057F12">
        <w:t>/Rev.</w:t>
      </w:r>
      <w:r w:rsidRPr="00D57E7A">
        <w:t>6</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59F2F" w14:textId="54C7D822" w:rsidR="00A6354A" w:rsidRPr="000558D1" w:rsidRDefault="00A6354A" w:rsidP="000558D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CMW/C/RWA/CO/2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2B166" w14:textId="17E562B8" w:rsidR="00A6354A" w:rsidRPr="000558D1" w:rsidRDefault="00A6354A" w:rsidP="000558D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CMW/C/RWA/CO/2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6DD"/>
    <w:rsid w:val="00004B17"/>
    <w:rsid w:val="000076D5"/>
    <w:rsid w:val="000325D7"/>
    <w:rsid w:val="00043663"/>
    <w:rsid w:val="00044934"/>
    <w:rsid w:val="000505CF"/>
    <w:rsid w:val="000558D1"/>
    <w:rsid w:val="00057F12"/>
    <w:rsid w:val="000D701C"/>
    <w:rsid w:val="000E2A71"/>
    <w:rsid w:val="000E63A4"/>
    <w:rsid w:val="000E7731"/>
    <w:rsid w:val="00114CB5"/>
    <w:rsid w:val="00160263"/>
    <w:rsid w:val="00181F96"/>
    <w:rsid w:val="001871F3"/>
    <w:rsid w:val="001A1371"/>
    <w:rsid w:val="001A72EE"/>
    <w:rsid w:val="001B346A"/>
    <w:rsid w:val="001D181F"/>
    <w:rsid w:val="001D36D6"/>
    <w:rsid w:val="001E1CAD"/>
    <w:rsid w:val="001E290D"/>
    <w:rsid w:val="001E45CF"/>
    <w:rsid w:val="002144FA"/>
    <w:rsid w:val="00233629"/>
    <w:rsid w:val="0023469A"/>
    <w:rsid w:val="00243C8A"/>
    <w:rsid w:val="002516D4"/>
    <w:rsid w:val="00266906"/>
    <w:rsid w:val="00267A0E"/>
    <w:rsid w:val="002901D9"/>
    <w:rsid w:val="002976C2"/>
    <w:rsid w:val="002B726E"/>
    <w:rsid w:val="002C05F6"/>
    <w:rsid w:val="002C52C5"/>
    <w:rsid w:val="002D2D42"/>
    <w:rsid w:val="002E5D22"/>
    <w:rsid w:val="003260FF"/>
    <w:rsid w:val="00336B60"/>
    <w:rsid w:val="00343D95"/>
    <w:rsid w:val="0035017B"/>
    <w:rsid w:val="003622B5"/>
    <w:rsid w:val="00374341"/>
    <w:rsid w:val="0037521E"/>
    <w:rsid w:val="00384225"/>
    <w:rsid w:val="003B7FA5"/>
    <w:rsid w:val="003C0D31"/>
    <w:rsid w:val="003D1062"/>
    <w:rsid w:val="003F61BD"/>
    <w:rsid w:val="00420D7B"/>
    <w:rsid w:val="00450B21"/>
    <w:rsid w:val="00453B63"/>
    <w:rsid w:val="00455780"/>
    <w:rsid w:val="0045649E"/>
    <w:rsid w:val="00465585"/>
    <w:rsid w:val="00471963"/>
    <w:rsid w:val="004A14A6"/>
    <w:rsid w:val="004B0A1C"/>
    <w:rsid w:val="004D298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2664F"/>
    <w:rsid w:val="00647294"/>
    <w:rsid w:val="00656392"/>
    <w:rsid w:val="0068781D"/>
    <w:rsid w:val="006959B0"/>
    <w:rsid w:val="006B3E27"/>
    <w:rsid w:val="006B6507"/>
    <w:rsid w:val="006C076D"/>
    <w:rsid w:val="006C104C"/>
    <w:rsid w:val="006F745F"/>
    <w:rsid w:val="00710F28"/>
    <w:rsid w:val="0072018C"/>
    <w:rsid w:val="00733704"/>
    <w:rsid w:val="0078071A"/>
    <w:rsid w:val="00797093"/>
    <w:rsid w:val="007D04A0"/>
    <w:rsid w:val="007F3270"/>
    <w:rsid w:val="00805C01"/>
    <w:rsid w:val="00852A9A"/>
    <w:rsid w:val="0086216C"/>
    <w:rsid w:val="0086471F"/>
    <w:rsid w:val="00873FEC"/>
    <w:rsid w:val="008809C0"/>
    <w:rsid w:val="008F49E1"/>
    <w:rsid w:val="0090370F"/>
    <w:rsid w:val="009269D2"/>
    <w:rsid w:val="00926A99"/>
    <w:rsid w:val="00942135"/>
    <w:rsid w:val="009521B0"/>
    <w:rsid w:val="00982D83"/>
    <w:rsid w:val="009921AF"/>
    <w:rsid w:val="00994130"/>
    <w:rsid w:val="009951EE"/>
    <w:rsid w:val="009A7E9F"/>
    <w:rsid w:val="009E5018"/>
    <w:rsid w:val="00A12B37"/>
    <w:rsid w:val="00A47A52"/>
    <w:rsid w:val="00A6354A"/>
    <w:rsid w:val="00AB6758"/>
    <w:rsid w:val="00AD39DF"/>
    <w:rsid w:val="00AF68B6"/>
    <w:rsid w:val="00B116DD"/>
    <w:rsid w:val="00B13763"/>
    <w:rsid w:val="00B3422A"/>
    <w:rsid w:val="00B477A4"/>
    <w:rsid w:val="00B54045"/>
    <w:rsid w:val="00B742C7"/>
    <w:rsid w:val="00C438D7"/>
    <w:rsid w:val="00C81B50"/>
    <w:rsid w:val="00C91CE0"/>
    <w:rsid w:val="00CB28F9"/>
    <w:rsid w:val="00CD1801"/>
    <w:rsid w:val="00CE510B"/>
    <w:rsid w:val="00CF43E6"/>
    <w:rsid w:val="00CF7EDE"/>
    <w:rsid w:val="00D10EF1"/>
    <w:rsid w:val="00D13E6D"/>
    <w:rsid w:val="00D330A2"/>
    <w:rsid w:val="00D42810"/>
    <w:rsid w:val="00D42EEC"/>
    <w:rsid w:val="00D57E7A"/>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516DD"/>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D84718"/>
  <w15:docId w15:val="{4D4AF337-40EF-4863-AD80-C0E80239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951EE"/>
    <w:pPr>
      <w:bidi w:val="0"/>
      <w:outlineLvl w:val="0"/>
    </w:pPr>
  </w:style>
  <w:style w:type="paragraph" w:styleId="Heading2">
    <w:name w:val="heading 2"/>
    <w:basedOn w:val="Normal"/>
    <w:next w:val="Normal"/>
    <w:link w:val="Heading2Char"/>
    <w:uiPriority w:val="9"/>
    <w:unhideWhenUsed/>
    <w:rsid w:val="009951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951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9951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951EE"/>
    <w:pPr>
      <w:keepNext/>
      <w:keepLines/>
      <w:spacing w:before="200"/>
      <w:outlineLvl w:val="4"/>
    </w:pPr>
    <w:rPr>
      <w:color w:val="243F60"/>
    </w:rPr>
  </w:style>
  <w:style w:type="paragraph" w:styleId="Heading6">
    <w:name w:val="heading 6"/>
    <w:basedOn w:val="Normal"/>
    <w:next w:val="Normal"/>
    <w:link w:val="Heading6Char"/>
    <w:uiPriority w:val="9"/>
    <w:unhideWhenUsed/>
    <w:rsid w:val="009951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9951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9951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951EE"/>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951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951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951EE"/>
    <w:rPr>
      <w:szCs w:val="18"/>
      <w:vertAlign w:val="superscript"/>
    </w:rPr>
  </w:style>
  <w:style w:type="paragraph" w:customStyle="1" w:styleId="HMGA">
    <w:name w:val="_ H __M_GA"/>
    <w:basedOn w:val="Normal"/>
    <w:next w:val="SingleTxtGA"/>
    <w:qFormat/>
    <w:rsid w:val="009951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951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951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951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951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951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951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951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951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951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951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951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951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951EE"/>
    <w:pPr>
      <w:numPr>
        <w:numId w:val="5"/>
      </w:numPr>
      <w:bidi w:val="0"/>
    </w:pPr>
    <w:rPr>
      <w:lang w:val="en-US"/>
    </w:rPr>
  </w:style>
  <w:style w:type="paragraph" w:customStyle="1" w:styleId="Roman1GA">
    <w:name w:val="_Roman 1_GA"/>
    <w:basedOn w:val="Bullet1GA"/>
    <w:qFormat/>
    <w:rsid w:val="009951EE"/>
    <w:pPr>
      <w:numPr>
        <w:numId w:val="6"/>
      </w:numPr>
      <w:tabs>
        <w:tab w:val="clear" w:pos="2310"/>
        <w:tab w:val="left" w:pos="2486"/>
      </w:tabs>
      <w:ind w:left="2486" w:hanging="378"/>
    </w:pPr>
  </w:style>
  <w:style w:type="paragraph" w:customStyle="1" w:styleId="Roman2GA">
    <w:name w:val="_Roman 2_GA"/>
    <w:basedOn w:val="Bullet2GA"/>
    <w:qFormat/>
    <w:rsid w:val="009951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951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951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9951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951EE"/>
    <w:pPr>
      <w:suppressAutoHyphens/>
      <w:bidi w:val="0"/>
      <w:spacing w:line="240" w:lineRule="auto"/>
    </w:pPr>
    <w:rPr>
      <w:sz w:val="16"/>
      <w:lang w:val="en-GB"/>
    </w:rPr>
  </w:style>
  <w:style w:type="character" w:customStyle="1" w:styleId="FooterChar">
    <w:name w:val="Footer Char"/>
    <w:aliases w:val="3_GA Char,3_G Char"/>
    <w:link w:val="Footer"/>
    <w:rsid w:val="009951EE"/>
    <w:rPr>
      <w:rFonts w:ascii="Times New Roman" w:eastAsia="PMingLiU" w:hAnsi="Times New Roman" w:cs="Simplified Arabic"/>
      <w:sz w:val="16"/>
      <w:lang w:val="en-GB"/>
    </w:rPr>
  </w:style>
  <w:style w:type="paragraph" w:customStyle="1" w:styleId="FootnoteText1">
    <w:name w:val="Footnote Text1"/>
    <w:aliases w:val="5_GA"/>
    <w:basedOn w:val="Normal"/>
    <w:qFormat/>
    <w:rsid w:val="009951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951EE"/>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951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951EE"/>
    <w:rPr>
      <w:rFonts w:ascii="Times New Roman" w:eastAsia="PMingLiU" w:hAnsi="Times New Roman" w:cs="Simplified Arabic"/>
      <w:lang w:val="en-GB"/>
    </w:rPr>
  </w:style>
  <w:style w:type="character" w:styleId="PageNumber">
    <w:name w:val="page number"/>
    <w:aliases w:val="7_GA,7_G"/>
    <w:qFormat/>
    <w:rsid w:val="009951EE"/>
    <w:rPr>
      <w:rFonts w:ascii="Times New Roman Bold" w:hAnsi="Times New Roman Bold"/>
      <w:b/>
      <w:i w:val="0"/>
      <w:sz w:val="18"/>
      <w:szCs w:val="18"/>
    </w:rPr>
  </w:style>
  <w:style w:type="paragraph" w:customStyle="1" w:styleId="XXLargeGA">
    <w:name w:val="XXLarge_GA"/>
    <w:basedOn w:val="Normal"/>
    <w:next w:val="SingleTxtGA"/>
    <w:qFormat/>
    <w:rsid w:val="009951EE"/>
    <w:pPr>
      <w:suppressAutoHyphens/>
      <w:spacing w:line="820" w:lineRule="exact"/>
    </w:pPr>
    <w:rPr>
      <w:spacing w:val="-8"/>
      <w:w w:val="96"/>
      <w:sz w:val="57"/>
      <w:szCs w:val="86"/>
      <w:lang w:val="en-GB"/>
    </w:rPr>
  </w:style>
  <w:style w:type="character" w:customStyle="1" w:styleId="Heading2Char">
    <w:name w:val="Heading 2 Char"/>
    <w:link w:val="Heading2"/>
    <w:uiPriority w:val="9"/>
    <w:rsid w:val="009951EE"/>
    <w:rPr>
      <w:rFonts w:ascii="Times New Roman" w:eastAsia="PMingLiU" w:hAnsi="Times New Roman" w:cs="Simplified Arabic"/>
      <w:b/>
      <w:bCs/>
      <w:color w:val="4F81BD"/>
      <w:sz w:val="26"/>
      <w:szCs w:val="26"/>
    </w:rPr>
  </w:style>
  <w:style w:type="character" w:styleId="BookTitle">
    <w:name w:val="Book Title"/>
    <w:uiPriority w:val="33"/>
    <w:rsid w:val="009951EE"/>
    <w:rPr>
      <w:b/>
      <w:bCs/>
      <w:smallCaps/>
      <w:spacing w:val="5"/>
    </w:rPr>
  </w:style>
  <w:style w:type="character" w:customStyle="1" w:styleId="Heading3Char">
    <w:name w:val="Heading 3 Char"/>
    <w:link w:val="Heading3"/>
    <w:uiPriority w:val="9"/>
    <w:rsid w:val="009951EE"/>
    <w:rPr>
      <w:rFonts w:ascii="Times New Roman" w:eastAsia="PMingLiU" w:hAnsi="Times New Roman" w:cs="Simplified Arabic"/>
      <w:b/>
      <w:bCs/>
      <w:color w:val="4F81BD"/>
      <w:sz w:val="20"/>
    </w:rPr>
  </w:style>
  <w:style w:type="character" w:customStyle="1" w:styleId="Heading4Char">
    <w:name w:val="Heading 4 Char"/>
    <w:link w:val="Heading4"/>
    <w:uiPriority w:val="9"/>
    <w:rsid w:val="009951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951EE"/>
    <w:rPr>
      <w:rFonts w:ascii="Times New Roman" w:eastAsia="PMingLiU" w:hAnsi="Times New Roman" w:cs="Simplified Arabic"/>
      <w:color w:val="243F60"/>
      <w:sz w:val="20"/>
    </w:rPr>
  </w:style>
  <w:style w:type="character" w:customStyle="1" w:styleId="Heading6Char">
    <w:name w:val="Heading 6 Char"/>
    <w:link w:val="Heading6"/>
    <w:uiPriority w:val="9"/>
    <w:rsid w:val="009951EE"/>
    <w:rPr>
      <w:rFonts w:ascii="Times New Roman" w:eastAsia="PMingLiU" w:hAnsi="Times New Roman" w:cs="Simplified Arabic"/>
      <w:i/>
      <w:iCs/>
      <w:color w:val="243F60"/>
      <w:sz w:val="20"/>
    </w:rPr>
  </w:style>
  <w:style w:type="character" w:customStyle="1" w:styleId="Heading7Char">
    <w:name w:val="Heading 7 Char"/>
    <w:link w:val="Heading7"/>
    <w:uiPriority w:val="9"/>
    <w:rsid w:val="009951EE"/>
    <w:rPr>
      <w:rFonts w:ascii="Times New Roman" w:eastAsia="PMingLiU" w:hAnsi="Times New Roman" w:cs="Simplified Arabic"/>
      <w:i/>
      <w:iCs/>
      <w:color w:val="404040"/>
      <w:sz w:val="20"/>
    </w:rPr>
  </w:style>
  <w:style w:type="character" w:customStyle="1" w:styleId="Heading8Char">
    <w:name w:val="Heading 8 Char"/>
    <w:link w:val="Heading8"/>
    <w:uiPriority w:val="9"/>
    <w:rsid w:val="009951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951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951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951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951EE"/>
    <w:pPr>
      <w:numPr>
        <w:ilvl w:val="1"/>
      </w:numPr>
    </w:pPr>
    <w:rPr>
      <w:i/>
      <w:iCs/>
      <w:color w:val="4F81BD"/>
      <w:spacing w:val="15"/>
      <w:sz w:val="24"/>
      <w:szCs w:val="24"/>
    </w:rPr>
  </w:style>
  <w:style w:type="character" w:customStyle="1" w:styleId="SubtitleChar">
    <w:name w:val="Subtitle Char"/>
    <w:link w:val="Subtitle"/>
    <w:uiPriority w:val="11"/>
    <w:rsid w:val="009951EE"/>
    <w:rPr>
      <w:rFonts w:ascii="Times New Roman" w:eastAsia="PMingLiU" w:hAnsi="Times New Roman" w:cs="Simplified Arabic"/>
      <w:i/>
      <w:iCs/>
      <w:color w:val="4F81BD"/>
      <w:spacing w:val="15"/>
      <w:sz w:val="24"/>
      <w:szCs w:val="24"/>
    </w:rPr>
  </w:style>
  <w:style w:type="character" w:styleId="SubtleEmphasis">
    <w:name w:val="Subtle Emphasis"/>
    <w:uiPriority w:val="19"/>
    <w:rsid w:val="009951EE"/>
    <w:rPr>
      <w:i/>
      <w:iCs/>
      <w:color w:val="808080"/>
    </w:rPr>
  </w:style>
  <w:style w:type="table" w:styleId="ColorfulGrid-Accent6">
    <w:name w:val="Colorful Grid Accent 6"/>
    <w:basedOn w:val="TableNormal"/>
    <w:uiPriority w:val="73"/>
    <w:rsid w:val="009951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951EE"/>
    <w:rPr>
      <w:i/>
      <w:iCs/>
    </w:rPr>
  </w:style>
  <w:style w:type="character" w:styleId="IntenseEmphasis">
    <w:name w:val="Intense Emphasis"/>
    <w:uiPriority w:val="21"/>
    <w:rsid w:val="009951EE"/>
    <w:rPr>
      <w:b/>
      <w:bCs/>
      <w:i/>
      <w:iCs/>
      <w:color w:val="4F81BD"/>
    </w:rPr>
  </w:style>
  <w:style w:type="character" w:styleId="Strong">
    <w:name w:val="Strong"/>
    <w:uiPriority w:val="22"/>
    <w:rsid w:val="009951EE"/>
    <w:rPr>
      <w:b/>
      <w:bCs/>
    </w:rPr>
  </w:style>
  <w:style w:type="paragraph" w:styleId="Quote">
    <w:name w:val="Quote"/>
    <w:basedOn w:val="Normal"/>
    <w:next w:val="Normal"/>
    <w:link w:val="QuoteChar"/>
    <w:uiPriority w:val="29"/>
    <w:rsid w:val="009951EE"/>
    <w:rPr>
      <w:i/>
      <w:iCs/>
      <w:color w:val="000000"/>
    </w:rPr>
  </w:style>
  <w:style w:type="character" w:customStyle="1" w:styleId="QuoteChar">
    <w:name w:val="Quote Char"/>
    <w:link w:val="Quote"/>
    <w:uiPriority w:val="29"/>
    <w:rsid w:val="009951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951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951EE"/>
    <w:rPr>
      <w:rFonts w:ascii="Times New Roman" w:eastAsia="PMingLiU" w:hAnsi="Times New Roman" w:cs="Simplified Arabic"/>
      <w:b/>
      <w:bCs/>
      <w:i/>
      <w:iCs/>
      <w:color w:val="4F81BD"/>
      <w:sz w:val="20"/>
    </w:rPr>
  </w:style>
  <w:style w:type="character" w:styleId="SubtleReference">
    <w:name w:val="Subtle Reference"/>
    <w:uiPriority w:val="31"/>
    <w:rsid w:val="009951EE"/>
    <w:rPr>
      <w:smallCaps/>
      <w:color w:val="C0504D"/>
      <w:u w:val="single"/>
    </w:rPr>
  </w:style>
  <w:style w:type="character" w:styleId="IntenseReference">
    <w:name w:val="Intense Reference"/>
    <w:uiPriority w:val="32"/>
    <w:rsid w:val="009951EE"/>
    <w:rPr>
      <w:b/>
      <w:bCs/>
      <w:smallCaps/>
      <w:color w:val="C0504D"/>
      <w:spacing w:val="5"/>
      <w:u w:val="single"/>
    </w:rPr>
  </w:style>
  <w:style w:type="paragraph" w:styleId="ListParagraph">
    <w:name w:val="List Paragraph"/>
    <w:basedOn w:val="Normal"/>
    <w:uiPriority w:val="34"/>
    <w:rsid w:val="009951EE"/>
    <w:pPr>
      <w:ind w:left="720"/>
      <w:contextualSpacing/>
    </w:pPr>
  </w:style>
  <w:style w:type="table" w:styleId="MediumShading1-Accent4">
    <w:name w:val="Medium Shading 1 Accent 4"/>
    <w:basedOn w:val="TableNormal"/>
    <w:uiPriority w:val="63"/>
    <w:rsid w:val="009951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951EE"/>
    <w:rPr>
      <w:rFonts w:eastAsia="MS Mincho"/>
      <w:sz w:val="18"/>
      <w:vertAlign w:val="superscript"/>
    </w:rPr>
  </w:style>
  <w:style w:type="table" w:styleId="TableGrid">
    <w:name w:val="Table Grid"/>
    <w:basedOn w:val="TableNormal"/>
    <w:rsid w:val="009951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1EE"/>
    <w:pPr>
      <w:spacing w:line="240" w:lineRule="auto"/>
    </w:pPr>
    <w:rPr>
      <w:sz w:val="16"/>
      <w:szCs w:val="16"/>
    </w:rPr>
  </w:style>
  <w:style w:type="character" w:customStyle="1" w:styleId="BalloonTextChar">
    <w:name w:val="Balloon Text Char"/>
    <w:link w:val="BalloonText"/>
    <w:uiPriority w:val="99"/>
    <w:semiHidden/>
    <w:rsid w:val="009951EE"/>
    <w:rPr>
      <w:rFonts w:ascii="Times New Roman" w:eastAsia="PMingLiU" w:hAnsi="Times New Roman" w:cs="Simplified Arabic"/>
      <w:sz w:val="16"/>
      <w:szCs w:val="16"/>
    </w:rPr>
  </w:style>
  <w:style w:type="character" w:styleId="Hyperlink">
    <w:name w:val="Hyperlink"/>
    <w:uiPriority w:val="99"/>
    <w:unhideWhenUsed/>
    <w:rsid w:val="009951EE"/>
    <w:rPr>
      <w:color w:val="0000FF"/>
      <w:u w:val="none"/>
    </w:rPr>
  </w:style>
  <w:style w:type="paragraph" w:styleId="TOC1">
    <w:name w:val="toc 1"/>
    <w:basedOn w:val="Normal"/>
    <w:link w:val="TOC1Char"/>
    <w:autoRedefine/>
    <w:uiPriority w:val="39"/>
    <w:unhideWhenUsed/>
    <w:rsid w:val="009951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951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951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951EE"/>
    <w:rPr>
      <w:rFonts w:eastAsia="DengXian"/>
      <w:color w:val="auto"/>
      <w:sz w:val="20"/>
      <w:szCs w:val="20"/>
      <w:u w:val="none"/>
      <w:lang w:eastAsia="zh-CN" w:bidi="ar-EG"/>
    </w:rPr>
  </w:style>
  <w:style w:type="paragraph" w:styleId="TOC4">
    <w:name w:val="toc 4"/>
    <w:basedOn w:val="Normal"/>
    <w:link w:val="TOC4Char"/>
    <w:autoRedefine/>
    <w:uiPriority w:val="39"/>
    <w:unhideWhenUsed/>
    <w:rsid w:val="009951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951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951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951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951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951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951EE"/>
    <w:rPr>
      <w:color w:val="605E5C"/>
      <w:shd w:val="clear" w:color="auto" w:fill="E1DFDD"/>
    </w:rPr>
  </w:style>
  <w:style w:type="character" w:customStyle="1" w:styleId="TOC1Char">
    <w:name w:val="TOC 1 Char"/>
    <w:basedOn w:val="DefaultParagraphFont"/>
    <w:link w:val="TOC1"/>
    <w:uiPriority w:val="39"/>
    <w:rsid w:val="009951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951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951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951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951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951EE"/>
    <w:rPr>
      <w:rFonts w:ascii="Times New Roman" w:eastAsia="PMingLiU" w:hAnsi="Times New Roman" w:cs="Simplified Arabic"/>
      <w:sz w:val="20"/>
      <w:szCs w:val="20"/>
      <w:lang w:val="en-GB"/>
    </w:rPr>
  </w:style>
  <w:style w:type="paragraph" w:customStyle="1" w:styleId="SessionDate">
    <w:name w:val="Session_Date"/>
    <w:basedOn w:val="Normal"/>
    <w:qFormat/>
    <w:rsid w:val="009951EE"/>
    <w:pPr>
      <w:spacing w:before="240" w:after="240" w:line="460" w:lineRule="exact"/>
      <w:ind w:left="1247"/>
    </w:pPr>
    <w:rPr>
      <w:b/>
      <w:bCs/>
      <w:sz w:val="32"/>
      <w:szCs w:val="44"/>
    </w:rPr>
  </w:style>
  <w:style w:type="paragraph" w:customStyle="1" w:styleId="SessionNumber">
    <w:name w:val="Session_Number"/>
    <w:basedOn w:val="Normal"/>
    <w:qFormat/>
    <w:rsid w:val="009951EE"/>
    <w:pPr>
      <w:spacing w:line="480" w:lineRule="exact"/>
      <w:ind w:left="1247"/>
    </w:pPr>
    <w:rPr>
      <w:b/>
      <w:bCs/>
      <w:sz w:val="28"/>
      <w:szCs w:val="38"/>
    </w:rPr>
  </w:style>
  <w:style w:type="paragraph" w:customStyle="1" w:styleId="CityandYear">
    <w:name w:val="City and Year"/>
    <w:basedOn w:val="SingleTxtGA"/>
    <w:qFormat/>
    <w:rsid w:val="009951EE"/>
    <w:pPr>
      <w:spacing w:line="480" w:lineRule="exact"/>
    </w:pPr>
    <w:rPr>
      <w:b/>
      <w:bCs/>
      <w:sz w:val="30"/>
      <w:szCs w:val="38"/>
      <w:lang w:eastAsia="ar-SA"/>
    </w:rPr>
  </w:style>
  <w:style w:type="paragraph" w:customStyle="1" w:styleId="NormalA">
    <w:name w:val="Normal_A"/>
    <w:basedOn w:val="Normal"/>
    <w:qFormat/>
    <w:rsid w:val="009951EE"/>
  </w:style>
  <w:style w:type="paragraph" w:customStyle="1" w:styleId="H1G">
    <w:name w:val="_ H_1_G"/>
    <w:basedOn w:val="Normal"/>
    <w:next w:val="Normal"/>
    <w:qFormat/>
    <w:rsid w:val="009951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951EE"/>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951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951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951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951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951EE"/>
    <w:rPr>
      <w:sz w:val="44"/>
      <w:szCs w:val="44"/>
      <w:lang w:val="en-US" w:bidi="ar-DZ"/>
    </w:rPr>
  </w:style>
  <w:style w:type="paragraph" w:customStyle="1" w:styleId="FootnoteGA0">
    <w:name w:val="Footnote_GA"/>
    <w:basedOn w:val="Normal"/>
    <w:qFormat/>
    <w:rsid w:val="009951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951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9951EE"/>
    <w:pPr>
      <w:spacing w:line="440" w:lineRule="exact"/>
    </w:pPr>
    <w:rPr>
      <w:spacing w:val="-2"/>
      <w:sz w:val="28"/>
      <w:szCs w:val="36"/>
    </w:rPr>
  </w:style>
  <w:style w:type="character" w:styleId="CommentReference">
    <w:name w:val="annotation reference"/>
    <w:uiPriority w:val="99"/>
    <w:semiHidden/>
    <w:rsid w:val="009951EE"/>
    <w:rPr>
      <w:sz w:val="6"/>
      <w:szCs w:val="9"/>
    </w:rPr>
  </w:style>
  <w:style w:type="paragraph" w:customStyle="1" w:styleId="HM">
    <w:name w:val="_ H __M"/>
    <w:basedOn w:val="HCh"/>
    <w:next w:val="Normal"/>
    <w:qFormat/>
    <w:rsid w:val="009951EE"/>
    <w:pPr>
      <w:suppressAutoHyphens/>
      <w:spacing w:line="520" w:lineRule="exact"/>
    </w:pPr>
    <w:rPr>
      <w:spacing w:val="-3"/>
      <w:sz w:val="34"/>
      <w:szCs w:val="48"/>
    </w:rPr>
  </w:style>
  <w:style w:type="paragraph" w:customStyle="1" w:styleId="SingleTxt">
    <w:name w:val="__Single Txt"/>
    <w:basedOn w:val="Normal"/>
    <w:qFormat/>
    <w:rsid w:val="009951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951EE"/>
    <w:pPr>
      <w:suppressAutoHyphens/>
      <w:spacing w:line="360" w:lineRule="exact"/>
      <w:outlineLvl w:val="1"/>
    </w:pPr>
    <w:rPr>
      <w:spacing w:val="2"/>
      <w:sz w:val="20"/>
      <w:szCs w:val="28"/>
    </w:rPr>
  </w:style>
  <w:style w:type="paragraph" w:customStyle="1" w:styleId="H4">
    <w:name w:val="_ H_4"/>
    <w:basedOn w:val="Normal"/>
    <w:next w:val="Normal"/>
    <w:qFormat/>
    <w:rsid w:val="009951EE"/>
    <w:pPr>
      <w:keepNext/>
      <w:keepLines/>
      <w:spacing w:after="120" w:line="360" w:lineRule="exact"/>
      <w:outlineLvl w:val="3"/>
    </w:pPr>
    <w:rPr>
      <w:i/>
      <w:iCs/>
      <w:kern w:val="14"/>
      <w:szCs w:val="28"/>
    </w:rPr>
  </w:style>
  <w:style w:type="paragraph" w:customStyle="1" w:styleId="H56">
    <w:name w:val="_ H_5/6"/>
    <w:basedOn w:val="Normal"/>
    <w:next w:val="Normal"/>
    <w:qFormat/>
    <w:rsid w:val="009951EE"/>
    <w:pPr>
      <w:keepNext/>
      <w:keepLines/>
      <w:spacing w:after="120" w:line="360" w:lineRule="exact"/>
      <w:outlineLvl w:val="4"/>
    </w:pPr>
    <w:rPr>
      <w:kern w:val="14"/>
      <w:szCs w:val="28"/>
    </w:rPr>
  </w:style>
  <w:style w:type="paragraph" w:customStyle="1" w:styleId="DualTxt">
    <w:name w:val="__Dual Txt"/>
    <w:basedOn w:val="Normal"/>
    <w:qFormat/>
    <w:rsid w:val="009951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951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951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951EE"/>
    <w:pPr>
      <w:spacing w:after="120" w:line="440" w:lineRule="exact"/>
      <w:jc w:val="center"/>
    </w:pPr>
    <w:rPr>
      <w:b/>
      <w:bCs/>
      <w:sz w:val="25"/>
      <w:szCs w:val="38"/>
    </w:rPr>
  </w:style>
  <w:style w:type="paragraph" w:customStyle="1" w:styleId="JH1">
    <w:name w:val="J_H_1"/>
    <w:basedOn w:val="JCH"/>
    <w:qFormat/>
    <w:rsid w:val="009951EE"/>
    <w:pPr>
      <w:spacing w:line="420" w:lineRule="exact"/>
    </w:pPr>
    <w:rPr>
      <w:sz w:val="23"/>
      <w:szCs w:val="34"/>
    </w:rPr>
  </w:style>
  <w:style w:type="paragraph" w:customStyle="1" w:styleId="JH2">
    <w:name w:val="J_H_2"/>
    <w:basedOn w:val="JH1"/>
    <w:qFormat/>
    <w:rsid w:val="009951EE"/>
    <w:pPr>
      <w:spacing w:line="400" w:lineRule="exact"/>
    </w:pPr>
    <w:rPr>
      <w:sz w:val="20"/>
      <w:szCs w:val="30"/>
    </w:rPr>
  </w:style>
  <w:style w:type="paragraph" w:customStyle="1" w:styleId="JSmall">
    <w:name w:val="J_Small"/>
    <w:basedOn w:val="JSingleTxt"/>
    <w:next w:val="JSingleTxt"/>
    <w:qFormat/>
    <w:rsid w:val="009951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951EE"/>
    <w:pPr>
      <w:tabs>
        <w:tab w:val="right" w:leader="dot" w:pos="360"/>
      </w:tabs>
      <w:spacing w:line="310" w:lineRule="exact"/>
      <w:jc w:val="right"/>
    </w:pPr>
    <w:rPr>
      <w:spacing w:val="5"/>
      <w:w w:val="104"/>
      <w:kern w:val="14"/>
      <w:sz w:val="17"/>
      <w:szCs w:val="25"/>
    </w:rPr>
  </w:style>
  <w:style w:type="character" w:styleId="LineNumber">
    <w:name w:val="line number"/>
    <w:qFormat/>
    <w:rsid w:val="009951EE"/>
    <w:rPr>
      <w:sz w:val="14"/>
      <w:szCs w:val="16"/>
    </w:rPr>
  </w:style>
  <w:style w:type="paragraph" w:customStyle="1" w:styleId="SmallX">
    <w:name w:val="SmallX"/>
    <w:basedOn w:val="Small"/>
    <w:next w:val="Normal"/>
    <w:qFormat/>
    <w:rsid w:val="009951EE"/>
    <w:pPr>
      <w:spacing w:line="240" w:lineRule="exact"/>
    </w:pPr>
    <w:rPr>
      <w:spacing w:val="6"/>
      <w:w w:val="106"/>
      <w:sz w:val="14"/>
      <w:szCs w:val="21"/>
    </w:rPr>
  </w:style>
  <w:style w:type="paragraph" w:customStyle="1" w:styleId="XLarge">
    <w:name w:val="XLarge"/>
    <w:basedOn w:val="HM"/>
    <w:qFormat/>
    <w:rsid w:val="009951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951EE"/>
    <w:pPr>
      <w:spacing w:line="820" w:lineRule="exact"/>
    </w:pPr>
    <w:rPr>
      <w:spacing w:val="-8"/>
      <w:w w:val="96"/>
      <w:sz w:val="57"/>
      <w:szCs w:val="86"/>
    </w:rPr>
  </w:style>
  <w:style w:type="paragraph" w:customStyle="1" w:styleId="Distribution">
    <w:name w:val="Distribu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951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951EE"/>
    <w:pPr>
      <w:tabs>
        <w:tab w:val="left" w:pos="662"/>
        <w:tab w:val="left" w:pos="1267"/>
        <w:tab w:val="left" w:pos="1987"/>
        <w:tab w:val="left" w:pos="2650"/>
      </w:tabs>
      <w:spacing w:after="0"/>
      <w:ind w:left="662" w:hanging="662"/>
    </w:pPr>
  </w:style>
  <w:style w:type="paragraph" w:customStyle="1" w:styleId="Committee">
    <w:name w:val="Committee"/>
    <w:basedOn w:val="H1"/>
    <w:qFormat/>
    <w:rsid w:val="009951EE"/>
    <w:pPr>
      <w:tabs>
        <w:tab w:val="left" w:pos="662"/>
        <w:tab w:val="left" w:pos="1267"/>
        <w:tab w:val="left" w:pos="1987"/>
        <w:tab w:val="left" w:pos="2650"/>
      </w:tabs>
      <w:ind w:right="1264"/>
    </w:pPr>
  </w:style>
  <w:style w:type="paragraph" w:customStyle="1" w:styleId="AgendaItemNormal">
    <w:name w:val="Agenda_Item_Normal"/>
    <w:next w:val="Normal"/>
    <w:qFormat/>
    <w:rsid w:val="009951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951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951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951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951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951EE"/>
    <w:rPr>
      <w:i w:val="0"/>
      <w:color w:val="0000FF"/>
      <w:u w:val="none"/>
    </w:rPr>
  </w:style>
  <w:style w:type="paragraph" w:customStyle="1" w:styleId="Bullet1">
    <w:name w:val="Bullet 1"/>
    <w:basedOn w:val="Normal"/>
    <w:qFormat/>
    <w:rsid w:val="009951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951EE"/>
    <w:pPr>
      <w:numPr>
        <w:numId w:val="14"/>
      </w:numPr>
      <w:spacing w:after="120" w:line="360" w:lineRule="exact"/>
      <w:ind w:right="1264"/>
    </w:pPr>
    <w:rPr>
      <w:kern w:val="14"/>
      <w:szCs w:val="28"/>
    </w:rPr>
  </w:style>
  <w:style w:type="paragraph" w:customStyle="1" w:styleId="Bullet3">
    <w:name w:val="Bullet 3"/>
    <w:basedOn w:val="SingleTxt"/>
    <w:qFormat/>
    <w:rsid w:val="009951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951EE"/>
    <w:pPr>
      <w:ind w:right="5760"/>
      <w:outlineLvl w:val="1"/>
    </w:pPr>
    <w:rPr>
      <w:spacing w:val="2"/>
      <w:sz w:val="20"/>
      <w:szCs w:val="28"/>
    </w:rPr>
  </w:style>
  <w:style w:type="paragraph" w:customStyle="1" w:styleId="STitleM">
    <w:name w:val="S_Title_M"/>
    <w:basedOn w:val="Normal"/>
    <w:next w:val="Normal"/>
    <w:qFormat/>
    <w:rsid w:val="009951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951EE"/>
    <w:pPr>
      <w:spacing w:line="600" w:lineRule="exact"/>
      <w:ind w:left="1267" w:right="1267"/>
    </w:pPr>
    <w:rPr>
      <w:w w:val="103"/>
      <w:sz w:val="60"/>
      <w:szCs w:val="60"/>
    </w:rPr>
  </w:style>
  <w:style w:type="paragraph" w:customStyle="1" w:styleId="STitleL">
    <w:name w:val="S_Title_L"/>
    <w:basedOn w:val="XLarge"/>
    <w:next w:val="Normal"/>
    <w:qFormat/>
    <w:rsid w:val="009951EE"/>
    <w:rPr>
      <w:spacing w:val="-8"/>
      <w:w w:val="96"/>
      <w:sz w:val="57"/>
    </w:rPr>
  </w:style>
  <w:style w:type="paragraph" w:styleId="CommentText">
    <w:name w:val="annotation text"/>
    <w:basedOn w:val="Normal"/>
    <w:link w:val="CommentTextChar"/>
    <w:uiPriority w:val="99"/>
    <w:semiHidden/>
    <w:unhideWhenUsed/>
    <w:rsid w:val="009951EE"/>
    <w:pPr>
      <w:spacing w:line="240" w:lineRule="auto"/>
    </w:pPr>
    <w:rPr>
      <w:kern w:val="14"/>
    </w:rPr>
  </w:style>
  <w:style w:type="character" w:customStyle="1" w:styleId="CommentTextChar">
    <w:name w:val="Comment Text Char"/>
    <w:basedOn w:val="DefaultParagraphFont"/>
    <w:link w:val="CommentText"/>
    <w:uiPriority w:val="99"/>
    <w:semiHidden/>
    <w:rsid w:val="009951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951EE"/>
    <w:rPr>
      <w:b/>
      <w:bCs/>
    </w:rPr>
  </w:style>
  <w:style w:type="character" w:customStyle="1" w:styleId="CommentSubjectChar">
    <w:name w:val="Comment Subject Char"/>
    <w:basedOn w:val="CommentTextChar"/>
    <w:link w:val="CommentSubject"/>
    <w:uiPriority w:val="99"/>
    <w:semiHidden/>
    <w:rsid w:val="009951EE"/>
    <w:rPr>
      <w:rFonts w:ascii="Times New Roman" w:eastAsia="PMingLiU" w:hAnsi="Times New Roman" w:cs="Simplified Arabic"/>
      <w:b/>
      <w:bCs/>
      <w:kern w:val="14"/>
      <w:sz w:val="20"/>
    </w:rPr>
  </w:style>
  <w:style w:type="paragraph" w:customStyle="1" w:styleId="Bullet1G">
    <w:name w:val="_Bullet 1_G"/>
    <w:basedOn w:val="Normal"/>
    <w:qFormat/>
    <w:rsid w:val="009951EE"/>
    <w:pPr>
      <w:numPr>
        <w:numId w:val="16"/>
      </w:numPr>
      <w:bidi w:val="0"/>
      <w:spacing w:after="120"/>
      <w:ind w:right="1134"/>
      <w:jc w:val="both"/>
    </w:pPr>
    <w:rPr>
      <w:sz w:val="22"/>
    </w:rPr>
  </w:style>
  <w:style w:type="character" w:customStyle="1" w:styleId="SingleTxtGChar">
    <w:name w:val="_ Single Txt_G Char"/>
    <w:link w:val="SingleTxtG"/>
    <w:rsid w:val="009951EE"/>
    <w:rPr>
      <w:rFonts w:ascii="Times New Roman" w:eastAsia="PMingLiU" w:hAnsi="Times New Roman" w:cs="Simplified Arabic"/>
      <w:sz w:val="20"/>
      <w:szCs w:val="20"/>
      <w:lang w:val="en-GB"/>
    </w:rPr>
  </w:style>
  <w:style w:type="paragraph" w:customStyle="1" w:styleId="Preparedby">
    <w:name w:val="Prepared by:"/>
    <w:basedOn w:val="H23GA"/>
    <w:qFormat/>
    <w:rsid w:val="009951EE"/>
    <w:rPr>
      <w:sz w:val="32"/>
      <w:szCs w:val="32"/>
    </w:rPr>
  </w:style>
  <w:style w:type="paragraph" w:customStyle="1" w:styleId="ParaNoG">
    <w:name w:val="_ParaNo._G"/>
    <w:basedOn w:val="SingleTxtG"/>
    <w:rsid w:val="009951EE"/>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951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951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951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951EE"/>
    <w:pPr>
      <w:spacing w:after="0" w:line="240" w:lineRule="auto"/>
    </w:pPr>
    <w:rPr>
      <w:rFonts w:eastAsiaTheme="minorEastAsia"/>
      <w:sz w:val="24"/>
      <w:szCs w:val="24"/>
      <w:lang w:val="fr-FR" w:eastAsia="fr-FR"/>
    </w:rPr>
  </w:style>
  <w:style w:type="paragraph" w:customStyle="1" w:styleId="Default">
    <w:name w:val="Default"/>
    <w:semiHidden/>
    <w:rsid w:val="009951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951EE"/>
  </w:style>
  <w:style w:type="character" w:customStyle="1" w:styleId="preferred">
    <w:name w:val="preferred"/>
    <w:basedOn w:val="DefaultParagraphFont"/>
    <w:rsid w:val="009951EE"/>
  </w:style>
  <w:style w:type="character" w:customStyle="1" w:styleId="admitted">
    <w:name w:val="admitted"/>
    <w:basedOn w:val="DefaultParagraphFont"/>
    <w:rsid w:val="009951EE"/>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951EE"/>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3365</Words>
  <Characters>23761</Characters>
  <Application>Microsoft Office Word</Application>
  <DocSecurity>0</DocSecurity>
  <Lines>2376</Lines>
  <Paragraphs>1506</Paragraphs>
  <ScaleCrop>false</ScaleCrop>
  <HeadingPairs>
    <vt:vector size="2" baseType="variant">
      <vt:variant>
        <vt:lpstr>Title</vt:lpstr>
      </vt:variant>
      <vt:variant>
        <vt:i4>1</vt:i4>
      </vt:variant>
    </vt:vector>
  </HeadingPairs>
  <TitlesOfParts>
    <vt:vector size="1" baseType="lpstr">
      <vt:lpstr>CMW/C/RWA/CO/2</vt:lpstr>
    </vt:vector>
  </TitlesOfParts>
  <Company>DCM</Company>
  <LinksUpToDate>false</LinksUpToDate>
  <CharactersWithSpaces>25620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CMW/C/RWA/CO/2</dc:title>
  <dc:subject>GE.2115261(A)</dc:subject>
  <dc:creator>Gamal MAHMOUD - MABD86</dc:creator>
  <cp:keywords>GE.2129300(A)</cp:keywords>
  <dc:description>Distr.: General_x000d_
21 October 2021_x000d_
Original: English</dc:description>
  <cp:lastModifiedBy>Gamal MAHMOUD</cp:lastModifiedBy>
  <cp:revision>2</cp:revision>
  <dcterms:created xsi:type="dcterms:W3CDTF">2021-11-15T11:14:00Z</dcterms:created>
  <dcterms:modified xsi:type="dcterms:W3CDTF">2021-11-15T11:14:00Z</dcterms:modified>
</cp:coreProperties>
</file>