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30673">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6" w:bottom="1898" w:left="1195" w:header="576" w:footer="1030" w:gutter="0"/>
          <w:cols w:space="425"/>
          <w:titlePg/>
          <w:docGrid w:type="linesAndChars" w:linePitch="312"/>
        </w:sectPr>
      </w:pPr>
      <w:r>
        <w:rPr>
          <w:rStyle w:val="CommentReference"/>
          <w:rFonts w:hint="eastAsia"/>
          <w:vanish/>
        </w:rPr>
        <w:commentReference w:id="0"/>
      </w:r>
    </w:p>
    <w:p w:rsidR="00000000" w:rsidRDefault="00230673">
      <w:pPr>
        <w:spacing w:line="60" w:lineRule="exact"/>
        <w:rPr>
          <w:sz w:val="6"/>
        </w:rPr>
      </w:pPr>
    </w:p>
    <w:p w:rsidR="00000000" w:rsidRDefault="00230673">
      <w:pPr>
        <w:pStyle w:val="H1"/>
        <w:spacing w:after="120"/>
        <w:rPr>
          <w:rFonts w:hint="eastAsia"/>
        </w:rPr>
      </w:pPr>
      <w:r>
        <w:rPr>
          <w:rFonts w:hint="eastAsia"/>
        </w:rPr>
        <w:t>消除对妇女歧视委员会</w:t>
      </w:r>
    </w:p>
    <w:p w:rsidR="00000000" w:rsidRDefault="0023067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23067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23067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审议缔约国根据《消除对妇女一切形式歧视公约》第</w:t>
      </w:r>
      <w:r>
        <w:rPr>
          <w:rFonts w:hint="eastAsia"/>
        </w:rPr>
        <w:t>18</w:t>
      </w:r>
      <w:r>
        <w:rPr>
          <w:rFonts w:hint="eastAsia"/>
        </w:rPr>
        <w:t>条</w:t>
      </w:r>
      <w:r>
        <w:br/>
      </w:r>
      <w:r>
        <w:rPr>
          <w:rFonts w:hint="eastAsia"/>
        </w:rPr>
        <w:t>提交的报告</w:t>
      </w:r>
    </w:p>
    <w:p w:rsidR="00000000" w:rsidRDefault="00230673">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ascii="SimSun" w:eastAsia="SimSun" w:hint="eastAsia"/>
          <w:color w:val="auto"/>
          <w:sz w:val="10"/>
        </w:rPr>
      </w:pPr>
    </w:p>
    <w:p w:rsidR="00000000" w:rsidRDefault="00230673">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230673">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缔约国的第二次和第三次定期报告</w:t>
      </w:r>
    </w:p>
    <w:p w:rsidR="00000000" w:rsidRDefault="00230673">
      <w:pPr>
        <w:pStyle w:val="SingleTxt"/>
        <w:spacing w:after="0" w:line="120" w:lineRule="exact"/>
        <w:rPr>
          <w:rFonts w:hint="eastAsia"/>
          <w:bCs/>
          <w:sz w:val="10"/>
          <w:szCs w:val="24"/>
        </w:rPr>
      </w:pPr>
    </w:p>
    <w:p w:rsidR="00000000" w:rsidRDefault="00230673">
      <w:pPr>
        <w:pStyle w:val="SingleTxt"/>
        <w:spacing w:after="0" w:line="120" w:lineRule="exact"/>
        <w:rPr>
          <w:rFonts w:hint="eastAsia"/>
          <w:bCs/>
          <w:sz w:val="10"/>
          <w:szCs w:val="24"/>
        </w:rPr>
      </w:pPr>
    </w:p>
    <w:p w:rsidR="00000000" w:rsidRDefault="00230673">
      <w:pPr>
        <w:framePr w:w="9792" w:h="432" w:hSpace="180" w:wrap="around" w:hAnchor="page" w:x="1210" w:yAlign="bottom"/>
        <w:spacing w:line="100" w:lineRule="exact"/>
        <w:rPr>
          <w:sz w:val="10"/>
        </w:rPr>
      </w:pPr>
    </w:p>
    <w:p w:rsidR="00000000" w:rsidRDefault="00230673">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000000" w:rsidRDefault="0023067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ascii="Times New Roman" w:hint="eastAsia"/>
          <w:sz w:val="18"/>
        </w:rPr>
      </w:pPr>
      <w:r>
        <w:rPr>
          <w:sz w:val="18"/>
        </w:rPr>
        <w:tab/>
      </w:r>
      <w:r>
        <w:rPr>
          <w:rFonts w:ascii="Times New Roman"/>
          <w:vertAlign w:val="superscript"/>
        </w:rPr>
        <w:t>*</w:t>
      </w:r>
      <w:r>
        <w:rPr>
          <w:rFonts w:ascii="Times New Roman"/>
          <w:vertAlign w:val="superscript"/>
        </w:rPr>
        <w:tab/>
      </w:r>
      <w:r>
        <w:rPr>
          <w:rFonts w:ascii="Times New Roman" w:hint="eastAsia"/>
          <w:sz w:val="18"/>
        </w:rPr>
        <w:t>秘书处</w:t>
      </w:r>
      <w:r>
        <w:rPr>
          <w:rFonts w:ascii="Times New Roman" w:hint="eastAsia"/>
          <w:sz w:val="18"/>
        </w:rPr>
        <w:t>2004</w:t>
      </w:r>
      <w:r>
        <w:rPr>
          <w:rFonts w:ascii="Times New Roman" w:hint="eastAsia"/>
          <w:sz w:val="18"/>
        </w:rPr>
        <w:t>年</w:t>
      </w:r>
      <w:r>
        <w:rPr>
          <w:rFonts w:ascii="Times New Roman" w:hint="eastAsia"/>
          <w:sz w:val="18"/>
        </w:rPr>
        <w:t>10</w:t>
      </w:r>
      <w:r>
        <w:rPr>
          <w:rFonts w:ascii="Times New Roman" w:hint="eastAsia"/>
          <w:sz w:val="18"/>
        </w:rPr>
        <w:t>月</w:t>
      </w:r>
      <w:r>
        <w:rPr>
          <w:rFonts w:ascii="Times New Roman" w:hint="eastAsia"/>
          <w:sz w:val="18"/>
        </w:rPr>
        <w:t>6</w:t>
      </w:r>
      <w:r>
        <w:rPr>
          <w:rFonts w:ascii="Times New Roman" w:hint="eastAsia"/>
          <w:sz w:val="18"/>
        </w:rPr>
        <w:t>日收到了摩尔多瓦的第二次和第三次联合报告。</w:t>
      </w:r>
    </w:p>
    <w:p w:rsidR="00000000" w:rsidRDefault="0023067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ascii="Times New Roman"/>
          <w:sz w:val="18"/>
        </w:rPr>
      </w:pPr>
      <w:r>
        <w:rPr>
          <w:rFonts w:ascii="Times New Roman"/>
          <w:sz w:val="18"/>
        </w:rPr>
        <w:tab/>
      </w:r>
      <w:r>
        <w:rPr>
          <w:rFonts w:ascii="Times New Roman"/>
          <w:sz w:val="18"/>
        </w:rPr>
        <w:tab/>
      </w:r>
      <w:r>
        <w:rPr>
          <w:rFonts w:ascii="Times New Roman" w:hint="eastAsia"/>
          <w:sz w:val="18"/>
        </w:rPr>
        <w:t>摩尔多瓦共和国政府提交的初次报告，见</w:t>
      </w:r>
      <w:r>
        <w:rPr>
          <w:rFonts w:ascii="Times New Roman" w:hint="eastAsia"/>
          <w:sz w:val="18"/>
        </w:rPr>
        <w:t>CEDAW/C/MDA/1</w:t>
      </w:r>
      <w:r>
        <w:rPr>
          <w:rFonts w:ascii="Times New Roman" w:hint="eastAsia"/>
          <w:sz w:val="18"/>
        </w:rPr>
        <w:t>，委员会在第二十三届会议上审议了该报告。</w:t>
      </w:r>
    </w:p>
    <w:p w:rsidR="00000000" w:rsidRDefault="0023067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摩尔多瓦</w:t>
      </w:r>
      <w:r>
        <w:rPr>
          <w:rFonts w:ascii="Times New Roman"/>
          <w:vertAlign w:val="superscript"/>
        </w:rPr>
        <w:t>*</w:t>
      </w:r>
    </w:p>
    <w:p w:rsidR="00000000" w:rsidRDefault="0023067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23067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230673">
      <w:pPr>
        <w:pStyle w:val="HCh"/>
        <w:spacing w:line="120" w:lineRule="exact"/>
        <w:jc w:val="center"/>
        <w:rPr>
          <w:sz w:val="10"/>
        </w:rPr>
      </w:pPr>
      <w:r>
        <w:br w:type="page"/>
      </w:r>
    </w:p>
    <w:p w:rsidR="00000000" w:rsidRDefault="00230673">
      <w:pPr>
        <w:pStyle w:val="HCh"/>
        <w:spacing w:after="240" w:line="460" w:lineRule="exact"/>
        <w:jc w:val="center"/>
      </w:pPr>
      <w:r>
        <w:rPr>
          <w:rFonts w:hint="eastAsia"/>
        </w:rPr>
        <w:t>导</w:t>
      </w:r>
      <w:r>
        <w:rPr>
          <w:rFonts w:hint="eastAsia"/>
        </w:rPr>
        <w:t xml:space="preserve"> </w:t>
      </w:r>
      <w:r>
        <w:rPr>
          <w:rFonts w:hint="eastAsia"/>
        </w:rPr>
        <w:t>言</w:t>
      </w:r>
    </w:p>
    <w:p w:rsidR="00000000" w:rsidRDefault="00230673">
      <w:pPr>
        <w:numPr>
          <w:ilvl w:val="0"/>
          <w:numId w:val="10"/>
        </w:numPr>
        <w:tabs>
          <w:tab w:val="left" w:pos="420"/>
        </w:tabs>
        <w:spacing w:after="240" w:line="360" w:lineRule="atLeast"/>
        <w:rPr>
          <w:szCs w:val="24"/>
        </w:rPr>
      </w:pPr>
      <w:r>
        <w:rPr>
          <w:rFonts w:hint="eastAsia"/>
          <w:szCs w:val="24"/>
        </w:rPr>
        <w:t>摩尔多瓦共和国根据联合国《消除对妇女一切形式歧视公约》（以下简称为“公约”）第</w:t>
      </w:r>
      <w:r>
        <w:rPr>
          <w:rFonts w:hint="eastAsia"/>
          <w:szCs w:val="24"/>
        </w:rPr>
        <w:t>18</w:t>
      </w:r>
      <w:r>
        <w:rPr>
          <w:rFonts w:hint="eastAsia"/>
          <w:szCs w:val="24"/>
        </w:rPr>
        <w:t>条，在</w:t>
      </w:r>
      <w:r>
        <w:rPr>
          <w:rFonts w:hint="eastAsia"/>
          <w:szCs w:val="24"/>
        </w:rPr>
        <w:t>1998</w:t>
      </w:r>
      <w:r>
        <w:rPr>
          <w:rFonts w:hint="eastAsia"/>
          <w:szCs w:val="24"/>
        </w:rPr>
        <w:t>年</w:t>
      </w:r>
      <w:r>
        <w:rPr>
          <w:rFonts w:hint="eastAsia"/>
          <w:szCs w:val="24"/>
        </w:rPr>
        <w:t>10</w:t>
      </w:r>
      <w:r>
        <w:rPr>
          <w:rFonts w:hint="eastAsia"/>
          <w:szCs w:val="24"/>
        </w:rPr>
        <w:t>月提交了首次报告。该报告指出，伴随政治、经济</w:t>
      </w:r>
      <w:r>
        <w:rPr>
          <w:rFonts w:hint="eastAsia"/>
          <w:szCs w:val="24"/>
        </w:rPr>
        <w:t>和社会方面的变化，该国正处于向民主社会的过渡期，这些变化影响着社会的发展，包括妇女活动。</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这两份报告包括从</w:t>
      </w:r>
      <w:r>
        <w:rPr>
          <w:rFonts w:hint="eastAsia"/>
          <w:szCs w:val="24"/>
        </w:rPr>
        <w:t>1998</w:t>
      </w:r>
      <w:r>
        <w:rPr>
          <w:rFonts w:hint="eastAsia"/>
          <w:szCs w:val="24"/>
        </w:rPr>
        <w:t>年</w:t>
      </w:r>
      <w:r>
        <w:rPr>
          <w:rFonts w:hint="eastAsia"/>
          <w:szCs w:val="24"/>
        </w:rPr>
        <w:t>10</w:t>
      </w:r>
      <w:r>
        <w:rPr>
          <w:rFonts w:hint="eastAsia"/>
          <w:szCs w:val="24"/>
        </w:rPr>
        <w:t>月到现在公约条款实施的相关信息。</w:t>
      </w:r>
    </w:p>
    <w:p w:rsidR="00000000" w:rsidRDefault="00230673">
      <w:pPr>
        <w:numPr>
          <w:ilvl w:val="0"/>
          <w:numId w:val="10"/>
        </w:numPr>
        <w:tabs>
          <w:tab w:val="left" w:pos="420"/>
        </w:tabs>
        <w:spacing w:after="240" w:line="360" w:lineRule="atLeast"/>
        <w:rPr>
          <w:szCs w:val="24"/>
        </w:rPr>
      </w:pPr>
      <w:r>
        <w:rPr>
          <w:rFonts w:hint="eastAsia"/>
          <w:szCs w:val="24"/>
        </w:rPr>
        <w:t>对未按联合国人权事务高级专员规定的时限逾期提交报告的解释是，需要更详细地考察体制与立法方面的人权尤其是妇女权利改革的主要趋势。</w:t>
      </w:r>
    </w:p>
    <w:p w:rsidR="00000000" w:rsidRDefault="00230673">
      <w:pPr>
        <w:numPr>
          <w:ilvl w:val="0"/>
          <w:numId w:val="10"/>
        </w:numPr>
        <w:tabs>
          <w:tab w:val="left" w:pos="420"/>
        </w:tabs>
        <w:spacing w:after="240" w:line="360" w:lineRule="atLeast"/>
        <w:rPr>
          <w:szCs w:val="24"/>
        </w:rPr>
      </w:pPr>
      <w:r>
        <w:rPr>
          <w:rFonts w:hint="eastAsia"/>
          <w:szCs w:val="24"/>
        </w:rPr>
        <w:t>此次报告根据公约第</w:t>
      </w:r>
      <w:r>
        <w:rPr>
          <w:rFonts w:hint="eastAsia"/>
          <w:szCs w:val="24"/>
        </w:rPr>
        <w:t>18</w:t>
      </w:r>
      <w:r>
        <w:rPr>
          <w:rFonts w:hint="eastAsia"/>
          <w:szCs w:val="24"/>
        </w:rPr>
        <w:t>条规定中消除对妇女歧视委员会为定期报告制订的标准结构和内容编写，包括该委员会以前采用的其他建议。</w:t>
      </w:r>
    </w:p>
    <w:p w:rsidR="00000000" w:rsidRDefault="00230673" w:rsidP="00230673">
      <w:pPr>
        <w:tabs>
          <w:tab w:val="left" w:pos="420"/>
        </w:tabs>
        <w:spacing w:after="240" w:line="360" w:lineRule="atLeast"/>
        <w:ind w:firstLineChars="200" w:firstLine="31680"/>
        <w:rPr>
          <w:szCs w:val="24"/>
        </w:rPr>
      </w:pPr>
      <w:r>
        <w:rPr>
          <w:rFonts w:hint="eastAsia"/>
          <w:szCs w:val="24"/>
        </w:rPr>
        <w:t>报告对委员会评估摩尔多瓦共和国提交的首次报告后提出的建议给予了特别注意</w:t>
      </w:r>
      <w:r>
        <w:rPr>
          <w:szCs w:val="24"/>
        </w:rPr>
        <w:t>（</w:t>
      </w:r>
      <w:r>
        <w:rPr>
          <w:rFonts w:hint="eastAsia"/>
          <w:szCs w:val="24"/>
        </w:rPr>
        <w:t>见</w:t>
      </w:r>
      <w:r>
        <w:rPr>
          <w:szCs w:val="24"/>
        </w:rPr>
        <w:t>CEDAW/C/MDA/1</w:t>
      </w:r>
      <w:r>
        <w:rPr>
          <w:rFonts w:hint="eastAsia"/>
          <w:szCs w:val="24"/>
        </w:rPr>
        <w:t>和</w:t>
      </w:r>
      <w:r>
        <w:rPr>
          <w:szCs w:val="24"/>
        </w:rPr>
        <w:t>CEDA</w:t>
      </w:r>
      <w:r>
        <w:rPr>
          <w:szCs w:val="24"/>
        </w:rPr>
        <w:t>W/C/SR.478</w:t>
      </w:r>
      <w:r>
        <w:rPr>
          <w:rFonts w:hint="eastAsia"/>
          <w:szCs w:val="24"/>
        </w:rPr>
        <w:t>、</w:t>
      </w:r>
      <w:r>
        <w:rPr>
          <w:szCs w:val="24"/>
        </w:rPr>
        <w:t>479</w:t>
      </w:r>
      <w:r>
        <w:rPr>
          <w:rFonts w:hint="eastAsia"/>
          <w:szCs w:val="24"/>
        </w:rPr>
        <w:t>和</w:t>
      </w:r>
      <w:r>
        <w:rPr>
          <w:szCs w:val="24"/>
        </w:rPr>
        <w:t>484</w:t>
      </w:r>
      <w:r>
        <w:rPr>
          <w:rFonts w:hint="eastAsia"/>
          <w:szCs w:val="24"/>
        </w:rPr>
        <w:t>，</w:t>
      </w:r>
      <w:r>
        <w:rPr>
          <w:szCs w:val="24"/>
        </w:rPr>
        <w:t>2000</w:t>
      </w:r>
      <w:r>
        <w:rPr>
          <w:rFonts w:hint="eastAsia"/>
          <w:szCs w:val="24"/>
        </w:rPr>
        <w:t>年</w:t>
      </w:r>
      <w:r>
        <w:rPr>
          <w:rFonts w:hint="eastAsia"/>
          <w:szCs w:val="24"/>
        </w:rPr>
        <w:t>6</w:t>
      </w:r>
      <w:r>
        <w:rPr>
          <w:rFonts w:hint="eastAsia"/>
          <w:szCs w:val="24"/>
        </w:rPr>
        <w:t>月</w:t>
      </w:r>
      <w:r>
        <w:rPr>
          <w:rFonts w:hint="eastAsia"/>
          <w:szCs w:val="24"/>
        </w:rPr>
        <w:t>21</w:t>
      </w:r>
      <w:r>
        <w:rPr>
          <w:rFonts w:hint="eastAsia"/>
          <w:szCs w:val="24"/>
        </w:rPr>
        <w:t>日至</w:t>
      </w:r>
      <w:r>
        <w:rPr>
          <w:rFonts w:hint="eastAsia"/>
          <w:szCs w:val="24"/>
        </w:rPr>
        <w:t>27</w:t>
      </w:r>
      <w:r>
        <w:rPr>
          <w:rFonts w:hint="eastAsia"/>
          <w:szCs w:val="24"/>
        </w:rPr>
        <w:t>日）</w:t>
      </w:r>
      <w:r>
        <w:rPr>
          <w:szCs w:val="24"/>
        </w:rPr>
        <w:t>。</w:t>
      </w:r>
    </w:p>
    <w:p w:rsidR="00000000" w:rsidRDefault="00230673">
      <w:pPr>
        <w:numPr>
          <w:ilvl w:val="0"/>
          <w:numId w:val="10"/>
        </w:numPr>
        <w:tabs>
          <w:tab w:val="left" w:pos="420"/>
        </w:tabs>
        <w:spacing w:after="360" w:line="360" w:lineRule="atLeast"/>
        <w:rPr>
          <w:szCs w:val="24"/>
        </w:rPr>
      </w:pPr>
      <w:r>
        <w:rPr>
          <w:rFonts w:hint="eastAsia"/>
          <w:szCs w:val="24"/>
        </w:rPr>
        <w:t>下列各方参与了报告的准备工作：政府各部和各部门的两性平等问题协调中心、活跃在该领域的非政府组织、联合国妇女发展基金和联合国开发计划署驻</w:t>
      </w:r>
      <w:r>
        <w:rPr>
          <w:szCs w:val="24"/>
        </w:rPr>
        <w:t>摩尔多瓦</w:t>
      </w:r>
      <w:r>
        <w:rPr>
          <w:rFonts w:hint="eastAsia"/>
          <w:szCs w:val="24"/>
        </w:rPr>
        <w:t>办事处</w:t>
      </w:r>
      <w:r>
        <w:rPr>
          <w:szCs w:val="24"/>
        </w:rPr>
        <w:t>。</w:t>
      </w:r>
    </w:p>
    <w:p w:rsidR="00000000" w:rsidRDefault="00230673">
      <w:pPr>
        <w:pStyle w:val="HCh"/>
        <w:jc w:val="center"/>
      </w:pPr>
      <w:r>
        <w:rPr>
          <w:rFonts w:hint="eastAsia"/>
        </w:rPr>
        <w:t>第一部分</w:t>
      </w:r>
      <w:r>
        <w:br/>
      </w:r>
      <w:r>
        <w:rPr>
          <w:rFonts w:hint="eastAsia"/>
        </w:rPr>
        <w:t>概</w:t>
      </w:r>
      <w:r>
        <w:rPr>
          <w:rFonts w:hint="eastAsia"/>
        </w:rPr>
        <w:t xml:space="preserve"> </w:t>
      </w:r>
      <w:r>
        <w:rPr>
          <w:rFonts w:hint="eastAsia"/>
        </w:rPr>
        <w:t>述</w:t>
      </w:r>
    </w:p>
    <w:p w:rsidR="00000000" w:rsidRDefault="00230673">
      <w:pPr>
        <w:pStyle w:val="H1"/>
        <w:spacing w:before="120" w:after="120"/>
      </w:pPr>
      <w:r>
        <w:t>A</w:t>
      </w:r>
      <w:r>
        <w:rPr>
          <w:rFonts w:hint="eastAsia"/>
        </w:rPr>
        <w:t>.</w:t>
      </w:r>
      <w:r>
        <w:tab/>
      </w:r>
      <w:r>
        <w:rPr>
          <w:rFonts w:hint="eastAsia"/>
        </w:rPr>
        <w:t>人口状况</w:t>
      </w:r>
    </w:p>
    <w:p w:rsidR="00000000" w:rsidRDefault="00230673">
      <w:pPr>
        <w:numPr>
          <w:ilvl w:val="0"/>
          <w:numId w:val="10"/>
        </w:numPr>
        <w:tabs>
          <w:tab w:val="left" w:pos="420"/>
        </w:tabs>
        <w:spacing w:after="240" w:line="360" w:lineRule="atLeast"/>
        <w:rPr>
          <w:szCs w:val="24"/>
        </w:rPr>
      </w:pPr>
      <w:r>
        <w:rPr>
          <w:rFonts w:hint="eastAsia"/>
          <w:szCs w:val="24"/>
        </w:rPr>
        <w:t>在</w:t>
      </w:r>
      <w:r>
        <w:rPr>
          <w:szCs w:val="24"/>
        </w:rPr>
        <w:t>2002</w:t>
      </w:r>
      <w:r>
        <w:rPr>
          <w:rFonts w:hint="eastAsia"/>
          <w:szCs w:val="24"/>
        </w:rPr>
        <w:t>年，</w:t>
      </w:r>
      <w:r>
        <w:rPr>
          <w:szCs w:val="24"/>
        </w:rPr>
        <w:t>摩尔多瓦</w:t>
      </w:r>
      <w:r>
        <w:rPr>
          <w:rFonts w:hint="eastAsia"/>
          <w:szCs w:val="24"/>
        </w:rPr>
        <w:t>的人口状况没有发生重大变化，仍保持了往年的趋势</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pacing w:val="-4"/>
          <w:szCs w:val="24"/>
        </w:rPr>
        <w:t>到</w:t>
      </w:r>
      <w:r>
        <w:rPr>
          <w:spacing w:val="-4"/>
          <w:szCs w:val="24"/>
        </w:rPr>
        <w:t>2003</w:t>
      </w:r>
      <w:r>
        <w:rPr>
          <w:rFonts w:hint="eastAsia"/>
          <w:spacing w:val="-4"/>
          <w:szCs w:val="24"/>
        </w:rPr>
        <w:t>年</w:t>
      </w:r>
      <w:r>
        <w:rPr>
          <w:rFonts w:hint="eastAsia"/>
          <w:spacing w:val="-4"/>
          <w:szCs w:val="24"/>
        </w:rPr>
        <w:t>1</w:t>
      </w:r>
      <w:r>
        <w:rPr>
          <w:rFonts w:hint="eastAsia"/>
          <w:spacing w:val="-4"/>
          <w:szCs w:val="24"/>
        </w:rPr>
        <w:t>月</w:t>
      </w:r>
      <w:r>
        <w:rPr>
          <w:spacing w:val="-4"/>
          <w:szCs w:val="24"/>
        </w:rPr>
        <w:t>1</w:t>
      </w:r>
      <w:r>
        <w:rPr>
          <w:rFonts w:hint="eastAsia"/>
          <w:spacing w:val="-4"/>
          <w:szCs w:val="24"/>
        </w:rPr>
        <w:t>日，</w:t>
      </w:r>
      <w:r>
        <w:rPr>
          <w:spacing w:val="-4"/>
          <w:szCs w:val="24"/>
        </w:rPr>
        <w:t>摩尔多瓦</w:t>
      </w:r>
      <w:r>
        <w:rPr>
          <w:rFonts w:hint="eastAsia"/>
          <w:spacing w:val="-4"/>
          <w:szCs w:val="24"/>
        </w:rPr>
        <w:t>人口</w:t>
      </w:r>
      <w:r>
        <w:rPr>
          <w:spacing w:val="-4"/>
          <w:szCs w:val="24"/>
        </w:rPr>
        <w:t>（</w:t>
      </w:r>
      <w:r>
        <w:rPr>
          <w:rFonts w:hint="eastAsia"/>
          <w:spacing w:val="-4"/>
          <w:szCs w:val="24"/>
        </w:rPr>
        <w:t>不包括</w:t>
      </w:r>
      <w:r>
        <w:rPr>
          <w:spacing w:val="-4"/>
          <w:szCs w:val="24"/>
        </w:rPr>
        <w:t>Nistru</w:t>
      </w:r>
      <w:r>
        <w:rPr>
          <w:rFonts w:hint="eastAsia"/>
          <w:spacing w:val="-4"/>
          <w:szCs w:val="24"/>
        </w:rPr>
        <w:t>河左岸地区和</w:t>
      </w:r>
      <w:r>
        <w:rPr>
          <w:spacing w:val="-4"/>
          <w:szCs w:val="24"/>
        </w:rPr>
        <w:t>Bender</w:t>
      </w:r>
      <w:r>
        <w:rPr>
          <w:rFonts w:hint="eastAsia"/>
          <w:spacing w:val="-4"/>
          <w:szCs w:val="24"/>
        </w:rPr>
        <w:t>镇</w:t>
      </w:r>
      <w:r>
        <w:rPr>
          <w:spacing w:val="-4"/>
          <w:szCs w:val="24"/>
        </w:rPr>
        <w:t>）</w:t>
      </w:r>
      <w:r>
        <w:rPr>
          <w:rFonts w:hint="eastAsia"/>
          <w:spacing w:val="-4"/>
          <w:szCs w:val="24"/>
        </w:rPr>
        <w:t>为</w:t>
      </w:r>
      <w:r>
        <w:rPr>
          <w:spacing w:val="-4"/>
          <w:szCs w:val="24"/>
        </w:rPr>
        <w:t xml:space="preserve"> 3</w:t>
      </w:r>
      <w:r>
        <w:rPr>
          <w:rFonts w:hint="eastAsia"/>
          <w:spacing w:val="-4"/>
          <w:szCs w:val="24"/>
        </w:rPr>
        <w:t xml:space="preserve"> </w:t>
      </w:r>
      <w:r>
        <w:rPr>
          <w:spacing w:val="-4"/>
          <w:szCs w:val="24"/>
        </w:rPr>
        <w:t>617</w:t>
      </w:r>
      <w:r>
        <w:rPr>
          <w:rFonts w:hint="eastAsia"/>
          <w:spacing w:val="-4"/>
          <w:szCs w:val="24"/>
        </w:rPr>
        <w:t xml:space="preserve"> </w:t>
      </w:r>
      <w:r>
        <w:rPr>
          <w:spacing w:val="-4"/>
          <w:szCs w:val="24"/>
        </w:rPr>
        <w:t>7</w:t>
      </w:r>
      <w:r>
        <w:rPr>
          <w:rFonts w:hint="eastAsia"/>
          <w:spacing w:val="-4"/>
          <w:szCs w:val="24"/>
        </w:rPr>
        <w:t>00</w:t>
      </w:r>
      <w:r>
        <w:rPr>
          <w:rFonts w:hint="eastAsia"/>
          <w:spacing w:val="-4"/>
          <w:szCs w:val="24"/>
        </w:rPr>
        <w:t>人</w:t>
      </w:r>
      <w:r>
        <w:rPr>
          <w:spacing w:val="-4"/>
          <w:szCs w:val="24"/>
        </w:rPr>
        <w:t>，</w:t>
      </w:r>
      <w:r>
        <w:rPr>
          <w:rFonts w:hint="eastAsia"/>
          <w:spacing w:val="-4"/>
          <w:szCs w:val="24"/>
        </w:rPr>
        <w:t>其中</w:t>
      </w:r>
      <w:r>
        <w:rPr>
          <w:spacing w:val="-4"/>
          <w:szCs w:val="24"/>
        </w:rPr>
        <w:t>1</w:t>
      </w:r>
      <w:r>
        <w:rPr>
          <w:rFonts w:hint="eastAsia"/>
          <w:spacing w:val="-4"/>
          <w:szCs w:val="24"/>
        </w:rPr>
        <w:t xml:space="preserve"> </w:t>
      </w:r>
      <w:r>
        <w:rPr>
          <w:spacing w:val="-4"/>
          <w:szCs w:val="24"/>
        </w:rPr>
        <w:t>884</w:t>
      </w:r>
      <w:r>
        <w:rPr>
          <w:rFonts w:hint="eastAsia"/>
          <w:spacing w:val="-4"/>
          <w:szCs w:val="24"/>
        </w:rPr>
        <w:t xml:space="preserve"> </w:t>
      </w:r>
      <w:r>
        <w:rPr>
          <w:spacing w:val="-4"/>
          <w:szCs w:val="24"/>
        </w:rPr>
        <w:t>7</w:t>
      </w:r>
      <w:r>
        <w:rPr>
          <w:rFonts w:hint="eastAsia"/>
          <w:spacing w:val="-4"/>
          <w:szCs w:val="24"/>
        </w:rPr>
        <w:t>00</w:t>
      </w:r>
      <w:r>
        <w:rPr>
          <w:rFonts w:hint="eastAsia"/>
          <w:szCs w:val="24"/>
        </w:rPr>
        <w:t>人为妇女</w:t>
      </w:r>
      <w:r>
        <w:rPr>
          <w:szCs w:val="24"/>
        </w:rPr>
        <w:t>（</w:t>
      </w:r>
      <w:r>
        <w:rPr>
          <w:szCs w:val="24"/>
        </w:rPr>
        <w:t>52</w:t>
      </w:r>
      <w:r>
        <w:rPr>
          <w:rFonts w:hint="eastAsia"/>
          <w:szCs w:val="24"/>
        </w:rPr>
        <w:t>.</w:t>
      </w:r>
      <w:r>
        <w:rPr>
          <w:szCs w:val="24"/>
        </w:rPr>
        <w:t>1%</w:t>
      </w:r>
      <w:r>
        <w:rPr>
          <w:szCs w:val="24"/>
        </w:rPr>
        <w:t>），</w:t>
      </w:r>
      <w:r>
        <w:rPr>
          <w:rFonts w:hint="eastAsia"/>
          <w:szCs w:val="24"/>
        </w:rPr>
        <w:t>男性为</w:t>
      </w:r>
      <w:r>
        <w:rPr>
          <w:szCs w:val="24"/>
        </w:rPr>
        <w:t>1</w:t>
      </w:r>
      <w:r>
        <w:rPr>
          <w:rFonts w:hint="eastAsia"/>
          <w:szCs w:val="24"/>
        </w:rPr>
        <w:t xml:space="preserve"> </w:t>
      </w:r>
      <w:r>
        <w:rPr>
          <w:szCs w:val="24"/>
        </w:rPr>
        <w:t>733</w:t>
      </w:r>
      <w:r>
        <w:rPr>
          <w:rFonts w:hint="eastAsia"/>
          <w:szCs w:val="24"/>
        </w:rPr>
        <w:t xml:space="preserve"> 00</w:t>
      </w:r>
      <w:r>
        <w:rPr>
          <w:szCs w:val="24"/>
        </w:rPr>
        <w:t>0</w:t>
      </w:r>
      <w:r>
        <w:rPr>
          <w:rFonts w:hint="eastAsia"/>
          <w:szCs w:val="24"/>
        </w:rPr>
        <w:t>人</w:t>
      </w:r>
      <w:r>
        <w:rPr>
          <w:szCs w:val="24"/>
        </w:rPr>
        <w:t>（</w:t>
      </w:r>
      <w:r>
        <w:rPr>
          <w:szCs w:val="24"/>
        </w:rPr>
        <w:t>47</w:t>
      </w:r>
      <w:r>
        <w:rPr>
          <w:rFonts w:hint="eastAsia"/>
          <w:szCs w:val="24"/>
        </w:rPr>
        <w:t>.</w:t>
      </w:r>
      <w:r>
        <w:rPr>
          <w:szCs w:val="24"/>
        </w:rPr>
        <w:t>9%</w:t>
      </w:r>
      <w:r>
        <w:rPr>
          <w:szCs w:val="24"/>
        </w:rPr>
        <w:t>）。</w:t>
      </w:r>
      <w:r>
        <w:rPr>
          <w:rFonts w:hint="eastAsia"/>
          <w:szCs w:val="24"/>
        </w:rPr>
        <w:t>尽管各年龄组的情况有变化，但以时间发展来看总体情况保持平稳。在</w:t>
      </w:r>
      <w:r>
        <w:rPr>
          <w:szCs w:val="24"/>
        </w:rPr>
        <w:t>15</w:t>
      </w:r>
      <w:r>
        <w:rPr>
          <w:rFonts w:hint="eastAsia"/>
          <w:szCs w:val="24"/>
        </w:rPr>
        <w:t>岁以下年龄组</w:t>
      </w:r>
      <w:r>
        <w:rPr>
          <w:szCs w:val="24"/>
        </w:rPr>
        <w:t>，</w:t>
      </w:r>
      <w:r>
        <w:rPr>
          <w:rFonts w:hint="eastAsia"/>
          <w:szCs w:val="24"/>
        </w:rPr>
        <w:t>男性人口占绝大多数；在</w:t>
      </w:r>
      <w:r>
        <w:rPr>
          <w:szCs w:val="24"/>
        </w:rPr>
        <w:t>16</w:t>
      </w:r>
      <w:r>
        <w:rPr>
          <w:rFonts w:hint="eastAsia"/>
          <w:szCs w:val="24"/>
        </w:rPr>
        <w:t>岁至</w:t>
      </w:r>
      <w:r>
        <w:rPr>
          <w:szCs w:val="24"/>
        </w:rPr>
        <w:t>31</w:t>
      </w:r>
      <w:r>
        <w:rPr>
          <w:rFonts w:hint="eastAsia"/>
          <w:szCs w:val="24"/>
        </w:rPr>
        <w:t>岁年龄组，两性人口数量差异不明显；在</w:t>
      </w:r>
      <w:r>
        <w:rPr>
          <w:rFonts w:hint="eastAsia"/>
          <w:szCs w:val="24"/>
        </w:rPr>
        <w:t>30</w:t>
      </w:r>
      <w:r>
        <w:rPr>
          <w:rFonts w:hint="eastAsia"/>
          <w:szCs w:val="24"/>
        </w:rPr>
        <w:t>岁以上年龄组</w:t>
      </w:r>
      <w:r>
        <w:rPr>
          <w:szCs w:val="24"/>
        </w:rPr>
        <w:t>，</w:t>
      </w:r>
      <w:r>
        <w:rPr>
          <w:rFonts w:hint="eastAsia"/>
          <w:szCs w:val="24"/>
        </w:rPr>
        <w:t>女性人口超过总人口的</w:t>
      </w:r>
      <w:r>
        <w:rPr>
          <w:rFonts w:hint="eastAsia"/>
          <w:szCs w:val="24"/>
        </w:rPr>
        <w:t>50%</w:t>
      </w:r>
      <w:r>
        <w:rPr>
          <w:rFonts w:hint="eastAsia"/>
          <w:szCs w:val="24"/>
        </w:rPr>
        <w:t>。</w:t>
      </w:r>
    </w:p>
    <w:p w:rsidR="00000000" w:rsidRDefault="0023067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230673">
      <w:pPr>
        <w:tabs>
          <w:tab w:val="left" w:pos="420"/>
        </w:tabs>
        <w:spacing w:after="240" w:line="360" w:lineRule="atLeast"/>
        <w:rPr>
          <w:rFonts w:ascii="KaiTi_GB2312" w:eastAsia="KaiTi_GB2312"/>
          <w:b/>
          <w:bCs/>
          <w:color w:val="0000FF"/>
          <w:szCs w:val="24"/>
        </w:rPr>
      </w:pPr>
      <w:r>
        <w:br w:type="page"/>
      </w:r>
      <w:r>
        <w:rPr>
          <w:rFonts w:ascii="KaiTi_GB2312" w:eastAsia="KaiTi_GB2312" w:hint="eastAsia"/>
          <w:b/>
          <w:bCs/>
          <w:color w:val="0000FF"/>
          <w:szCs w:val="24"/>
        </w:rPr>
        <w:t>表</w:t>
      </w:r>
      <w:r>
        <w:rPr>
          <w:rFonts w:ascii="KaiTi_GB2312" w:eastAsia="KaiTi_GB2312"/>
          <w:b/>
          <w:bCs/>
          <w:color w:val="0000FF"/>
          <w:szCs w:val="24"/>
        </w:rPr>
        <w:t>1:</w:t>
      </w:r>
      <w:r>
        <w:rPr>
          <w:rFonts w:ascii="KaiTi_GB2312" w:eastAsia="KaiTi_GB2312" w:hint="eastAsia"/>
          <w:b/>
          <w:bCs/>
          <w:color w:val="0000FF"/>
          <w:szCs w:val="24"/>
        </w:rPr>
        <w:t xml:space="preserve"> </w:t>
      </w:r>
      <w:r>
        <w:rPr>
          <w:rFonts w:ascii="KaiTi_GB2312" w:eastAsia="KaiTi_GB2312" w:hint="eastAsia"/>
          <w:b/>
          <w:bCs/>
          <w:color w:val="0000FF"/>
          <w:szCs w:val="24"/>
        </w:rPr>
        <w:t>人口数字</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2"/>
        <w:gridCol w:w="1487"/>
        <w:gridCol w:w="1488"/>
        <w:gridCol w:w="1488"/>
        <w:gridCol w:w="1488"/>
        <w:gridCol w:w="1486"/>
      </w:tblGrid>
      <w:tr w:rsidR="00000000">
        <w:tblPrEx>
          <w:tblCellMar>
            <w:top w:w="0" w:type="dxa"/>
            <w:bottom w:w="0" w:type="dxa"/>
          </w:tblCellMar>
        </w:tblPrEx>
        <w:tc>
          <w:tcPr>
            <w:tcW w:w="1221" w:type="pct"/>
          </w:tcPr>
          <w:p w:rsidR="00000000" w:rsidRDefault="00230673">
            <w:pPr>
              <w:tabs>
                <w:tab w:val="left" w:pos="420"/>
              </w:tabs>
              <w:spacing w:line="400" w:lineRule="atLeast"/>
              <w:rPr>
                <w:rFonts w:ascii="SimHei"/>
                <w:bCs/>
                <w:color w:val="FF0000"/>
                <w:sz w:val="18"/>
                <w:szCs w:val="24"/>
              </w:rPr>
            </w:pPr>
          </w:p>
        </w:tc>
        <w:tc>
          <w:tcPr>
            <w:tcW w:w="756" w:type="pct"/>
          </w:tcPr>
          <w:p w:rsidR="00000000" w:rsidRDefault="00230673" w:rsidP="00230673">
            <w:pPr>
              <w:spacing w:line="400" w:lineRule="atLeast"/>
              <w:ind w:rightChars="29" w:right="31680"/>
              <w:jc w:val="center"/>
              <w:rPr>
                <w:rFonts w:ascii="SimHei"/>
                <w:bCs/>
                <w:color w:val="FF0000"/>
                <w:sz w:val="18"/>
                <w:szCs w:val="24"/>
              </w:rPr>
            </w:pPr>
            <w:r>
              <w:rPr>
                <w:rFonts w:ascii="SimHei"/>
                <w:bCs/>
                <w:color w:val="FF0000"/>
                <w:sz w:val="18"/>
                <w:szCs w:val="24"/>
              </w:rPr>
              <w:t>1998</w:t>
            </w:r>
          </w:p>
        </w:tc>
        <w:tc>
          <w:tcPr>
            <w:tcW w:w="756" w:type="pct"/>
          </w:tcPr>
          <w:p w:rsidR="00000000" w:rsidRDefault="00230673" w:rsidP="00230673">
            <w:pPr>
              <w:spacing w:line="400" w:lineRule="atLeast"/>
              <w:ind w:rightChars="29" w:right="31680"/>
              <w:jc w:val="center"/>
              <w:rPr>
                <w:rFonts w:ascii="SimHei"/>
                <w:bCs/>
                <w:color w:val="FF0000"/>
                <w:sz w:val="18"/>
                <w:szCs w:val="24"/>
              </w:rPr>
            </w:pPr>
            <w:r>
              <w:rPr>
                <w:rFonts w:ascii="SimHei"/>
                <w:bCs/>
                <w:color w:val="FF0000"/>
                <w:sz w:val="18"/>
                <w:szCs w:val="24"/>
              </w:rPr>
              <w:t>1999</w:t>
            </w:r>
          </w:p>
        </w:tc>
        <w:tc>
          <w:tcPr>
            <w:tcW w:w="756" w:type="pct"/>
          </w:tcPr>
          <w:p w:rsidR="00000000" w:rsidRDefault="00230673" w:rsidP="00230673">
            <w:pPr>
              <w:spacing w:line="400" w:lineRule="atLeast"/>
              <w:ind w:rightChars="29" w:right="31680"/>
              <w:jc w:val="center"/>
              <w:rPr>
                <w:rFonts w:ascii="SimHei"/>
                <w:bCs/>
                <w:color w:val="FF0000"/>
                <w:sz w:val="18"/>
                <w:szCs w:val="24"/>
              </w:rPr>
            </w:pPr>
            <w:r>
              <w:rPr>
                <w:rFonts w:ascii="SimHei"/>
                <w:bCs/>
                <w:color w:val="FF0000"/>
                <w:sz w:val="18"/>
                <w:szCs w:val="24"/>
              </w:rPr>
              <w:t>2000</w:t>
            </w:r>
          </w:p>
        </w:tc>
        <w:tc>
          <w:tcPr>
            <w:tcW w:w="756" w:type="pct"/>
          </w:tcPr>
          <w:p w:rsidR="00000000" w:rsidRDefault="00230673" w:rsidP="00230673">
            <w:pPr>
              <w:spacing w:line="400" w:lineRule="atLeast"/>
              <w:ind w:rightChars="29" w:right="31680"/>
              <w:jc w:val="center"/>
              <w:rPr>
                <w:rFonts w:ascii="SimHei"/>
                <w:bCs/>
                <w:color w:val="FF0000"/>
                <w:sz w:val="18"/>
                <w:szCs w:val="24"/>
              </w:rPr>
            </w:pPr>
            <w:r>
              <w:rPr>
                <w:rFonts w:ascii="SimHei"/>
                <w:bCs/>
                <w:color w:val="FF0000"/>
                <w:sz w:val="18"/>
                <w:szCs w:val="24"/>
              </w:rPr>
              <w:t>2001</w:t>
            </w:r>
          </w:p>
        </w:tc>
        <w:tc>
          <w:tcPr>
            <w:tcW w:w="756" w:type="pct"/>
          </w:tcPr>
          <w:p w:rsidR="00000000" w:rsidRDefault="00230673" w:rsidP="00230673">
            <w:pPr>
              <w:spacing w:line="400" w:lineRule="atLeast"/>
              <w:ind w:rightChars="29" w:right="31680"/>
              <w:jc w:val="center"/>
              <w:rPr>
                <w:rFonts w:ascii="SimHei"/>
                <w:bCs/>
                <w:color w:val="FF0000"/>
                <w:sz w:val="18"/>
                <w:szCs w:val="24"/>
              </w:rPr>
            </w:pPr>
            <w:r>
              <w:rPr>
                <w:rFonts w:ascii="SimHei"/>
                <w:bCs/>
                <w:color w:val="FF0000"/>
                <w:sz w:val="18"/>
                <w:szCs w:val="24"/>
              </w:rPr>
              <w:t>2002</w:t>
            </w:r>
          </w:p>
        </w:tc>
      </w:tr>
      <w:tr w:rsidR="00000000">
        <w:tblPrEx>
          <w:tblCellMar>
            <w:top w:w="0" w:type="dxa"/>
            <w:bottom w:w="0" w:type="dxa"/>
          </w:tblCellMar>
        </w:tblPrEx>
        <w:tc>
          <w:tcPr>
            <w:tcW w:w="1221" w:type="pct"/>
            <w:vAlign w:val="center"/>
          </w:tcPr>
          <w:p w:rsidR="00000000" w:rsidRDefault="00230673">
            <w:pPr>
              <w:tabs>
                <w:tab w:val="left" w:pos="420"/>
              </w:tabs>
              <w:spacing w:line="400" w:lineRule="atLeast"/>
              <w:rPr>
                <w:sz w:val="18"/>
                <w:szCs w:val="24"/>
              </w:rPr>
            </w:pPr>
            <w:r>
              <w:rPr>
                <w:rFonts w:hint="eastAsia"/>
                <w:sz w:val="18"/>
                <w:szCs w:val="24"/>
              </w:rPr>
              <w:t>总人口（千人）</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3</w:t>
            </w:r>
            <w:r>
              <w:rPr>
                <w:rFonts w:hint="eastAsia"/>
                <w:sz w:val="18"/>
                <w:szCs w:val="24"/>
              </w:rPr>
              <w:t xml:space="preserve"> </w:t>
            </w:r>
            <w:r>
              <w:rPr>
                <w:sz w:val="18"/>
                <w:szCs w:val="24"/>
              </w:rPr>
              <w:t>652</w:t>
            </w:r>
            <w:r>
              <w:rPr>
                <w:rFonts w:hint="eastAsia"/>
                <w:sz w:val="18"/>
                <w:szCs w:val="24"/>
              </w:rPr>
              <w:t>.</w:t>
            </w:r>
            <w:r>
              <w:rPr>
                <w:sz w:val="18"/>
                <w:szCs w:val="24"/>
              </w:rPr>
              <w:t>2</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3</w:t>
            </w:r>
            <w:r>
              <w:rPr>
                <w:rFonts w:hint="eastAsia"/>
                <w:sz w:val="18"/>
                <w:szCs w:val="24"/>
              </w:rPr>
              <w:t xml:space="preserve"> </w:t>
            </w:r>
            <w:r>
              <w:rPr>
                <w:sz w:val="18"/>
                <w:szCs w:val="24"/>
              </w:rPr>
              <w:t>646</w:t>
            </w:r>
            <w:r>
              <w:rPr>
                <w:rFonts w:hint="eastAsia"/>
                <w:sz w:val="18"/>
                <w:szCs w:val="24"/>
              </w:rPr>
              <w:t>.</w:t>
            </w:r>
            <w:r>
              <w:rPr>
                <w:sz w:val="18"/>
                <w:szCs w:val="24"/>
              </w:rPr>
              <w:t>4</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3</w:t>
            </w:r>
            <w:r>
              <w:rPr>
                <w:rFonts w:hint="eastAsia"/>
                <w:sz w:val="18"/>
                <w:szCs w:val="24"/>
              </w:rPr>
              <w:t xml:space="preserve"> </w:t>
            </w:r>
            <w:r>
              <w:rPr>
                <w:sz w:val="18"/>
                <w:szCs w:val="24"/>
              </w:rPr>
              <w:t>639</w:t>
            </w:r>
            <w:r>
              <w:rPr>
                <w:rFonts w:hint="eastAsia"/>
                <w:sz w:val="18"/>
                <w:szCs w:val="24"/>
              </w:rPr>
              <w:t>.</w:t>
            </w:r>
            <w:r>
              <w:rPr>
                <w:sz w:val="18"/>
                <w:szCs w:val="24"/>
              </w:rPr>
              <w:t>0</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3</w:t>
            </w:r>
            <w:r>
              <w:rPr>
                <w:rFonts w:hint="eastAsia"/>
                <w:sz w:val="18"/>
                <w:szCs w:val="24"/>
              </w:rPr>
              <w:t xml:space="preserve"> </w:t>
            </w:r>
            <w:r>
              <w:rPr>
                <w:sz w:val="18"/>
                <w:szCs w:val="24"/>
              </w:rPr>
              <w:t>630</w:t>
            </w:r>
            <w:r>
              <w:rPr>
                <w:rFonts w:hint="eastAsia"/>
                <w:sz w:val="18"/>
                <w:szCs w:val="24"/>
              </w:rPr>
              <w:t>.</w:t>
            </w:r>
            <w:r>
              <w:rPr>
                <w:sz w:val="18"/>
                <w:szCs w:val="24"/>
              </w:rPr>
              <w:t>9</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3</w:t>
            </w:r>
            <w:r>
              <w:rPr>
                <w:rFonts w:hint="eastAsia"/>
                <w:sz w:val="18"/>
                <w:szCs w:val="24"/>
              </w:rPr>
              <w:t xml:space="preserve"> </w:t>
            </w:r>
            <w:r>
              <w:rPr>
                <w:sz w:val="18"/>
                <w:szCs w:val="24"/>
              </w:rPr>
              <w:t>622</w:t>
            </w:r>
            <w:r>
              <w:rPr>
                <w:rFonts w:hint="eastAsia"/>
                <w:sz w:val="18"/>
                <w:szCs w:val="24"/>
              </w:rPr>
              <w:t>.</w:t>
            </w:r>
            <w:r>
              <w:rPr>
                <w:sz w:val="18"/>
                <w:szCs w:val="24"/>
              </w:rPr>
              <w:t>5</w:t>
            </w:r>
          </w:p>
        </w:tc>
      </w:tr>
      <w:tr w:rsidR="00000000">
        <w:tblPrEx>
          <w:tblCellMar>
            <w:top w:w="0" w:type="dxa"/>
            <w:bottom w:w="0" w:type="dxa"/>
          </w:tblCellMar>
        </w:tblPrEx>
        <w:tc>
          <w:tcPr>
            <w:tcW w:w="1221" w:type="pct"/>
            <w:vAlign w:val="center"/>
          </w:tcPr>
          <w:p w:rsidR="00000000" w:rsidRDefault="00230673">
            <w:pPr>
              <w:tabs>
                <w:tab w:val="left" w:pos="420"/>
              </w:tabs>
              <w:spacing w:line="400" w:lineRule="atLeast"/>
              <w:rPr>
                <w:sz w:val="18"/>
                <w:szCs w:val="24"/>
              </w:rPr>
            </w:pPr>
            <w:r>
              <w:rPr>
                <w:rFonts w:hint="eastAsia"/>
                <w:sz w:val="18"/>
                <w:szCs w:val="24"/>
              </w:rPr>
              <w:t>占总人口：</w:t>
            </w: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r>
      <w:tr w:rsidR="00000000">
        <w:tblPrEx>
          <w:tblCellMar>
            <w:top w:w="0" w:type="dxa"/>
            <w:bottom w:w="0" w:type="dxa"/>
          </w:tblCellMar>
        </w:tblPrEx>
        <w:tc>
          <w:tcPr>
            <w:tcW w:w="1221" w:type="pct"/>
            <w:vAlign w:val="center"/>
          </w:tcPr>
          <w:p w:rsidR="00000000" w:rsidRDefault="00230673">
            <w:pPr>
              <w:tabs>
                <w:tab w:val="left" w:pos="420"/>
              </w:tabs>
              <w:spacing w:line="400" w:lineRule="atLeast"/>
              <w:rPr>
                <w:sz w:val="18"/>
                <w:szCs w:val="24"/>
              </w:rPr>
            </w:pPr>
            <w:r>
              <w:rPr>
                <w:rFonts w:hAnsi="SimSun" w:hint="eastAsia"/>
                <w:sz w:val="18"/>
                <w:szCs w:val="24"/>
              </w:rPr>
              <w:t xml:space="preserve">- </w:t>
            </w:r>
            <w:r>
              <w:rPr>
                <w:rFonts w:hint="eastAsia"/>
                <w:sz w:val="18"/>
                <w:szCs w:val="24"/>
              </w:rPr>
              <w:t>男性，百分比</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47</w:t>
            </w:r>
            <w:r>
              <w:rPr>
                <w:rFonts w:hint="eastAsia"/>
                <w:sz w:val="18"/>
                <w:szCs w:val="24"/>
              </w:rPr>
              <w:t>.</w:t>
            </w:r>
            <w:r>
              <w:rPr>
                <w:sz w:val="18"/>
                <w:szCs w:val="24"/>
              </w:rPr>
              <w:t>9</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47</w:t>
            </w:r>
            <w:r>
              <w:rPr>
                <w:rFonts w:hint="eastAsia"/>
                <w:sz w:val="18"/>
                <w:szCs w:val="24"/>
              </w:rPr>
              <w:t>.</w:t>
            </w:r>
            <w:r>
              <w:rPr>
                <w:sz w:val="18"/>
                <w:szCs w:val="24"/>
              </w:rPr>
              <w:t>9</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47</w:t>
            </w:r>
            <w:r>
              <w:rPr>
                <w:rFonts w:hint="eastAsia"/>
                <w:sz w:val="18"/>
                <w:szCs w:val="24"/>
              </w:rPr>
              <w:t>.</w:t>
            </w:r>
            <w:r>
              <w:rPr>
                <w:sz w:val="18"/>
                <w:szCs w:val="24"/>
              </w:rPr>
              <w:t>9</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47</w:t>
            </w:r>
            <w:r>
              <w:rPr>
                <w:rFonts w:hint="eastAsia"/>
                <w:sz w:val="18"/>
                <w:szCs w:val="24"/>
              </w:rPr>
              <w:t>.</w:t>
            </w:r>
            <w:r>
              <w:rPr>
                <w:sz w:val="18"/>
                <w:szCs w:val="24"/>
              </w:rPr>
              <w:t>9</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47</w:t>
            </w:r>
            <w:r>
              <w:rPr>
                <w:rFonts w:hint="eastAsia"/>
                <w:sz w:val="18"/>
                <w:szCs w:val="24"/>
              </w:rPr>
              <w:t>.</w:t>
            </w:r>
            <w:r>
              <w:rPr>
                <w:sz w:val="18"/>
                <w:szCs w:val="24"/>
              </w:rPr>
              <w:t>9</w:t>
            </w:r>
          </w:p>
        </w:tc>
      </w:tr>
      <w:tr w:rsidR="00000000">
        <w:tblPrEx>
          <w:tblCellMar>
            <w:top w:w="0" w:type="dxa"/>
            <w:bottom w:w="0" w:type="dxa"/>
          </w:tblCellMar>
        </w:tblPrEx>
        <w:tc>
          <w:tcPr>
            <w:tcW w:w="1221" w:type="pct"/>
            <w:vAlign w:val="center"/>
          </w:tcPr>
          <w:p w:rsidR="00000000" w:rsidRDefault="00230673">
            <w:pPr>
              <w:tabs>
                <w:tab w:val="left" w:pos="420"/>
              </w:tabs>
              <w:spacing w:line="400" w:lineRule="atLeast"/>
              <w:rPr>
                <w:sz w:val="18"/>
                <w:szCs w:val="24"/>
              </w:rPr>
            </w:pPr>
            <w:r>
              <w:rPr>
                <w:rFonts w:hAnsi="SimSun" w:hint="eastAsia"/>
                <w:sz w:val="18"/>
                <w:szCs w:val="24"/>
              </w:rPr>
              <w:t xml:space="preserve">- </w:t>
            </w:r>
            <w:r>
              <w:rPr>
                <w:rFonts w:hint="eastAsia"/>
                <w:sz w:val="18"/>
                <w:szCs w:val="24"/>
              </w:rPr>
              <w:t>女性，百分比</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52</w:t>
            </w:r>
            <w:r>
              <w:rPr>
                <w:rFonts w:hint="eastAsia"/>
                <w:sz w:val="18"/>
                <w:szCs w:val="24"/>
              </w:rPr>
              <w:t>.</w:t>
            </w:r>
            <w:r>
              <w:rPr>
                <w:sz w:val="18"/>
                <w:szCs w:val="24"/>
              </w:rPr>
              <w:t>1</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52</w:t>
            </w:r>
            <w:r>
              <w:rPr>
                <w:rFonts w:hint="eastAsia"/>
                <w:sz w:val="18"/>
                <w:szCs w:val="24"/>
              </w:rPr>
              <w:t>.</w:t>
            </w:r>
            <w:r>
              <w:rPr>
                <w:sz w:val="18"/>
                <w:szCs w:val="24"/>
              </w:rPr>
              <w:t>1</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52</w:t>
            </w:r>
            <w:r>
              <w:rPr>
                <w:rFonts w:hint="eastAsia"/>
                <w:sz w:val="18"/>
                <w:szCs w:val="24"/>
              </w:rPr>
              <w:t>.</w:t>
            </w:r>
            <w:r>
              <w:rPr>
                <w:sz w:val="18"/>
                <w:szCs w:val="24"/>
              </w:rPr>
              <w:t>1</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52</w:t>
            </w:r>
            <w:r>
              <w:rPr>
                <w:rFonts w:hint="eastAsia"/>
                <w:sz w:val="18"/>
                <w:szCs w:val="24"/>
              </w:rPr>
              <w:t>.</w:t>
            </w:r>
            <w:r>
              <w:rPr>
                <w:sz w:val="18"/>
                <w:szCs w:val="24"/>
              </w:rPr>
              <w:t>1</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52</w:t>
            </w:r>
            <w:r>
              <w:rPr>
                <w:rFonts w:hint="eastAsia"/>
                <w:sz w:val="18"/>
                <w:szCs w:val="24"/>
              </w:rPr>
              <w:t>.</w:t>
            </w:r>
            <w:r>
              <w:rPr>
                <w:sz w:val="18"/>
                <w:szCs w:val="24"/>
              </w:rPr>
              <w:t>1</w:t>
            </w:r>
          </w:p>
        </w:tc>
      </w:tr>
      <w:tr w:rsidR="00000000">
        <w:tblPrEx>
          <w:tblCellMar>
            <w:top w:w="0" w:type="dxa"/>
            <w:bottom w:w="0" w:type="dxa"/>
          </w:tblCellMar>
        </w:tblPrEx>
        <w:tc>
          <w:tcPr>
            <w:tcW w:w="1221" w:type="pct"/>
            <w:vAlign w:val="center"/>
          </w:tcPr>
          <w:p w:rsidR="00000000" w:rsidRDefault="00230673">
            <w:pPr>
              <w:tabs>
                <w:tab w:val="left" w:pos="420"/>
              </w:tabs>
              <w:spacing w:line="400" w:lineRule="atLeast"/>
              <w:rPr>
                <w:sz w:val="18"/>
                <w:szCs w:val="24"/>
              </w:rPr>
            </w:pPr>
            <w:r>
              <w:rPr>
                <w:rFonts w:hint="eastAsia"/>
                <w:sz w:val="18"/>
                <w:szCs w:val="24"/>
              </w:rPr>
              <w:t>占总人口：</w:t>
            </w: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c>
          <w:tcPr>
            <w:tcW w:w="756" w:type="pct"/>
            <w:vAlign w:val="center"/>
          </w:tcPr>
          <w:p w:rsidR="00000000" w:rsidRDefault="00230673" w:rsidP="00230673">
            <w:pPr>
              <w:spacing w:line="400" w:lineRule="atLeast"/>
              <w:ind w:rightChars="200" w:right="31680"/>
              <w:jc w:val="right"/>
              <w:rPr>
                <w:sz w:val="18"/>
                <w:szCs w:val="24"/>
              </w:rPr>
            </w:pPr>
          </w:p>
        </w:tc>
      </w:tr>
      <w:tr w:rsidR="00000000">
        <w:tblPrEx>
          <w:tblCellMar>
            <w:top w:w="0" w:type="dxa"/>
            <w:bottom w:w="0" w:type="dxa"/>
          </w:tblCellMar>
        </w:tblPrEx>
        <w:tc>
          <w:tcPr>
            <w:tcW w:w="1221" w:type="pct"/>
            <w:vAlign w:val="center"/>
          </w:tcPr>
          <w:p w:rsidR="00000000" w:rsidRDefault="00230673">
            <w:pPr>
              <w:tabs>
                <w:tab w:val="left" w:pos="420"/>
              </w:tabs>
              <w:spacing w:line="400" w:lineRule="atLeast"/>
              <w:rPr>
                <w:sz w:val="18"/>
                <w:szCs w:val="24"/>
              </w:rPr>
            </w:pPr>
            <w:r>
              <w:rPr>
                <w:rFonts w:hAnsi="SimSun" w:hint="eastAsia"/>
                <w:sz w:val="18"/>
                <w:szCs w:val="24"/>
              </w:rPr>
              <w:t xml:space="preserve">- </w:t>
            </w:r>
            <w:r>
              <w:rPr>
                <w:rFonts w:hint="eastAsia"/>
                <w:sz w:val="18"/>
                <w:szCs w:val="24"/>
              </w:rPr>
              <w:t>城市地区</w:t>
            </w:r>
            <w:r>
              <w:rPr>
                <w:sz w:val="18"/>
                <w:szCs w:val="24"/>
              </w:rPr>
              <w:t>，</w:t>
            </w:r>
            <w:r>
              <w:rPr>
                <w:rFonts w:hint="eastAsia"/>
                <w:sz w:val="18"/>
                <w:szCs w:val="24"/>
              </w:rPr>
              <w:t>百分比</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42</w:t>
            </w:r>
            <w:r>
              <w:rPr>
                <w:rFonts w:hint="eastAsia"/>
                <w:sz w:val="18"/>
                <w:szCs w:val="24"/>
              </w:rPr>
              <w:t>.</w:t>
            </w:r>
            <w:r>
              <w:rPr>
                <w:sz w:val="18"/>
                <w:szCs w:val="24"/>
              </w:rPr>
              <w:t>0</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42</w:t>
            </w:r>
            <w:r>
              <w:rPr>
                <w:rFonts w:hint="eastAsia"/>
                <w:sz w:val="18"/>
                <w:szCs w:val="24"/>
              </w:rPr>
              <w:t>.</w:t>
            </w:r>
            <w:r>
              <w:rPr>
                <w:sz w:val="18"/>
                <w:szCs w:val="24"/>
              </w:rPr>
              <w:t>0</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41</w:t>
            </w:r>
            <w:r>
              <w:rPr>
                <w:rFonts w:hint="eastAsia"/>
                <w:sz w:val="18"/>
                <w:szCs w:val="24"/>
              </w:rPr>
              <w:t>.</w:t>
            </w:r>
            <w:r>
              <w:rPr>
                <w:sz w:val="18"/>
                <w:szCs w:val="24"/>
              </w:rPr>
              <w:t>6</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41</w:t>
            </w:r>
            <w:r>
              <w:rPr>
                <w:rFonts w:hint="eastAsia"/>
                <w:sz w:val="18"/>
                <w:szCs w:val="24"/>
              </w:rPr>
              <w:t>.</w:t>
            </w:r>
            <w:r>
              <w:rPr>
                <w:sz w:val="18"/>
                <w:szCs w:val="24"/>
              </w:rPr>
              <w:t>3</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41</w:t>
            </w:r>
            <w:r>
              <w:rPr>
                <w:rFonts w:hint="eastAsia"/>
                <w:sz w:val="18"/>
                <w:szCs w:val="24"/>
              </w:rPr>
              <w:t>.</w:t>
            </w:r>
            <w:r>
              <w:rPr>
                <w:sz w:val="18"/>
                <w:szCs w:val="24"/>
              </w:rPr>
              <w:t>4</w:t>
            </w:r>
          </w:p>
        </w:tc>
      </w:tr>
      <w:tr w:rsidR="00000000">
        <w:tblPrEx>
          <w:tblCellMar>
            <w:top w:w="0" w:type="dxa"/>
            <w:bottom w:w="0" w:type="dxa"/>
          </w:tblCellMar>
        </w:tblPrEx>
        <w:tc>
          <w:tcPr>
            <w:tcW w:w="1221" w:type="pct"/>
            <w:vAlign w:val="center"/>
          </w:tcPr>
          <w:p w:rsidR="00000000" w:rsidRDefault="00230673">
            <w:pPr>
              <w:tabs>
                <w:tab w:val="left" w:pos="420"/>
              </w:tabs>
              <w:spacing w:line="400" w:lineRule="atLeast"/>
              <w:rPr>
                <w:sz w:val="18"/>
                <w:szCs w:val="24"/>
              </w:rPr>
            </w:pPr>
            <w:r>
              <w:rPr>
                <w:rFonts w:hAnsi="SimSun" w:hint="eastAsia"/>
                <w:sz w:val="18"/>
                <w:szCs w:val="24"/>
              </w:rPr>
              <w:t xml:space="preserve">- </w:t>
            </w:r>
            <w:r>
              <w:rPr>
                <w:rFonts w:hint="eastAsia"/>
                <w:sz w:val="18"/>
                <w:szCs w:val="24"/>
              </w:rPr>
              <w:t>农村地区</w:t>
            </w:r>
            <w:r>
              <w:rPr>
                <w:sz w:val="18"/>
                <w:szCs w:val="24"/>
              </w:rPr>
              <w:t>，</w:t>
            </w:r>
            <w:r>
              <w:rPr>
                <w:rFonts w:hint="eastAsia"/>
                <w:sz w:val="18"/>
                <w:szCs w:val="24"/>
              </w:rPr>
              <w:t>百分比</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58</w:t>
            </w:r>
            <w:r>
              <w:rPr>
                <w:rFonts w:hint="eastAsia"/>
                <w:sz w:val="18"/>
                <w:szCs w:val="24"/>
              </w:rPr>
              <w:t>.</w:t>
            </w:r>
            <w:r>
              <w:rPr>
                <w:sz w:val="18"/>
                <w:szCs w:val="24"/>
              </w:rPr>
              <w:t>0</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58</w:t>
            </w:r>
            <w:r>
              <w:rPr>
                <w:rFonts w:hint="eastAsia"/>
                <w:sz w:val="18"/>
                <w:szCs w:val="24"/>
              </w:rPr>
              <w:t>.</w:t>
            </w:r>
            <w:r>
              <w:rPr>
                <w:sz w:val="18"/>
                <w:szCs w:val="24"/>
              </w:rPr>
              <w:t>0</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58</w:t>
            </w:r>
            <w:r>
              <w:rPr>
                <w:rFonts w:hint="eastAsia"/>
                <w:sz w:val="18"/>
                <w:szCs w:val="24"/>
              </w:rPr>
              <w:t>.</w:t>
            </w:r>
            <w:r>
              <w:rPr>
                <w:sz w:val="18"/>
                <w:szCs w:val="24"/>
              </w:rPr>
              <w:t>4</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58</w:t>
            </w:r>
            <w:r>
              <w:rPr>
                <w:rFonts w:hint="eastAsia"/>
                <w:sz w:val="18"/>
                <w:szCs w:val="24"/>
              </w:rPr>
              <w:t>.</w:t>
            </w:r>
            <w:r>
              <w:rPr>
                <w:sz w:val="18"/>
                <w:szCs w:val="24"/>
              </w:rPr>
              <w:t>7</w:t>
            </w:r>
          </w:p>
        </w:tc>
        <w:tc>
          <w:tcPr>
            <w:tcW w:w="756" w:type="pct"/>
            <w:vAlign w:val="center"/>
          </w:tcPr>
          <w:p w:rsidR="00000000" w:rsidRDefault="00230673" w:rsidP="00230673">
            <w:pPr>
              <w:spacing w:line="400" w:lineRule="atLeast"/>
              <w:ind w:rightChars="200" w:right="31680"/>
              <w:jc w:val="right"/>
              <w:rPr>
                <w:sz w:val="18"/>
                <w:szCs w:val="24"/>
              </w:rPr>
            </w:pPr>
            <w:r>
              <w:rPr>
                <w:sz w:val="18"/>
                <w:szCs w:val="24"/>
              </w:rPr>
              <w:t>58</w:t>
            </w:r>
            <w:r>
              <w:rPr>
                <w:rFonts w:hint="eastAsia"/>
                <w:sz w:val="18"/>
                <w:szCs w:val="24"/>
              </w:rPr>
              <w:t>.</w:t>
            </w:r>
            <w:r>
              <w:rPr>
                <w:sz w:val="18"/>
                <w:szCs w:val="24"/>
              </w:rPr>
              <w:t>6</w:t>
            </w:r>
          </w:p>
        </w:tc>
      </w:tr>
    </w:tbl>
    <w:p w:rsidR="00000000" w:rsidRDefault="00230673">
      <w:pPr>
        <w:pStyle w:val="SingleTxt"/>
        <w:ind w:left="0" w:right="0"/>
      </w:pP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rFonts w:hint="eastAsia"/>
          <w:szCs w:val="24"/>
        </w:rPr>
        <w:t>5</w:t>
      </w:r>
      <w:r>
        <w:rPr>
          <w:rFonts w:hint="eastAsia"/>
          <w:szCs w:val="24"/>
        </w:rPr>
        <w:t>年间</w:t>
      </w:r>
      <w:r>
        <w:rPr>
          <w:szCs w:val="24"/>
        </w:rPr>
        <w:t>（</w:t>
      </w:r>
      <w:r>
        <w:rPr>
          <w:szCs w:val="24"/>
        </w:rPr>
        <w:t>1998-2002</w:t>
      </w:r>
      <w:r>
        <w:rPr>
          <w:rFonts w:hint="eastAsia"/>
          <w:szCs w:val="24"/>
        </w:rPr>
        <w:t>年</w:t>
      </w:r>
      <w:r>
        <w:rPr>
          <w:szCs w:val="24"/>
        </w:rPr>
        <w:t>），摩尔多瓦</w:t>
      </w:r>
      <w:r>
        <w:rPr>
          <w:rFonts w:hint="eastAsia"/>
          <w:szCs w:val="24"/>
        </w:rPr>
        <w:t>人口持续下降。这一现象的原因被归因于出生率下降、移民增加和死亡率上升。人口减少的同时还伴有老龄化问题。</w:t>
      </w:r>
    </w:p>
    <w:p w:rsidR="00000000" w:rsidRDefault="00230673" w:rsidP="00230673">
      <w:pPr>
        <w:tabs>
          <w:tab w:val="left" w:pos="420"/>
        </w:tabs>
        <w:spacing w:after="240" w:line="360" w:lineRule="atLeast"/>
        <w:ind w:firstLineChars="200" w:firstLine="31680"/>
        <w:rPr>
          <w:szCs w:val="24"/>
        </w:rPr>
      </w:pPr>
      <w:r>
        <w:rPr>
          <w:szCs w:val="24"/>
        </w:rPr>
        <w:t xml:space="preserve">2002 </w:t>
      </w:r>
      <w:r>
        <w:rPr>
          <w:rFonts w:hint="eastAsia"/>
          <w:szCs w:val="24"/>
        </w:rPr>
        <w:t>年活产儿数量为</w:t>
      </w:r>
      <w:r>
        <w:rPr>
          <w:szCs w:val="24"/>
        </w:rPr>
        <w:t>35</w:t>
      </w:r>
      <w:r>
        <w:rPr>
          <w:rFonts w:hint="eastAsia"/>
          <w:szCs w:val="24"/>
        </w:rPr>
        <w:t xml:space="preserve"> </w:t>
      </w:r>
      <w:r>
        <w:rPr>
          <w:szCs w:val="24"/>
        </w:rPr>
        <w:t>7</w:t>
      </w:r>
      <w:r>
        <w:rPr>
          <w:rFonts w:hint="eastAsia"/>
          <w:szCs w:val="24"/>
        </w:rPr>
        <w:t>00</w:t>
      </w:r>
      <w:r>
        <w:rPr>
          <w:rFonts w:hint="eastAsia"/>
          <w:szCs w:val="24"/>
        </w:rPr>
        <w:t>个</w:t>
      </w:r>
      <w:r>
        <w:rPr>
          <w:szCs w:val="24"/>
        </w:rPr>
        <w:t>，</w:t>
      </w:r>
      <w:r>
        <w:rPr>
          <w:rFonts w:hint="eastAsia"/>
          <w:szCs w:val="24"/>
        </w:rPr>
        <w:t>比</w:t>
      </w:r>
      <w:r>
        <w:rPr>
          <w:rFonts w:hint="eastAsia"/>
          <w:szCs w:val="24"/>
        </w:rPr>
        <w:t>1998</w:t>
      </w:r>
      <w:r>
        <w:rPr>
          <w:rFonts w:hint="eastAsia"/>
          <w:szCs w:val="24"/>
        </w:rPr>
        <w:t>年减少了</w:t>
      </w:r>
      <w:r>
        <w:rPr>
          <w:szCs w:val="24"/>
        </w:rPr>
        <w:t>5</w:t>
      </w:r>
      <w:r>
        <w:rPr>
          <w:rFonts w:hint="eastAsia"/>
          <w:szCs w:val="24"/>
        </w:rPr>
        <w:t xml:space="preserve"> </w:t>
      </w:r>
      <w:r>
        <w:rPr>
          <w:szCs w:val="24"/>
        </w:rPr>
        <w:t>627</w:t>
      </w:r>
      <w:r>
        <w:rPr>
          <w:rFonts w:hint="eastAsia"/>
          <w:szCs w:val="24"/>
        </w:rPr>
        <w:t>个，出生率为</w:t>
      </w:r>
      <w:r>
        <w:rPr>
          <w:szCs w:val="24"/>
        </w:rPr>
        <w:t>9</w:t>
      </w:r>
      <w:r>
        <w:rPr>
          <w:rFonts w:hint="eastAsia"/>
          <w:szCs w:val="24"/>
        </w:rPr>
        <w:t>.</w:t>
      </w:r>
      <w:r>
        <w:rPr>
          <w:szCs w:val="24"/>
        </w:rPr>
        <w:t>9</w:t>
      </w:r>
      <w:r>
        <w:rPr>
          <w:rFonts w:hint="eastAsia"/>
          <w:szCs w:val="24"/>
        </w:rPr>
        <w:t>名活产儿</w:t>
      </w:r>
      <w:r>
        <w:rPr>
          <w:rFonts w:hint="eastAsia"/>
          <w:szCs w:val="24"/>
        </w:rPr>
        <w:t>/</w:t>
      </w:r>
      <w:r>
        <w:rPr>
          <w:rFonts w:hint="eastAsia"/>
          <w:szCs w:val="24"/>
        </w:rPr>
        <w:t>千人</w:t>
      </w:r>
      <w:r>
        <w:rPr>
          <w:szCs w:val="24"/>
        </w:rPr>
        <w:t>。</w:t>
      </w:r>
      <w:r>
        <w:rPr>
          <w:rFonts w:hint="eastAsia"/>
          <w:szCs w:val="24"/>
        </w:rPr>
        <w:t>农村地区的出生率高于城市地区，分别为</w:t>
      </w:r>
      <w:r>
        <w:rPr>
          <w:szCs w:val="24"/>
        </w:rPr>
        <w:t>10</w:t>
      </w:r>
      <w:r>
        <w:rPr>
          <w:rFonts w:hint="eastAsia"/>
          <w:szCs w:val="24"/>
        </w:rPr>
        <w:t>.</w:t>
      </w:r>
      <w:r>
        <w:rPr>
          <w:szCs w:val="24"/>
        </w:rPr>
        <w:t>8</w:t>
      </w:r>
      <w:r>
        <w:rPr>
          <w:rFonts w:hint="eastAsia"/>
          <w:szCs w:val="24"/>
        </w:rPr>
        <w:t>%</w:t>
      </w:r>
      <w:r>
        <w:rPr>
          <w:rFonts w:hint="eastAsia"/>
          <w:szCs w:val="24"/>
        </w:rPr>
        <w:t>和</w:t>
      </w:r>
      <w:r>
        <w:rPr>
          <w:szCs w:val="24"/>
        </w:rPr>
        <w:t>8</w:t>
      </w:r>
      <w:r>
        <w:rPr>
          <w:rFonts w:hint="eastAsia"/>
          <w:szCs w:val="24"/>
        </w:rPr>
        <w:t>.</w:t>
      </w:r>
      <w:r>
        <w:rPr>
          <w:szCs w:val="24"/>
        </w:rPr>
        <w:t>5</w:t>
      </w:r>
      <w:r>
        <w:rPr>
          <w:rFonts w:hint="eastAsia"/>
          <w:szCs w:val="24"/>
        </w:rPr>
        <w:t>%</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尽管新生儿总数在下降，非婚生儿所占比例仍继续上升。</w:t>
      </w:r>
      <w:r>
        <w:rPr>
          <w:rFonts w:hint="eastAsia"/>
          <w:szCs w:val="24"/>
        </w:rPr>
        <w:t>2002</w:t>
      </w:r>
      <w:r>
        <w:rPr>
          <w:rFonts w:hint="eastAsia"/>
          <w:szCs w:val="24"/>
        </w:rPr>
        <w:t>年有</w:t>
      </w:r>
      <w:r>
        <w:rPr>
          <w:szCs w:val="24"/>
        </w:rPr>
        <w:t>8</w:t>
      </w:r>
      <w:r>
        <w:rPr>
          <w:rFonts w:hint="eastAsia"/>
          <w:szCs w:val="24"/>
        </w:rPr>
        <w:t xml:space="preserve"> </w:t>
      </w:r>
      <w:r>
        <w:rPr>
          <w:szCs w:val="24"/>
        </w:rPr>
        <w:t>192</w:t>
      </w:r>
      <w:r>
        <w:rPr>
          <w:rFonts w:hint="eastAsia"/>
          <w:szCs w:val="24"/>
        </w:rPr>
        <w:t>名非婚生儿出生</w:t>
      </w:r>
      <w:r>
        <w:rPr>
          <w:szCs w:val="24"/>
        </w:rPr>
        <w:t>（</w:t>
      </w:r>
      <w:r>
        <w:rPr>
          <w:rFonts w:hint="eastAsia"/>
          <w:szCs w:val="24"/>
        </w:rPr>
        <w:t>占新生儿总数的</w:t>
      </w:r>
      <w:r>
        <w:rPr>
          <w:szCs w:val="24"/>
        </w:rPr>
        <w:t>22</w:t>
      </w:r>
      <w:r>
        <w:rPr>
          <w:rFonts w:hint="eastAsia"/>
          <w:szCs w:val="24"/>
        </w:rPr>
        <w:t>.</w:t>
      </w:r>
      <w:r>
        <w:rPr>
          <w:szCs w:val="24"/>
        </w:rPr>
        <w:t>9</w:t>
      </w:r>
      <w:r>
        <w:rPr>
          <w:rFonts w:hint="eastAsia"/>
          <w:szCs w:val="24"/>
        </w:rPr>
        <w:t>%</w:t>
      </w:r>
      <w:r>
        <w:rPr>
          <w:rFonts w:hint="eastAsia"/>
          <w:szCs w:val="24"/>
        </w:rPr>
        <w:t>，</w:t>
      </w:r>
      <w:r>
        <w:rPr>
          <w:rFonts w:hint="eastAsia"/>
          <w:szCs w:val="24"/>
        </w:rPr>
        <w:t>1998</w:t>
      </w:r>
      <w:r>
        <w:rPr>
          <w:rFonts w:hint="eastAsia"/>
          <w:szCs w:val="24"/>
        </w:rPr>
        <w:t>年为</w:t>
      </w:r>
      <w:r>
        <w:rPr>
          <w:szCs w:val="24"/>
        </w:rPr>
        <w:t>17</w:t>
      </w:r>
      <w:r>
        <w:rPr>
          <w:rFonts w:hint="eastAsia"/>
          <w:szCs w:val="24"/>
        </w:rPr>
        <w:t>.</w:t>
      </w:r>
      <w:r>
        <w:rPr>
          <w:szCs w:val="24"/>
        </w:rPr>
        <w:t>5</w:t>
      </w:r>
      <w:r>
        <w:rPr>
          <w:rFonts w:hint="eastAsia"/>
          <w:szCs w:val="24"/>
        </w:rPr>
        <w:t>%</w:t>
      </w:r>
      <w:r>
        <w:rPr>
          <w:szCs w:val="24"/>
        </w:rPr>
        <w:t>）。</w:t>
      </w:r>
    </w:p>
    <w:p w:rsidR="00000000" w:rsidRDefault="00230673">
      <w:pPr>
        <w:numPr>
          <w:ilvl w:val="0"/>
          <w:numId w:val="10"/>
        </w:numPr>
        <w:tabs>
          <w:tab w:val="left" w:pos="420"/>
        </w:tabs>
        <w:spacing w:after="240" w:line="360" w:lineRule="atLeast"/>
        <w:rPr>
          <w:szCs w:val="24"/>
        </w:rPr>
      </w:pPr>
      <w:r>
        <w:rPr>
          <w:rFonts w:hint="eastAsia"/>
          <w:szCs w:val="24"/>
        </w:rPr>
        <w:t>2002</w:t>
      </w:r>
      <w:r>
        <w:rPr>
          <w:rFonts w:hint="eastAsia"/>
          <w:szCs w:val="24"/>
        </w:rPr>
        <w:t>年公证结婚登记</w:t>
      </w:r>
      <w:r>
        <w:rPr>
          <w:szCs w:val="24"/>
        </w:rPr>
        <w:t>21</w:t>
      </w:r>
      <w:r>
        <w:rPr>
          <w:rFonts w:hint="eastAsia"/>
          <w:szCs w:val="24"/>
        </w:rPr>
        <w:t xml:space="preserve"> </w:t>
      </w:r>
      <w:r>
        <w:rPr>
          <w:szCs w:val="24"/>
        </w:rPr>
        <w:t>7</w:t>
      </w:r>
      <w:r>
        <w:rPr>
          <w:rFonts w:hint="eastAsia"/>
          <w:szCs w:val="24"/>
        </w:rPr>
        <w:t>00</w:t>
      </w:r>
      <w:r>
        <w:rPr>
          <w:rFonts w:hint="eastAsia"/>
          <w:szCs w:val="24"/>
        </w:rPr>
        <w:t>人次，结婚率为</w:t>
      </w:r>
      <w:r>
        <w:rPr>
          <w:szCs w:val="24"/>
        </w:rPr>
        <w:t>6</w:t>
      </w:r>
      <w:r>
        <w:rPr>
          <w:rFonts w:hint="eastAsia"/>
          <w:szCs w:val="24"/>
        </w:rPr>
        <w:t>.</w:t>
      </w:r>
      <w:r>
        <w:rPr>
          <w:szCs w:val="24"/>
        </w:rPr>
        <w:t>0</w:t>
      </w:r>
      <w:r>
        <w:rPr>
          <w:rFonts w:hint="eastAsia"/>
          <w:szCs w:val="24"/>
        </w:rPr>
        <w:t>/</w:t>
      </w:r>
      <w:r>
        <w:rPr>
          <w:rFonts w:hint="eastAsia"/>
          <w:szCs w:val="24"/>
        </w:rPr>
        <w:t>千人</w:t>
      </w:r>
      <w:r>
        <w:rPr>
          <w:szCs w:val="24"/>
        </w:rPr>
        <w:t>（</w:t>
      </w:r>
      <w:r>
        <w:rPr>
          <w:szCs w:val="24"/>
        </w:rPr>
        <w:t>1998</w:t>
      </w:r>
      <w:r>
        <w:rPr>
          <w:rFonts w:hint="eastAsia"/>
          <w:szCs w:val="24"/>
        </w:rPr>
        <w:t>年的水平</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年结婚的大部分人在</w:t>
      </w:r>
      <w:r>
        <w:rPr>
          <w:szCs w:val="24"/>
        </w:rPr>
        <w:t>20</w:t>
      </w:r>
      <w:r>
        <w:rPr>
          <w:rFonts w:hint="eastAsia"/>
          <w:szCs w:val="24"/>
        </w:rPr>
        <w:t>至</w:t>
      </w:r>
      <w:r>
        <w:rPr>
          <w:szCs w:val="24"/>
        </w:rPr>
        <w:t>24</w:t>
      </w:r>
      <w:r>
        <w:rPr>
          <w:rFonts w:hint="eastAsia"/>
          <w:szCs w:val="24"/>
        </w:rPr>
        <w:t>岁之间</w:t>
      </w:r>
      <w:r>
        <w:rPr>
          <w:szCs w:val="24"/>
        </w:rPr>
        <w:t>（</w:t>
      </w:r>
      <w:r>
        <w:rPr>
          <w:rFonts w:hint="eastAsia"/>
          <w:szCs w:val="24"/>
        </w:rPr>
        <w:t>男性占</w:t>
      </w:r>
      <w:r>
        <w:rPr>
          <w:szCs w:val="24"/>
        </w:rPr>
        <w:t>44</w:t>
      </w:r>
      <w:r>
        <w:rPr>
          <w:rFonts w:hint="eastAsia"/>
          <w:szCs w:val="24"/>
        </w:rPr>
        <w:t>.</w:t>
      </w:r>
      <w:r>
        <w:rPr>
          <w:szCs w:val="24"/>
        </w:rPr>
        <w:t>1</w:t>
      </w:r>
      <w:r>
        <w:rPr>
          <w:rFonts w:hint="eastAsia"/>
          <w:szCs w:val="24"/>
        </w:rPr>
        <w:t>%</w:t>
      </w:r>
      <w:r>
        <w:rPr>
          <w:rFonts w:hint="eastAsia"/>
          <w:szCs w:val="24"/>
        </w:rPr>
        <w:t>，女性占</w:t>
      </w:r>
      <w:r>
        <w:rPr>
          <w:szCs w:val="24"/>
        </w:rPr>
        <w:t>45</w:t>
      </w:r>
      <w:r>
        <w:rPr>
          <w:rFonts w:hint="eastAsia"/>
          <w:szCs w:val="24"/>
        </w:rPr>
        <w:t>.</w:t>
      </w:r>
      <w:r>
        <w:rPr>
          <w:szCs w:val="24"/>
        </w:rPr>
        <w:t>6</w:t>
      </w:r>
      <w:r>
        <w:rPr>
          <w:rFonts w:hint="eastAsia"/>
          <w:szCs w:val="24"/>
        </w:rPr>
        <w:t>%</w:t>
      </w:r>
      <w:r>
        <w:rPr>
          <w:szCs w:val="24"/>
        </w:rPr>
        <w:t>）。</w:t>
      </w:r>
      <w:r>
        <w:rPr>
          <w:szCs w:val="24"/>
        </w:rPr>
        <w:t>2002</w:t>
      </w:r>
      <w:r>
        <w:rPr>
          <w:rFonts w:hint="eastAsia"/>
          <w:szCs w:val="24"/>
        </w:rPr>
        <w:t>年正式宣布离婚者人数为</w:t>
      </w:r>
      <w:r>
        <w:rPr>
          <w:szCs w:val="24"/>
        </w:rPr>
        <w:t>12</w:t>
      </w:r>
      <w:r>
        <w:rPr>
          <w:rFonts w:hint="eastAsia"/>
          <w:szCs w:val="24"/>
        </w:rPr>
        <w:t xml:space="preserve"> </w:t>
      </w:r>
      <w:r>
        <w:rPr>
          <w:szCs w:val="24"/>
        </w:rPr>
        <w:t>7</w:t>
      </w:r>
      <w:r>
        <w:rPr>
          <w:rFonts w:hint="eastAsia"/>
          <w:szCs w:val="24"/>
        </w:rPr>
        <w:t>00</w:t>
      </w:r>
      <w:r>
        <w:rPr>
          <w:rFonts w:hint="eastAsia"/>
          <w:szCs w:val="24"/>
        </w:rPr>
        <w:t>人</w:t>
      </w:r>
      <w:r>
        <w:rPr>
          <w:szCs w:val="24"/>
        </w:rPr>
        <w:t>，</w:t>
      </w:r>
      <w:r>
        <w:rPr>
          <w:rFonts w:hint="eastAsia"/>
          <w:szCs w:val="24"/>
        </w:rPr>
        <w:t>比</w:t>
      </w:r>
      <w:r>
        <w:rPr>
          <w:szCs w:val="24"/>
        </w:rPr>
        <w:t>1998</w:t>
      </w:r>
      <w:r>
        <w:rPr>
          <w:rFonts w:hint="eastAsia"/>
          <w:szCs w:val="24"/>
        </w:rPr>
        <w:t>年高</w:t>
      </w:r>
      <w:r>
        <w:rPr>
          <w:szCs w:val="24"/>
        </w:rPr>
        <w:t>25%</w:t>
      </w:r>
      <w:r>
        <w:rPr>
          <w:szCs w:val="24"/>
        </w:rPr>
        <w:t>。</w:t>
      </w:r>
    </w:p>
    <w:p w:rsidR="00000000" w:rsidRDefault="00230673">
      <w:pPr>
        <w:tabs>
          <w:tab w:val="left" w:pos="420"/>
        </w:tabs>
        <w:spacing w:after="240" w:line="360" w:lineRule="atLeast"/>
        <w:rPr>
          <w:szCs w:val="24"/>
        </w:rPr>
      </w:pPr>
      <w:r>
        <w:rPr>
          <w:szCs w:val="24"/>
        </w:rPr>
        <w:t>7</w:t>
      </w:r>
      <w:r>
        <w:rPr>
          <w:rFonts w:hint="eastAsia"/>
          <w:szCs w:val="24"/>
        </w:rPr>
        <w:t>.</w:t>
      </w:r>
      <w:r>
        <w:rPr>
          <w:szCs w:val="24"/>
        </w:rPr>
        <w:tab/>
        <w:t>2002</w:t>
      </w:r>
      <w:r>
        <w:rPr>
          <w:rFonts w:hint="eastAsia"/>
          <w:szCs w:val="24"/>
        </w:rPr>
        <w:t>年死亡人数为</w:t>
      </w:r>
      <w:r>
        <w:rPr>
          <w:rFonts w:hint="eastAsia"/>
          <w:szCs w:val="24"/>
        </w:rPr>
        <w:t>41 900</w:t>
      </w:r>
      <w:r>
        <w:rPr>
          <w:rFonts w:hint="eastAsia"/>
          <w:szCs w:val="24"/>
        </w:rPr>
        <w:t>人，比上一年增加了</w:t>
      </w:r>
      <w:r>
        <w:rPr>
          <w:szCs w:val="24"/>
        </w:rPr>
        <w:t>4</w:t>
      </w:r>
      <w:r>
        <w:rPr>
          <w:rFonts w:hint="eastAsia"/>
          <w:szCs w:val="24"/>
        </w:rPr>
        <w:t>.</w:t>
      </w:r>
      <w:r>
        <w:rPr>
          <w:szCs w:val="24"/>
        </w:rPr>
        <w:t>4</w:t>
      </w:r>
      <w:r>
        <w:rPr>
          <w:rFonts w:hint="eastAsia"/>
          <w:szCs w:val="24"/>
        </w:rPr>
        <w:t>%</w:t>
      </w:r>
      <w:r>
        <w:rPr>
          <w:rFonts w:hint="eastAsia"/>
          <w:szCs w:val="24"/>
        </w:rPr>
        <w:t>，死亡率为千分之</w:t>
      </w:r>
      <w:r>
        <w:rPr>
          <w:szCs w:val="24"/>
        </w:rPr>
        <w:t>11</w:t>
      </w:r>
      <w:r>
        <w:rPr>
          <w:rFonts w:hint="eastAsia"/>
          <w:szCs w:val="24"/>
        </w:rPr>
        <w:t>.</w:t>
      </w:r>
      <w:r>
        <w:rPr>
          <w:szCs w:val="24"/>
        </w:rPr>
        <w:t>6</w:t>
      </w:r>
      <w:r>
        <w:rPr>
          <w:szCs w:val="24"/>
        </w:rPr>
        <w:t>。</w:t>
      </w:r>
      <w:r>
        <w:rPr>
          <w:rFonts w:hint="eastAsia"/>
          <w:szCs w:val="24"/>
        </w:rPr>
        <w:t>不同地区的正常死亡率仍然存在差异，城</w:t>
      </w:r>
      <w:r>
        <w:rPr>
          <w:rFonts w:hint="eastAsia"/>
          <w:szCs w:val="24"/>
        </w:rPr>
        <w:t>市地区登记的死亡率为</w:t>
      </w:r>
      <w:r>
        <w:rPr>
          <w:szCs w:val="24"/>
        </w:rPr>
        <w:t>8</w:t>
      </w:r>
      <w:r>
        <w:rPr>
          <w:rFonts w:hint="eastAsia"/>
          <w:szCs w:val="24"/>
        </w:rPr>
        <w:t>.</w:t>
      </w:r>
      <w:r>
        <w:rPr>
          <w:szCs w:val="24"/>
        </w:rPr>
        <w:t>8</w:t>
      </w:r>
      <w:r>
        <w:rPr>
          <w:rFonts w:hint="eastAsia"/>
          <w:szCs w:val="24"/>
        </w:rPr>
        <w:t>%</w:t>
      </w:r>
      <w:r>
        <w:rPr>
          <w:szCs w:val="24"/>
        </w:rPr>
        <w:t>（</w:t>
      </w:r>
      <w:r>
        <w:rPr>
          <w:szCs w:val="24"/>
        </w:rPr>
        <w:t>1998</w:t>
      </w:r>
      <w:r>
        <w:rPr>
          <w:rFonts w:hint="eastAsia"/>
          <w:szCs w:val="24"/>
        </w:rPr>
        <w:t>年为</w:t>
      </w:r>
      <w:r>
        <w:rPr>
          <w:szCs w:val="24"/>
        </w:rPr>
        <w:t>8</w:t>
      </w:r>
      <w:r>
        <w:rPr>
          <w:rFonts w:hint="eastAsia"/>
          <w:szCs w:val="24"/>
        </w:rPr>
        <w:t>.</w:t>
      </w:r>
      <w:r>
        <w:rPr>
          <w:szCs w:val="24"/>
        </w:rPr>
        <w:t>6</w:t>
      </w:r>
      <w:r>
        <w:rPr>
          <w:rFonts w:hint="eastAsia"/>
          <w:szCs w:val="24"/>
        </w:rPr>
        <w:t>%</w:t>
      </w:r>
      <w:r>
        <w:rPr>
          <w:szCs w:val="24"/>
        </w:rPr>
        <w:t>），</w:t>
      </w:r>
      <w:r>
        <w:rPr>
          <w:rFonts w:hint="eastAsia"/>
          <w:szCs w:val="24"/>
        </w:rPr>
        <w:t>而农村地区为千分之</w:t>
      </w:r>
      <w:r>
        <w:rPr>
          <w:szCs w:val="24"/>
        </w:rPr>
        <w:t>1</w:t>
      </w:r>
      <w:r>
        <w:rPr>
          <w:rFonts w:hint="eastAsia"/>
          <w:szCs w:val="24"/>
        </w:rPr>
        <w:t>3.5</w:t>
      </w:r>
      <w:r>
        <w:rPr>
          <w:szCs w:val="24"/>
        </w:rPr>
        <w:t>（</w:t>
      </w:r>
      <w:r>
        <w:rPr>
          <w:rFonts w:hint="eastAsia"/>
          <w:szCs w:val="24"/>
        </w:rPr>
        <w:t>1998</w:t>
      </w:r>
      <w:r>
        <w:rPr>
          <w:rFonts w:hint="eastAsia"/>
          <w:szCs w:val="24"/>
        </w:rPr>
        <w:t>年为千分之</w:t>
      </w:r>
      <w:r>
        <w:rPr>
          <w:szCs w:val="24"/>
        </w:rPr>
        <w:t>1</w:t>
      </w:r>
      <w:r>
        <w:rPr>
          <w:rFonts w:hint="eastAsia"/>
          <w:szCs w:val="24"/>
        </w:rPr>
        <w:t>2.</w:t>
      </w:r>
      <w:r>
        <w:rPr>
          <w:szCs w:val="24"/>
        </w:rPr>
        <w:t>6</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过去</w:t>
      </w:r>
      <w:r>
        <w:rPr>
          <w:rFonts w:hint="eastAsia"/>
          <w:szCs w:val="24"/>
        </w:rPr>
        <w:t>5</w:t>
      </w:r>
      <w:r>
        <w:rPr>
          <w:rFonts w:hint="eastAsia"/>
          <w:szCs w:val="24"/>
        </w:rPr>
        <w:t>年基于死因的死亡率结构图显示，大多数死亡</w:t>
      </w:r>
      <w:r>
        <w:rPr>
          <w:szCs w:val="24"/>
        </w:rPr>
        <w:t>（</w:t>
      </w:r>
      <w:r>
        <w:rPr>
          <w:szCs w:val="24"/>
        </w:rPr>
        <w:t>52</w:t>
      </w:r>
      <w:r>
        <w:rPr>
          <w:rFonts w:hint="eastAsia"/>
          <w:szCs w:val="24"/>
        </w:rPr>
        <w:t>.</w:t>
      </w:r>
      <w:r>
        <w:rPr>
          <w:szCs w:val="24"/>
        </w:rPr>
        <w:t>2%</w:t>
      </w:r>
      <w:r>
        <w:rPr>
          <w:szCs w:val="24"/>
        </w:rPr>
        <w:t>）</w:t>
      </w:r>
      <w:r>
        <w:rPr>
          <w:rFonts w:hint="eastAsia"/>
          <w:szCs w:val="24"/>
        </w:rPr>
        <w:t>是由循环系统疾病造成的，占第二、三位的是肿瘤</w:t>
      </w:r>
      <w:r>
        <w:rPr>
          <w:szCs w:val="24"/>
        </w:rPr>
        <w:t>（</w:t>
      </w:r>
      <w:r>
        <w:rPr>
          <w:szCs w:val="24"/>
        </w:rPr>
        <w:t>11</w:t>
      </w:r>
      <w:r>
        <w:rPr>
          <w:rFonts w:hint="eastAsia"/>
          <w:szCs w:val="24"/>
        </w:rPr>
        <w:t>.</w:t>
      </w:r>
      <w:r>
        <w:rPr>
          <w:szCs w:val="24"/>
        </w:rPr>
        <w:t>6%</w:t>
      </w:r>
      <w:r>
        <w:rPr>
          <w:szCs w:val="24"/>
        </w:rPr>
        <w:t>）</w:t>
      </w:r>
      <w:r>
        <w:rPr>
          <w:rFonts w:hint="eastAsia"/>
          <w:szCs w:val="24"/>
        </w:rPr>
        <w:t>和呼吸系统疾病</w:t>
      </w:r>
      <w:r>
        <w:rPr>
          <w:szCs w:val="24"/>
        </w:rPr>
        <w:t>（</w:t>
      </w:r>
      <w:r>
        <w:rPr>
          <w:szCs w:val="24"/>
        </w:rPr>
        <w:t>6</w:t>
      </w:r>
      <w:r>
        <w:rPr>
          <w:rFonts w:hint="eastAsia"/>
          <w:szCs w:val="24"/>
        </w:rPr>
        <w:t>.</w:t>
      </w:r>
      <w:r>
        <w:rPr>
          <w:szCs w:val="24"/>
        </w:rPr>
        <w:t>2%</w:t>
      </w:r>
      <w:r>
        <w:rPr>
          <w:szCs w:val="24"/>
        </w:rPr>
        <w:t>）。</w:t>
      </w:r>
    </w:p>
    <w:p w:rsidR="00000000" w:rsidRDefault="00230673">
      <w:pPr>
        <w:tabs>
          <w:tab w:val="left" w:pos="420"/>
        </w:tabs>
        <w:spacing w:after="120" w:line="360" w:lineRule="atLeast"/>
        <w:rPr>
          <w:rFonts w:ascii="KaiTi_GB2312" w:eastAsia="KaiTi_GB2312"/>
          <w:b/>
          <w:bCs/>
          <w:color w:val="0000FF"/>
          <w:szCs w:val="24"/>
        </w:rPr>
      </w:pPr>
      <w:r>
        <w:br w:type="page"/>
      </w:r>
      <w:r>
        <w:rPr>
          <w:rFonts w:ascii="KaiTi_GB2312" w:eastAsia="KaiTi_GB2312" w:hint="eastAsia"/>
          <w:b/>
          <w:bCs/>
          <w:color w:val="0000FF"/>
          <w:szCs w:val="24"/>
        </w:rPr>
        <w:t>表</w:t>
      </w:r>
      <w:r>
        <w:rPr>
          <w:rFonts w:ascii="KaiTi_GB2312" w:eastAsia="KaiTi_GB2312"/>
          <w:b/>
          <w:bCs/>
          <w:color w:val="0000FF"/>
          <w:szCs w:val="24"/>
        </w:rPr>
        <w:t xml:space="preserve"> 2: </w:t>
      </w:r>
      <w:r>
        <w:rPr>
          <w:rFonts w:ascii="KaiTi_GB2312" w:eastAsia="KaiTi_GB2312" w:hint="eastAsia"/>
          <w:b/>
          <w:bCs/>
          <w:color w:val="0000FF"/>
          <w:szCs w:val="24"/>
        </w:rPr>
        <w:t>人口统计指标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4"/>
        <w:gridCol w:w="1413"/>
        <w:gridCol w:w="1413"/>
        <w:gridCol w:w="1413"/>
        <w:gridCol w:w="1413"/>
        <w:gridCol w:w="1413"/>
      </w:tblGrid>
      <w:tr w:rsidR="00000000">
        <w:tblPrEx>
          <w:tblCellMar>
            <w:top w:w="0" w:type="dxa"/>
            <w:bottom w:w="0" w:type="dxa"/>
          </w:tblCellMar>
        </w:tblPrEx>
        <w:tc>
          <w:tcPr>
            <w:tcW w:w="1410" w:type="pct"/>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hint="eastAsia"/>
                <w:bCs/>
                <w:color w:val="FF0000"/>
                <w:sz w:val="18"/>
                <w:szCs w:val="24"/>
              </w:rPr>
              <w:t>指标</w:t>
            </w:r>
          </w:p>
        </w:tc>
        <w:tc>
          <w:tcPr>
            <w:tcW w:w="718" w:type="pct"/>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1998</w:t>
            </w:r>
          </w:p>
        </w:tc>
        <w:tc>
          <w:tcPr>
            <w:tcW w:w="718" w:type="pct"/>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1999</w:t>
            </w:r>
          </w:p>
        </w:tc>
        <w:tc>
          <w:tcPr>
            <w:tcW w:w="718" w:type="pct"/>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2000</w:t>
            </w:r>
          </w:p>
        </w:tc>
        <w:tc>
          <w:tcPr>
            <w:tcW w:w="718" w:type="pct"/>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2001</w:t>
            </w:r>
          </w:p>
        </w:tc>
        <w:tc>
          <w:tcPr>
            <w:tcW w:w="718" w:type="pct"/>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2002</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活产儿（千人）</w:t>
            </w:r>
          </w:p>
        </w:tc>
        <w:tc>
          <w:tcPr>
            <w:tcW w:w="718" w:type="pct"/>
            <w:vAlign w:val="center"/>
          </w:tcPr>
          <w:p w:rsidR="00000000" w:rsidRDefault="00230673">
            <w:pPr>
              <w:tabs>
                <w:tab w:val="left" w:pos="420"/>
              </w:tabs>
              <w:spacing w:line="360" w:lineRule="atLeast"/>
              <w:jc w:val="center"/>
              <w:rPr>
                <w:sz w:val="18"/>
                <w:szCs w:val="24"/>
              </w:rPr>
            </w:pPr>
            <w:r>
              <w:rPr>
                <w:sz w:val="18"/>
                <w:szCs w:val="24"/>
              </w:rPr>
              <w:t>41</w:t>
            </w:r>
            <w:r>
              <w:rPr>
                <w:rFonts w:hint="eastAsia"/>
                <w:sz w:val="18"/>
                <w:szCs w:val="24"/>
              </w:rPr>
              <w:t>.</w:t>
            </w:r>
            <w:r>
              <w:rPr>
                <w:sz w:val="18"/>
                <w:szCs w:val="24"/>
              </w:rPr>
              <w:t>3</w:t>
            </w:r>
          </w:p>
        </w:tc>
        <w:tc>
          <w:tcPr>
            <w:tcW w:w="718" w:type="pct"/>
            <w:vAlign w:val="center"/>
          </w:tcPr>
          <w:p w:rsidR="00000000" w:rsidRDefault="00230673">
            <w:pPr>
              <w:tabs>
                <w:tab w:val="left" w:pos="420"/>
              </w:tabs>
              <w:spacing w:line="360" w:lineRule="atLeast"/>
              <w:jc w:val="center"/>
              <w:rPr>
                <w:sz w:val="18"/>
                <w:szCs w:val="24"/>
              </w:rPr>
            </w:pPr>
            <w:r>
              <w:rPr>
                <w:sz w:val="18"/>
                <w:szCs w:val="24"/>
              </w:rPr>
              <w:t>38</w:t>
            </w:r>
            <w:r>
              <w:rPr>
                <w:rFonts w:hint="eastAsia"/>
                <w:sz w:val="18"/>
                <w:szCs w:val="24"/>
              </w:rPr>
              <w:t>.</w:t>
            </w:r>
            <w:r>
              <w:rPr>
                <w:sz w:val="18"/>
                <w:szCs w:val="24"/>
              </w:rPr>
              <w:t>5</w:t>
            </w:r>
          </w:p>
        </w:tc>
        <w:tc>
          <w:tcPr>
            <w:tcW w:w="718" w:type="pct"/>
            <w:vAlign w:val="center"/>
          </w:tcPr>
          <w:p w:rsidR="00000000" w:rsidRDefault="00230673">
            <w:pPr>
              <w:tabs>
                <w:tab w:val="left" w:pos="420"/>
              </w:tabs>
              <w:spacing w:line="360" w:lineRule="atLeast"/>
              <w:jc w:val="center"/>
              <w:rPr>
                <w:sz w:val="18"/>
                <w:szCs w:val="24"/>
              </w:rPr>
            </w:pPr>
            <w:r>
              <w:rPr>
                <w:sz w:val="18"/>
                <w:szCs w:val="24"/>
              </w:rPr>
              <w:t>36</w:t>
            </w:r>
            <w:r>
              <w:rPr>
                <w:rFonts w:hint="eastAsia"/>
                <w:sz w:val="18"/>
                <w:szCs w:val="24"/>
              </w:rPr>
              <w:t>.</w:t>
            </w:r>
            <w:r>
              <w:rPr>
                <w:sz w:val="18"/>
                <w:szCs w:val="24"/>
              </w:rPr>
              <w:t>9</w:t>
            </w:r>
          </w:p>
        </w:tc>
        <w:tc>
          <w:tcPr>
            <w:tcW w:w="718" w:type="pct"/>
            <w:vAlign w:val="center"/>
          </w:tcPr>
          <w:p w:rsidR="00000000" w:rsidRDefault="00230673">
            <w:pPr>
              <w:tabs>
                <w:tab w:val="left" w:pos="420"/>
              </w:tabs>
              <w:spacing w:line="360" w:lineRule="atLeast"/>
              <w:jc w:val="center"/>
              <w:rPr>
                <w:sz w:val="18"/>
                <w:szCs w:val="24"/>
              </w:rPr>
            </w:pPr>
            <w:r>
              <w:rPr>
                <w:sz w:val="18"/>
                <w:szCs w:val="24"/>
              </w:rPr>
              <w:t>36</w:t>
            </w:r>
            <w:r>
              <w:rPr>
                <w:rFonts w:hint="eastAsia"/>
                <w:sz w:val="18"/>
                <w:szCs w:val="24"/>
              </w:rPr>
              <w:t>.</w:t>
            </w:r>
            <w:r>
              <w:rPr>
                <w:sz w:val="18"/>
                <w:szCs w:val="24"/>
              </w:rPr>
              <w:t>5</w:t>
            </w:r>
          </w:p>
        </w:tc>
        <w:tc>
          <w:tcPr>
            <w:tcW w:w="718" w:type="pct"/>
            <w:vAlign w:val="center"/>
          </w:tcPr>
          <w:p w:rsidR="00000000" w:rsidRDefault="00230673">
            <w:pPr>
              <w:tabs>
                <w:tab w:val="left" w:pos="420"/>
              </w:tabs>
              <w:spacing w:line="360" w:lineRule="atLeast"/>
              <w:jc w:val="center"/>
              <w:rPr>
                <w:sz w:val="18"/>
                <w:szCs w:val="24"/>
              </w:rPr>
            </w:pPr>
            <w:r>
              <w:rPr>
                <w:sz w:val="18"/>
                <w:szCs w:val="24"/>
              </w:rPr>
              <w:t>35</w:t>
            </w:r>
            <w:r>
              <w:rPr>
                <w:rFonts w:hint="eastAsia"/>
                <w:sz w:val="18"/>
                <w:szCs w:val="24"/>
              </w:rPr>
              <w:t>.</w:t>
            </w:r>
            <w:r>
              <w:rPr>
                <w:sz w:val="18"/>
                <w:szCs w:val="24"/>
              </w:rPr>
              <w:t>7</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死亡人数（千人）</w:t>
            </w:r>
          </w:p>
        </w:tc>
        <w:tc>
          <w:tcPr>
            <w:tcW w:w="718" w:type="pct"/>
            <w:vAlign w:val="center"/>
          </w:tcPr>
          <w:p w:rsidR="00000000" w:rsidRDefault="00230673">
            <w:pPr>
              <w:tabs>
                <w:tab w:val="left" w:pos="420"/>
              </w:tabs>
              <w:spacing w:line="360" w:lineRule="atLeast"/>
              <w:jc w:val="center"/>
              <w:rPr>
                <w:sz w:val="18"/>
                <w:szCs w:val="24"/>
              </w:rPr>
            </w:pPr>
            <w:r>
              <w:rPr>
                <w:sz w:val="18"/>
                <w:szCs w:val="24"/>
              </w:rPr>
              <w:t>39</w:t>
            </w:r>
            <w:r>
              <w:rPr>
                <w:rFonts w:hint="eastAsia"/>
                <w:sz w:val="18"/>
                <w:szCs w:val="24"/>
              </w:rPr>
              <w:t>.</w:t>
            </w:r>
            <w:r>
              <w:rPr>
                <w:sz w:val="18"/>
                <w:szCs w:val="24"/>
              </w:rPr>
              <w:t>9</w:t>
            </w:r>
          </w:p>
        </w:tc>
        <w:tc>
          <w:tcPr>
            <w:tcW w:w="718" w:type="pct"/>
            <w:vAlign w:val="center"/>
          </w:tcPr>
          <w:p w:rsidR="00000000" w:rsidRDefault="00230673">
            <w:pPr>
              <w:tabs>
                <w:tab w:val="left" w:pos="420"/>
              </w:tabs>
              <w:spacing w:line="360" w:lineRule="atLeast"/>
              <w:jc w:val="center"/>
              <w:rPr>
                <w:sz w:val="18"/>
                <w:szCs w:val="24"/>
              </w:rPr>
            </w:pPr>
            <w:r>
              <w:rPr>
                <w:sz w:val="18"/>
                <w:szCs w:val="24"/>
              </w:rPr>
              <w:t>41</w:t>
            </w:r>
            <w:r>
              <w:rPr>
                <w:rFonts w:hint="eastAsia"/>
                <w:sz w:val="18"/>
                <w:szCs w:val="24"/>
              </w:rPr>
              <w:t>.</w:t>
            </w:r>
            <w:r>
              <w:rPr>
                <w:sz w:val="18"/>
                <w:szCs w:val="24"/>
              </w:rPr>
              <w:t>3</w:t>
            </w:r>
          </w:p>
        </w:tc>
        <w:tc>
          <w:tcPr>
            <w:tcW w:w="718" w:type="pct"/>
            <w:vAlign w:val="center"/>
          </w:tcPr>
          <w:p w:rsidR="00000000" w:rsidRDefault="00230673">
            <w:pPr>
              <w:tabs>
                <w:tab w:val="left" w:pos="420"/>
              </w:tabs>
              <w:spacing w:line="360" w:lineRule="atLeast"/>
              <w:jc w:val="center"/>
              <w:rPr>
                <w:sz w:val="18"/>
                <w:szCs w:val="24"/>
              </w:rPr>
            </w:pPr>
            <w:r>
              <w:rPr>
                <w:sz w:val="18"/>
                <w:szCs w:val="24"/>
              </w:rPr>
              <w:t>41</w:t>
            </w:r>
            <w:r>
              <w:rPr>
                <w:rFonts w:hint="eastAsia"/>
                <w:sz w:val="18"/>
                <w:szCs w:val="24"/>
              </w:rPr>
              <w:t>.</w:t>
            </w:r>
            <w:r>
              <w:rPr>
                <w:sz w:val="18"/>
                <w:szCs w:val="24"/>
              </w:rPr>
              <w:t>2</w:t>
            </w:r>
          </w:p>
        </w:tc>
        <w:tc>
          <w:tcPr>
            <w:tcW w:w="718" w:type="pct"/>
            <w:vAlign w:val="center"/>
          </w:tcPr>
          <w:p w:rsidR="00000000" w:rsidRDefault="00230673">
            <w:pPr>
              <w:tabs>
                <w:tab w:val="left" w:pos="420"/>
              </w:tabs>
              <w:spacing w:line="360" w:lineRule="atLeast"/>
              <w:jc w:val="center"/>
              <w:rPr>
                <w:sz w:val="18"/>
                <w:szCs w:val="24"/>
              </w:rPr>
            </w:pPr>
            <w:r>
              <w:rPr>
                <w:sz w:val="18"/>
                <w:szCs w:val="24"/>
              </w:rPr>
              <w:t>40</w:t>
            </w:r>
            <w:r>
              <w:rPr>
                <w:rFonts w:hint="eastAsia"/>
                <w:sz w:val="18"/>
                <w:szCs w:val="24"/>
              </w:rPr>
              <w:t>.</w:t>
            </w:r>
            <w:r>
              <w:rPr>
                <w:sz w:val="18"/>
                <w:szCs w:val="24"/>
              </w:rPr>
              <w:t>1</w:t>
            </w:r>
          </w:p>
        </w:tc>
        <w:tc>
          <w:tcPr>
            <w:tcW w:w="718" w:type="pct"/>
            <w:vAlign w:val="center"/>
          </w:tcPr>
          <w:p w:rsidR="00000000" w:rsidRDefault="00230673">
            <w:pPr>
              <w:tabs>
                <w:tab w:val="left" w:pos="420"/>
              </w:tabs>
              <w:spacing w:line="360" w:lineRule="atLeast"/>
              <w:jc w:val="center"/>
              <w:rPr>
                <w:sz w:val="18"/>
                <w:szCs w:val="24"/>
              </w:rPr>
            </w:pPr>
            <w:r>
              <w:rPr>
                <w:sz w:val="18"/>
                <w:szCs w:val="24"/>
              </w:rPr>
              <w:t>41</w:t>
            </w:r>
            <w:r>
              <w:rPr>
                <w:rFonts w:hint="eastAsia"/>
                <w:sz w:val="18"/>
                <w:szCs w:val="24"/>
              </w:rPr>
              <w:t>.</w:t>
            </w:r>
            <w:r>
              <w:rPr>
                <w:sz w:val="18"/>
                <w:szCs w:val="24"/>
              </w:rPr>
              <w:t>9</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自然增长（千人）</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4</w:t>
            </w:r>
          </w:p>
        </w:tc>
        <w:tc>
          <w:tcPr>
            <w:tcW w:w="718" w:type="pct"/>
            <w:vAlign w:val="center"/>
          </w:tcPr>
          <w:p w:rsidR="00000000" w:rsidRDefault="00230673">
            <w:pPr>
              <w:tabs>
                <w:tab w:val="left" w:pos="420"/>
              </w:tabs>
              <w:spacing w:line="360" w:lineRule="atLeast"/>
              <w:jc w:val="center"/>
              <w:rPr>
                <w:sz w:val="18"/>
                <w:szCs w:val="24"/>
              </w:rPr>
            </w:pPr>
            <w:r>
              <w:rPr>
                <w:sz w:val="18"/>
                <w:szCs w:val="24"/>
              </w:rPr>
              <w:t>-</w:t>
            </w:r>
            <w:r>
              <w:rPr>
                <w:sz w:val="18"/>
                <w:szCs w:val="24"/>
              </w:rPr>
              <w:t>2</w:t>
            </w:r>
            <w:r>
              <w:rPr>
                <w:rFonts w:hint="eastAsia"/>
                <w:sz w:val="18"/>
                <w:szCs w:val="24"/>
              </w:rPr>
              <w:t>.</w:t>
            </w:r>
            <w:r>
              <w:rPr>
                <w:sz w:val="18"/>
                <w:szCs w:val="24"/>
              </w:rPr>
              <w:t>8</w:t>
            </w:r>
          </w:p>
        </w:tc>
        <w:tc>
          <w:tcPr>
            <w:tcW w:w="718" w:type="pct"/>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3</w:t>
            </w:r>
          </w:p>
        </w:tc>
        <w:tc>
          <w:tcPr>
            <w:tcW w:w="718" w:type="pct"/>
            <w:vAlign w:val="center"/>
          </w:tcPr>
          <w:p w:rsidR="00000000" w:rsidRDefault="00230673">
            <w:pPr>
              <w:tabs>
                <w:tab w:val="left" w:pos="420"/>
              </w:tabs>
              <w:spacing w:line="360" w:lineRule="atLeast"/>
              <w:jc w:val="center"/>
              <w:rPr>
                <w:sz w:val="18"/>
                <w:szCs w:val="24"/>
              </w:rPr>
            </w:pPr>
            <w:r>
              <w:rPr>
                <w:sz w:val="18"/>
                <w:szCs w:val="24"/>
              </w:rPr>
              <w:t>-3</w:t>
            </w:r>
            <w:r>
              <w:rPr>
                <w:rFonts w:hint="eastAsia"/>
                <w:sz w:val="18"/>
                <w:szCs w:val="24"/>
              </w:rPr>
              <w:t>.</w:t>
            </w:r>
            <w:r>
              <w:rPr>
                <w:sz w:val="18"/>
                <w:szCs w:val="24"/>
              </w:rPr>
              <w:t>6</w:t>
            </w:r>
          </w:p>
        </w:tc>
        <w:tc>
          <w:tcPr>
            <w:tcW w:w="718" w:type="pct"/>
            <w:vAlign w:val="center"/>
          </w:tcPr>
          <w:p w:rsidR="00000000" w:rsidRDefault="00230673">
            <w:pPr>
              <w:tabs>
                <w:tab w:val="left" w:pos="420"/>
              </w:tabs>
              <w:spacing w:line="360" w:lineRule="atLeast"/>
              <w:jc w:val="center"/>
              <w:rPr>
                <w:sz w:val="18"/>
                <w:szCs w:val="24"/>
              </w:rPr>
            </w:pPr>
            <w:r>
              <w:rPr>
                <w:sz w:val="18"/>
                <w:szCs w:val="24"/>
              </w:rPr>
              <w:t>-6</w:t>
            </w:r>
            <w:r>
              <w:rPr>
                <w:rFonts w:hint="eastAsia"/>
                <w:sz w:val="18"/>
                <w:szCs w:val="24"/>
              </w:rPr>
              <w:t>.</w:t>
            </w:r>
            <w:r>
              <w:rPr>
                <w:sz w:val="18"/>
                <w:szCs w:val="24"/>
              </w:rPr>
              <w:t>2</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出生率</w:t>
            </w:r>
            <w:r>
              <w:rPr>
                <w:sz w:val="18"/>
                <w:szCs w:val="24"/>
              </w:rPr>
              <w:t>（</w:t>
            </w:r>
            <w:r>
              <w:rPr>
                <w:sz w:val="18"/>
                <w:szCs w:val="24"/>
              </w:rPr>
              <w:t>%</w:t>
            </w:r>
            <w:r>
              <w:rPr>
                <w:sz w:val="18"/>
                <w:szCs w:val="24"/>
              </w:rPr>
              <w:t>）</w:t>
            </w:r>
          </w:p>
        </w:tc>
        <w:tc>
          <w:tcPr>
            <w:tcW w:w="718"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3</w:t>
            </w:r>
          </w:p>
        </w:tc>
        <w:tc>
          <w:tcPr>
            <w:tcW w:w="718" w:type="pct"/>
            <w:vAlign w:val="center"/>
          </w:tcPr>
          <w:p w:rsidR="00000000" w:rsidRDefault="00230673">
            <w:pPr>
              <w:tabs>
                <w:tab w:val="left" w:pos="420"/>
              </w:tabs>
              <w:spacing w:line="360" w:lineRule="atLeast"/>
              <w:jc w:val="center"/>
              <w:rPr>
                <w:sz w:val="18"/>
                <w:szCs w:val="24"/>
              </w:rPr>
            </w:pPr>
            <w:r>
              <w:rPr>
                <w:sz w:val="18"/>
                <w:szCs w:val="24"/>
              </w:rPr>
              <w:t>10</w:t>
            </w:r>
            <w:r>
              <w:rPr>
                <w:rFonts w:hint="eastAsia"/>
                <w:sz w:val="18"/>
                <w:szCs w:val="24"/>
              </w:rPr>
              <w:t>.</w:t>
            </w:r>
            <w:r>
              <w:rPr>
                <w:sz w:val="18"/>
                <w:szCs w:val="24"/>
              </w:rPr>
              <w:t>6</w:t>
            </w:r>
          </w:p>
        </w:tc>
        <w:tc>
          <w:tcPr>
            <w:tcW w:w="718" w:type="pct"/>
            <w:vAlign w:val="center"/>
          </w:tcPr>
          <w:p w:rsidR="00000000" w:rsidRDefault="00230673">
            <w:pPr>
              <w:tabs>
                <w:tab w:val="left" w:pos="420"/>
              </w:tabs>
              <w:spacing w:line="360" w:lineRule="atLeast"/>
              <w:jc w:val="center"/>
              <w:rPr>
                <w:sz w:val="18"/>
                <w:szCs w:val="24"/>
              </w:rPr>
            </w:pPr>
            <w:r>
              <w:rPr>
                <w:sz w:val="18"/>
                <w:szCs w:val="24"/>
              </w:rPr>
              <w:t>10</w:t>
            </w:r>
            <w:r>
              <w:rPr>
                <w:rFonts w:hint="eastAsia"/>
                <w:sz w:val="18"/>
                <w:szCs w:val="24"/>
              </w:rPr>
              <w:t>.</w:t>
            </w:r>
            <w:r>
              <w:rPr>
                <w:sz w:val="18"/>
                <w:szCs w:val="24"/>
              </w:rPr>
              <w:t>2</w:t>
            </w:r>
          </w:p>
        </w:tc>
        <w:tc>
          <w:tcPr>
            <w:tcW w:w="718" w:type="pct"/>
            <w:vAlign w:val="center"/>
          </w:tcPr>
          <w:p w:rsidR="00000000" w:rsidRDefault="00230673">
            <w:pPr>
              <w:tabs>
                <w:tab w:val="left" w:pos="420"/>
              </w:tabs>
              <w:spacing w:line="360" w:lineRule="atLeast"/>
              <w:jc w:val="center"/>
              <w:rPr>
                <w:sz w:val="18"/>
                <w:szCs w:val="24"/>
              </w:rPr>
            </w:pPr>
            <w:r>
              <w:rPr>
                <w:sz w:val="18"/>
                <w:szCs w:val="24"/>
              </w:rPr>
              <w:t>10</w:t>
            </w:r>
            <w:r>
              <w:rPr>
                <w:rFonts w:hint="eastAsia"/>
                <w:sz w:val="18"/>
                <w:szCs w:val="24"/>
              </w:rPr>
              <w:t>.</w:t>
            </w:r>
            <w:r>
              <w:rPr>
                <w:sz w:val="18"/>
                <w:szCs w:val="24"/>
              </w:rPr>
              <w:t>0</w:t>
            </w:r>
          </w:p>
        </w:tc>
        <w:tc>
          <w:tcPr>
            <w:tcW w:w="718" w:type="pct"/>
            <w:vAlign w:val="center"/>
          </w:tcPr>
          <w:p w:rsidR="00000000" w:rsidRDefault="00230673">
            <w:pPr>
              <w:tabs>
                <w:tab w:val="left" w:pos="420"/>
              </w:tabs>
              <w:spacing w:line="360" w:lineRule="atLeast"/>
              <w:jc w:val="center"/>
              <w:rPr>
                <w:sz w:val="18"/>
                <w:szCs w:val="24"/>
              </w:rPr>
            </w:pPr>
            <w:r>
              <w:rPr>
                <w:sz w:val="18"/>
                <w:szCs w:val="24"/>
              </w:rPr>
              <w:t>9</w:t>
            </w:r>
            <w:r>
              <w:rPr>
                <w:rFonts w:hint="eastAsia"/>
                <w:sz w:val="18"/>
                <w:szCs w:val="24"/>
              </w:rPr>
              <w:t>.</w:t>
            </w:r>
            <w:r>
              <w:rPr>
                <w:sz w:val="18"/>
                <w:szCs w:val="24"/>
              </w:rPr>
              <w:t>9</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死亡率</w:t>
            </w:r>
            <w:r>
              <w:rPr>
                <w:sz w:val="18"/>
                <w:szCs w:val="24"/>
              </w:rPr>
              <w:t>（</w:t>
            </w:r>
            <w:r>
              <w:rPr>
                <w:sz w:val="18"/>
                <w:szCs w:val="24"/>
              </w:rPr>
              <w:t>%</w:t>
            </w:r>
            <w:r>
              <w:rPr>
                <w:sz w:val="18"/>
                <w:szCs w:val="24"/>
              </w:rPr>
              <w:t>）</w:t>
            </w:r>
          </w:p>
        </w:tc>
        <w:tc>
          <w:tcPr>
            <w:tcW w:w="718" w:type="pct"/>
            <w:vAlign w:val="center"/>
          </w:tcPr>
          <w:p w:rsidR="00000000" w:rsidRDefault="00230673">
            <w:pPr>
              <w:tabs>
                <w:tab w:val="left" w:pos="420"/>
              </w:tabs>
              <w:spacing w:line="360" w:lineRule="atLeast"/>
              <w:jc w:val="center"/>
              <w:rPr>
                <w:sz w:val="18"/>
                <w:szCs w:val="24"/>
              </w:rPr>
            </w:pPr>
            <w:r>
              <w:rPr>
                <w:sz w:val="18"/>
                <w:szCs w:val="24"/>
              </w:rPr>
              <w:t>10</w:t>
            </w:r>
            <w:r>
              <w:rPr>
                <w:rFonts w:hint="eastAsia"/>
                <w:sz w:val="18"/>
                <w:szCs w:val="24"/>
              </w:rPr>
              <w:t>.</w:t>
            </w:r>
            <w:r>
              <w:rPr>
                <w:sz w:val="18"/>
                <w:szCs w:val="24"/>
              </w:rPr>
              <w:t>9</w:t>
            </w:r>
          </w:p>
        </w:tc>
        <w:tc>
          <w:tcPr>
            <w:tcW w:w="718"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3</w:t>
            </w:r>
          </w:p>
        </w:tc>
        <w:tc>
          <w:tcPr>
            <w:tcW w:w="718"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3</w:t>
            </w:r>
          </w:p>
        </w:tc>
        <w:tc>
          <w:tcPr>
            <w:tcW w:w="718"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0</w:t>
            </w:r>
          </w:p>
        </w:tc>
        <w:tc>
          <w:tcPr>
            <w:tcW w:w="718"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6</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自然增长</w:t>
            </w:r>
            <w:r>
              <w:rPr>
                <w:sz w:val="18"/>
                <w:szCs w:val="24"/>
              </w:rPr>
              <w:t>（</w:t>
            </w:r>
            <w:r>
              <w:rPr>
                <w:sz w:val="18"/>
                <w:szCs w:val="24"/>
              </w:rPr>
              <w:t>%</w:t>
            </w:r>
            <w:r>
              <w:rPr>
                <w:sz w:val="18"/>
                <w:szCs w:val="24"/>
              </w:rPr>
              <w:t>）</w:t>
            </w:r>
          </w:p>
        </w:tc>
        <w:tc>
          <w:tcPr>
            <w:tcW w:w="718" w:type="pct"/>
            <w:vAlign w:val="center"/>
          </w:tcPr>
          <w:p w:rsidR="00000000" w:rsidRDefault="00230673">
            <w:pPr>
              <w:tabs>
                <w:tab w:val="left" w:pos="420"/>
              </w:tabs>
              <w:spacing w:line="360" w:lineRule="atLeast"/>
              <w:jc w:val="center"/>
              <w:rPr>
                <w:sz w:val="18"/>
                <w:szCs w:val="24"/>
              </w:rPr>
            </w:pPr>
            <w:r>
              <w:rPr>
                <w:sz w:val="18"/>
                <w:szCs w:val="24"/>
              </w:rPr>
              <w:t>0</w:t>
            </w:r>
            <w:r>
              <w:rPr>
                <w:rFonts w:hint="eastAsia"/>
                <w:sz w:val="18"/>
                <w:szCs w:val="24"/>
              </w:rPr>
              <w:t>.</w:t>
            </w:r>
            <w:r>
              <w:rPr>
                <w:sz w:val="18"/>
                <w:szCs w:val="24"/>
              </w:rPr>
              <w:t>4</w:t>
            </w:r>
          </w:p>
        </w:tc>
        <w:tc>
          <w:tcPr>
            <w:tcW w:w="718" w:type="pct"/>
            <w:vAlign w:val="center"/>
          </w:tcPr>
          <w:p w:rsidR="00000000" w:rsidRDefault="00230673">
            <w:pPr>
              <w:tabs>
                <w:tab w:val="left" w:pos="420"/>
              </w:tabs>
              <w:spacing w:line="360" w:lineRule="atLeast"/>
              <w:jc w:val="center"/>
              <w:rPr>
                <w:sz w:val="18"/>
                <w:szCs w:val="24"/>
              </w:rPr>
            </w:pPr>
            <w:r>
              <w:rPr>
                <w:sz w:val="18"/>
                <w:szCs w:val="24"/>
              </w:rPr>
              <w:t>-0</w:t>
            </w:r>
            <w:r>
              <w:rPr>
                <w:rFonts w:hint="eastAsia"/>
                <w:sz w:val="18"/>
                <w:szCs w:val="24"/>
              </w:rPr>
              <w:t>.</w:t>
            </w:r>
            <w:r>
              <w:rPr>
                <w:sz w:val="18"/>
                <w:szCs w:val="24"/>
              </w:rPr>
              <w:t>7</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1</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0</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7</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产妇死亡率</w:t>
            </w:r>
            <w:r>
              <w:rPr>
                <w:sz w:val="18"/>
                <w:szCs w:val="24"/>
              </w:rPr>
              <w:t>（</w:t>
            </w:r>
            <w:r>
              <w:rPr>
                <w:rFonts w:hint="eastAsia"/>
                <w:sz w:val="18"/>
                <w:szCs w:val="24"/>
              </w:rPr>
              <w:t>每千次生育</w:t>
            </w:r>
            <w:r>
              <w:rPr>
                <w:sz w:val="18"/>
                <w:szCs w:val="24"/>
              </w:rPr>
              <w:t>）</w:t>
            </w:r>
          </w:p>
        </w:tc>
        <w:tc>
          <w:tcPr>
            <w:tcW w:w="718" w:type="pct"/>
            <w:vAlign w:val="center"/>
          </w:tcPr>
          <w:p w:rsidR="00000000" w:rsidRDefault="00230673">
            <w:pPr>
              <w:tabs>
                <w:tab w:val="left" w:pos="420"/>
              </w:tabs>
              <w:spacing w:line="360" w:lineRule="atLeast"/>
              <w:jc w:val="center"/>
              <w:rPr>
                <w:sz w:val="18"/>
                <w:szCs w:val="24"/>
              </w:rPr>
            </w:pPr>
            <w:r>
              <w:rPr>
                <w:sz w:val="18"/>
                <w:szCs w:val="24"/>
              </w:rPr>
              <w:t>36</w:t>
            </w:r>
            <w:r>
              <w:rPr>
                <w:rFonts w:hint="eastAsia"/>
                <w:sz w:val="18"/>
                <w:szCs w:val="24"/>
              </w:rPr>
              <w:t>.</w:t>
            </w:r>
            <w:r>
              <w:rPr>
                <w:sz w:val="18"/>
                <w:szCs w:val="24"/>
              </w:rPr>
              <w:t>3</w:t>
            </w:r>
          </w:p>
        </w:tc>
        <w:tc>
          <w:tcPr>
            <w:tcW w:w="718" w:type="pct"/>
            <w:vAlign w:val="center"/>
          </w:tcPr>
          <w:p w:rsidR="00000000" w:rsidRDefault="00230673">
            <w:pPr>
              <w:tabs>
                <w:tab w:val="left" w:pos="420"/>
              </w:tabs>
              <w:spacing w:line="360" w:lineRule="atLeast"/>
              <w:jc w:val="center"/>
              <w:rPr>
                <w:sz w:val="18"/>
                <w:szCs w:val="24"/>
              </w:rPr>
            </w:pPr>
            <w:r>
              <w:rPr>
                <w:sz w:val="18"/>
                <w:szCs w:val="24"/>
              </w:rPr>
              <w:t>28</w:t>
            </w:r>
            <w:r>
              <w:rPr>
                <w:rFonts w:hint="eastAsia"/>
                <w:sz w:val="18"/>
                <w:szCs w:val="24"/>
              </w:rPr>
              <w:t>.</w:t>
            </w:r>
            <w:r>
              <w:rPr>
                <w:sz w:val="18"/>
                <w:szCs w:val="24"/>
              </w:rPr>
              <w:t>6</w:t>
            </w:r>
          </w:p>
        </w:tc>
        <w:tc>
          <w:tcPr>
            <w:tcW w:w="718" w:type="pct"/>
            <w:vAlign w:val="center"/>
          </w:tcPr>
          <w:p w:rsidR="00000000" w:rsidRDefault="00230673">
            <w:pPr>
              <w:tabs>
                <w:tab w:val="left" w:pos="420"/>
              </w:tabs>
              <w:spacing w:line="360" w:lineRule="atLeast"/>
              <w:jc w:val="center"/>
              <w:rPr>
                <w:sz w:val="18"/>
                <w:szCs w:val="24"/>
              </w:rPr>
            </w:pPr>
            <w:r>
              <w:rPr>
                <w:sz w:val="18"/>
                <w:szCs w:val="24"/>
              </w:rPr>
              <w:t>27</w:t>
            </w:r>
            <w:r>
              <w:rPr>
                <w:rFonts w:hint="eastAsia"/>
                <w:sz w:val="18"/>
                <w:szCs w:val="24"/>
              </w:rPr>
              <w:t>.</w:t>
            </w:r>
            <w:r>
              <w:rPr>
                <w:sz w:val="18"/>
                <w:szCs w:val="24"/>
              </w:rPr>
              <w:t>1</w:t>
            </w:r>
          </w:p>
        </w:tc>
        <w:tc>
          <w:tcPr>
            <w:tcW w:w="718" w:type="pct"/>
            <w:vAlign w:val="center"/>
          </w:tcPr>
          <w:p w:rsidR="00000000" w:rsidRDefault="00230673">
            <w:pPr>
              <w:tabs>
                <w:tab w:val="left" w:pos="420"/>
              </w:tabs>
              <w:spacing w:line="360" w:lineRule="atLeast"/>
              <w:jc w:val="center"/>
              <w:rPr>
                <w:sz w:val="18"/>
                <w:szCs w:val="24"/>
              </w:rPr>
            </w:pPr>
            <w:r>
              <w:rPr>
                <w:sz w:val="18"/>
                <w:szCs w:val="24"/>
              </w:rPr>
              <w:t>43</w:t>
            </w:r>
            <w:r>
              <w:rPr>
                <w:rFonts w:hint="eastAsia"/>
                <w:sz w:val="18"/>
                <w:szCs w:val="24"/>
              </w:rPr>
              <w:t>.</w:t>
            </w:r>
            <w:r>
              <w:rPr>
                <w:sz w:val="18"/>
                <w:szCs w:val="24"/>
              </w:rPr>
              <w:t>9</w:t>
            </w:r>
          </w:p>
        </w:tc>
        <w:tc>
          <w:tcPr>
            <w:tcW w:w="718" w:type="pct"/>
            <w:vAlign w:val="center"/>
          </w:tcPr>
          <w:p w:rsidR="00000000" w:rsidRDefault="00230673">
            <w:pPr>
              <w:tabs>
                <w:tab w:val="left" w:pos="420"/>
              </w:tabs>
              <w:spacing w:line="360" w:lineRule="atLeast"/>
              <w:jc w:val="center"/>
              <w:rPr>
                <w:sz w:val="18"/>
                <w:szCs w:val="24"/>
              </w:rPr>
            </w:pPr>
            <w:r>
              <w:rPr>
                <w:sz w:val="18"/>
                <w:szCs w:val="24"/>
              </w:rPr>
              <w:t>33</w:t>
            </w:r>
            <w:r>
              <w:rPr>
                <w:rFonts w:hint="eastAsia"/>
                <w:sz w:val="18"/>
                <w:szCs w:val="24"/>
              </w:rPr>
              <w:t>.</w:t>
            </w:r>
            <w:r>
              <w:rPr>
                <w:sz w:val="18"/>
                <w:szCs w:val="24"/>
              </w:rPr>
              <w:t>4</w:t>
            </w:r>
          </w:p>
        </w:tc>
      </w:tr>
      <w:tr w:rsidR="00000000">
        <w:tblPrEx>
          <w:tblCellMar>
            <w:top w:w="0" w:type="dxa"/>
            <w:bottom w:w="0" w:type="dxa"/>
          </w:tblCellMar>
        </w:tblPrEx>
        <w:tc>
          <w:tcPr>
            <w:tcW w:w="1410" w:type="pct"/>
          </w:tcPr>
          <w:p w:rsidR="00000000" w:rsidRDefault="00230673">
            <w:pPr>
              <w:tabs>
                <w:tab w:val="left" w:pos="420"/>
              </w:tabs>
              <w:spacing w:line="360" w:lineRule="atLeast"/>
              <w:rPr>
                <w:sz w:val="18"/>
                <w:szCs w:val="24"/>
              </w:rPr>
            </w:pPr>
            <w:r>
              <w:rPr>
                <w:rFonts w:hint="eastAsia"/>
                <w:sz w:val="18"/>
                <w:szCs w:val="24"/>
              </w:rPr>
              <w:t>生育率</w:t>
            </w:r>
            <w:r>
              <w:rPr>
                <w:sz w:val="18"/>
                <w:szCs w:val="24"/>
              </w:rPr>
              <w:t>（</w:t>
            </w:r>
            <w:r>
              <w:rPr>
                <w:rFonts w:hint="eastAsia"/>
                <w:sz w:val="18"/>
                <w:szCs w:val="24"/>
              </w:rPr>
              <w:t>每名妇女生育</w:t>
            </w:r>
            <w:r>
              <w:rPr>
                <w:sz w:val="18"/>
                <w:szCs w:val="24"/>
              </w:rPr>
              <w:t>）</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49</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37</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29</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25</w:t>
            </w:r>
          </w:p>
        </w:tc>
        <w:tc>
          <w:tcPr>
            <w:tcW w:w="718"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w:t>
            </w:r>
            <w:r>
              <w:rPr>
                <w:sz w:val="18"/>
                <w:szCs w:val="24"/>
              </w:rPr>
              <w:t>21</w:t>
            </w:r>
          </w:p>
        </w:tc>
      </w:tr>
    </w:tbl>
    <w:p w:rsidR="00000000" w:rsidRDefault="00230673">
      <w:pPr>
        <w:pStyle w:val="H1"/>
        <w:spacing w:before="120"/>
      </w:pPr>
    </w:p>
    <w:p w:rsidR="00000000" w:rsidRDefault="00230673">
      <w:pPr>
        <w:pStyle w:val="H1"/>
        <w:spacing w:before="120"/>
      </w:pPr>
      <w:r>
        <w:t>B</w:t>
      </w:r>
      <w:r>
        <w:rPr>
          <w:rFonts w:hint="eastAsia"/>
        </w:rPr>
        <w:t>.</w:t>
      </w:r>
      <w:r>
        <w:tab/>
      </w:r>
      <w:r>
        <w:rPr>
          <w:rFonts w:hint="eastAsia"/>
        </w:rPr>
        <w:t>经济状况</w:t>
      </w:r>
    </w:p>
    <w:p w:rsidR="00000000" w:rsidRDefault="00230673">
      <w:pPr>
        <w:tabs>
          <w:tab w:val="left" w:pos="420"/>
        </w:tabs>
        <w:spacing w:after="240" w:line="360" w:lineRule="atLeast"/>
        <w:rPr>
          <w:szCs w:val="24"/>
        </w:rPr>
      </w:pPr>
      <w:r>
        <w:rPr>
          <w:szCs w:val="24"/>
        </w:rPr>
        <w:t>8</w:t>
      </w:r>
      <w:r>
        <w:rPr>
          <w:rFonts w:hint="eastAsia"/>
          <w:szCs w:val="24"/>
        </w:rPr>
        <w:t>.</w:t>
      </w:r>
      <w:r>
        <w:rPr>
          <w:szCs w:val="24"/>
        </w:rPr>
        <w:tab/>
      </w:r>
      <w:r>
        <w:rPr>
          <w:rFonts w:hint="eastAsia"/>
          <w:szCs w:val="24"/>
        </w:rPr>
        <w:t>十多年前，</w:t>
      </w:r>
      <w:r>
        <w:rPr>
          <w:szCs w:val="24"/>
        </w:rPr>
        <w:t>摩尔多瓦</w:t>
      </w:r>
      <w:r>
        <w:rPr>
          <w:rFonts w:hint="eastAsia"/>
          <w:szCs w:val="24"/>
        </w:rPr>
        <w:t>共和国开始从中央计划经济向市场经济过渡。这一过渡时期的标志为若干重要因素，如国家</w:t>
      </w:r>
      <w:r>
        <w:rPr>
          <w:rFonts w:hint="eastAsia"/>
          <w:szCs w:val="24"/>
        </w:rPr>
        <w:t>领土的重新划分、长期的经济危机和人口收入水平的显著失衡。</w:t>
      </w:r>
    </w:p>
    <w:p w:rsidR="00000000" w:rsidRDefault="00230673" w:rsidP="00230673">
      <w:pPr>
        <w:tabs>
          <w:tab w:val="left" w:pos="420"/>
        </w:tabs>
        <w:spacing w:after="240" w:line="360" w:lineRule="atLeast"/>
        <w:ind w:firstLineChars="200" w:firstLine="31680"/>
        <w:rPr>
          <w:szCs w:val="24"/>
        </w:rPr>
      </w:pPr>
      <w:r>
        <w:rPr>
          <w:rFonts w:hint="eastAsia"/>
          <w:szCs w:val="24"/>
        </w:rPr>
        <w:t>促进各级经济活动的政策在于保持社会——经济稳定、继续改革和重振经济、扩大私营部门并改组企业、巩固社会秩序和减轻工资和养老金方面的债务负担，同时提供社会保障。</w:t>
      </w:r>
    </w:p>
    <w:p w:rsidR="00000000" w:rsidRDefault="00230673" w:rsidP="00230673">
      <w:pPr>
        <w:tabs>
          <w:tab w:val="left" w:pos="420"/>
        </w:tabs>
        <w:spacing w:after="240" w:line="360" w:lineRule="atLeast"/>
        <w:ind w:firstLineChars="200" w:firstLine="31680"/>
        <w:rPr>
          <w:szCs w:val="24"/>
        </w:rPr>
      </w:pPr>
      <w:r>
        <w:rPr>
          <w:rFonts w:hint="eastAsia"/>
          <w:szCs w:val="24"/>
        </w:rPr>
        <w:t>过渡期内的经济衰退被遏制之后，经济再次增长。第一次有记录的增长是在</w:t>
      </w:r>
      <w:r>
        <w:rPr>
          <w:szCs w:val="24"/>
        </w:rPr>
        <w:t>1997</w:t>
      </w:r>
      <w:r>
        <w:rPr>
          <w:rFonts w:hint="eastAsia"/>
          <w:szCs w:val="24"/>
        </w:rPr>
        <w:t>年</w:t>
      </w:r>
      <w:r>
        <w:rPr>
          <w:szCs w:val="24"/>
        </w:rPr>
        <w:t>，</w:t>
      </w:r>
      <w:r>
        <w:rPr>
          <w:rFonts w:hint="eastAsia"/>
          <w:szCs w:val="24"/>
        </w:rPr>
        <w:t>国内生产总值增长了</w:t>
      </w:r>
      <w:r>
        <w:rPr>
          <w:szCs w:val="24"/>
        </w:rPr>
        <w:t>1</w:t>
      </w:r>
      <w:r>
        <w:rPr>
          <w:rFonts w:hint="eastAsia"/>
          <w:szCs w:val="24"/>
        </w:rPr>
        <w:t>.</w:t>
      </w:r>
      <w:r>
        <w:rPr>
          <w:szCs w:val="24"/>
        </w:rPr>
        <w:t>6%</w:t>
      </w:r>
      <w:r>
        <w:rPr>
          <w:szCs w:val="24"/>
        </w:rPr>
        <w:t>。</w:t>
      </w:r>
      <w:r>
        <w:rPr>
          <w:rFonts w:hint="eastAsia"/>
          <w:szCs w:val="24"/>
        </w:rPr>
        <w:t>由于俄罗斯发生的经济危机，后两年的国内生产总值有所下降。不过，</w:t>
      </w:r>
      <w:r>
        <w:rPr>
          <w:szCs w:val="24"/>
        </w:rPr>
        <w:t>2000</w:t>
      </w:r>
      <w:r>
        <w:rPr>
          <w:rFonts w:hint="eastAsia"/>
          <w:szCs w:val="24"/>
        </w:rPr>
        <w:t>年至</w:t>
      </w:r>
      <w:r>
        <w:rPr>
          <w:szCs w:val="24"/>
        </w:rPr>
        <w:t>2002</w:t>
      </w:r>
      <w:r>
        <w:rPr>
          <w:rFonts w:hint="eastAsia"/>
          <w:szCs w:val="24"/>
        </w:rPr>
        <w:t>年，</w:t>
      </w:r>
      <w:r>
        <w:rPr>
          <w:szCs w:val="24"/>
        </w:rPr>
        <w:t>摩尔多瓦</w:t>
      </w:r>
      <w:r>
        <w:rPr>
          <w:rFonts w:hint="eastAsia"/>
          <w:szCs w:val="24"/>
        </w:rPr>
        <w:t>最终设法加强了本国经济。因此，</w:t>
      </w:r>
      <w:r>
        <w:rPr>
          <w:szCs w:val="24"/>
        </w:rPr>
        <w:t>2000</w:t>
      </w:r>
      <w:r>
        <w:rPr>
          <w:rFonts w:hint="eastAsia"/>
          <w:szCs w:val="24"/>
        </w:rPr>
        <w:t>年国内生产总值的实际增长率为</w:t>
      </w:r>
      <w:r>
        <w:rPr>
          <w:szCs w:val="24"/>
        </w:rPr>
        <w:t>2</w:t>
      </w:r>
      <w:r>
        <w:rPr>
          <w:rFonts w:hint="eastAsia"/>
          <w:szCs w:val="24"/>
        </w:rPr>
        <w:t>.</w:t>
      </w:r>
      <w:r>
        <w:rPr>
          <w:szCs w:val="24"/>
        </w:rPr>
        <w:t>1%</w:t>
      </w:r>
      <w:r>
        <w:rPr>
          <w:szCs w:val="24"/>
        </w:rPr>
        <w:t>，</w:t>
      </w:r>
      <w:r>
        <w:rPr>
          <w:szCs w:val="24"/>
        </w:rPr>
        <w:t>2001</w:t>
      </w:r>
      <w:r>
        <w:rPr>
          <w:rFonts w:hint="eastAsia"/>
          <w:szCs w:val="24"/>
        </w:rPr>
        <w:t>年为</w:t>
      </w:r>
      <w:r>
        <w:rPr>
          <w:szCs w:val="24"/>
        </w:rPr>
        <w:t>6</w:t>
      </w:r>
      <w:r>
        <w:rPr>
          <w:rFonts w:hint="eastAsia"/>
          <w:szCs w:val="24"/>
        </w:rPr>
        <w:t>.</w:t>
      </w:r>
      <w:r>
        <w:rPr>
          <w:szCs w:val="24"/>
        </w:rPr>
        <w:t>1%</w:t>
      </w:r>
      <w:r>
        <w:rPr>
          <w:szCs w:val="24"/>
        </w:rPr>
        <w:t>。</w:t>
      </w:r>
      <w:r>
        <w:rPr>
          <w:szCs w:val="24"/>
        </w:rPr>
        <w:t>2001</w:t>
      </w:r>
      <w:r>
        <w:rPr>
          <w:rFonts w:hint="eastAsia"/>
          <w:szCs w:val="24"/>
        </w:rPr>
        <w:t>年记录的经济增长率为</w:t>
      </w:r>
      <w:r>
        <w:rPr>
          <w:szCs w:val="24"/>
        </w:rPr>
        <w:t>7</w:t>
      </w:r>
      <w:r>
        <w:rPr>
          <w:rFonts w:hint="eastAsia"/>
          <w:szCs w:val="24"/>
        </w:rPr>
        <w:t>.</w:t>
      </w:r>
      <w:r>
        <w:rPr>
          <w:szCs w:val="24"/>
        </w:rPr>
        <w:t>2%</w:t>
      </w:r>
      <w:r>
        <w:rPr>
          <w:szCs w:val="24"/>
        </w:rPr>
        <w:t>，</w:t>
      </w:r>
      <w:r>
        <w:rPr>
          <w:rFonts w:hint="eastAsia"/>
          <w:szCs w:val="24"/>
        </w:rPr>
        <w:t>这也是经济连续增长的第三年。</w:t>
      </w:r>
    </w:p>
    <w:p w:rsidR="00000000" w:rsidRDefault="00230673" w:rsidP="00230673">
      <w:pPr>
        <w:tabs>
          <w:tab w:val="left" w:pos="420"/>
        </w:tabs>
        <w:spacing w:after="240" w:line="360" w:lineRule="atLeast"/>
        <w:ind w:firstLineChars="200" w:firstLine="31680"/>
        <w:rPr>
          <w:szCs w:val="24"/>
        </w:rPr>
      </w:pPr>
      <w:r>
        <w:rPr>
          <w:rFonts w:hint="eastAsia"/>
          <w:szCs w:val="24"/>
        </w:rPr>
        <w:t>目前，私营部门的产出占到国内生产总值的</w:t>
      </w:r>
      <w:r>
        <w:rPr>
          <w:szCs w:val="24"/>
        </w:rPr>
        <w:t>70%</w:t>
      </w:r>
      <w:r>
        <w:rPr>
          <w:rFonts w:hint="eastAsia"/>
          <w:szCs w:val="24"/>
        </w:rPr>
        <w:t>以上</w:t>
      </w:r>
      <w:r>
        <w:rPr>
          <w:szCs w:val="24"/>
        </w:rPr>
        <w:t>，</w:t>
      </w:r>
      <w:r>
        <w:rPr>
          <w:rFonts w:hint="eastAsia"/>
          <w:szCs w:val="24"/>
        </w:rPr>
        <w:t>其从业人员占经济中劳动力总人数的</w:t>
      </w:r>
      <w:r>
        <w:rPr>
          <w:szCs w:val="24"/>
        </w:rPr>
        <w:t>75%</w:t>
      </w:r>
      <w:r>
        <w:rPr>
          <w:szCs w:val="24"/>
        </w:rPr>
        <w:t>。</w:t>
      </w:r>
    </w:p>
    <w:p w:rsidR="00000000" w:rsidRDefault="00230673">
      <w:pPr>
        <w:tabs>
          <w:tab w:val="left" w:pos="420"/>
        </w:tabs>
        <w:spacing w:after="120" w:line="360" w:lineRule="atLeast"/>
        <w:rPr>
          <w:rFonts w:ascii="KaiTi_GB2312" w:eastAsia="KaiTi_GB2312"/>
          <w:b/>
          <w:bCs/>
          <w:color w:val="0000FF"/>
          <w:szCs w:val="24"/>
        </w:rPr>
      </w:pPr>
      <w:r>
        <w:rPr>
          <w:rFonts w:ascii="KaiTi_GB2312" w:eastAsia="KaiTi_GB2312" w:hint="eastAsia"/>
          <w:b/>
          <w:bCs/>
          <w:color w:val="0000FF"/>
          <w:szCs w:val="24"/>
        </w:rPr>
        <w:t>表</w:t>
      </w:r>
      <w:r>
        <w:rPr>
          <w:rFonts w:ascii="KaiTi_GB2312" w:eastAsia="KaiTi_GB2312"/>
          <w:b/>
          <w:bCs/>
          <w:color w:val="0000FF"/>
          <w:szCs w:val="24"/>
        </w:rPr>
        <w:t xml:space="preserve">3: </w:t>
      </w:r>
      <w:r>
        <w:rPr>
          <w:rFonts w:ascii="KaiTi_GB2312" w:eastAsia="KaiTi_GB2312" w:hint="eastAsia"/>
          <w:b/>
          <w:bCs/>
          <w:color w:val="0000FF"/>
          <w:szCs w:val="24"/>
        </w:rPr>
        <w:t>主要宏观经济指标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1"/>
        <w:gridCol w:w="1248"/>
        <w:gridCol w:w="1248"/>
        <w:gridCol w:w="1248"/>
        <w:gridCol w:w="1248"/>
        <w:gridCol w:w="1248"/>
      </w:tblGrid>
      <w:tr w:rsidR="00000000">
        <w:tblPrEx>
          <w:tblCellMar>
            <w:top w:w="0" w:type="dxa"/>
            <w:bottom w:w="0" w:type="dxa"/>
          </w:tblCellMar>
        </w:tblPrEx>
        <w:tc>
          <w:tcPr>
            <w:tcW w:w="1830" w:type="pct"/>
          </w:tcPr>
          <w:p w:rsidR="00000000" w:rsidRDefault="00230673">
            <w:pPr>
              <w:tabs>
                <w:tab w:val="left" w:pos="420"/>
              </w:tabs>
              <w:spacing w:line="360" w:lineRule="atLeast"/>
              <w:rPr>
                <w:sz w:val="18"/>
                <w:szCs w:val="24"/>
              </w:rPr>
            </w:pPr>
          </w:p>
        </w:tc>
        <w:tc>
          <w:tcPr>
            <w:tcW w:w="634" w:type="pct"/>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1998</w:t>
            </w:r>
          </w:p>
        </w:tc>
        <w:tc>
          <w:tcPr>
            <w:tcW w:w="634" w:type="pct"/>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1999</w:t>
            </w:r>
          </w:p>
        </w:tc>
        <w:tc>
          <w:tcPr>
            <w:tcW w:w="634" w:type="pct"/>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2000</w:t>
            </w:r>
          </w:p>
        </w:tc>
        <w:tc>
          <w:tcPr>
            <w:tcW w:w="634" w:type="pct"/>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2001</w:t>
            </w:r>
          </w:p>
        </w:tc>
        <w:tc>
          <w:tcPr>
            <w:tcW w:w="634" w:type="pct"/>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2002</w:t>
            </w:r>
          </w:p>
        </w:tc>
      </w:tr>
      <w:tr w:rsidR="00000000">
        <w:tblPrEx>
          <w:tblCellMar>
            <w:top w:w="0" w:type="dxa"/>
            <w:bottom w:w="0" w:type="dxa"/>
          </w:tblCellMar>
        </w:tblPrEx>
        <w:tc>
          <w:tcPr>
            <w:tcW w:w="1830" w:type="pct"/>
            <w:vAlign w:val="center"/>
          </w:tcPr>
          <w:p w:rsidR="00000000" w:rsidRDefault="00230673">
            <w:pPr>
              <w:tabs>
                <w:tab w:val="left" w:pos="420"/>
              </w:tabs>
              <w:spacing w:line="360" w:lineRule="atLeast"/>
              <w:rPr>
                <w:sz w:val="18"/>
                <w:szCs w:val="24"/>
              </w:rPr>
            </w:pPr>
            <w:r>
              <w:rPr>
                <w:rFonts w:hint="eastAsia"/>
                <w:sz w:val="18"/>
                <w:szCs w:val="24"/>
              </w:rPr>
              <w:t>国内生产总值</w:t>
            </w:r>
            <w:r>
              <w:rPr>
                <w:sz w:val="18"/>
                <w:szCs w:val="24"/>
              </w:rPr>
              <w:t>（</w:t>
            </w:r>
            <w:r>
              <w:rPr>
                <w:rFonts w:hint="eastAsia"/>
                <w:sz w:val="18"/>
                <w:szCs w:val="24"/>
              </w:rPr>
              <w:t>现值</w:t>
            </w:r>
            <w:r>
              <w:rPr>
                <w:sz w:val="18"/>
                <w:szCs w:val="24"/>
              </w:rPr>
              <w:t>），</w:t>
            </w:r>
            <w:r>
              <w:rPr>
                <w:rFonts w:hint="eastAsia"/>
                <w:sz w:val="18"/>
                <w:szCs w:val="24"/>
              </w:rPr>
              <w:t>千勒伊</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9</w:t>
            </w:r>
            <w:r>
              <w:rPr>
                <w:rFonts w:hint="eastAsia"/>
                <w:sz w:val="18"/>
                <w:szCs w:val="24"/>
              </w:rPr>
              <w:t xml:space="preserve"> </w:t>
            </w:r>
            <w:r>
              <w:rPr>
                <w:sz w:val="18"/>
                <w:szCs w:val="24"/>
              </w:rPr>
              <w:t>122</w:t>
            </w:r>
            <w:r>
              <w:rPr>
                <w:rFonts w:hint="eastAsia"/>
                <w:sz w:val="18"/>
                <w:szCs w:val="24"/>
              </w:rPr>
              <w:t>.</w:t>
            </w:r>
            <w:r>
              <w:rPr>
                <w:sz w:val="18"/>
                <w:szCs w:val="24"/>
              </w:rPr>
              <w:t>0</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12</w:t>
            </w:r>
            <w:r>
              <w:rPr>
                <w:rFonts w:hint="eastAsia"/>
                <w:sz w:val="18"/>
                <w:szCs w:val="24"/>
              </w:rPr>
              <w:t xml:space="preserve"> </w:t>
            </w:r>
            <w:r>
              <w:rPr>
                <w:sz w:val="18"/>
                <w:szCs w:val="24"/>
              </w:rPr>
              <w:t>321</w:t>
            </w:r>
            <w:r>
              <w:rPr>
                <w:rFonts w:hint="eastAsia"/>
                <w:sz w:val="18"/>
                <w:szCs w:val="24"/>
              </w:rPr>
              <w:t>.</w:t>
            </w:r>
            <w:r>
              <w:rPr>
                <w:sz w:val="18"/>
                <w:szCs w:val="24"/>
              </w:rPr>
              <w:t>6</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16</w:t>
            </w:r>
            <w:r>
              <w:rPr>
                <w:rFonts w:hint="eastAsia"/>
                <w:sz w:val="18"/>
                <w:szCs w:val="24"/>
              </w:rPr>
              <w:t xml:space="preserve"> </w:t>
            </w:r>
            <w:r>
              <w:rPr>
                <w:sz w:val="18"/>
                <w:szCs w:val="24"/>
              </w:rPr>
              <w:t>019</w:t>
            </w:r>
            <w:r>
              <w:rPr>
                <w:rFonts w:hint="eastAsia"/>
                <w:sz w:val="18"/>
                <w:szCs w:val="24"/>
              </w:rPr>
              <w:t>.</w:t>
            </w:r>
            <w:r>
              <w:rPr>
                <w:sz w:val="18"/>
                <w:szCs w:val="24"/>
              </w:rPr>
              <w:t>6</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19</w:t>
            </w:r>
            <w:r>
              <w:rPr>
                <w:rFonts w:hint="eastAsia"/>
                <w:sz w:val="18"/>
                <w:szCs w:val="24"/>
              </w:rPr>
              <w:t xml:space="preserve"> </w:t>
            </w:r>
            <w:r>
              <w:rPr>
                <w:sz w:val="18"/>
                <w:szCs w:val="24"/>
              </w:rPr>
              <w:t>051</w:t>
            </w:r>
            <w:r>
              <w:rPr>
                <w:rFonts w:hint="eastAsia"/>
                <w:sz w:val="18"/>
                <w:szCs w:val="24"/>
              </w:rPr>
              <w:t>.</w:t>
            </w:r>
            <w:r>
              <w:rPr>
                <w:sz w:val="18"/>
                <w:szCs w:val="24"/>
              </w:rPr>
              <w:t>5</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22</w:t>
            </w:r>
            <w:r>
              <w:rPr>
                <w:rFonts w:hint="eastAsia"/>
                <w:sz w:val="18"/>
                <w:szCs w:val="24"/>
              </w:rPr>
              <w:t xml:space="preserve"> </w:t>
            </w:r>
            <w:r>
              <w:rPr>
                <w:sz w:val="18"/>
                <w:szCs w:val="24"/>
              </w:rPr>
              <w:t>040</w:t>
            </w:r>
            <w:r>
              <w:rPr>
                <w:rFonts w:hint="eastAsia"/>
                <w:sz w:val="18"/>
                <w:szCs w:val="24"/>
              </w:rPr>
              <w:t>.</w:t>
            </w:r>
            <w:r>
              <w:rPr>
                <w:sz w:val="18"/>
                <w:szCs w:val="24"/>
              </w:rPr>
              <w:t>4</w:t>
            </w:r>
          </w:p>
        </w:tc>
      </w:tr>
      <w:tr w:rsidR="00000000">
        <w:tblPrEx>
          <w:tblCellMar>
            <w:top w:w="0" w:type="dxa"/>
            <w:bottom w:w="0" w:type="dxa"/>
          </w:tblCellMar>
        </w:tblPrEx>
        <w:tc>
          <w:tcPr>
            <w:tcW w:w="1830" w:type="pct"/>
            <w:vAlign w:val="center"/>
          </w:tcPr>
          <w:p w:rsidR="00000000" w:rsidRDefault="00230673">
            <w:pPr>
              <w:tabs>
                <w:tab w:val="left" w:pos="420"/>
              </w:tabs>
              <w:spacing w:line="360" w:lineRule="atLeast"/>
              <w:rPr>
                <w:sz w:val="18"/>
                <w:szCs w:val="24"/>
              </w:rPr>
            </w:pPr>
            <w:r>
              <w:rPr>
                <w:rFonts w:hint="eastAsia"/>
                <w:sz w:val="18"/>
                <w:szCs w:val="24"/>
              </w:rPr>
              <w:t>人均国内生产总值</w:t>
            </w:r>
            <w:r>
              <w:rPr>
                <w:sz w:val="18"/>
                <w:szCs w:val="24"/>
              </w:rPr>
              <w:t>（</w:t>
            </w:r>
            <w:r>
              <w:rPr>
                <w:rFonts w:hint="eastAsia"/>
                <w:sz w:val="18"/>
                <w:szCs w:val="24"/>
              </w:rPr>
              <w:t>现值</w:t>
            </w:r>
            <w:r>
              <w:rPr>
                <w:sz w:val="18"/>
                <w:szCs w:val="24"/>
              </w:rPr>
              <w:t>），</w:t>
            </w:r>
            <w:r>
              <w:rPr>
                <w:rFonts w:hint="eastAsia"/>
                <w:sz w:val="18"/>
                <w:szCs w:val="24"/>
              </w:rPr>
              <w:t>勒伊</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2</w:t>
            </w:r>
            <w:r>
              <w:rPr>
                <w:rFonts w:hint="eastAsia"/>
                <w:sz w:val="18"/>
                <w:szCs w:val="24"/>
              </w:rPr>
              <w:t xml:space="preserve"> </w:t>
            </w:r>
            <w:r>
              <w:rPr>
                <w:sz w:val="18"/>
                <w:szCs w:val="24"/>
              </w:rPr>
              <w:t>497</w:t>
            </w:r>
            <w:r>
              <w:rPr>
                <w:rFonts w:hint="eastAsia"/>
                <w:sz w:val="18"/>
                <w:szCs w:val="24"/>
              </w:rPr>
              <w:t>.</w:t>
            </w:r>
            <w:r>
              <w:rPr>
                <w:sz w:val="18"/>
                <w:szCs w:val="24"/>
              </w:rPr>
              <w:t>8</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3</w:t>
            </w:r>
            <w:r>
              <w:rPr>
                <w:rFonts w:hint="eastAsia"/>
                <w:sz w:val="18"/>
                <w:szCs w:val="24"/>
              </w:rPr>
              <w:t xml:space="preserve"> </w:t>
            </w:r>
            <w:r>
              <w:rPr>
                <w:sz w:val="18"/>
                <w:szCs w:val="24"/>
              </w:rPr>
              <w:t>379</w:t>
            </w:r>
            <w:r>
              <w:rPr>
                <w:rFonts w:hint="eastAsia"/>
                <w:sz w:val="18"/>
                <w:szCs w:val="24"/>
              </w:rPr>
              <w:t>.</w:t>
            </w:r>
            <w:r>
              <w:rPr>
                <w:sz w:val="18"/>
                <w:szCs w:val="24"/>
              </w:rPr>
              <w:t>5</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4</w:t>
            </w:r>
            <w:r>
              <w:rPr>
                <w:rFonts w:hint="eastAsia"/>
                <w:sz w:val="18"/>
                <w:szCs w:val="24"/>
              </w:rPr>
              <w:t xml:space="preserve"> </w:t>
            </w:r>
            <w:r>
              <w:rPr>
                <w:sz w:val="18"/>
                <w:szCs w:val="24"/>
              </w:rPr>
              <w:t>402</w:t>
            </w:r>
            <w:r>
              <w:rPr>
                <w:rFonts w:hint="eastAsia"/>
                <w:sz w:val="18"/>
                <w:szCs w:val="24"/>
              </w:rPr>
              <w:t>.</w:t>
            </w:r>
            <w:r>
              <w:rPr>
                <w:sz w:val="18"/>
                <w:szCs w:val="24"/>
              </w:rPr>
              <w:t>2</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5</w:t>
            </w:r>
            <w:r>
              <w:rPr>
                <w:rFonts w:hint="eastAsia"/>
                <w:sz w:val="18"/>
                <w:szCs w:val="24"/>
              </w:rPr>
              <w:t xml:space="preserve"> </w:t>
            </w:r>
            <w:r>
              <w:rPr>
                <w:sz w:val="18"/>
                <w:szCs w:val="24"/>
              </w:rPr>
              <w:t>246</w:t>
            </w:r>
            <w:r>
              <w:rPr>
                <w:rFonts w:hint="eastAsia"/>
                <w:sz w:val="18"/>
                <w:szCs w:val="24"/>
              </w:rPr>
              <w:t>.</w:t>
            </w:r>
            <w:r>
              <w:rPr>
                <w:sz w:val="18"/>
                <w:szCs w:val="24"/>
              </w:rPr>
              <w:t>9</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6</w:t>
            </w:r>
            <w:r>
              <w:rPr>
                <w:rFonts w:hint="eastAsia"/>
                <w:sz w:val="18"/>
                <w:szCs w:val="24"/>
              </w:rPr>
              <w:t xml:space="preserve"> </w:t>
            </w:r>
            <w:r>
              <w:rPr>
                <w:sz w:val="18"/>
                <w:szCs w:val="24"/>
              </w:rPr>
              <w:t>091</w:t>
            </w:r>
            <w:r>
              <w:rPr>
                <w:rFonts w:hint="eastAsia"/>
                <w:sz w:val="18"/>
                <w:szCs w:val="24"/>
              </w:rPr>
              <w:t>.</w:t>
            </w:r>
            <w:r>
              <w:rPr>
                <w:sz w:val="18"/>
                <w:szCs w:val="24"/>
              </w:rPr>
              <w:t>0</w:t>
            </w:r>
          </w:p>
        </w:tc>
      </w:tr>
      <w:tr w:rsidR="00000000">
        <w:tblPrEx>
          <w:tblCellMar>
            <w:top w:w="0" w:type="dxa"/>
            <w:bottom w:w="0" w:type="dxa"/>
          </w:tblCellMar>
        </w:tblPrEx>
        <w:tc>
          <w:tcPr>
            <w:tcW w:w="1830" w:type="pct"/>
            <w:vAlign w:val="center"/>
          </w:tcPr>
          <w:p w:rsidR="00000000" w:rsidRDefault="00230673">
            <w:pPr>
              <w:tabs>
                <w:tab w:val="left" w:pos="420"/>
              </w:tabs>
              <w:spacing w:line="360" w:lineRule="atLeast"/>
              <w:rPr>
                <w:sz w:val="18"/>
                <w:szCs w:val="24"/>
              </w:rPr>
            </w:pPr>
            <w:r>
              <w:rPr>
                <w:rFonts w:hint="eastAsia"/>
                <w:sz w:val="18"/>
                <w:szCs w:val="24"/>
              </w:rPr>
              <w:t>国内生产总值实际百分比</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-6</w:t>
            </w:r>
            <w:r>
              <w:rPr>
                <w:rFonts w:hint="eastAsia"/>
                <w:sz w:val="18"/>
                <w:szCs w:val="24"/>
              </w:rPr>
              <w:t>.</w:t>
            </w:r>
            <w:r>
              <w:rPr>
                <w:sz w:val="18"/>
                <w:szCs w:val="24"/>
              </w:rPr>
              <w:t>5</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w:t>
            </w:r>
            <w:r>
              <w:rPr>
                <w:sz w:val="18"/>
                <w:szCs w:val="24"/>
              </w:rPr>
              <w:t>3</w:t>
            </w:r>
            <w:r>
              <w:rPr>
                <w:rFonts w:hint="eastAsia"/>
                <w:sz w:val="18"/>
                <w:szCs w:val="24"/>
              </w:rPr>
              <w:t>.</w:t>
            </w:r>
            <w:r>
              <w:rPr>
                <w:sz w:val="18"/>
                <w:szCs w:val="24"/>
              </w:rPr>
              <w:t>4</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+2</w:t>
            </w:r>
            <w:r>
              <w:rPr>
                <w:rFonts w:hint="eastAsia"/>
                <w:sz w:val="18"/>
                <w:szCs w:val="24"/>
              </w:rPr>
              <w:t>.</w:t>
            </w:r>
            <w:r>
              <w:rPr>
                <w:sz w:val="18"/>
                <w:szCs w:val="24"/>
              </w:rPr>
              <w:t>1</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+6</w:t>
            </w:r>
            <w:r>
              <w:rPr>
                <w:rFonts w:hint="eastAsia"/>
                <w:sz w:val="18"/>
                <w:szCs w:val="24"/>
              </w:rPr>
              <w:t>.</w:t>
            </w:r>
            <w:r>
              <w:rPr>
                <w:sz w:val="18"/>
                <w:szCs w:val="24"/>
              </w:rPr>
              <w:t>1</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+7</w:t>
            </w:r>
            <w:r>
              <w:rPr>
                <w:rFonts w:hint="eastAsia"/>
                <w:sz w:val="18"/>
                <w:szCs w:val="24"/>
              </w:rPr>
              <w:t>.</w:t>
            </w:r>
            <w:r>
              <w:rPr>
                <w:sz w:val="18"/>
                <w:szCs w:val="24"/>
              </w:rPr>
              <w:t>2</w:t>
            </w:r>
          </w:p>
        </w:tc>
      </w:tr>
      <w:tr w:rsidR="00000000">
        <w:tblPrEx>
          <w:tblCellMar>
            <w:top w:w="0" w:type="dxa"/>
            <w:bottom w:w="0" w:type="dxa"/>
          </w:tblCellMar>
        </w:tblPrEx>
        <w:tc>
          <w:tcPr>
            <w:tcW w:w="1830" w:type="pct"/>
            <w:vAlign w:val="center"/>
          </w:tcPr>
          <w:p w:rsidR="00000000" w:rsidRDefault="00230673">
            <w:pPr>
              <w:tabs>
                <w:tab w:val="left" w:pos="420"/>
              </w:tabs>
              <w:spacing w:line="360" w:lineRule="atLeast"/>
              <w:rPr>
                <w:sz w:val="18"/>
                <w:szCs w:val="24"/>
              </w:rPr>
            </w:pPr>
            <w:r>
              <w:rPr>
                <w:rFonts w:hint="eastAsia"/>
                <w:sz w:val="18"/>
                <w:szCs w:val="24"/>
              </w:rPr>
              <w:t>国内生产总值</w:t>
            </w:r>
            <w:r>
              <w:rPr>
                <w:sz w:val="18"/>
                <w:szCs w:val="24"/>
              </w:rPr>
              <w:t>（</w:t>
            </w:r>
            <w:r>
              <w:rPr>
                <w:rFonts w:hint="eastAsia"/>
                <w:sz w:val="18"/>
                <w:szCs w:val="24"/>
              </w:rPr>
              <w:t>现值</w:t>
            </w:r>
            <w:r>
              <w:rPr>
                <w:sz w:val="18"/>
                <w:szCs w:val="24"/>
              </w:rPr>
              <w:t>），</w:t>
            </w:r>
            <w:r>
              <w:rPr>
                <w:rFonts w:hint="eastAsia"/>
                <w:sz w:val="18"/>
                <w:szCs w:val="24"/>
              </w:rPr>
              <w:t>百万美元</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w:t>
            </w:r>
            <w:r>
              <w:rPr>
                <w:rFonts w:hint="eastAsia"/>
                <w:sz w:val="18"/>
                <w:szCs w:val="24"/>
              </w:rPr>
              <w:t xml:space="preserve"> </w:t>
            </w:r>
            <w:r>
              <w:rPr>
                <w:sz w:val="18"/>
                <w:szCs w:val="24"/>
              </w:rPr>
              <w:t>698</w:t>
            </w:r>
            <w:r>
              <w:rPr>
                <w:rFonts w:hint="eastAsia"/>
                <w:sz w:val="18"/>
                <w:szCs w:val="24"/>
              </w:rPr>
              <w:t>.</w:t>
            </w:r>
            <w:r>
              <w:rPr>
                <w:sz w:val="18"/>
                <w:szCs w:val="24"/>
              </w:rPr>
              <w:t>7</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w:t>
            </w:r>
            <w:r>
              <w:rPr>
                <w:rFonts w:hint="eastAsia"/>
                <w:sz w:val="18"/>
                <w:szCs w:val="24"/>
              </w:rPr>
              <w:t xml:space="preserve"> </w:t>
            </w:r>
            <w:r>
              <w:rPr>
                <w:sz w:val="18"/>
                <w:szCs w:val="24"/>
              </w:rPr>
              <w:t>171</w:t>
            </w:r>
            <w:r>
              <w:rPr>
                <w:rFonts w:hint="eastAsia"/>
                <w:sz w:val="18"/>
                <w:szCs w:val="24"/>
              </w:rPr>
              <w:t>.</w:t>
            </w:r>
            <w:r>
              <w:rPr>
                <w:sz w:val="18"/>
                <w:szCs w:val="24"/>
              </w:rPr>
              <w:t>3</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w:t>
            </w:r>
            <w:r>
              <w:rPr>
                <w:rFonts w:hint="eastAsia"/>
                <w:sz w:val="18"/>
                <w:szCs w:val="24"/>
              </w:rPr>
              <w:t xml:space="preserve"> </w:t>
            </w:r>
            <w:r>
              <w:rPr>
                <w:sz w:val="18"/>
                <w:szCs w:val="24"/>
              </w:rPr>
              <w:t>285</w:t>
            </w:r>
            <w:r>
              <w:rPr>
                <w:rFonts w:hint="eastAsia"/>
                <w:sz w:val="18"/>
                <w:szCs w:val="24"/>
              </w:rPr>
              <w:t>.</w:t>
            </w:r>
            <w:r>
              <w:rPr>
                <w:sz w:val="18"/>
                <w:szCs w:val="24"/>
              </w:rPr>
              <w:t>6</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w:t>
            </w:r>
            <w:r>
              <w:rPr>
                <w:rFonts w:hint="eastAsia"/>
                <w:sz w:val="18"/>
                <w:szCs w:val="24"/>
              </w:rPr>
              <w:t xml:space="preserve"> </w:t>
            </w:r>
            <w:r>
              <w:rPr>
                <w:sz w:val="18"/>
                <w:szCs w:val="24"/>
              </w:rPr>
              <w:t>478</w:t>
            </w:r>
            <w:r>
              <w:rPr>
                <w:rFonts w:hint="eastAsia"/>
                <w:sz w:val="18"/>
                <w:szCs w:val="24"/>
              </w:rPr>
              <w:t>.</w:t>
            </w:r>
            <w:r>
              <w:rPr>
                <w:sz w:val="18"/>
                <w:szCs w:val="24"/>
              </w:rPr>
              <w:t>1</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w:t>
            </w:r>
            <w:r>
              <w:rPr>
                <w:rFonts w:hint="eastAsia"/>
                <w:sz w:val="18"/>
                <w:szCs w:val="24"/>
              </w:rPr>
              <w:t xml:space="preserve"> </w:t>
            </w:r>
            <w:r>
              <w:rPr>
                <w:sz w:val="18"/>
                <w:szCs w:val="24"/>
              </w:rPr>
              <w:t>623</w:t>
            </w:r>
            <w:r>
              <w:rPr>
                <w:rFonts w:hint="eastAsia"/>
                <w:sz w:val="18"/>
                <w:szCs w:val="24"/>
              </w:rPr>
              <w:t>.</w:t>
            </w:r>
            <w:r>
              <w:rPr>
                <w:sz w:val="18"/>
                <w:szCs w:val="24"/>
              </w:rPr>
              <w:t>8</w:t>
            </w:r>
          </w:p>
        </w:tc>
      </w:tr>
      <w:tr w:rsidR="00000000">
        <w:tblPrEx>
          <w:tblCellMar>
            <w:top w:w="0" w:type="dxa"/>
            <w:bottom w:w="0" w:type="dxa"/>
          </w:tblCellMar>
        </w:tblPrEx>
        <w:tc>
          <w:tcPr>
            <w:tcW w:w="1830" w:type="pct"/>
            <w:vAlign w:val="center"/>
          </w:tcPr>
          <w:p w:rsidR="00000000" w:rsidRDefault="00230673">
            <w:pPr>
              <w:tabs>
                <w:tab w:val="left" w:pos="420"/>
              </w:tabs>
              <w:spacing w:line="360" w:lineRule="atLeast"/>
              <w:rPr>
                <w:sz w:val="18"/>
                <w:szCs w:val="24"/>
              </w:rPr>
            </w:pPr>
            <w:r>
              <w:rPr>
                <w:rFonts w:hint="eastAsia"/>
                <w:sz w:val="18"/>
                <w:szCs w:val="24"/>
              </w:rPr>
              <w:t>人均国内生产总值</w:t>
            </w:r>
            <w:r>
              <w:rPr>
                <w:sz w:val="18"/>
                <w:szCs w:val="24"/>
              </w:rPr>
              <w:t>（</w:t>
            </w:r>
            <w:r>
              <w:rPr>
                <w:rFonts w:hint="eastAsia"/>
                <w:sz w:val="18"/>
                <w:szCs w:val="24"/>
              </w:rPr>
              <w:t>现值</w:t>
            </w:r>
            <w:r>
              <w:rPr>
                <w:sz w:val="18"/>
                <w:szCs w:val="24"/>
              </w:rPr>
              <w:t>），</w:t>
            </w:r>
            <w:r>
              <w:rPr>
                <w:rFonts w:hint="eastAsia"/>
                <w:sz w:val="18"/>
                <w:szCs w:val="24"/>
              </w:rPr>
              <w:t>美元</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464</w:t>
            </w:r>
            <w:r>
              <w:rPr>
                <w:rFonts w:hint="eastAsia"/>
                <w:sz w:val="18"/>
                <w:szCs w:val="24"/>
              </w:rPr>
              <w:t>.</w:t>
            </w:r>
            <w:r>
              <w:rPr>
                <w:sz w:val="18"/>
                <w:szCs w:val="24"/>
              </w:rPr>
              <w:t>9</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321</w:t>
            </w:r>
            <w:r>
              <w:rPr>
                <w:rFonts w:hint="eastAsia"/>
                <w:sz w:val="18"/>
                <w:szCs w:val="24"/>
              </w:rPr>
              <w:t>.</w:t>
            </w:r>
            <w:r>
              <w:rPr>
                <w:sz w:val="18"/>
                <w:szCs w:val="24"/>
              </w:rPr>
              <w:t>3</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354</w:t>
            </w:r>
            <w:r>
              <w:rPr>
                <w:rFonts w:hint="eastAsia"/>
                <w:sz w:val="18"/>
                <w:szCs w:val="24"/>
              </w:rPr>
              <w:t>.</w:t>
            </w:r>
            <w:r>
              <w:rPr>
                <w:sz w:val="18"/>
                <w:szCs w:val="24"/>
              </w:rPr>
              <w:t>1</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407</w:t>
            </w:r>
            <w:r>
              <w:rPr>
                <w:rFonts w:hint="eastAsia"/>
                <w:sz w:val="18"/>
                <w:szCs w:val="24"/>
              </w:rPr>
              <w:t>.</w:t>
            </w:r>
            <w:r>
              <w:rPr>
                <w:sz w:val="18"/>
                <w:szCs w:val="24"/>
              </w:rPr>
              <w:t>8</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448</w:t>
            </w:r>
            <w:r>
              <w:rPr>
                <w:rFonts w:hint="eastAsia"/>
                <w:sz w:val="18"/>
                <w:szCs w:val="24"/>
              </w:rPr>
              <w:t>.</w:t>
            </w:r>
            <w:r>
              <w:rPr>
                <w:sz w:val="18"/>
                <w:szCs w:val="24"/>
              </w:rPr>
              <w:t>8</w:t>
            </w:r>
          </w:p>
        </w:tc>
      </w:tr>
      <w:tr w:rsidR="00000000">
        <w:tblPrEx>
          <w:tblCellMar>
            <w:top w:w="0" w:type="dxa"/>
            <w:bottom w:w="0" w:type="dxa"/>
          </w:tblCellMar>
        </w:tblPrEx>
        <w:tc>
          <w:tcPr>
            <w:tcW w:w="1830" w:type="pct"/>
            <w:vAlign w:val="center"/>
          </w:tcPr>
          <w:p w:rsidR="00000000" w:rsidRDefault="00230673">
            <w:pPr>
              <w:tabs>
                <w:tab w:val="left" w:pos="420"/>
              </w:tabs>
              <w:spacing w:line="360" w:lineRule="atLeast"/>
              <w:rPr>
                <w:sz w:val="18"/>
                <w:szCs w:val="24"/>
              </w:rPr>
            </w:pPr>
            <w:r>
              <w:rPr>
                <w:rFonts w:hint="eastAsia"/>
                <w:sz w:val="18"/>
                <w:szCs w:val="24"/>
              </w:rPr>
              <w:t>平均汇率</w:t>
            </w:r>
            <w:r>
              <w:rPr>
                <w:sz w:val="18"/>
                <w:szCs w:val="24"/>
              </w:rPr>
              <w:t>（勒伊</w:t>
            </w:r>
            <w:r>
              <w:rPr>
                <w:sz w:val="18"/>
                <w:szCs w:val="24"/>
              </w:rPr>
              <w:t>/</w:t>
            </w:r>
            <w:r>
              <w:rPr>
                <w:rFonts w:hint="eastAsia"/>
                <w:sz w:val="18"/>
                <w:szCs w:val="24"/>
              </w:rPr>
              <w:t>美元</w:t>
            </w:r>
            <w:r>
              <w:rPr>
                <w:sz w:val="18"/>
                <w:szCs w:val="24"/>
              </w:rPr>
              <w:t>）</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5</w:t>
            </w:r>
            <w:r>
              <w:rPr>
                <w:rFonts w:hint="eastAsia"/>
                <w:sz w:val="18"/>
                <w:szCs w:val="24"/>
              </w:rPr>
              <w:t>.</w:t>
            </w:r>
            <w:r>
              <w:rPr>
                <w:sz w:val="18"/>
                <w:szCs w:val="24"/>
              </w:rPr>
              <w:t>3726</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10</w:t>
            </w:r>
            <w:r>
              <w:rPr>
                <w:rFonts w:hint="eastAsia"/>
                <w:sz w:val="18"/>
                <w:szCs w:val="24"/>
              </w:rPr>
              <w:t>.</w:t>
            </w:r>
            <w:r>
              <w:rPr>
                <w:sz w:val="18"/>
                <w:szCs w:val="24"/>
              </w:rPr>
              <w:t>5242</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12</w:t>
            </w:r>
            <w:r>
              <w:rPr>
                <w:rFonts w:hint="eastAsia"/>
                <w:sz w:val="18"/>
                <w:szCs w:val="24"/>
              </w:rPr>
              <w:t>.</w:t>
            </w:r>
            <w:r>
              <w:rPr>
                <w:sz w:val="18"/>
                <w:szCs w:val="24"/>
              </w:rPr>
              <w:t>4334</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12</w:t>
            </w:r>
            <w:r>
              <w:rPr>
                <w:rFonts w:hint="eastAsia"/>
                <w:sz w:val="18"/>
                <w:szCs w:val="24"/>
              </w:rPr>
              <w:t>.</w:t>
            </w:r>
            <w:r>
              <w:rPr>
                <w:sz w:val="18"/>
                <w:szCs w:val="24"/>
              </w:rPr>
              <w:t>8668</w:t>
            </w:r>
          </w:p>
        </w:tc>
        <w:tc>
          <w:tcPr>
            <w:tcW w:w="634" w:type="pct"/>
            <w:vAlign w:val="center"/>
          </w:tcPr>
          <w:p w:rsidR="00000000" w:rsidRDefault="00230673" w:rsidP="00230673">
            <w:pPr>
              <w:tabs>
                <w:tab w:val="left" w:pos="420"/>
              </w:tabs>
              <w:spacing w:line="360" w:lineRule="atLeast"/>
              <w:ind w:rightChars="100" w:right="31680"/>
              <w:jc w:val="right"/>
              <w:rPr>
                <w:sz w:val="18"/>
                <w:szCs w:val="24"/>
              </w:rPr>
            </w:pPr>
            <w:r>
              <w:rPr>
                <w:sz w:val="18"/>
                <w:szCs w:val="24"/>
              </w:rPr>
              <w:t>13</w:t>
            </w:r>
            <w:r>
              <w:rPr>
                <w:rFonts w:hint="eastAsia"/>
                <w:sz w:val="18"/>
                <w:szCs w:val="24"/>
              </w:rPr>
              <w:t>.</w:t>
            </w:r>
            <w:r>
              <w:rPr>
                <w:sz w:val="18"/>
                <w:szCs w:val="24"/>
              </w:rPr>
              <w:t>5730</w:t>
            </w:r>
          </w:p>
        </w:tc>
      </w:tr>
    </w:tbl>
    <w:p w:rsidR="00000000" w:rsidRDefault="00230673">
      <w:pPr>
        <w:tabs>
          <w:tab w:val="left" w:pos="420"/>
        </w:tabs>
        <w:spacing w:after="240" w:line="360" w:lineRule="atLeast"/>
        <w:rPr>
          <w:szCs w:val="24"/>
        </w:rPr>
      </w:pPr>
      <w:r>
        <w:br w:type="page"/>
      </w:r>
      <w:r>
        <w:rPr>
          <w:szCs w:val="24"/>
        </w:rPr>
        <w:t>9</w:t>
      </w:r>
      <w:r>
        <w:rPr>
          <w:rFonts w:hint="eastAsia"/>
          <w:szCs w:val="24"/>
        </w:rPr>
        <w:t>.</w:t>
      </w:r>
      <w:r>
        <w:rPr>
          <w:szCs w:val="24"/>
        </w:rPr>
        <w:tab/>
      </w:r>
      <w:r>
        <w:rPr>
          <w:rFonts w:hint="eastAsia"/>
          <w:szCs w:val="24"/>
        </w:rPr>
        <w:t>尽管已经达到了一些实际指标，但要获得预期的经济增长仍然有很多困难。在转型期，人民的生活水平显著下降。虽然</w:t>
      </w:r>
      <w:r>
        <w:rPr>
          <w:szCs w:val="24"/>
        </w:rPr>
        <w:t>2000</w:t>
      </w:r>
      <w:r>
        <w:rPr>
          <w:rFonts w:hint="eastAsia"/>
          <w:szCs w:val="24"/>
        </w:rPr>
        <w:t>年至</w:t>
      </w:r>
      <w:r>
        <w:rPr>
          <w:szCs w:val="24"/>
        </w:rPr>
        <w:t>2001</w:t>
      </w:r>
      <w:r>
        <w:rPr>
          <w:rFonts w:hint="eastAsia"/>
          <w:szCs w:val="24"/>
        </w:rPr>
        <w:t>年</w:t>
      </w:r>
      <w:r>
        <w:rPr>
          <w:szCs w:val="24"/>
        </w:rPr>
        <w:t>摩尔多瓦</w:t>
      </w:r>
      <w:r>
        <w:rPr>
          <w:rFonts w:hint="eastAsia"/>
          <w:szCs w:val="24"/>
        </w:rPr>
        <w:t>共和国少数宏观经济</w:t>
      </w:r>
      <w:r>
        <w:rPr>
          <w:rFonts w:hint="eastAsia"/>
          <w:szCs w:val="24"/>
        </w:rPr>
        <w:t>指标有所改善，但其人均收入仍处于欧洲国家最低水平。与其他转型期国家相比，社会与生活标准比率值最低。</w:t>
      </w:r>
      <w:r>
        <w:rPr>
          <w:szCs w:val="24"/>
        </w:rPr>
        <w:t>摩尔多瓦</w:t>
      </w:r>
      <w:r>
        <w:rPr>
          <w:rFonts w:hint="eastAsia"/>
          <w:szCs w:val="24"/>
        </w:rPr>
        <w:t>的人均收入甚至低于所有独联体国家并大大低于中欧和东欧诸国。</w:t>
      </w:r>
    </w:p>
    <w:p w:rsidR="00000000" w:rsidRDefault="00230673">
      <w:pPr>
        <w:tabs>
          <w:tab w:val="left" w:pos="420"/>
        </w:tabs>
        <w:spacing w:after="240" w:line="360" w:lineRule="atLeast"/>
        <w:rPr>
          <w:rFonts w:ascii="KaiTi_GB2312" w:eastAsia="KaiTi_GB2312"/>
          <w:b/>
          <w:bCs/>
          <w:color w:val="0000FF"/>
          <w:szCs w:val="24"/>
        </w:rPr>
      </w:pPr>
      <w:r>
        <w:rPr>
          <w:rFonts w:ascii="KaiTi_GB2312" w:eastAsia="KaiTi_GB2312" w:hint="eastAsia"/>
          <w:b/>
          <w:bCs/>
          <w:color w:val="0000FF"/>
          <w:szCs w:val="24"/>
        </w:rPr>
        <w:t>表</w:t>
      </w:r>
      <w:r>
        <w:rPr>
          <w:rFonts w:ascii="KaiTi_GB2312" w:eastAsia="KaiTi_GB2312"/>
          <w:b/>
          <w:bCs/>
          <w:color w:val="0000FF"/>
          <w:szCs w:val="24"/>
        </w:rPr>
        <w:t>4:</w:t>
      </w:r>
      <w:r>
        <w:rPr>
          <w:rFonts w:ascii="KaiTi_GB2312" w:eastAsia="KaiTi_GB2312" w:hint="eastAsia"/>
          <w:b/>
          <w:bCs/>
          <w:color w:val="0000FF"/>
          <w:szCs w:val="24"/>
        </w:rPr>
        <w:t xml:space="preserve"> </w:t>
      </w:r>
      <w:r>
        <w:rPr>
          <w:rFonts w:ascii="KaiTi_GB2312" w:eastAsia="KaiTi_GB2312" w:hint="eastAsia"/>
          <w:b/>
          <w:bCs/>
          <w:color w:val="0000FF"/>
          <w:szCs w:val="24"/>
        </w:rPr>
        <w:t>人口收入和生活水平主要社会经济指标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177"/>
        <w:gridCol w:w="1177"/>
        <w:gridCol w:w="1177"/>
        <w:gridCol w:w="1177"/>
        <w:gridCol w:w="4"/>
        <w:gridCol w:w="1169"/>
      </w:tblGrid>
      <w:tr w:rsidR="00000000">
        <w:tblPrEx>
          <w:tblCellMar>
            <w:top w:w="0" w:type="dxa"/>
            <w:bottom w:w="0" w:type="dxa"/>
          </w:tblCellMar>
        </w:tblPrEx>
        <w:tc>
          <w:tcPr>
            <w:tcW w:w="2012" w:type="pct"/>
            <w:vAlign w:val="center"/>
          </w:tcPr>
          <w:p w:rsidR="00000000" w:rsidRDefault="00230673">
            <w:pPr>
              <w:tabs>
                <w:tab w:val="left" w:pos="420"/>
              </w:tabs>
              <w:spacing w:line="360" w:lineRule="atLeast"/>
              <w:rPr>
                <w:b/>
                <w:sz w:val="18"/>
                <w:szCs w:val="24"/>
              </w:rPr>
            </w:pPr>
          </w:p>
        </w:tc>
        <w:tc>
          <w:tcPr>
            <w:tcW w:w="598"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1998</w:t>
            </w:r>
          </w:p>
        </w:tc>
        <w:tc>
          <w:tcPr>
            <w:tcW w:w="598"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1999</w:t>
            </w:r>
          </w:p>
        </w:tc>
        <w:tc>
          <w:tcPr>
            <w:tcW w:w="598"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2000</w:t>
            </w:r>
          </w:p>
        </w:tc>
        <w:tc>
          <w:tcPr>
            <w:tcW w:w="598" w:type="pct"/>
            <w:gridSpan w:val="2"/>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2001</w:t>
            </w:r>
          </w:p>
        </w:tc>
        <w:tc>
          <w:tcPr>
            <w:tcW w:w="596"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2002</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经济部门受雇人员的平均名义工资</w:t>
            </w:r>
            <w:r>
              <w:rPr>
                <w:sz w:val="18"/>
                <w:szCs w:val="24"/>
              </w:rPr>
              <w:t>（勒伊）</w:t>
            </w:r>
          </w:p>
        </w:tc>
        <w:tc>
          <w:tcPr>
            <w:tcW w:w="598" w:type="pct"/>
            <w:vAlign w:val="center"/>
          </w:tcPr>
          <w:p w:rsidR="00000000" w:rsidRDefault="00230673">
            <w:pPr>
              <w:tabs>
                <w:tab w:val="left" w:pos="420"/>
              </w:tabs>
              <w:spacing w:line="360" w:lineRule="atLeast"/>
              <w:jc w:val="center"/>
              <w:rPr>
                <w:sz w:val="18"/>
                <w:szCs w:val="24"/>
              </w:rPr>
            </w:pPr>
            <w:r>
              <w:rPr>
                <w:sz w:val="18"/>
                <w:szCs w:val="24"/>
              </w:rPr>
              <w:t>250</w:t>
            </w:r>
            <w:r>
              <w:rPr>
                <w:rFonts w:hint="eastAsia"/>
                <w:sz w:val="18"/>
                <w:szCs w:val="24"/>
              </w:rPr>
              <w:t>.</w:t>
            </w:r>
            <w:r>
              <w:rPr>
                <w:sz w:val="18"/>
                <w:szCs w:val="24"/>
              </w:rPr>
              <w:t>4</w:t>
            </w:r>
          </w:p>
        </w:tc>
        <w:tc>
          <w:tcPr>
            <w:tcW w:w="598" w:type="pct"/>
            <w:vAlign w:val="center"/>
          </w:tcPr>
          <w:p w:rsidR="00000000" w:rsidRDefault="00230673">
            <w:pPr>
              <w:tabs>
                <w:tab w:val="left" w:pos="420"/>
              </w:tabs>
              <w:spacing w:line="360" w:lineRule="atLeast"/>
              <w:jc w:val="center"/>
              <w:rPr>
                <w:sz w:val="18"/>
                <w:szCs w:val="24"/>
              </w:rPr>
            </w:pPr>
            <w:r>
              <w:rPr>
                <w:sz w:val="18"/>
                <w:szCs w:val="24"/>
              </w:rPr>
              <w:t>304</w:t>
            </w:r>
            <w:r>
              <w:rPr>
                <w:rFonts w:hint="eastAsia"/>
                <w:sz w:val="18"/>
                <w:szCs w:val="24"/>
              </w:rPr>
              <w:t>.</w:t>
            </w:r>
            <w:r>
              <w:rPr>
                <w:sz w:val="18"/>
                <w:szCs w:val="24"/>
              </w:rPr>
              <w:t>6</w:t>
            </w:r>
          </w:p>
        </w:tc>
        <w:tc>
          <w:tcPr>
            <w:tcW w:w="598" w:type="pct"/>
            <w:vAlign w:val="center"/>
          </w:tcPr>
          <w:p w:rsidR="00000000" w:rsidRDefault="00230673">
            <w:pPr>
              <w:tabs>
                <w:tab w:val="left" w:pos="420"/>
              </w:tabs>
              <w:spacing w:line="360" w:lineRule="atLeast"/>
              <w:jc w:val="center"/>
              <w:rPr>
                <w:sz w:val="18"/>
                <w:szCs w:val="24"/>
              </w:rPr>
            </w:pPr>
            <w:r>
              <w:rPr>
                <w:sz w:val="18"/>
                <w:szCs w:val="24"/>
              </w:rPr>
              <w:t>407</w:t>
            </w:r>
            <w:r>
              <w:rPr>
                <w:rFonts w:hint="eastAsia"/>
                <w:sz w:val="18"/>
                <w:szCs w:val="24"/>
              </w:rPr>
              <w:t>.</w:t>
            </w:r>
            <w:r>
              <w:rPr>
                <w:sz w:val="18"/>
                <w:szCs w:val="24"/>
              </w:rPr>
              <w:t>9</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543</w:t>
            </w:r>
            <w:r>
              <w:rPr>
                <w:rFonts w:hint="eastAsia"/>
                <w:sz w:val="18"/>
                <w:szCs w:val="24"/>
              </w:rPr>
              <w:t>.</w:t>
            </w:r>
            <w:r>
              <w:rPr>
                <w:sz w:val="18"/>
                <w:szCs w:val="24"/>
              </w:rPr>
              <w:t>7</w:t>
            </w:r>
          </w:p>
        </w:tc>
        <w:tc>
          <w:tcPr>
            <w:tcW w:w="596" w:type="pct"/>
            <w:vAlign w:val="center"/>
          </w:tcPr>
          <w:p w:rsidR="00000000" w:rsidRDefault="00230673">
            <w:pPr>
              <w:tabs>
                <w:tab w:val="left" w:pos="420"/>
              </w:tabs>
              <w:spacing w:line="360" w:lineRule="atLeast"/>
              <w:jc w:val="center"/>
              <w:rPr>
                <w:sz w:val="18"/>
                <w:szCs w:val="24"/>
              </w:rPr>
            </w:pPr>
            <w:r>
              <w:rPr>
                <w:sz w:val="18"/>
                <w:szCs w:val="24"/>
              </w:rPr>
              <w:t>691</w:t>
            </w:r>
            <w:r>
              <w:rPr>
                <w:rFonts w:hint="eastAsia"/>
                <w:sz w:val="18"/>
                <w:szCs w:val="24"/>
              </w:rPr>
              <w:t>.</w:t>
            </w:r>
            <w:r>
              <w:rPr>
                <w:sz w:val="18"/>
                <w:szCs w:val="24"/>
              </w:rPr>
              <w:t>9</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可支配收入</w:t>
            </w:r>
            <w:r>
              <w:rPr>
                <w:sz w:val="18"/>
                <w:szCs w:val="24"/>
              </w:rPr>
              <w:t>（</w:t>
            </w:r>
            <w:r>
              <w:rPr>
                <w:rFonts w:hint="eastAsia"/>
                <w:sz w:val="18"/>
                <w:szCs w:val="24"/>
              </w:rPr>
              <w:t>每月人均</w:t>
            </w:r>
            <w:r>
              <w:rPr>
                <w:sz w:val="18"/>
                <w:szCs w:val="24"/>
              </w:rPr>
              <w:t>），</w:t>
            </w:r>
            <w:r>
              <w:rPr>
                <w:sz w:val="18"/>
                <w:szCs w:val="24"/>
              </w:rPr>
              <w:t xml:space="preserve"> </w:t>
            </w:r>
            <w:r>
              <w:rPr>
                <w:sz w:val="18"/>
                <w:szCs w:val="24"/>
              </w:rPr>
              <w:t>勒伊</w:t>
            </w:r>
          </w:p>
        </w:tc>
        <w:tc>
          <w:tcPr>
            <w:tcW w:w="598" w:type="pct"/>
            <w:vAlign w:val="center"/>
          </w:tcPr>
          <w:p w:rsidR="00000000" w:rsidRDefault="00230673">
            <w:pPr>
              <w:tabs>
                <w:tab w:val="left" w:pos="420"/>
              </w:tabs>
              <w:spacing w:line="360" w:lineRule="atLeast"/>
              <w:jc w:val="center"/>
              <w:rPr>
                <w:sz w:val="18"/>
                <w:szCs w:val="24"/>
              </w:rPr>
            </w:pPr>
            <w:r>
              <w:rPr>
                <w:sz w:val="18"/>
                <w:szCs w:val="24"/>
              </w:rPr>
              <w:t>117</w:t>
            </w:r>
            <w:r>
              <w:rPr>
                <w:rFonts w:hint="eastAsia"/>
                <w:sz w:val="18"/>
                <w:szCs w:val="24"/>
              </w:rPr>
              <w:t>.</w:t>
            </w:r>
            <w:r>
              <w:rPr>
                <w:sz w:val="18"/>
                <w:szCs w:val="24"/>
              </w:rPr>
              <w:t>8</w:t>
            </w:r>
          </w:p>
        </w:tc>
        <w:tc>
          <w:tcPr>
            <w:tcW w:w="598" w:type="pct"/>
            <w:vAlign w:val="center"/>
          </w:tcPr>
          <w:p w:rsidR="00000000" w:rsidRDefault="00230673">
            <w:pPr>
              <w:tabs>
                <w:tab w:val="left" w:pos="420"/>
              </w:tabs>
              <w:spacing w:line="360" w:lineRule="atLeast"/>
              <w:jc w:val="center"/>
              <w:rPr>
                <w:sz w:val="18"/>
                <w:szCs w:val="24"/>
              </w:rPr>
            </w:pPr>
            <w:r>
              <w:rPr>
                <w:sz w:val="18"/>
                <w:szCs w:val="24"/>
              </w:rPr>
              <w:t>133</w:t>
            </w:r>
            <w:r>
              <w:rPr>
                <w:rFonts w:hint="eastAsia"/>
                <w:sz w:val="18"/>
                <w:szCs w:val="24"/>
              </w:rPr>
              <w:t>.</w:t>
            </w:r>
            <w:r>
              <w:rPr>
                <w:sz w:val="18"/>
                <w:szCs w:val="24"/>
              </w:rPr>
              <w:t>4</w:t>
            </w:r>
          </w:p>
        </w:tc>
        <w:tc>
          <w:tcPr>
            <w:tcW w:w="598" w:type="pct"/>
            <w:vAlign w:val="center"/>
          </w:tcPr>
          <w:p w:rsidR="00000000" w:rsidRDefault="00230673">
            <w:pPr>
              <w:tabs>
                <w:tab w:val="left" w:pos="420"/>
              </w:tabs>
              <w:spacing w:line="360" w:lineRule="atLeast"/>
              <w:jc w:val="center"/>
              <w:rPr>
                <w:sz w:val="18"/>
                <w:szCs w:val="24"/>
              </w:rPr>
            </w:pPr>
            <w:r>
              <w:rPr>
                <w:sz w:val="18"/>
                <w:szCs w:val="24"/>
              </w:rPr>
              <w:t>185</w:t>
            </w:r>
            <w:r>
              <w:rPr>
                <w:rFonts w:hint="eastAsia"/>
                <w:sz w:val="18"/>
                <w:szCs w:val="24"/>
              </w:rPr>
              <w:t>.</w:t>
            </w:r>
            <w:r>
              <w:rPr>
                <w:sz w:val="18"/>
                <w:szCs w:val="24"/>
              </w:rPr>
              <w:t>8</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241</w:t>
            </w:r>
            <w:r>
              <w:rPr>
                <w:rFonts w:hint="eastAsia"/>
                <w:sz w:val="18"/>
                <w:szCs w:val="24"/>
              </w:rPr>
              <w:t>.</w:t>
            </w:r>
            <w:r>
              <w:rPr>
                <w:sz w:val="18"/>
                <w:szCs w:val="24"/>
              </w:rPr>
              <w:t>0</w:t>
            </w:r>
          </w:p>
        </w:tc>
        <w:tc>
          <w:tcPr>
            <w:tcW w:w="596" w:type="pct"/>
            <w:vAlign w:val="center"/>
          </w:tcPr>
          <w:p w:rsidR="00000000" w:rsidRDefault="00230673">
            <w:pPr>
              <w:tabs>
                <w:tab w:val="left" w:pos="420"/>
              </w:tabs>
              <w:spacing w:line="360" w:lineRule="atLeast"/>
              <w:jc w:val="center"/>
              <w:rPr>
                <w:sz w:val="18"/>
                <w:szCs w:val="24"/>
              </w:rPr>
            </w:pPr>
            <w:r>
              <w:rPr>
                <w:sz w:val="18"/>
                <w:szCs w:val="24"/>
              </w:rPr>
              <w:t>321</w:t>
            </w:r>
            <w:r>
              <w:rPr>
                <w:rFonts w:hint="eastAsia"/>
                <w:sz w:val="18"/>
                <w:szCs w:val="24"/>
              </w:rPr>
              <w:t>.</w:t>
            </w:r>
            <w:r>
              <w:rPr>
                <w:sz w:val="18"/>
                <w:szCs w:val="24"/>
              </w:rPr>
              <w:t>6</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工资与可支配的总收入之比</w:t>
            </w:r>
            <w:r>
              <w:rPr>
                <w:sz w:val="18"/>
                <w:szCs w:val="24"/>
              </w:rPr>
              <w:t>（</w:t>
            </w:r>
            <w:r>
              <w:rPr>
                <w:rFonts w:hint="eastAsia"/>
                <w:sz w:val="18"/>
                <w:szCs w:val="24"/>
              </w:rPr>
              <w:t>百分比</w:t>
            </w: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34</w:t>
            </w:r>
            <w:r>
              <w:rPr>
                <w:rFonts w:hint="eastAsia"/>
                <w:sz w:val="18"/>
                <w:szCs w:val="24"/>
              </w:rPr>
              <w:t>.</w:t>
            </w:r>
            <w:r>
              <w:rPr>
                <w:sz w:val="18"/>
                <w:szCs w:val="24"/>
              </w:rPr>
              <w:t>7</w:t>
            </w:r>
          </w:p>
        </w:tc>
        <w:tc>
          <w:tcPr>
            <w:tcW w:w="598" w:type="pct"/>
            <w:vAlign w:val="center"/>
          </w:tcPr>
          <w:p w:rsidR="00000000" w:rsidRDefault="00230673">
            <w:pPr>
              <w:tabs>
                <w:tab w:val="left" w:pos="420"/>
              </w:tabs>
              <w:spacing w:line="360" w:lineRule="atLeast"/>
              <w:jc w:val="center"/>
              <w:rPr>
                <w:sz w:val="18"/>
                <w:szCs w:val="24"/>
              </w:rPr>
            </w:pPr>
            <w:r>
              <w:rPr>
                <w:sz w:val="18"/>
                <w:szCs w:val="24"/>
              </w:rPr>
              <w:t>35</w:t>
            </w:r>
            <w:r>
              <w:rPr>
                <w:rFonts w:hint="eastAsia"/>
                <w:sz w:val="18"/>
                <w:szCs w:val="24"/>
              </w:rPr>
              <w:t>.</w:t>
            </w:r>
            <w:r>
              <w:rPr>
                <w:sz w:val="18"/>
                <w:szCs w:val="24"/>
              </w:rPr>
              <w:t>4</w:t>
            </w:r>
          </w:p>
        </w:tc>
        <w:tc>
          <w:tcPr>
            <w:tcW w:w="598" w:type="pct"/>
            <w:vAlign w:val="center"/>
          </w:tcPr>
          <w:p w:rsidR="00000000" w:rsidRDefault="00230673">
            <w:pPr>
              <w:tabs>
                <w:tab w:val="left" w:pos="420"/>
              </w:tabs>
              <w:spacing w:line="360" w:lineRule="atLeast"/>
              <w:jc w:val="center"/>
              <w:rPr>
                <w:sz w:val="18"/>
                <w:szCs w:val="24"/>
              </w:rPr>
            </w:pPr>
            <w:r>
              <w:rPr>
                <w:sz w:val="18"/>
                <w:szCs w:val="24"/>
              </w:rPr>
              <w:t>37</w:t>
            </w:r>
            <w:r>
              <w:rPr>
                <w:rFonts w:hint="eastAsia"/>
                <w:sz w:val="18"/>
                <w:szCs w:val="24"/>
              </w:rPr>
              <w:t>.</w:t>
            </w:r>
            <w:r>
              <w:rPr>
                <w:sz w:val="18"/>
                <w:szCs w:val="24"/>
              </w:rPr>
              <w:t>3</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37</w:t>
            </w:r>
            <w:r>
              <w:rPr>
                <w:rFonts w:hint="eastAsia"/>
                <w:sz w:val="18"/>
                <w:szCs w:val="24"/>
              </w:rPr>
              <w:t>.</w:t>
            </w:r>
            <w:r>
              <w:rPr>
                <w:sz w:val="18"/>
                <w:szCs w:val="24"/>
              </w:rPr>
              <w:t>8</w:t>
            </w:r>
          </w:p>
        </w:tc>
        <w:tc>
          <w:tcPr>
            <w:tcW w:w="596" w:type="pct"/>
            <w:vAlign w:val="center"/>
          </w:tcPr>
          <w:p w:rsidR="00000000" w:rsidRDefault="00230673">
            <w:pPr>
              <w:tabs>
                <w:tab w:val="left" w:pos="420"/>
              </w:tabs>
              <w:spacing w:line="360" w:lineRule="atLeast"/>
              <w:jc w:val="center"/>
              <w:rPr>
                <w:sz w:val="18"/>
                <w:szCs w:val="24"/>
              </w:rPr>
            </w:pPr>
            <w:r>
              <w:rPr>
                <w:sz w:val="18"/>
                <w:szCs w:val="24"/>
              </w:rPr>
              <w:t>37</w:t>
            </w:r>
            <w:r>
              <w:rPr>
                <w:rFonts w:hint="eastAsia"/>
                <w:sz w:val="18"/>
                <w:szCs w:val="24"/>
              </w:rPr>
              <w:t>.</w:t>
            </w:r>
            <w:r>
              <w:rPr>
                <w:sz w:val="18"/>
                <w:szCs w:val="24"/>
              </w:rPr>
              <w:t>0</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人均最低消费预算</w:t>
            </w:r>
            <w:r>
              <w:rPr>
                <w:sz w:val="18"/>
                <w:szCs w:val="24"/>
              </w:rPr>
              <w:t>（</w:t>
            </w:r>
            <w:r>
              <w:rPr>
                <w:rFonts w:hint="eastAsia"/>
                <w:sz w:val="18"/>
                <w:szCs w:val="24"/>
              </w:rPr>
              <w:t>每月</w:t>
            </w:r>
            <w:r>
              <w:rPr>
                <w:sz w:val="18"/>
                <w:szCs w:val="24"/>
              </w:rPr>
              <w:t>），勒伊</w:t>
            </w:r>
          </w:p>
        </w:tc>
        <w:tc>
          <w:tcPr>
            <w:tcW w:w="598" w:type="pct"/>
            <w:vAlign w:val="center"/>
          </w:tcPr>
          <w:p w:rsidR="00000000" w:rsidRDefault="00230673">
            <w:pPr>
              <w:tabs>
                <w:tab w:val="left" w:pos="420"/>
              </w:tabs>
              <w:spacing w:line="360" w:lineRule="atLeast"/>
              <w:jc w:val="center"/>
              <w:rPr>
                <w:sz w:val="18"/>
                <w:szCs w:val="24"/>
              </w:rPr>
            </w:pPr>
            <w:r>
              <w:rPr>
                <w:sz w:val="18"/>
                <w:szCs w:val="24"/>
              </w:rPr>
              <w:t>473</w:t>
            </w:r>
            <w:r>
              <w:rPr>
                <w:rFonts w:hint="eastAsia"/>
                <w:sz w:val="18"/>
                <w:szCs w:val="24"/>
              </w:rPr>
              <w:t>.</w:t>
            </w:r>
            <w:r>
              <w:rPr>
                <w:sz w:val="18"/>
                <w:szCs w:val="24"/>
              </w:rPr>
              <w:t>0</w:t>
            </w:r>
          </w:p>
        </w:tc>
        <w:tc>
          <w:tcPr>
            <w:tcW w:w="598" w:type="pct"/>
            <w:vAlign w:val="center"/>
          </w:tcPr>
          <w:p w:rsidR="00000000" w:rsidRDefault="00230673">
            <w:pPr>
              <w:tabs>
                <w:tab w:val="left" w:pos="420"/>
              </w:tabs>
              <w:spacing w:line="360" w:lineRule="atLeast"/>
              <w:jc w:val="center"/>
              <w:rPr>
                <w:sz w:val="18"/>
                <w:szCs w:val="24"/>
              </w:rPr>
            </w:pPr>
            <w:r>
              <w:rPr>
                <w:sz w:val="18"/>
                <w:szCs w:val="24"/>
              </w:rPr>
              <w:t>661</w:t>
            </w:r>
            <w:r>
              <w:rPr>
                <w:rFonts w:hint="eastAsia"/>
                <w:sz w:val="18"/>
                <w:szCs w:val="24"/>
              </w:rPr>
              <w:t>.</w:t>
            </w:r>
            <w:r>
              <w:rPr>
                <w:sz w:val="18"/>
                <w:szCs w:val="24"/>
              </w:rPr>
              <w:t>8</w:t>
            </w:r>
          </w:p>
        </w:tc>
        <w:tc>
          <w:tcPr>
            <w:tcW w:w="598" w:type="pct"/>
            <w:vAlign w:val="center"/>
          </w:tcPr>
          <w:p w:rsidR="00000000" w:rsidRDefault="00230673">
            <w:pPr>
              <w:tabs>
                <w:tab w:val="left" w:pos="420"/>
              </w:tabs>
              <w:spacing w:line="360" w:lineRule="atLeast"/>
              <w:jc w:val="center"/>
              <w:rPr>
                <w:sz w:val="18"/>
                <w:szCs w:val="24"/>
              </w:rPr>
            </w:pPr>
            <w:r>
              <w:rPr>
                <w:sz w:val="18"/>
                <w:szCs w:val="24"/>
              </w:rPr>
              <w:t>944</w:t>
            </w:r>
            <w:r>
              <w:rPr>
                <w:rFonts w:hint="eastAsia"/>
                <w:sz w:val="18"/>
                <w:szCs w:val="24"/>
              </w:rPr>
              <w:t>.</w:t>
            </w:r>
            <w:r>
              <w:rPr>
                <w:sz w:val="18"/>
                <w:szCs w:val="24"/>
              </w:rPr>
              <w:t>8</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052</w:t>
            </w:r>
            <w:r>
              <w:rPr>
                <w:rFonts w:hint="eastAsia"/>
                <w:sz w:val="18"/>
                <w:szCs w:val="24"/>
              </w:rPr>
              <w:t>.</w:t>
            </w:r>
            <w:r>
              <w:rPr>
                <w:sz w:val="18"/>
                <w:szCs w:val="24"/>
              </w:rPr>
              <w:t>8</w:t>
            </w:r>
          </w:p>
        </w:tc>
        <w:tc>
          <w:tcPr>
            <w:tcW w:w="596" w:type="pct"/>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137</w:t>
            </w:r>
            <w:r>
              <w:rPr>
                <w:rFonts w:hint="eastAsia"/>
                <w:sz w:val="18"/>
                <w:szCs w:val="24"/>
              </w:rPr>
              <w:t>.</w:t>
            </w:r>
            <w:r>
              <w:rPr>
                <w:sz w:val="18"/>
                <w:szCs w:val="24"/>
              </w:rPr>
              <w:t>4</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最低生活费用</w:t>
            </w:r>
            <w:r>
              <w:rPr>
                <w:sz w:val="18"/>
                <w:szCs w:val="24"/>
              </w:rPr>
              <w:t>（</w:t>
            </w:r>
            <w:r>
              <w:rPr>
                <w:rFonts w:hint="eastAsia"/>
                <w:sz w:val="18"/>
                <w:szCs w:val="24"/>
              </w:rPr>
              <w:t>每月</w:t>
            </w:r>
            <w:r>
              <w:rPr>
                <w:sz w:val="18"/>
                <w:szCs w:val="24"/>
              </w:rPr>
              <w:t>），勒伊</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468</w:t>
            </w:r>
            <w:r>
              <w:rPr>
                <w:rFonts w:hint="eastAsia"/>
                <w:sz w:val="18"/>
                <w:szCs w:val="24"/>
              </w:rPr>
              <w:t>.</w:t>
            </w:r>
            <w:r>
              <w:rPr>
                <w:sz w:val="18"/>
                <w:szCs w:val="24"/>
              </w:rPr>
              <w:t>7</w:t>
            </w:r>
          </w:p>
        </w:tc>
        <w:tc>
          <w:tcPr>
            <w:tcW w:w="596" w:type="pct"/>
            <w:vAlign w:val="center"/>
          </w:tcPr>
          <w:p w:rsidR="00000000" w:rsidRDefault="00230673">
            <w:pPr>
              <w:tabs>
                <w:tab w:val="left" w:pos="420"/>
              </w:tabs>
              <w:spacing w:line="360" w:lineRule="atLeast"/>
              <w:jc w:val="center"/>
              <w:rPr>
                <w:sz w:val="18"/>
                <w:szCs w:val="24"/>
              </w:rPr>
            </w:pPr>
            <w:r>
              <w:rPr>
                <w:sz w:val="18"/>
                <w:szCs w:val="24"/>
              </w:rPr>
              <w:t>538</w:t>
            </w:r>
            <w:r>
              <w:rPr>
                <w:rFonts w:hint="eastAsia"/>
                <w:sz w:val="18"/>
                <w:szCs w:val="24"/>
              </w:rPr>
              <w:t>.</w:t>
            </w:r>
            <w:r>
              <w:rPr>
                <w:sz w:val="18"/>
                <w:szCs w:val="24"/>
              </w:rPr>
              <w:t>4</w:t>
            </w:r>
          </w:p>
        </w:tc>
      </w:tr>
      <w:tr w:rsidR="00000000">
        <w:tblPrEx>
          <w:tblCellMar>
            <w:top w:w="0" w:type="dxa"/>
            <w:bottom w:w="0" w:type="dxa"/>
          </w:tblCellMar>
        </w:tblPrEx>
        <w:trPr>
          <w:cantSplit/>
        </w:trPr>
        <w:tc>
          <w:tcPr>
            <w:tcW w:w="5000" w:type="pct"/>
            <w:gridSpan w:val="7"/>
          </w:tcPr>
          <w:p w:rsidR="00000000" w:rsidRDefault="00230673">
            <w:pPr>
              <w:tabs>
                <w:tab w:val="left" w:pos="420"/>
              </w:tabs>
              <w:spacing w:line="360" w:lineRule="atLeast"/>
              <w:rPr>
                <w:sz w:val="18"/>
                <w:szCs w:val="24"/>
              </w:rPr>
            </w:pPr>
            <w:r>
              <w:rPr>
                <w:rFonts w:hint="eastAsia"/>
                <w:sz w:val="18"/>
                <w:szCs w:val="24"/>
              </w:rPr>
              <w:t>一些指标与最低生活费用的比率：</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可支配收入</w:t>
            </w:r>
            <w:r>
              <w:rPr>
                <w:sz w:val="18"/>
                <w:szCs w:val="24"/>
              </w:rPr>
              <w:t>（</w:t>
            </w:r>
            <w:r>
              <w:rPr>
                <w:rFonts w:hint="eastAsia"/>
                <w:sz w:val="18"/>
                <w:szCs w:val="24"/>
              </w:rPr>
              <w:t>百分比）</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51</w:t>
            </w:r>
            <w:r>
              <w:rPr>
                <w:rFonts w:hint="eastAsia"/>
                <w:sz w:val="18"/>
                <w:szCs w:val="24"/>
              </w:rPr>
              <w:t>.</w:t>
            </w:r>
            <w:r>
              <w:rPr>
                <w:sz w:val="18"/>
                <w:szCs w:val="24"/>
              </w:rPr>
              <w:t>4</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59</w:t>
            </w:r>
            <w:r>
              <w:rPr>
                <w:rFonts w:hint="eastAsia"/>
                <w:sz w:val="18"/>
                <w:szCs w:val="24"/>
              </w:rPr>
              <w:t>.</w:t>
            </w:r>
            <w:r>
              <w:rPr>
                <w:sz w:val="18"/>
                <w:szCs w:val="24"/>
              </w:rPr>
              <w:t>7</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月平均工资</w:t>
            </w:r>
            <w:r>
              <w:rPr>
                <w:sz w:val="18"/>
                <w:szCs w:val="24"/>
              </w:rPr>
              <w:t>（</w:t>
            </w:r>
            <w:r>
              <w:rPr>
                <w:rFonts w:hint="eastAsia"/>
                <w:sz w:val="18"/>
                <w:szCs w:val="24"/>
              </w:rPr>
              <w:t>百分比</w:t>
            </w: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116</w:t>
            </w:r>
            <w:r>
              <w:rPr>
                <w:rFonts w:hint="eastAsia"/>
                <w:sz w:val="18"/>
                <w:szCs w:val="24"/>
              </w:rPr>
              <w:t>.</w:t>
            </w:r>
            <w:r>
              <w:rPr>
                <w:sz w:val="18"/>
                <w:szCs w:val="24"/>
              </w:rPr>
              <w:t>0</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128</w:t>
            </w:r>
            <w:r>
              <w:rPr>
                <w:rFonts w:hint="eastAsia"/>
                <w:sz w:val="18"/>
                <w:szCs w:val="24"/>
              </w:rPr>
              <w:t>.</w:t>
            </w:r>
            <w:r>
              <w:rPr>
                <w:sz w:val="18"/>
                <w:szCs w:val="24"/>
              </w:rPr>
              <w:t>5</w:t>
            </w:r>
          </w:p>
        </w:tc>
      </w:tr>
      <w:tr w:rsidR="00000000">
        <w:tblPrEx>
          <w:tblCellMar>
            <w:top w:w="0" w:type="dxa"/>
            <w:bottom w:w="0" w:type="dxa"/>
          </w:tblCellMar>
        </w:tblPrEx>
        <w:tc>
          <w:tcPr>
            <w:tcW w:w="2012" w:type="pct"/>
          </w:tcPr>
          <w:p w:rsidR="00000000" w:rsidRDefault="00230673">
            <w:pPr>
              <w:tabs>
                <w:tab w:val="left" w:pos="420"/>
              </w:tabs>
              <w:spacing w:line="360" w:lineRule="atLeast"/>
              <w:rPr>
                <w:rFonts w:hint="eastAsia"/>
                <w:sz w:val="18"/>
                <w:szCs w:val="24"/>
              </w:rPr>
            </w:pPr>
            <w:r>
              <w:rPr>
                <w:rFonts w:hint="eastAsia"/>
                <w:sz w:val="18"/>
                <w:szCs w:val="24"/>
              </w:rPr>
              <w:t>月平均养老金</w:t>
            </w:r>
            <w:r>
              <w:rPr>
                <w:sz w:val="18"/>
                <w:szCs w:val="24"/>
              </w:rPr>
              <w:t>（</w:t>
            </w:r>
            <w:r>
              <w:rPr>
                <w:rFonts w:hint="eastAsia"/>
                <w:sz w:val="18"/>
                <w:szCs w:val="24"/>
              </w:rPr>
              <w:t>百分比</w:t>
            </w: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w:t>
            </w:r>
          </w:p>
        </w:tc>
        <w:tc>
          <w:tcPr>
            <w:tcW w:w="598" w:type="pct"/>
            <w:vAlign w:val="center"/>
          </w:tcPr>
          <w:p w:rsidR="00000000" w:rsidRDefault="00230673">
            <w:pPr>
              <w:tabs>
                <w:tab w:val="left" w:pos="420"/>
              </w:tabs>
              <w:spacing w:line="360" w:lineRule="atLeast"/>
              <w:jc w:val="center"/>
              <w:rPr>
                <w:sz w:val="18"/>
                <w:szCs w:val="24"/>
              </w:rPr>
            </w:pPr>
            <w:r>
              <w:rPr>
                <w:sz w:val="18"/>
                <w:szCs w:val="24"/>
              </w:rPr>
              <w:t>29</w:t>
            </w:r>
            <w:r>
              <w:rPr>
                <w:rFonts w:hint="eastAsia"/>
                <w:sz w:val="18"/>
                <w:szCs w:val="24"/>
              </w:rPr>
              <w:t>.</w:t>
            </w:r>
            <w:r>
              <w:rPr>
                <w:sz w:val="18"/>
                <w:szCs w:val="24"/>
              </w:rPr>
              <w:t>0</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29</w:t>
            </w:r>
            <w:r>
              <w:rPr>
                <w:rFonts w:hint="eastAsia"/>
                <w:sz w:val="18"/>
                <w:szCs w:val="24"/>
              </w:rPr>
              <w:t>.</w:t>
            </w:r>
            <w:r>
              <w:rPr>
                <w:sz w:val="18"/>
                <w:szCs w:val="24"/>
              </w:rPr>
              <w:t>0</w:t>
            </w:r>
          </w:p>
        </w:tc>
      </w:tr>
      <w:tr w:rsidR="00000000">
        <w:tblPrEx>
          <w:tblCellMar>
            <w:top w:w="0" w:type="dxa"/>
            <w:bottom w:w="0" w:type="dxa"/>
          </w:tblCellMar>
        </w:tblPrEx>
        <w:tc>
          <w:tcPr>
            <w:tcW w:w="2012" w:type="pct"/>
          </w:tcPr>
          <w:p w:rsidR="00000000" w:rsidRDefault="00230673">
            <w:pPr>
              <w:tabs>
                <w:tab w:val="left" w:pos="420"/>
              </w:tabs>
              <w:spacing w:line="360" w:lineRule="atLeast"/>
              <w:rPr>
                <w:sz w:val="18"/>
                <w:szCs w:val="24"/>
              </w:rPr>
            </w:pPr>
            <w:r>
              <w:rPr>
                <w:rFonts w:hint="eastAsia"/>
                <w:sz w:val="18"/>
                <w:szCs w:val="24"/>
              </w:rPr>
              <w:t>收入集中系数</w:t>
            </w:r>
            <w:r>
              <w:rPr>
                <w:sz w:val="18"/>
                <w:szCs w:val="24"/>
              </w:rPr>
              <w:t>（</w:t>
            </w:r>
            <w:r>
              <w:rPr>
                <w:rFonts w:hint="eastAsia"/>
                <w:sz w:val="18"/>
                <w:szCs w:val="24"/>
              </w:rPr>
              <w:t>吉尼系数</w:t>
            </w:r>
            <w:r>
              <w:rPr>
                <w:sz w:val="18"/>
                <w:szCs w:val="24"/>
              </w:rPr>
              <w:t>）</w:t>
            </w:r>
            <w:r>
              <w:rPr>
                <w:sz w:val="18"/>
                <w:szCs w:val="24"/>
              </w:rPr>
              <w:t xml:space="preserve"> </w:t>
            </w:r>
          </w:p>
        </w:tc>
        <w:tc>
          <w:tcPr>
            <w:tcW w:w="598" w:type="pct"/>
            <w:vAlign w:val="center"/>
          </w:tcPr>
          <w:p w:rsidR="00000000" w:rsidRDefault="00230673">
            <w:pPr>
              <w:tabs>
                <w:tab w:val="left" w:pos="420"/>
              </w:tabs>
              <w:spacing w:line="360" w:lineRule="atLeast"/>
              <w:jc w:val="center"/>
              <w:rPr>
                <w:sz w:val="18"/>
                <w:szCs w:val="24"/>
              </w:rPr>
            </w:pPr>
            <w:r>
              <w:rPr>
                <w:sz w:val="18"/>
                <w:szCs w:val="24"/>
              </w:rPr>
              <w:t>0</w:t>
            </w:r>
            <w:r>
              <w:rPr>
                <w:rFonts w:hint="eastAsia"/>
                <w:sz w:val="18"/>
                <w:szCs w:val="24"/>
              </w:rPr>
              <w:t>.</w:t>
            </w:r>
            <w:r>
              <w:rPr>
                <w:sz w:val="18"/>
                <w:szCs w:val="24"/>
              </w:rPr>
              <w:t>443</w:t>
            </w:r>
          </w:p>
        </w:tc>
        <w:tc>
          <w:tcPr>
            <w:tcW w:w="598" w:type="pct"/>
            <w:vAlign w:val="center"/>
          </w:tcPr>
          <w:p w:rsidR="00000000" w:rsidRDefault="00230673">
            <w:pPr>
              <w:tabs>
                <w:tab w:val="left" w:pos="420"/>
              </w:tabs>
              <w:spacing w:line="360" w:lineRule="atLeast"/>
              <w:jc w:val="center"/>
              <w:rPr>
                <w:sz w:val="18"/>
                <w:szCs w:val="24"/>
              </w:rPr>
            </w:pPr>
            <w:r>
              <w:rPr>
                <w:sz w:val="18"/>
                <w:szCs w:val="24"/>
              </w:rPr>
              <w:t>0</w:t>
            </w:r>
            <w:r>
              <w:rPr>
                <w:rFonts w:hint="eastAsia"/>
                <w:sz w:val="18"/>
                <w:szCs w:val="24"/>
              </w:rPr>
              <w:t>.</w:t>
            </w:r>
            <w:r>
              <w:rPr>
                <w:sz w:val="18"/>
                <w:szCs w:val="24"/>
              </w:rPr>
              <w:t>436</w:t>
            </w:r>
          </w:p>
        </w:tc>
        <w:tc>
          <w:tcPr>
            <w:tcW w:w="598" w:type="pct"/>
            <w:vAlign w:val="center"/>
          </w:tcPr>
          <w:p w:rsidR="00000000" w:rsidRDefault="00230673">
            <w:pPr>
              <w:tabs>
                <w:tab w:val="left" w:pos="420"/>
              </w:tabs>
              <w:spacing w:line="360" w:lineRule="atLeast"/>
              <w:jc w:val="center"/>
              <w:rPr>
                <w:sz w:val="18"/>
                <w:szCs w:val="24"/>
              </w:rPr>
            </w:pPr>
            <w:r>
              <w:rPr>
                <w:sz w:val="18"/>
                <w:szCs w:val="24"/>
              </w:rPr>
              <w:t>0</w:t>
            </w:r>
            <w:r>
              <w:rPr>
                <w:rFonts w:hint="eastAsia"/>
                <w:sz w:val="18"/>
                <w:szCs w:val="24"/>
              </w:rPr>
              <w:t>.</w:t>
            </w:r>
            <w:r>
              <w:rPr>
                <w:sz w:val="18"/>
                <w:szCs w:val="24"/>
              </w:rPr>
              <w:t>419</w:t>
            </w:r>
          </w:p>
        </w:tc>
        <w:tc>
          <w:tcPr>
            <w:tcW w:w="598" w:type="pct"/>
            <w:vAlign w:val="center"/>
          </w:tcPr>
          <w:p w:rsidR="00000000" w:rsidRDefault="00230673">
            <w:pPr>
              <w:tabs>
                <w:tab w:val="left" w:pos="420"/>
              </w:tabs>
              <w:spacing w:line="360" w:lineRule="atLeast"/>
              <w:jc w:val="center"/>
              <w:rPr>
                <w:sz w:val="18"/>
                <w:szCs w:val="24"/>
              </w:rPr>
            </w:pPr>
            <w:r>
              <w:rPr>
                <w:sz w:val="18"/>
                <w:szCs w:val="24"/>
              </w:rPr>
              <w:t>0</w:t>
            </w:r>
            <w:r>
              <w:rPr>
                <w:rFonts w:hint="eastAsia"/>
                <w:sz w:val="18"/>
                <w:szCs w:val="24"/>
              </w:rPr>
              <w:t>.</w:t>
            </w:r>
            <w:r>
              <w:rPr>
                <w:sz w:val="18"/>
                <w:szCs w:val="24"/>
              </w:rPr>
              <w:t>428</w:t>
            </w:r>
          </w:p>
        </w:tc>
        <w:tc>
          <w:tcPr>
            <w:tcW w:w="598" w:type="pct"/>
            <w:gridSpan w:val="2"/>
            <w:vAlign w:val="center"/>
          </w:tcPr>
          <w:p w:rsidR="00000000" w:rsidRDefault="00230673">
            <w:pPr>
              <w:tabs>
                <w:tab w:val="left" w:pos="420"/>
              </w:tabs>
              <w:spacing w:line="360" w:lineRule="atLeast"/>
              <w:jc w:val="center"/>
              <w:rPr>
                <w:sz w:val="18"/>
                <w:szCs w:val="24"/>
              </w:rPr>
            </w:pPr>
            <w:r>
              <w:rPr>
                <w:sz w:val="18"/>
                <w:szCs w:val="24"/>
              </w:rPr>
              <w:t>0</w:t>
            </w:r>
            <w:r>
              <w:rPr>
                <w:rFonts w:hint="eastAsia"/>
                <w:sz w:val="18"/>
                <w:szCs w:val="24"/>
              </w:rPr>
              <w:t>.</w:t>
            </w:r>
            <w:r>
              <w:rPr>
                <w:sz w:val="18"/>
                <w:szCs w:val="24"/>
              </w:rPr>
              <w:t>421</w:t>
            </w:r>
          </w:p>
        </w:tc>
      </w:tr>
    </w:tbl>
    <w:p w:rsidR="00000000" w:rsidRDefault="00230673">
      <w:pPr>
        <w:pStyle w:val="SingleTxt"/>
        <w:ind w:left="0" w:right="0"/>
      </w:pPr>
    </w:p>
    <w:p w:rsidR="00000000" w:rsidRDefault="00230673" w:rsidP="00230673">
      <w:pPr>
        <w:tabs>
          <w:tab w:val="left" w:pos="420"/>
        </w:tabs>
        <w:spacing w:after="240" w:line="360" w:lineRule="atLeast"/>
        <w:ind w:firstLineChars="200" w:firstLine="31680"/>
        <w:rPr>
          <w:szCs w:val="24"/>
        </w:rPr>
      </w:pPr>
      <w:r>
        <w:rPr>
          <w:rFonts w:hint="eastAsia"/>
          <w:szCs w:val="24"/>
        </w:rPr>
        <w:t>虽然</w:t>
      </w:r>
      <w:r>
        <w:rPr>
          <w:szCs w:val="24"/>
        </w:rPr>
        <w:t>20</w:t>
      </w:r>
      <w:r>
        <w:rPr>
          <w:szCs w:val="24"/>
        </w:rPr>
        <w:t>02</w:t>
      </w:r>
      <w:r>
        <w:rPr>
          <w:rFonts w:hint="eastAsia"/>
          <w:szCs w:val="24"/>
        </w:rPr>
        <w:t>年家庭成员人均每月可支配收入达到了</w:t>
      </w:r>
      <w:r>
        <w:rPr>
          <w:szCs w:val="24"/>
        </w:rPr>
        <w:t>321</w:t>
      </w:r>
      <w:r>
        <w:rPr>
          <w:rFonts w:hint="eastAsia"/>
          <w:szCs w:val="24"/>
        </w:rPr>
        <w:t>.</w:t>
      </w:r>
      <w:r>
        <w:rPr>
          <w:szCs w:val="24"/>
        </w:rPr>
        <w:t>6</w:t>
      </w:r>
      <w:r>
        <w:rPr>
          <w:rFonts w:hint="eastAsia"/>
          <w:szCs w:val="24"/>
        </w:rPr>
        <w:t>勒伊，比</w:t>
      </w:r>
      <w:r>
        <w:rPr>
          <w:rFonts w:hint="eastAsia"/>
          <w:szCs w:val="24"/>
        </w:rPr>
        <w:t>2001</w:t>
      </w:r>
      <w:r>
        <w:rPr>
          <w:rFonts w:hint="eastAsia"/>
          <w:szCs w:val="24"/>
        </w:rPr>
        <w:t>年增长了</w:t>
      </w:r>
      <w:r>
        <w:rPr>
          <w:szCs w:val="24"/>
        </w:rPr>
        <w:t>33</w:t>
      </w:r>
      <w:r>
        <w:rPr>
          <w:rFonts w:hint="eastAsia"/>
          <w:szCs w:val="24"/>
        </w:rPr>
        <w:t>.</w:t>
      </w:r>
      <w:r>
        <w:rPr>
          <w:szCs w:val="24"/>
        </w:rPr>
        <w:t>4%</w:t>
      </w:r>
      <w:r>
        <w:rPr>
          <w:rFonts w:hint="eastAsia"/>
          <w:szCs w:val="24"/>
        </w:rPr>
        <w:t>，但这一金额只包括最低生活水平人数的</w:t>
      </w:r>
      <w:r>
        <w:rPr>
          <w:szCs w:val="24"/>
        </w:rPr>
        <w:t>59</w:t>
      </w:r>
      <w:r>
        <w:rPr>
          <w:rFonts w:hint="eastAsia"/>
          <w:szCs w:val="24"/>
        </w:rPr>
        <w:t>%</w:t>
      </w:r>
      <w:r>
        <w:rPr>
          <w:rFonts w:hint="eastAsia"/>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在整个转型期，不平等的状况显著恶化。吉尼系数从转型前的</w:t>
      </w:r>
      <w:r>
        <w:rPr>
          <w:rFonts w:hint="eastAsia"/>
          <w:szCs w:val="24"/>
        </w:rPr>
        <w:t>0.2</w:t>
      </w:r>
      <w:r>
        <w:rPr>
          <w:rFonts w:hint="eastAsia"/>
          <w:szCs w:val="24"/>
        </w:rPr>
        <w:t>增长到</w:t>
      </w:r>
      <w:r>
        <w:rPr>
          <w:rFonts w:hint="eastAsia"/>
          <w:szCs w:val="24"/>
        </w:rPr>
        <w:t>0.4</w:t>
      </w:r>
      <w:r>
        <w:rPr>
          <w:rFonts w:hint="eastAsia"/>
          <w:szCs w:val="24"/>
        </w:rPr>
        <w:t>，</w:t>
      </w:r>
      <w:r>
        <w:rPr>
          <w:szCs w:val="24"/>
        </w:rPr>
        <w:t>2002</w:t>
      </w:r>
      <w:r>
        <w:rPr>
          <w:rFonts w:hint="eastAsia"/>
          <w:szCs w:val="24"/>
        </w:rPr>
        <w:t>年的系数为</w:t>
      </w:r>
      <w:r>
        <w:rPr>
          <w:szCs w:val="24"/>
        </w:rPr>
        <w:t>0</w:t>
      </w:r>
      <w:r>
        <w:rPr>
          <w:rFonts w:hint="eastAsia"/>
          <w:szCs w:val="24"/>
        </w:rPr>
        <w:t>.</w:t>
      </w:r>
      <w:r>
        <w:rPr>
          <w:szCs w:val="24"/>
        </w:rPr>
        <w:t>421</w:t>
      </w:r>
      <w:r>
        <w:rPr>
          <w:szCs w:val="24"/>
        </w:rPr>
        <w:t>，</w:t>
      </w:r>
      <w:r>
        <w:rPr>
          <w:rFonts w:hint="eastAsia"/>
          <w:szCs w:val="24"/>
        </w:rPr>
        <w:t>与</w:t>
      </w:r>
      <w:r>
        <w:rPr>
          <w:szCs w:val="24"/>
        </w:rPr>
        <w:t>1998</w:t>
      </w:r>
      <w:r>
        <w:rPr>
          <w:rFonts w:hint="eastAsia"/>
          <w:szCs w:val="24"/>
        </w:rPr>
        <w:t>年的</w:t>
      </w:r>
      <w:r>
        <w:rPr>
          <w:szCs w:val="24"/>
        </w:rPr>
        <w:t>0</w:t>
      </w:r>
      <w:r>
        <w:rPr>
          <w:rFonts w:hint="eastAsia"/>
          <w:szCs w:val="24"/>
        </w:rPr>
        <w:t>.</w:t>
      </w:r>
      <w:r>
        <w:rPr>
          <w:szCs w:val="24"/>
        </w:rPr>
        <w:t>443</w:t>
      </w:r>
      <w:r>
        <w:rPr>
          <w:rFonts w:hint="eastAsia"/>
          <w:szCs w:val="24"/>
        </w:rPr>
        <w:t>相比，不平等的状况略有改善</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难找工作者占总人口的</w:t>
      </w:r>
      <w:r>
        <w:rPr>
          <w:szCs w:val="24"/>
        </w:rPr>
        <w:t>69</w:t>
      </w:r>
      <w:r>
        <w:rPr>
          <w:rFonts w:hint="eastAsia"/>
          <w:szCs w:val="24"/>
        </w:rPr>
        <w:t>.</w:t>
      </w:r>
      <w:r>
        <w:rPr>
          <w:szCs w:val="24"/>
        </w:rPr>
        <w:t>5%</w:t>
      </w:r>
      <w:r>
        <w:rPr>
          <w:rFonts w:hint="eastAsia"/>
          <w:szCs w:val="24"/>
        </w:rPr>
        <w:t>，这部分人的主体是</w:t>
      </w:r>
      <w:r>
        <w:rPr>
          <w:szCs w:val="24"/>
        </w:rPr>
        <w:t>35</w:t>
      </w:r>
      <w:r>
        <w:rPr>
          <w:rFonts w:hint="eastAsia"/>
          <w:szCs w:val="24"/>
        </w:rPr>
        <w:t>到</w:t>
      </w:r>
      <w:r>
        <w:rPr>
          <w:szCs w:val="24"/>
        </w:rPr>
        <w:t>54</w:t>
      </w:r>
      <w:r>
        <w:rPr>
          <w:rFonts w:hint="eastAsia"/>
          <w:szCs w:val="24"/>
        </w:rPr>
        <w:t>岁的人，占</w:t>
      </w:r>
      <w:r>
        <w:rPr>
          <w:szCs w:val="24"/>
        </w:rPr>
        <w:t>28</w:t>
      </w:r>
      <w:r>
        <w:rPr>
          <w:rFonts w:hint="eastAsia"/>
          <w:szCs w:val="24"/>
        </w:rPr>
        <w:t>.</w:t>
      </w:r>
      <w:r>
        <w:rPr>
          <w:szCs w:val="24"/>
        </w:rPr>
        <w:t>2%</w:t>
      </w:r>
      <w:r>
        <w:rPr>
          <w:rFonts w:hint="eastAsia"/>
          <w:szCs w:val="24"/>
        </w:rPr>
        <w:t>，其次是</w:t>
      </w:r>
      <w:r>
        <w:rPr>
          <w:szCs w:val="24"/>
        </w:rPr>
        <w:t>60</w:t>
      </w:r>
      <w:r>
        <w:rPr>
          <w:rFonts w:hint="eastAsia"/>
          <w:szCs w:val="24"/>
        </w:rPr>
        <w:t>岁以上的人，占</w:t>
      </w:r>
      <w:r>
        <w:rPr>
          <w:szCs w:val="24"/>
        </w:rPr>
        <w:t>22</w:t>
      </w:r>
      <w:r>
        <w:rPr>
          <w:rFonts w:hint="eastAsia"/>
          <w:szCs w:val="24"/>
        </w:rPr>
        <w:t>.</w:t>
      </w:r>
      <w:r>
        <w:rPr>
          <w:szCs w:val="24"/>
        </w:rPr>
        <w:t>9%</w:t>
      </w:r>
      <w:r>
        <w:rPr>
          <w:szCs w:val="24"/>
        </w:rPr>
        <w:t>。</w:t>
      </w:r>
      <w:r>
        <w:rPr>
          <w:rFonts w:hint="eastAsia"/>
          <w:szCs w:val="24"/>
        </w:rPr>
        <w:t>从基于性别的观点来看，妇女占有优势——</w:t>
      </w:r>
      <w:r>
        <w:rPr>
          <w:szCs w:val="24"/>
        </w:rPr>
        <w:t>55</w:t>
      </w:r>
      <w:r>
        <w:rPr>
          <w:rFonts w:hint="eastAsia"/>
          <w:szCs w:val="24"/>
        </w:rPr>
        <w:t>.</w:t>
      </w:r>
      <w:r>
        <w:rPr>
          <w:szCs w:val="24"/>
        </w:rPr>
        <w:t>1%</w:t>
      </w:r>
      <w:r>
        <w:rPr>
          <w:szCs w:val="24"/>
        </w:rPr>
        <w:t>。</w:t>
      </w:r>
    </w:p>
    <w:p w:rsidR="00000000" w:rsidRDefault="00230673">
      <w:pPr>
        <w:tabs>
          <w:tab w:val="left" w:pos="420"/>
        </w:tabs>
        <w:spacing w:after="240" w:line="360" w:lineRule="atLeast"/>
        <w:rPr>
          <w:szCs w:val="24"/>
        </w:rPr>
      </w:pPr>
      <w:r>
        <w:rPr>
          <w:szCs w:val="24"/>
        </w:rPr>
        <w:t>10</w:t>
      </w:r>
      <w:r>
        <w:rPr>
          <w:rFonts w:hint="eastAsia"/>
          <w:szCs w:val="24"/>
        </w:rPr>
        <w:t>.</w:t>
      </w:r>
      <w:r>
        <w:rPr>
          <w:szCs w:val="24"/>
        </w:rPr>
        <w:tab/>
        <w:t>1997</w:t>
      </w:r>
      <w:r>
        <w:rPr>
          <w:rFonts w:hint="eastAsia"/>
          <w:szCs w:val="24"/>
        </w:rPr>
        <w:t>-</w:t>
      </w:r>
      <w:r>
        <w:rPr>
          <w:szCs w:val="24"/>
        </w:rPr>
        <w:t>2000</w:t>
      </w:r>
      <w:r>
        <w:rPr>
          <w:rFonts w:hint="eastAsia"/>
          <w:szCs w:val="24"/>
        </w:rPr>
        <w:t>年，社会部门开支有所降低。</w:t>
      </w:r>
      <w:r>
        <w:rPr>
          <w:szCs w:val="24"/>
        </w:rPr>
        <w:t>200</w:t>
      </w:r>
      <w:r>
        <w:rPr>
          <w:szCs w:val="24"/>
        </w:rPr>
        <w:t>1</w:t>
      </w:r>
      <w:r>
        <w:rPr>
          <w:rFonts w:hint="eastAsia"/>
          <w:szCs w:val="24"/>
        </w:rPr>
        <w:t>年</w:t>
      </w:r>
      <w:r>
        <w:rPr>
          <w:szCs w:val="24"/>
        </w:rPr>
        <w:t>，</w:t>
      </w:r>
      <w:r>
        <w:rPr>
          <w:rFonts w:hint="eastAsia"/>
          <w:szCs w:val="24"/>
        </w:rPr>
        <w:t>国内生产总值的</w:t>
      </w:r>
      <w:r>
        <w:rPr>
          <w:szCs w:val="24"/>
        </w:rPr>
        <w:t>4</w:t>
      </w:r>
      <w:r>
        <w:rPr>
          <w:rFonts w:hint="eastAsia"/>
          <w:szCs w:val="24"/>
        </w:rPr>
        <w:t>.</w:t>
      </w:r>
      <w:r>
        <w:rPr>
          <w:szCs w:val="24"/>
        </w:rPr>
        <w:t>8%</w:t>
      </w:r>
      <w:r>
        <w:rPr>
          <w:rFonts w:hint="eastAsia"/>
          <w:szCs w:val="24"/>
        </w:rPr>
        <w:t>分配给教育部门</w:t>
      </w:r>
      <w:r>
        <w:rPr>
          <w:szCs w:val="24"/>
        </w:rPr>
        <w:t>。</w:t>
      </w:r>
      <w:r>
        <w:rPr>
          <w:rFonts w:hint="eastAsia"/>
          <w:szCs w:val="24"/>
        </w:rPr>
        <w:t>考虑到在</w:t>
      </w:r>
      <w:r>
        <w:rPr>
          <w:rFonts w:hint="eastAsia"/>
          <w:szCs w:val="24"/>
        </w:rPr>
        <w:t>1996</w:t>
      </w:r>
      <w:r>
        <w:rPr>
          <w:rFonts w:hint="eastAsia"/>
          <w:szCs w:val="24"/>
        </w:rPr>
        <w:t>年教育部门开支占国内生产总值的</w:t>
      </w:r>
      <w:r>
        <w:rPr>
          <w:szCs w:val="24"/>
        </w:rPr>
        <w:t>10</w:t>
      </w:r>
      <w:r>
        <w:rPr>
          <w:rFonts w:hint="eastAsia"/>
          <w:szCs w:val="24"/>
        </w:rPr>
        <w:t>.</w:t>
      </w:r>
      <w:r>
        <w:rPr>
          <w:szCs w:val="24"/>
        </w:rPr>
        <w:t>3%</w:t>
      </w:r>
      <w:r>
        <w:rPr>
          <w:szCs w:val="24"/>
        </w:rPr>
        <w:t>，</w:t>
      </w:r>
      <w:r>
        <w:rPr>
          <w:rFonts w:hint="eastAsia"/>
          <w:szCs w:val="24"/>
        </w:rPr>
        <w:t>此项开支明显减少</w:t>
      </w:r>
      <w:r>
        <w:rPr>
          <w:szCs w:val="24"/>
        </w:rPr>
        <w:t>。</w:t>
      </w:r>
      <w:r>
        <w:rPr>
          <w:rFonts w:hint="eastAsia"/>
          <w:szCs w:val="24"/>
        </w:rPr>
        <w:t>用于福利的公共开支的变化情况与教育部门相似。在</w:t>
      </w:r>
      <w:r>
        <w:rPr>
          <w:szCs w:val="24"/>
        </w:rPr>
        <w:t>1997</w:t>
      </w:r>
      <w:r>
        <w:rPr>
          <w:rFonts w:hint="eastAsia"/>
          <w:szCs w:val="24"/>
        </w:rPr>
        <w:t>年，福利开支占国内生产总值的</w:t>
      </w:r>
      <w:r>
        <w:rPr>
          <w:szCs w:val="24"/>
        </w:rPr>
        <w:t>6</w:t>
      </w:r>
      <w:r>
        <w:rPr>
          <w:rFonts w:hint="eastAsia"/>
          <w:szCs w:val="24"/>
        </w:rPr>
        <w:t>.</w:t>
      </w:r>
      <w:r>
        <w:rPr>
          <w:szCs w:val="24"/>
        </w:rPr>
        <w:t>0%</w:t>
      </w:r>
      <w:r>
        <w:rPr>
          <w:rFonts w:hint="eastAsia"/>
          <w:szCs w:val="24"/>
        </w:rPr>
        <w:t>，而在</w:t>
      </w:r>
      <w:r>
        <w:rPr>
          <w:szCs w:val="24"/>
        </w:rPr>
        <w:t>2000</w:t>
      </w:r>
      <w:r>
        <w:rPr>
          <w:rFonts w:hint="eastAsia"/>
          <w:szCs w:val="24"/>
        </w:rPr>
        <w:t>年这一比率只有</w:t>
      </w:r>
      <w:r>
        <w:rPr>
          <w:szCs w:val="24"/>
        </w:rPr>
        <w:t>3</w:t>
      </w:r>
      <w:r>
        <w:rPr>
          <w:rFonts w:hint="eastAsia"/>
          <w:szCs w:val="24"/>
        </w:rPr>
        <w:t>.</w:t>
      </w:r>
      <w:r>
        <w:rPr>
          <w:szCs w:val="24"/>
        </w:rPr>
        <w:t>0%</w:t>
      </w:r>
      <w:r>
        <w:rPr>
          <w:szCs w:val="24"/>
        </w:rPr>
        <w:t>。</w:t>
      </w:r>
      <w:r>
        <w:rPr>
          <w:rFonts w:hint="eastAsia"/>
          <w:szCs w:val="24"/>
        </w:rPr>
        <w:t>需要特别指出的是，</w:t>
      </w:r>
      <w:r>
        <w:rPr>
          <w:szCs w:val="24"/>
        </w:rPr>
        <w:t>2002</w:t>
      </w:r>
      <w:r>
        <w:rPr>
          <w:rFonts w:hint="eastAsia"/>
          <w:szCs w:val="24"/>
        </w:rPr>
        <w:t>年社会部门的开支已经增加。</w:t>
      </w:r>
    </w:p>
    <w:p w:rsidR="00000000" w:rsidRDefault="00230673">
      <w:pPr>
        <w:tabs>
          <w:tab w:val="left" w:pos="420"/>
        </w:tabs>
        <w:spacing w:after="120" w:line="360" w:lineRule="atLeast"/>
        <w:rPr>
          <w:rFonts w:ascii="KaiTi_GB2312" w:eastAsia="KaiTi_GB2312"/>
          <w:b/>
          <w:bCs/>
          <w:color w:val="0000FF"/>
          <w:szCs w:val="24"/>
        </w:rPr>
      </w:pPr>
      <w:r>
        <w:br w:type="page"/>
      </w:r>
      <w:r>
        <w:rPr>
          <w:rFonts w:ascii="KaiTi_GB2312" w:eastAsia="KaiTi_GB2312" w:hint="eastAsia"/>
          <w:b/>
          <w:bCs/>
          <w:color w:val="0000FF"/>
          <w:szCs w:val="24"/>
        </w:rPr>
        <w:t>表</w:t>
      </w:r>
      <w:r>
        <w:rPr>
          <w:rFonts w:ascii="KaiTi_GB2312" w:eastAsia="KaiTi_GB2312"/>
          <w:b/>
          <w:bCs/>
          <w:color w:val="0000FF"/>
          <w:szCs w:val="24"/>
        </w:rPr>
        <w:t>5:</w:t>
      </w:r>
      <w:r>
        <w:rPr>
          <w:rFonts w:ascii="KaiTi_GB2312" w:eastAsia="KaiTi_GB2312" w:hint="eastAsia"/>
          <w:b/>
          <w:bCs/>
          <w:color w:val="0000FF"/>
          <w:szCs w:val="24"/>
        </w:rPr>
        <w:t xml:space="preserve"> </w:t>
      </w:r>
      <w:r>
        <w:rPr>
          <w:rFonts w:ascii="KaiTi_GB2312" w:eastAsia="KaiTi_GB2312" w:hint="eastAsia"/>
          <w:b/>
          <w:bCs/>
          <w:color w:val="0000FF"/>
          <w:szCs w:val="24"/>
        </w:rPr>
        <w:t>社会部门开支综合预算</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5"/>
        <w:gridCol w:w="1476"/>
        <w:gridCol w:w="1476"/>
        <w:gridCol w:w="1478"/>
        <w:gridCol w:w="1476"/>
        <w:gridCol w:w="1480"/>
      </w:tblGrid>
      <w:tr w:rsidR="00000000">
        <w:tblPrEx>
          <w:tblCellMar>
            <w:top w:w="0" w:type="dxa"/>
            <w:bottom w:w="0" w:type="dxa"/>
          </w:tblCellMar>
        </w:tblPrEx>
        <w:tc>
          <w:tcPr>
            <w:tcW w:w="1247" w:type="pct"/>
            <w:vAlign w:val="center"/>
          </w:tcPr>
          <w:p w:rsidR="00000000" w:rsidRDefault="00230673">
            <w:pPr>
              <w:tabs>
                <w:tab w:val="left" w:pos="420"/>
              </w:tabs>
              <w:spacing w:line="360" w:lineRule="atLeast"/>
              <w:rPr>
                <w:b/>
                <w:sz w:val="18"/>
                <w:szCs w:val="24"/>
              </w:rPr>
            </w:pPr>
          </w:p>
        </w:tc>
        <w:tc>
          <w:tcPr>
            <w:tcW w:w="750"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1998</w:t>
            </w:r>
          </w:p>
        </w:tc>
        <w:tc>
          <w:tcPr>
            <w:tcW w:w="750"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1999</w:t>
            </w:r>
          </w:p>
        </w:tc>
        <w:tc>
          <w:tcPr>
            <w:tcW w:w="751"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2000</w:t>
            </w:r>
          </w:p>
        </w:tc>
        <w:tc>
          <w:tcPr>
            <w:tcW w:w="750"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2001</w:t>
            </w:r>
          </w:p>
        </w:tc>
        <w:tc>
          <w:tcPr>
            <w:tcW w:w="752" w:type="pct"/>
            <w:vAlign w:val="center"/>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2002</w:t>
            </w:r>
          </w:p>
        </w:tc>
      </w:tr>
      <w:tr w:rsidR="00000000">
        <w:tblPrEx>
          <w:tblCellMar>
            <w:top w:w="0" w:type="dxa"/>
            <w:bottom w:w="0" w:type="dxa"/>
          </w:tblCellMar>
        </w:tblPrEx>
        <w:trPr>
          <w:cantSplit/>
        </w:trPr>
        <w:tc>
          <w:tcPr>
            <w:tcW w:w="5000" w:type="pct"/>
            <w:gridSpan w:val="6"/>
          </w:tcPr>
          <w:p w:rsidR="00000000" w:rsidRDefault="00230673">
            <w:pPr>
              <w:tabs>
                <w:tab w:val="left" w:pos="420"/>
              </w:tabs>
              <w:spacing w:line="360" w:lineRule="atLeast"/>
              <w:rPr>
                <w:sz w:val="18"/>
                <w:szCs w:val="24"/>
              </w:rPr>
            </w:pPr>
            <w:r>
              <w:rPr>
                <w:rFonts w:hint="eastAsia"/>
                <w:sz w:val="18"/>
                <w:szCs w:val="24"/>
              </w:rPr>
              <w:t>开支比例</w:t>
            </w:r>
            <w:r>
              <w:rPr>
                <w:sz w:val="18"/>
                <w:szCs w:val="24"/>
              </w:rPr>
              <w:t>（</w:t>
            </w:r>
            <w:r>
              <w:rPr>
                <w:rFonts w:hint="eastAsia"/>
                <w:sz w:val="18"/>
                <w:szCs w:val="24"/>
              </w:rPr>
              <w:t>百分比</w:t>
            </w:r>
            <w:r>
              <w:rPr>
                <w:sz w:val="18"/>
                <w:szCs w:val="24"/>
              </w:rPr>
              <w:t>）</w:t>
            </w:r>
          </w:p>
        </w:tc>
      </w:tr>
      <w:tr w:rsidR="00000000">
        <w:tblPrEx>
          <w:tblCellMar>
            <w:top w:w="0" w:type="dxa"/>
            <w:bottom w:w="0" w:type="dxa"/>
          </w:tblCellMar>
        </w:tblPrEx>
        <w:tc>
          <w:tcPr>
            <w:tcW w:w="1247" w:type="pct"/>
          </w:tcPr>
          <w:p w:rsidR="00000000" w:rsidRDefault="00230673">
            <w:pPr>
              <w:tabs>
                <w:tab w:val="left" w:pos="420"/>
              </w:tabs>
              <w:spacing w:line="360" w:lineRule="atLeast"/>
              <w:rPr>
                <w:rFonts w:hint="eastAsia"/>
                <w:sz w:val="18"/>
                <w:szCs w:val="24"/>
              </w:rPr>
            </w:pPr>
            <w:r>
              <w:rPr>
                <w:rFonts w:hint="eastAsia"/>
                <w:sz w:val="18"/>
                <w:szCs w:val="24"/>
              </w:rPr>
              <w:t>教育</w:t>
            </w:r>
          </w:p>
        </w:tc>
        <w:tc>
          <w:tcPr>
            <w:tcW w:w="750" w:type="pct"/>
            <w:vAlign w:val="center"/>
          </w:tcPr>
          <w:p w:rsidR="00000000" w:rsidRDefault="00230673">
            <w:pPr>
              <w:tabs>
                <w:tab w:val="left" w:pos="420"/>
              </w:tabs>
              <w:spacing w:line="360" w:lineRule="atLeast"/>
              <w:jc w:val="center"/>
              <w:rPr>
                <w:sz w:val="18"/>
                <w:szCs w:val="24"/>
              </w:rPr>
            </w:pPr>
            <w:r>
              <w:rPr>
                <w:sz w:val="18"/>
                <w:szCs w:val="24"/>
              </w:rPr>
              <w:t>21</w:t>
            </w:r>
            <w:r>
              <w:rPr>
                <w:rFonts w:hint="eastAsia"/>
                <w:sz w:val="18"/>
                <w:szCs w:val="24"/>
              </w:rPr>
              <w:t>.</w:t>
            </w:r>
            <w:r>
              <w:rPr>
                <w:sz w:val="18"/>
                <w:szCs w:val="24"/>
              </w:rPr>
              <w:t>4</w:t>
            </w:r>
          </w:p>
        </w:tc>
        <w:tc>
          <w:tcPr>
            <w:tcW w:w="750" w:type="pct"/>
            <w:vAlign w:val="center"/>
          </w:tcPr>
          <w:p w:rsidR="00000000" w:rsidRDefault="00230673">
            <w:pPr>
              <w:tabs>
                <w:tab w:val="left" w:pos="420"/>
              </w:tabs>
              <w:spacing w:line="360" w:lineRule="atLeast"/>
              <w:jc w:val="center"/>
              <w:rPr>
                <w:sz w:val="18"/>
                <w:szCs w:val="24"/>
              </w:rPr>
            </w:pPr>
            <w:r>
              <w:rPr>
                <w:sz w:val="18"/>
                <w:szCs w:val="24"/>
              </w:rPr>
              <w:t>16</w:t>
            </w:r>
            <w:r>
              <w:rPr>
                <w:rFonts w:hint="eastAsia"/>
                <w:sz w:val="18"/>
                <w:szCs w:val="24"/>
              </w:rPr>
              <w:t>.</w:t>
            </w:r>
            <w:r>
              <w:rPr>
                <w:sz w:val="18"/>
                <w:szCs w:val="24"/>
              </w:rPr>
              <w:t>8</w:t>
            </w:r>
          </w:p>
        </w:tc>
        <w:tc>
          <w:tcPr>
            <w:tcW w:w="751" w:type="pct"/>
            <w:vAlign w:val="center"/>
          </w:tcPr>
          <w:p w:rsidR="00000000" w:rsidRDefault="00230673">
            <w:pPr>
              <w:tabs>
                <w:tab w:val="left" w:pos="420"/>
              </w:tabs>
              <w:spacing w:line="360" w:lineRule="atLeast"/>
              <w:jc w:val="center"/>
              <w:rPr>
                <w:sz w:val="18"/>
                <w:szCs w:val="24"/>
              </w:rPr>
            </w:pPr>
            <w:r>
              <w:rPr>
                <w:sz w:val="18"/>
                <w:szCs w:val="24"/>
              </w:rPr>
              <w:t>16</w:t>
            </w:r>
            <w:r>
              <w:rPr>
                <w:rFonts w:hint="eastAsia"/>
                <w:sz w:val="18"/>
                <w:szCs w:val="24"/>
              </w:rPr>
              <w:t>.</w:t>
            </w:r>
            <w:r>
              <w:rPr>
                <w:sz w:val="18"/>
                <w:szCs w:val="24"/>
              </w:rPr>
              <w:t>7</w:t>
            </w:r>
          </w:p>
        </w:tc>
        <w:tc>
          <w:tcPr>
            <w:tcW w:w="750" w:type="pct"/>
            <w:vAlign w:val="center"/>
          </w:tcPr>
          <w:p w:rsidR="00000000" w:rsidRDefault="00230673">
            <w:pPr>
              <w:tabs>
                <w:tab w:val="left" w:pos="420"/>
              </w:tabs>
              <w:spacing w:line="360" w:lineRule="atLeast"/>
              <w:jc w:val="center"/>
              <w:rPr>
                <w:sz w:val="18"/>
                <w:szCs w:val="24"/>
              </w:rPr>
            </w:pPr>
            <w:r>
              <w:rPr>
                <w:sz w:val="18"/>
                <w:szCs w:val="24"/>
              </w:rPr>
              <w:t>21</w:t>
            </w:r>
            <w:r>
              <w:rPr>
                <w:rFonts w:hint="eastAsia"/>
                <w:sz w:val="18"/>
                <w:szCs w:val="24"/>
              </w:rPr>
              <w:t>.</w:t>
            </w:r>
            <w:r>
              <w:rPr>
                <w:sz w:val="18"/>
                <w:szCs w:val="24"/>
              </w:rPr>
              <w:t>3</w:t>
            </w:r>
          </w:p>
        </w:tc>
        <w:tc>
          <w:tcPr>
            <w:tcW w:w="752" w:type="pct"/>
            <w:vAlign w:val="center"/>
          </w:tcPr>
          <w:p w:rsidR="00000000" w:rsidRDefault="00230673">
            <w:pPr>
              <w:tabs>
                <w:tab w:val="left" w:pos="420"/>
              </w:tabs>
              <w:spacing w:line="360" w:lineRule="atLeast"/>
              <w:jc w:val="center"/>
              <w:rPr>
                <w:sz w:val="18"/>
                <w:szCs w:val="24"/>
              </w:rPr>
            </w:pPr>
            <w:r>
              <w:rPr>
                <w:sz w:val="18"/>
                <w:szCs w:val="24"/>
              </w:rPr>
              <w:t>23</w:t>
            </w:r>
            <w:r>
              <w:rPr>
                <w:rFonts w:hint="eastAsia"/>
                <w:sz w:val="18"/>
                <w:szCs w:val="24"/>
              </w:rPr>
              <w:t>.</w:t>
            </w:r>
            <w:r>
              <w:rPr>
                <w:sz w:val="18"/>
                <w:szCs w:val="24"/>
              </w:rPr>
              <w:t>5</w:t>
            </w:r>
          </w:p>
        </w:tc>
      </w:tr>
      <w:tr w:rsidR="00000000">
        <w:tblPrEx>
          <w:tblCellMar>
            <w:top w:w="0" w:type="dxa"/>
            <w:bottom w:w="0" w:type="dxa"/>
          </w:tblCellMar>
        </w:tblPrEx>
        <w:tc>
          <w:tcPr>
            <w:tcW w:w="1247" w:type="pct"/>
          </w:tcPr>
          <w:p w:rsidR="00000000" w:rsidRDefault="00230673">
            <w:pPr>
              <w:tabs>
                <w:tab w:val="left" w:pos="420"/>
              </w:tabs>
              <w:spacing w:line="360" w:lineRule="atLeast"/>
              <w:rPr>
                <w:sz w:val="18"/>
                <w:szCs w:val="24"/>
              </w:rPr>
            </w:pPr>
            <w:r>
              <w:rPr>
                <w:rFonts w:hint="eastAsia"/>
                <w:sz w:val="18"/>
                <w:szCs w:val="24"/>
              </w:rPr>
              <w:t>保健</w:t>
            </w:r>
          </w:p>
        </w:tc>
        <w:tc>
          <w:tcPr>
            <w:tcW w:w="750" w:type="pct"/>
            <w:vAlign w:val="center"/>
          </w:tcPr>
          <w:p w:rsidR="00000000" w:rsidRDefault="00230673">
            <w:pPr>
              <w:tabs>
                <w:tab w:val="left" w:pos="420"/>
              </w:tabs>
              <w:spacing w:line="360" w:lineRule="atLeast"/>
              <w:jc w:val="center"/>
              <w:rPr>
                <w:sz w:val="18"/>
                <w:szCs w:val="24"/>
              </w:rPr>
            </w:pPr>
            <w:r>
              <w:rPr>
                <w:sz w:val="18"/>
                <w:szCs w:val="24"/>
              </w:rPr>
              <w:t>13</w:t>
            </w:r>
            <w:r>
              <w:rPr>
                <w:rFonts w:hint="eastAsia"/>
                <w:sz w:val="18"/>
                <w:szCs w:val="24"/>
              </w:rPr>
              <w:t>.</w:t>
            </w:r>
            <w:r>
              <w:rPr>
                <w:sz w:val="18"/>
                <w:szCs w:val="24"/>
              </w:rPr>
              <w:t>1</w:t>
            </w:r>
          </w:p>
        </w:tc>
        <w:tc>
          <w:tcPr>
            <w:tcW w:w="750" w:type="pct"/>
            <w:vAlign w:val="center"/>
          </w:tcPr>
          <w:p w:rsidR="00000000" w:rsidRDefault="00230673">
            <w:pPr>
              <w:tabs>
                <w:tab w:val="left" w:pos="420"/>
              </w:tabs>
              <w:spacing w:line="360" w:lineRule="atLeast"/>
              <w:jc w:val="center"/>
              <w:rPr>
                <w:sz w:val="18"/>
                <w:szCs w:val="24"/>
              </w:rPr>
            </w:pPr>
            <w:r>
              <w:rPr>
                <w:sz w:val="18"/>
                <w:szCs w:val="24"/>
              </w:rPr>
              <w:t>10</w:t>
            </w:r>
            <w:r>
              <w:rPr>
                <w:rFonts w:hint="eastAsia"/>
                <w:sz w:val="18"/>
                <w:szCs w:val="24"/>
              </w:rPr>
              <w:t>.</w:t>
            </w:r>
            <w:r>
              <w:rPr>
                <w:sz w:val="18"/>
                <w:szCs w:val="24"/>
              </w:rPr>
              <w:t>4</w:t>
            </w:r>
          </w:p>
        </w:tc>
        <w:tc>
          <w:tcPr>
            <w:tcW w:w="751"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0</w:t>
            </w:r>
          </w:p>
        </w:tc>
        <w:tc>
          <w:tcPr>
            <w:tcW w:w="750" w:type="pct"/>
            <w:vAlign w:val="center"/>
          </w:tcPr>
          <w:p w:rsidR="00000000" w:rsidRDefault="00230673">
            <w:pPr>
              <w:tabs>
                <w:tab w:val="left" w:pos="420"/>
              </w:tabs>
              <w:spacing w:line="360" w:lineRule="atLeast"/>
              <w:jc w:val="center"/>
              <w:rPr>
                <w:sz w:val="18"/>
                <w:szCs w:val="24"/>
              </w:rPr>
            </w:pPr>
            <w:r>
              <w:rPr>
                <w:sz w:val="18"/>
                <w:szCs w:val="24"/>
              </w:rPr>
              <w:t>12</w:t>
            </w:r>
            <w:r>
              <w:rPr>
                <w:rFonts w:hint="eastAsia"/>
                <w:sz w:val="18"/>
                <w:szCs w:val="24"/>
              </w:rPr>
              <w:t>.</w:t>
            </w:r>
            <w:r>
              <w:rPr>
                <w:sz w:val="18"/>
                <w:szCs w:val="24"/>
              </w:rPr>
              <w:t>5</w:t>
            </w:r>
          </w:p>
        </w:tc>
        <w:tc>
          <w:tcPr>
            <w:tcW w:w="752" w:type="pct"/>
            <w:vAlign w:val="center"/>
          </w:tcPr>
          <w:p w:rsidR="00000000" w:rsidRDefault="00230673">
            <w:pPr>
              <w:tabs>
                <w:tab w:val="left" w:pos="420"/>
              </w:tabs>
              <w:spacing w:line="360" w:lineRule="atLeast"/>
              <w:jc w:val="center"/>
              <w:rPr>
                <w:sz w:val="18"/>
                <w:szCs w:val="24"/>
              </w:rPr>
            </w:pPr>
            <w:r>
              <w:rPr>
                <w:sz w:val="18"/>
                <w:szCs w:val="24"/>
              </w:rPr>
              <w:t>15</w:t>
            </w:r>
            <w:r>
              <w:rPr>
                <w:rFonts w:hint="eastAsia"/>
                <w:sz w:val="18"/>
                <w:szCs w:val="24"/>
              </w:rPr>
              <w:t>.</w:t>
            </w:r>
            <w:r>
              <w:rPr>
                <w:sz w:val="18"/>
                <w:szCs w:val="24"/>
              </w:rPr>
              <w:t>0</w:t>
            </w:r>
          </w:p>
        </w:tc>
      </w:tr>
      <w:tr w:rsidR="00000000">
        <w:tblPrEx>
          <w:tblCellMar>
            <w:top w:w="0" w:type="dxa"/>
            <w:bottom w:w="0" w:type="dxa"/>
          </w:tblCellMar>
        </w:tblPrEx>
        <w:tc>
          <w:tcPr>
            <w:tcW w:w="1247" w:type="pct"/>
          </w:tcPr>
          <w:p w:rsidR="00000000" w:rsidRDefault="00230673">
            <w:pPr>
              <w:tabs>
                <w:tab w:val="left" w:pos="420"/>
              </w:tabs>
              <w:spacing w:line="360" w:lineRule="atLeast"/>
              <w:rPr>
                <w:rFonts w:hint="eastAsia"/>
                <w:sz w:val="18"/>
                <w:szCs w:val="24"/>
              </w:rPr>
            </w:pPr>
            <w:r>
              <w:rPr>
                <w:rFonts w:hint="eastAsia"/>
                <w:sz w:val="18"/>
                <w:szCs w:val="24"/>
              </w:rPr>
              <w:t>社会保障</w:t>
            </w:r>
          </w:p>
        </w:tc>
        <w:tc>
          <w:tcPr>
            <w:tcW w:w="750" w:type="pct"/>
            <w:vAlign w:val="center"/>
          </w:tcPr>
          <w:p w:rsidR="00000000" w:rsidRDefault="00230673">
            <w:pPr>
              <w:tabs>
                <w:tab w:val="left" w:pos="420"/>
              </w:tabs>
              <w:spacing w:line="360" w:lineRule="atLeast"/>
              <w:jc w:val="center"/>
              <w:rPr>
                <w:sz w:val="18"/>
                <w:szCs w:val="24"/>
              </w:rPr>
            </w:pPr>
            <w:r>
              <w:rPr>
                <w:sz w:val="18"/>
                <w:szCs w:val="24"/>
              </w:rPr>
              <w:t>12</w:t>
            </w:r>
            <w:r>
              <w:rPr>
                <w:rFonts w:hint="eastAsia"/>
                <w:sz w:val="18"/>
                <w:szCs w:val="24"/>
              </w:rPr>
              <w:t>.</w:t>
            </w:r>
            <w:r>
              <w:rPr>
                <w:sz w:val="18"/>
                <w:szCs w:val="24"/>
              </w:rPr>
              <w:t>1</w:t>
            </w:r>
          </w:p>
        </w:tc>
        <w:tc>
          <w:tcPr>
            <w:tcW w:w="750" w:type="pct"/>
            <w:vAlign w:val="center"/>
          </w:tcPr>
          <w:p w:rsidR="00000000" w:rsidRDefault="00230673">
            <w:pPr>
              <w:tabs>
                <w:tab w:val="left" w:pos="420"/>
              </w:tabs>
              <w:spacing w:line="360" w:lineRule="atLeast"/>
              <w:jc w:val="center"/>
              <w:rPr>
                <w:sz w:val="18"/>
                <w:szCs w:val="24"/>
              </w:rPr>
            </w:pPr>
            <w:r>
              <w:rPr>
                <w:sz w:val="18"/>
                <w:szCs w:val="24"/>
              </w:rPr>
              <w:t>13</w:t>
            </w:r>
            <w:r>
              <w:rPr>
                <w:rFonts w:hint="eastAsia"/>
                <w:sz w:val="18"/>
                <w:szCs w:val="24"/>
              </w:rPr>
              <w:t>.</w:t>
            </w:r>
            <w:r>
              <w:rPr>
                <w:sz w:val="18"/>
                <w:szCs w:val="24"/>
              </w:rPr>
              <w:t>6</w:t>
            </w:r>
          </w:p>
        </w:tc>
        <w:tc>
          <w:tcPr>
            <w:tcW w:w="751" w:type="pct"/>
            <w:vAlign w:val="center"/>
          </w:tcPr>
          <w:p w:rsidR="00000000" w:rsidRDefault="00230673">
            <w:pPr>
              <w:tabs>
                <w:tab w:val="left" w:pos="420"/>
              </w:tabs>
              <w:spacing w:line="360" w:lineRule="atLeast"/>
              <w:jc w:val="center"/>
              <w:rPr>
                <w:sz w:val="18"/>
                <w:szCs w:val="24"/>
              </w:rPr>
            </w:pPr>
            <w:r>
              <w:rPr>
                <w:sz w:val="18"/>
                <w:szCs w:val="24"/>
              </w:rPr>
              <w:t>14</w:t>
            </w:r>
            <w:r>
              <w:rPr>
                <w:rFonts w:hint="eastAsia"/>
                <w:sz w:val="18"/>
                <w:szCs w:val="24"/>
              </w:rPr>
              <w:t>.</w:t>
            </w:r>
            <w:r>
              <w:rPr>
                <w:sz w:val="18"/>
                <w:szCs w:val="24"/>
              </w:rPr>
              <w:t>3</w:t>
            </w:r>
          </w:p>
        </w:tc>
        <w:tc>
          <w:tcPr>
            <w:tcW w:w="750"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6</w:t>
            </w:r>
          </w:p>
        </w:tc>
        <w:tc>
          <w:tcPr>
            <w:tcW w:w="752" w:type="pct"/>
            <w:vAlign w:val="center"/>
          </w:tcPr>
          <w:p w:rsidR="00000000" w:rsidRDefault="00230673">
            <w:pPr>
              <w:tabs>
                <w:tab w:val="left" w:pos="420"/>
              </w:tabs>
              <w:spacing w:line="360" w:lineRule="atLeast"/>
              <w:jc w:val="center"/>
              <w:rPr>
                <w:sz w:val="18"/>
                <w:szCs w:val="24"/>
              </w:rPr>
            </w:pPr>
            <w:r>
              <w:rPr>
                <w:sz w:val="18"/>
                <w:szCs w:val="24"/>
              </w:rPr>
              <w:t>12</w:t>
            </w:r>
            <w:r>
              <w:rPr>
                <w:rFonts w:hint="eastAsia"/>
                <w:sz w:val="18"/>
                <w:szCs w:val="24"/>
              </w:rPr>
              <w:t>.</w:t>
            </w:r>
            <w:r>
              <w:rPr>
                <w:sz w:val="18"/>
                <w:szCs w:val="24"/>
              </w:rPr>
              <w:t>2</w:t>
            </w:r>
          </w:p>
        </w:tc>
      </w:tr>
      <w:tr w:rsidR="00000000">
        <w:tblPrEx>
          <w:tblCellMar>
            <w:top w:w="0" w:type="dxa"/>
            <w:bottom w:w="0" w:type="dxa"/>
          </w:tblCellMar>
        </w:tblPrEx>
        <w:tc>
          <w:tcPr>
            <w:tcW w:w="1247" w:type="pct"/>
          </w:tcPr>
          <w:p w:rsidR="00000000" w:rsidRDefault="00230673">
            <w:pPr>
              <w:tabs>
                <w:tab w:val="left" w:pos="420"/>
              </w:tabs>
              <w:spacing w:line="360" w:lineRule="atLeast"/>
              <w:rPr>
                <w:sz w:val="18"/>
                <w:szCs w:val="24"/>
              </w:rPr>
            </w:pPr>
            <w:r>
              <w:rPr>
                <w:rFonts w:hint="eastAsia"/>
                <w:sz w:val="18"/>
                <w:szCs w:val="24"/>
              </w:rPr>
              <w:t>社会部门</w:t>
            </w:r>
            <w:r>
              <w:rPr>
                <w:sz w:val="18"/>
                <w:szCs w:val="24"/>
              </w:rPr>
              <w:t>，</w:t>
            </w:r>
            <w:r>
              <w:rPr>
                <w:rFonts w:hint="eastAsia"/>
                <w:sz w:val="18"/>
                <w:szCs w:val="24"/>
              </w:rPr>
              <w:t>共计</w:t>
            </w:r>
          </w:p>
        </w:tc>
        <w:tc>
          <w:tcPr>
            <w:tcW w:w="750" w:type="pct"/>
            <w:vAlign w:val="center"/>
          </w:tcPr>
          <w:p w:rsidR="00000000" w:rsidRDefault="00230673">
            <w:pPr>
              <w:tabs>
                <w:tab w:val="left" w:pos="420"/>
              </w:tabs>
              <w:spacing w:line="360" w:lineRule="atLeast"/>
              <w:jc w:val="center"/>
              <w:rPr>
                <w:sz w:val="18"/>
                <w:szCs w:val="24"/>
              </w:rPr>
            </w:pPr>
            <w:r>
              <w:rPr>
                <w:sz w:val="18"/>
                <w:szCs w:val="24"/>
              </w:rPr>
              <w:t>46</w:t>
            </w:r>
            <w:r>
              <w:rPr>
                <w:rFonts w:hint="eastAsia"/>
                <w:sz w:val="18"/>
                <w:szCs w:val="24"/>
              </w:rPr>
              <w:t>.</w:t>
            </w:r>
            <w:r>
              <w:rPr>
                <w:sz w:val="18"/>
                <w:szCs w:val="24"/>
              </w:rPr>
              <w:t>6</w:t>
            </w:r>
          </w:p>
        </w:tc>
        <w:tc>
          <w:tcPr>
            <w:tcW w:w="750" w:type="pct"/>
            <w:vAlign w:val="center"/>
          </w:tcPr>
          <w:p w:rsidR="00000000" w:rsidRDefault="00230673">
            <w:pPr>
              <w:tabs>
                <w:tab w:val="left" w:pos="420"/>
              </w:tabs>
              <w:spacing w:line="360" w:lineRule="atLeast"/>
              <w:jc w:val="center"/>
              <w:rPr>
                <w:sz w:val="18"/>
                <w:szCs w:val="24"/>
              </w:rPr>
            </w:pPr>
            <w:r>
              <w:rPr>
                <w:sz w:val="18"/>
                <w:szCs w:val="24"/>
              </w:rPr>
              <w:t>40</w:t>
            </w:r>
            <w:r>
              <w:rPr>
                <w:rFonts w:hint="eastAsia"/>
                <w:sz w:val="18"/>
                <w:szCs w:val="24"/>
              </w:rPr>
              <w:t>.</w:t>
            </w:r>
            <w:r>
              <w:rPr>
                <w:sz w:val="18"/>
                <w:szCs w:val="24"/>
              </w:rPr>
              <w:t>8</w:t>
            </w:r>
          </w:p>
        </w:tc>
        <w:tc>
          <w:tcPr>
            <w:tcW w:w="751" w:type="pct"/>
            <w:vAlign w:val="center"/>
          </w:tcPr>
          <w:p w:rsidR="00000000" w:rsidRDefault="00230673">
            <w:pPr>
              <w:tabs>
                <w:tab w:val="left" w:pos="420"/>
              </w:tabs>
              <w:spacing w:line="360" w:lineRule="atLeast"/>
              <w:jc w:val="center"/>
              <w:rPr>
                <w:sz w:val="18"/>
                <w:szCs w:val="24"/>
              </w:rPr>
            </w:pPr>
            <w:r>
              <w:rPr>
                <w:sz w:val="18"/>
                <w:szCs w:val="24"/>
              </w:rPr>
              <w:t>42</w:t>
            </w:r>
            <w:r>
              <w:rPr>
                <w:rFonts w:hint="eastAsia"/>
                <w:sz w:val="18"/>
                <w:szCs w:val="24"/>
              </w:rPr>
              <w:t>.</w:t>
            </w:r>
            <w:r>
              <w:rPr>
                <w:sz w:val="18"/>
                <w:szCs w:val="24"/>
              </w:rPr>
              <w:t>0</w:t>
            </w:r>
          </w:p>
        </w:tc>
        <w:tc>
          <w:tcPr>
            <w:tcW w:w="750" w:type="pct"/>
            <w:vAlign w:val="center"/>
          </w:tcPr>
          <w:p w:rsidR="00000000" w:rsidRDefault="00230673">
            <w:pPr>
              <w:tabs>
                <w:tab w:val="left" w:pos="420"/>
              </w:tabs>
              <w:spacing w:line="360" w:lineRule="atLeast"/>
              <w:jc w:val="center"/>
              <w:rPr>
                <w:sz w:val="18"/>
                <w:szCs w:val="24"/>
              </w:rPr>
            </w:pPr>
            <w:r>
              <w:rPr>
                <w:sz w:val="18"/>
                <w:szCs w:val="24"/>
              </w:rPr>
              <w:t>45</w:t>
            </w:r>
            <w:r>
              <w:rPr>
                <w:rFonts w:hint="eastAsia"/>
                <w:sz w:val="18"/>
                <w:szCs w:val="24"/>
              </w:rPr>
              <w:t>.</w:t>
            </w:r>
            <w:r>
              <w:rPr>
                <w:sz w:val="18"/>
                <w:szCs w:val="24"/>
              </w:rPr>
              <w:t>4</w:t>
            </w:r>
          </w:p>
        </w:tc>
        <w:tc>
          <w:tcPr>
            <w:tcW w:w="752" w:type="pct"/>
            <w:vAlign w:val="center"/>
          </w:tcPr>
          <w:p w:rsidR="00000000" w:rsidRDefault="00230673">
            <w:pPr>
              <w:tabs>
                <w:tab w:val="left" w:pos="420"/>
              </w:tabs>
              <w:spacing w:line="360" w:lineRule="atLeast"/>
              <w:jc w:val="center"/>
              <w:rPr>
                <w:sz w:val="18"/>
                <w:szCs w:val="24"/>
              </w:rPr>
            </w:pPr>
            <w:r>
              <w:rPr>
                <w:sz w:val="18"/>
                <w:szCs w:val="24"/>
              </w:rPr>
              <w:t>50</w:t>
            </w:r>
            <w:r>
              <w:rPr>
                <w:rFonts w:hint="eastAsia"/>
                <w:sz w:val="18"/>
                <w:szCs w:val="24"/>
              </w:rPr>
              <w:t>.</w:t>
            </w:r>
            <w:r>
              <w:rPr>
                <w:sz w:val="18"/>
                <w:szCs w:val="24"/>
              </w:rPr>
              <w:t>7</w:t>
            </w:r>
          </w:p>
        </w:tc>
      </w:tr>
      <w:tr w:rsidR="00000000">
        <w:tblPrEx>
          <w:tblCellMar>
            <w:top w:w="0" w:type="dxa"/>
            <w:bottom w:w="0" w:type="dxa"/>
          </w:tblCellMar>
        </w:tblPrEx>
        <w:trPr>
          <w:cantSplit/>
        </w:trPr>
        <w:tc>
          <w:tcPr>
            <w:tcW w:w="5000" w:type="pct"/>
            <w:gridSpan w:val="6"/>
          </w:tcPr>
          <w:p w:rsidR="00000000" w:rsidRDefault="00230673">
            <w:pPr>
              <w:tabs>
                <w:tab w:val="left" w:pos="420"/>
              </w:tabs>
              <w:spacing w:line="360" w:lineRule="atLeast"/>
              <w:rPr>
                <w:sz w:val="18"/>
                <w:szCs w:val="24"/>
              </w:rPr>
            </w:pPr>
            <w:r>
              <w:rPr>
                <w:rFonts w:hint="eastAsia"/>
                <w:sz w:val="18"/>
                <w:szCs w:val="24"/>
              </w:rPr>
              <w:t>开支在国内生产总值中的比例</w:t>
            </w:r>
            <w:r>
              <w:rPr>
                <w:sz w:val="18"/>
                <w:szCs w:val="24"/>
              </w:rPr>
              <w:t>（</w:t>
            </w:r>
            <w:r>
              <w:rPr>
                <w:rFonts w:hint="eastAsia"/>
                <w:sz w:val="18"/>
                <w:szCs w:val="24"/>
              </w:rPr>
              <w:t>百分比</w:t>
            </w:r>
            <w:r>
              <w:rPr>
                <w:sz w:val="18"/>
                <w:szCs w:val="24"/>
              </w:rPr>
              <w:t>）</w:t>
            </w:r>
          </w:p>
        </w:tc>
      </w:tr>
      <w:tr w:rsidR="00000000">
        <w:tblPrEx>
          <w:tblCellMar>
            <w:top w:w="0" w:type="dxa"/>
            <w:bottom w:w="0" w:type="dxa"/>
          </w:tblCellMar>
        </w:tblPrEx>
        <w:tc>
          <w:tcPr>
            <w:tcW w:w="1247" w:type="pct"/>
          </w:tcPr>
          <w:p w:rsidR="00000000" w:rsidRDefault="00230673">
            <w:pPr>
              <w:tabs>
                <w:tab w:val="left" w:pos="420"/>
              </w:tabs>
              <w:spacing w:line="360" w:lineRule="atLeast"/>
              <w:rPr>
                <w:sz w:val="18"/>
                <w:szCs w:val="24"/>
              </w:rPr>
            </w:pPr>
            <w:r>
              <w:rPr>
                <w:rFonts w:hint="eastAsia"/>
                <w:sz w:val="18"/>
                <w:szCs w:val="24"/>
              </w:rPr>
              <w:t>共计</w:t>
            </w:r>
          </w:p>
        </w:tc>
        <w:tc>
          <w:tcPr>
            <w:tcW w:w="750" w:type="pct"/>
            <w:vAlign w:val="center"/>
          </w:tcPr>
          <w:p w:rsidR="00000000" w:rsidRDefault="00230673">
            <w:pPr>
              <w:tabs>
                <w:tab w:val="left" w:pos="420"/>
              </w:tabs>
              <w:spacing w:line="360" w:lineRule="atLeast"/>
              <w:jc w:val="center"/>
              <w:rPr>
                <w:sz w:val="18"/>
                <w:szCs w:val="24"/>
              </w:rPr>
            </w:pPr>
            <w:r>
              <w:rPr>
                <w:sz w:val="18"/>
                <w:szCs w:val="24"/>
              </w:rPr>
              <w:t>32</w:t>
            </w:r>
            <w:r>
              <w:rPr>
                <w:rFonts w:hint="eastAsia"/>
                <w:sz w:val="18"/>
                <w:szCs w:val="24"/>
              </w:rPr>
              <w:t>.</w:t>
            </w:r>
            <w:r>
              <w:rPr>
                <w:sz w:val="18"/>
                <w:szCs w:val="24"/>
              </w:rPr>
              <w:t>9</w:t>
            </w:r>
          </w:p>
        </w:tc>
        <w:tc>
          <w:tcPr>
            <w:tcW w:w="750" w:type="pct"/>
            <w:vAlign w:val="center"/>
          </w:tcPr>
          <w:p w:rsidR="00000000" w:rsidRDefault="00230673">
            <w:pPr>
              <w:tabs>
                <w:tab w:val="left" w:pos="420"/>
              </w:tabs>
              <w:spacing w:line="360" w:lineRule="atLeast"/>
              <w:jc w:val="center"/>
              <w:rPr>
                <w:sz w:val="18"/>
                <w:szCs w:val="24"/>
              </w:rPr>
            </w:pPr>
            <w:r>
              <w:rPr>
                <w:sz w:val="18"/>
                <w:szCs w:val="24"/>
              </w:rPr>
              <w:t>27</w:t>
            </w:r>
            <w:r>
              <w:rPr>
                <w:rFonts w:hint="eastAsia"/>
                <w:sz w:val="18"/>
                <w:szCs w:val="24"/>
              </w:rPr>
              <w:t>.</w:t>
            </w:r>
            <w:r>
              <w:rPr>
                <w:sz w:val="18"/>
                <w:szCs w:val="24"/>
              </w:rPr>
              <w:t>8</w:t>
            </w:r>
          </w:p>
        </w:tc>
        <w:tc>
          <w:tcPr>
            <w:tcW w:w="750" w:type="pct"/>
            <w:vAlign w:val="center"/>
          </w:tcPr>
          <w:p w:rsidR="00000000" w:rsidRDefault="00230673">
            <w:pPr>
              <w:tabs>
                <w:tab w:val="left" w:pos="420"/>
              </w:tabs>
              <w:spacing w:line="360" w:lineRule="atLeast"/>
              <w:jc w:val="center"/>
              <w:rPr>
                <w:sz w:val="18"/>
                <w:szCs w:val="24"/>
              </w:rPr>
            </w:pPr>
            <w:r>
              <w:rPr>
                <w:sz w:val="18"/>
                <w:szCs w:val="24"/>
              </w:rPr>
              <w:t>26</w:t>
            </w:r>
            <w:r>
              <w:rPr>
                <w:rFonts w:hint="eastAsia"/>
                <w:sz w:val="18"/>
                <w:szCs w:val="24"/>
              </w:rPr>
              <w:t>.</w:t>
            </w:r>
            <w:r>
              <w:rPr>
                <w:sz w:val="18"/>
                <w:szCs w:val="24"/>
              </w:rPr>
              <w:t>8</w:t>
            </w:r>
          </w:p>
        </w:tc>
        <w:tc>
          <w:tcPr>
            <w:tcW w:w="750" w:type="pct"/>
            <w:vAlign w:val="center"/>
          </w:tcPr>
          <w:p w:rsidR="00000000" w:rsidRDefault="00230673">
            <w:pPr>
              <w:tabs>
                <w:tab w:val="left" w:pos="420"/>
              </w:tabs>
              <w:spacing w:line="360" w:lineRule="atLeast"/>
              <w:jc w:val="center"/>
              <w:rPr>
                <w:sz w:val="18"/>
                <w:szCs w:val="24"/>
              </w:rPr>
            </w:pPr>
            <w:r>
              <w:rPr>
                <w:sz w:val="18"/>
                <w:szCs w:val="24"/>
              </w:rPr>
              <w:t>22</w:t>
            </w:r>
            <w:r>
              <w:rPr>
                <w:rFonts w:hint="eastAsia"/>
                <w:sz w:val="18"/>
                <w:szCs w:val="24"/>
              </w:rPr>
              <w:t>.</w:t>
            </w:r>
            <w:r>
              <w:rPr>
                <w:sz w:val="18"/>
                <w:szCs w:val="24"/>
              </w:rPr>
              <w:t>8</w:t>
            </w:r>
          </w:p>
        </w:tc>
        <w:tc>
          <w:tcPr>
            <w:tcW w:w="751" w:type="pct"/>
            <w:vAlign w:val="center"/>
          </w:tcPr>
          <w:p w:rsidR="00000000" w:rsidRDefault="00230673">
            <w:pPr>
              <w:tabs>
                <w:tab w:val="left" w:pos="420"/>
              </w:tabs>
              <w:spacing w:line="360" w:lineRule="atLeast"/>
              <w:jc w:val="center"/>
              <w:rPr>
                <w:sz w:val="18"/>
                <w:szCs w:val="24"/>
              </w:rPr>
            </w:pPr>
            <w:r>
              <w:rPr>
                <w:sz w:val="18"/>
                <w:szCs w:val="24"/>
              </w:rPr>
              <w:t>23</w:t>
            </w:r>
            <w:r>
              <w:rPr>
                <w:rFonts w:hint="eastAsia"/>
                <w:sz w:val="18"/>
                <w:szCs w:val="24"/>
              </w:rPr>
              <w:t>.</w:t>
            </w:r>
            <w:r>
              <w:rPr>
                <w:sz w:val="18"/>
                <w:szCs w:val="24"/>
              </w:rPr>
              <w:t>9</w:t>
            </w:r>
          </w:p>
        </w:tc>
      </w:tr>
      <w:tr w:rsidR="00000000">
        <w:tblPrEx>
          <w:tblCellMar>
            <w:top w:w="0" w:type="dxa"/>
            <w:bottom w:w="0" w:type="dxa"/>
          </w:tblCellMar>
        </w:tblPrEx>
        <w:tc>
          <w:tcPr>
            <w:tcW w:w="1247" w:type="pct"/>
          </w:tcPr>
          <w:p w:rsidR="00000000" w:rsidRDefault="00230673">
            <w:pPr>
              <w:tabs>
                <w:tab w:val="left" w:pos="420"/>
              </w:tabs>
              <w:spacing w:line="360" w:lineRule="atLeast"/>
              <w:rPr>
                <w:sz w:val="18"/>
                <w:szCs w:val="24"/>
              </w:rPr>
            </w:pPr>
            <w:r>
              <w:rPr>
                <w:rFonts w:hint="eastAsia"/>
                <w:sz w:val="18"/>
                <w:szCs w:val="24"/>
              </w:rPr>
              <w:t>教育</w:t>
            </w:r>
          </w:p>
        </w:tc>
        <w:tc>
          <w:tcPr>
            <w:tcW w:w="750" w:type="pct"/>
            <w:vAlign w:val="center"/>
          </w:tcPr>
          <w:p w:rsidR="00000000" w:rsidRDefault="00230673">
            <w:pPr>
              <w:tabs>
                <w:tab w:val="left" w:pos="420"/>
              </w:tabs>
              <w:spacing w:line="360" w:lineRule="atLeast"/>
              <w:jc w:val="center"/>
              <w:rPr>
                <w:sz w:val="18"/>
                <w:szCs w:val="24"/>
              </w:rPr>
            </w:pPr>
            <w:r>
              <w:rPr>
                <w:sz w:val="18"/>
                <w:szCs w:val="24"/>
              </w:rPr>
              <w:t>7</w:t>
            </w:r>
            <w:r>
              <w:rPr>
                <w:rFonts w:hint="eastAsia"/>
                <w:sz w:val="18"/>
                <w:szCs w:val="24"/>
              </w:rPr>
              <w:t>.</w:t>
            </w:r>
            <w:r>
              <w:rPr>
                <w:sz w:val="18"/>
                <w:szCs w:val="24"/>
              </w:rPr>
              <w:t>0</w:t>
            </w:r>
          </w:p>
        </w:tc>
        <w:tc>
          <w:tcPr>
            <w:tcW w:w="750" w:type="pct"/>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7</w:t>
            </w:r>
          </w:p>
        </w:tc>
        <w:tc>
          <w:tcPr>
            <w:tcW w:w="750" w:type="pct"/>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5</w:t>
            </w:r>
          </w:p>
        </w:tc>
        <w:tc>
          <w:tcPr>
            <w:tcW w:w="750" w:type="pct"/>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8</w:t>
            </w:r>
          </w:p>
        </w:tc>
        <w:tc>
          <w:tcPr>
            <w:tcW w:w="751" w:type="pct"/>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w:t>
            </w:r>
            <w:r>
              <w:rPr>
                <w:sz w:val="18"/>
                <w:szCs w:val="24"/>
              </w:rPr>
              <w:t>6</w:t>
            </w:r>
          </w:p>
        </w:tc>
      </w:tr>
      <w:tr w:rsidR="00000000">
        <w:tblPrEx>
          <w:tblCellMar>
            <w:top w:w="0" w:type="dxa"/>
            <w:bottom w:w="0" w:type="dxa"/>
          </w:tblCellMar>
        </w:tblPrEx>
        <w:tc>
          <w:tcPr>
            <w:tcW w:w="1247" w:type="pct"/>
          </w:tcPr>
          <w:p w:rsidR="00000000" w:rsidRDefault="00230673">
            <w:pPr>
              <w:tabs>
                <w:tab w:val="left" w:pos="420"/>
              </w:tabs>
              <w:spacing w:line="360" w:lineRule="atLeast"/>
              <w:rPr>
                <w:sz w:val="18"/>
                <w:szCs w:val="24"/>
              </w:rPr>
            </w:pPr>
            <w:r>
              <w:rPr>
                <w:rFonts w:hint="eastAsia"/>
                <w:sz w:val="18"/>
                <w:szCs w:val="24"/>
              </w:rPr>
              <w:t>保健</w:t>
            </w:r>
          </w:p>
        </w:tc>
        <w:tc>
          <w:tcPr>
            <w:tcW w:w="750" w:type="pct"/>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3</w:t>
            </w:r>
          </w:p>
        </w:tc>
        <w:tc>
          <w:tcPr>
            <w:tcW w:w="750" w:type="pct"/>
            <w:vAlign w:val="center"/>
          </w:tcPr>
          <w:p w:rsidR="00000000" w:rsidRDefault="00230673">
            <w:pPr>
              <w:tabs>
                <w:tab w:val="left" w:pos="420"/>
              </w:tabs>
              <w:spacing w:line="360" w:lineRule="atLeast"/>
              <w:jc w:val="center"/>
              <w:rPr>
                <w:sz w:val="18"/>
                <w:szCs w:val="24"/>
              </w:rPr>
            </w:pPr>
            <w:r>
              <w:rPr>
                <w:sz w:val="18"/>
                <w:szCs w:val="24"/>
              </w:rPr>
              <w:t>2</w:t>
            </w:r>
            <w:r>
              <w:rPr>
                <w:rFonts w:hint="eastAsia"/>
                <w:sz w:val="18"/>
                <w:szCs w:val="24"/>
              </w:rPr>
              <w:t>.</w:t>
            </w:r>
            <w:r>
              <w:rPr>
                <w:sz w:val="18"/>
                <w:szCs w:val="24"/>
              </w:rPr>
              <w:t>9</w:t>
            </w:r>
          </w:p>
        </w:tc>
        <w:tc>
          <w:tcPr>
            <w:tcW w:w="750" w:type="pct"/>
            <w:vAlign w:val="center"/>
          </w:tcPr>
          <w:p w:rsidR="00000000" w:rsidRDefault="00230673">
            <w:pPr>
              <w:tabs>
                <w:tab w:val="left" w:pos="420"/>
              </w:tabs>
              <w:spacing w:line="360" w:lineRule="atLeast"/>
              <w:jc w:val="center"/>
              <w:rPr>
                <w:sz w:val="18"/>
                <w:szCs w:val="24"/>
              </w:rPr>
            </w:pPr>
            <w:r>
              <w:rPr>
                <w:sz w:val="18"/>
                <w:szCs w:val="24"/>
              </w:rPr>
              <w:t>2</w:t>
            </w:r>
            <w:r>
              <w:rPr>
                <w:rFonts w:hint="eastAsia"/>
                <w:sz w:val="18"/>
                <w:szCs w:val="24"/>
              </w:rPr>
              <w:t>.</w:t>
            </w:r>
            <w:r>
              <w:rPr>
                <w:sz w:val="18"/>
                <w:szCs w:val="24"/>
              </w:rPr>
              <w:t>9</w:t>
            </w:r>
          </w:p>
        </w:tc>
        <w:tc>
          <w:tcPr>
            <w:tcW w:w="750" w:type="pct"/>
            <w:vAlign w:val="center"/>
          </w:tcPr>
          <w:p w:rsidR="00000000" w:rsidRDefault="00230673">
            <w:pPr>
              <w:tabs>
                <w:tab w:val="left" w:pos="420"/>
              </w:tabs>
              <w:spacing w:line="360" w:lineRule="atLeast"/>
              <w:jc w:val="center"/>
              <w:rPr>
                <w:sz w:val="18"/>
                <w:szCs w:val="24"/>
              </w:rPr>
            </w:pPr>
            <w:r>
              <w:rPr>
                <w:sz w:val="18"/>
                <w:szCs w:val="24"/>
              </w:rPr>
              <w:t>2</w:t>
            </w:r>
            <w:r>
              <w:rPr>
                <w:rFonts w:hint="eastAsia"/>
                <w:sz w:val="18"/>
                <w:szCs w:val="24"/>
              </w:rPr>
              <w:t>.</w:t>
            </w:r>
            <w:r>
              <w:rPr>
                <w:sz w:val="18"/>
                <w:szCs w:val="24"/>
              </w:rPr>
              <w:t>8</w:t>
            </w:r>
          </w:p>
        </w:tc>
        <w:tc>
          <w:tcPr>
            <w:tcW w:w="751" w:type="pct"/>
            <w:vAlign w:val="center"/>
          </w:tcPr>
          <w:p w:rsidR="00000000" w:rsidRDefault="00230673">
            <w:pPr>
              <w:tabs>
                <w:tab w:val="left" w:pos="420"/>
              </w:tabs>
              <w:spacing w:line="360" w:lineRule="atLeast"/>
              <w:jc w:val="center"/>
              <w:rPr>
                <w:sz w:val="18"/>
                <w:szCs w:val="24"/>
              </w:rPr>
            </w:pPr>
            <w:r>
              <w:rPr>
                <w:sz w:val="18"/>
                <w:szCs w:val="24"/>
              </w:rPr>
              <w:t>3</w:t>
            </w:r>
            <w:r>
              <w:rPr>
                <w:rFonts w:hint="eastAsia"/>
                <w:sz w:val="18"/>
                <w:szCs w:val="24"/>
              </w:rPr>
              <w:t>.</w:t>
            </w:r>
            <w:r>
              <w:rPr>
                <w:sz w:val="18"/>
                <w:szCs w:val="24"/>
              </w:rPr>
              <w:t>6</w:t>
            </w:r>
          </w:p>
        </w:tc>
      </w:tr>
      <w:tr w:rsidR="00000000">
        <w:tblPrEx>
          <w:tblCellMar>
            <w:top w:w="0" w:type="dxa"/>
            <w:bottom w:w="0" w:type="dxa"/>
          </w:tblCellMar>
        </w:tblPrEx>
        <w:tc>
          <w:tcPr>
            <w:tcW w:w="1247" w:type="pct"/>
          </w:tcPr>
          <w:p w:rsidR="00000000" w:rsidRDefault="00230673">
            <w:pPr>
              <w:tabs>
                <w:tab w:val="left" w:pos="420"/>
              </w:tabs>
              <w:spacing w:line="360" w:lineRule="atLeast"/>
              <w:rPr>
                <w:sz w:val="18"/>
                <w:szCs w:val="24"/>
              </w:rPr>
            </w:pPr>
            <w:r>
              <w:rPr>
                <w:rFonts w:hint="eastAsia"/>
                <w:sz w:val="18"/>
                <w:szCs w:val="24"/>
              </w:rPr>
              <w:t>社会保障</w:t>
            </w:r>
          </w:p>
        </w:tc>
        <w:tc>
          <w:tcPr>
            <w:tcW w:w="750" w:type="pct"/>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0</w:t>
            </w:r>
          </w:p>
        </w:tc>
        <w:tc>
          <w:tcPr>
            <w:tcW w:w="750" w:type="pct"/>
            <w:vAlign w:val="center"/>
          </w:tcPr>
          <w:p w:rsidR="00000000" w:rsidRDefault="00230673">
            <w:pPr>
              <w:tabs>
                <w:tab w:val="left" w:pos="420"/>
              </w:tabs>
              <w:spacing w:line="360" w:lineRule="atLeast"/>
              <w:jc w:val="center"/>
              <w:rPr>
                <w:sz w:val="18"/>
                <w:szCs w:val="24"/>
              </w:rPr>
            </w:pPr>
            <w:r>
              <w:rPr>
                <w:sz w:val="18"/>
                <w:szCs w:val="24"/>
              </w:rPr>
              <w:t>3</w:t>
            </w:r>
            <w:r>
              <w:rPr>
                <w:rFonts w:hint="eastAsia"/>
                <w:sz w:val="18"/>
                <w:szCs w:val="24"/>
              </w:rPr>
              <w:t>.</w:t>
            </w:r>
            <w:r>
              <w:rPr>
                <w:sz w:val="18"/>
                <w:szCs w:val="24"/>
              </w:rPr>
              <w:t>8</w:t>
            </w:r>
          </w:p>
        </w:tc>
        <w:tc>
          <w:tcPr>
            <w:tcW w:w="750" w:type="pct"/>
            <w:vAlign w:val="center"/>
          </w:tcPr>
          <w:p w:rsidR="00000000" w:rsidRDefault="00230673">
            <w:pPr>
              <w:tabs>
                <w:tab w:val="left" w:pos="420"/>
              </w:tabs>
              <w:spacing w:line="360" w:lineRule="atLeast"/>
              <w:jc w:val="center"/>
              <w:rPr>
                <w:sz w:val="18"/>
                <w:szCs w:val="24"/>
              </w:rPr>
            </w:pPr>
            <w:r>
              <w:rPr>
                <w:sz w:val="18"/>
                <w:szCs w:val="24"/>
              </w:rPr>
              <w:t>3</w:t>
            </w:r>
            <w:r>
              <w:rPr>
                <w:rFonts w:hint="eastAsia"/>
                <w:sz w:val="18"/>
                <w:szCs w:val="24"/>
              </w:rPr>
              <w:t>.</w:t>
            </w:r>
            <w:r>
              <w:rPr>
                <w:sz w:val="18"/>
                <w:szCs w:val="24"/>
              </w:rPr>
              <w:t>8</w:t>
            </w:r>
          </w:p>
        </w:tc>
        <w:tc>
          <w:tcPr>
            <w:tcW w:w="750" w:type="pct"/>
            <w:vAlign w:val="center"/>
          </w:tcPr>
          <w:p w:rsidR="00000000" w:rsidRDefault="00230673">
            <w:pPr>
              <w:tabs>
                <w:tab w:val="left" w:pos="420"/>
              </w:tabs>
              <w:spacing w:line="360" w:lineRule="atLeast"/>
              <w:jc w:val="center"/>
              <w:rPr>
                <w:sz w:val="18"/>
                <w:szCs w:val="24"/>
              </w:rPr>
            </w:pPr>
            <w:r>
              <w:rPr>
                <w:sz w:val="18"/>
                <w:szCs w:val="24"/>
              </w:rPr>
              <w:t>2</w:t>
            </w:r>
            <w:r>
              <w:rPr>
                <w:rFonts w:hint="eastAsia"/>
                <w:sz w:val="18"/>
                <w:szCs w:val="24"/>
              </w:rPr>
              <w:t>.</w:t>
            </w:r>
            <w:r>
              <w:rPr>
                <w:sz w:val="18"/>
                <w:szCs w:val="24"/>
              </w:rPr>
              <w:t>6</w:t>
            </w:r>
          </w:p>
        </w:tc>
        <w:tc>
          <w:tcPr>
            <w:tcW w:w="751" w:type="pct"/>
            <w:vAlign w:val="center"/>
          </w:tcPr>
          <w:p w:rsidR="00000000" w:rsidRDefault="00230673">
            <w:pPr>
              <w:tabs>
                <w:tab w:val="left" w:pos="420"/>
              </w:tabs>
              <w:spacing w:line="360" w:lineRule="atLeast"/>
              <w:jc w:val="center"/>
              <w:rPr>
                <w:sz w:val="18"/>
                <w:szCs w:val="24"/>
              </w:rPr>
            </w:pPr>
            <w:r>
              <w:rPr>
                <w:sz w:val="18"/>
                <w:szCs w:val="24"/>
              </w:rPr>
              <w:t>2</w:t>
            </w:r>
            <w:r>
              <w:rPr>
                <w:rFonts w:hint="eastAsia"/>
                <w:sz w:val="18"/>
                <w:szCs w:val="24"/>
              </w:rPr>
              <w:t>.</w:t>
            </w:r>
            <w:r>
              <w:rPr>
                <w:sz w:val="18"/>
                <w:szCs w:val="24"/>
              </w:rPr>
              <w:t>9</w:t>
            </w:r>
          </w:p>
        </w:tc>
      </w:tr>
      <w:tr w:rsidR="00000000">
        <w:tblPrEx>
          <w:tblCellMar>
            <w:top w:w="0" w:type="dxa"/>
            <w:bottom w:w="0" w:type="dxa"/>
          </w:tblCellMar>
        </w:tblPrEx>
        <w:tc>
          <w:tcPr>
            <w:tcW w:w="1247" w:type="pct"/>
          </w:tcPr>
          <w:p w:rsidR="00000000" w:rsidRDefault="00230673">
            <w:pPr>
              <w:tabs>
                <w:tab w:val="left" w:pos="420"/>
              </w:tabs>
              <w:spacing w:line="360" w:lineRule="atLeast"/>
              <w:rPr>
                <w:sz w:val="18"/>
                <w:szCs w:val="24"/>
              </w:rPr>
            </w:pPr>
            <w:r>
              <w:rPr>
                <w:rFonts w:hint="eastAsia"/>
                <w:sz w:val="18"/>
                <w:szCs w:val="24"/>
              </w:rPr>
              <w:t>社会部门</w:t>
            </w:r>
            <w:r>
              <w:rPr>
                <w:sz w:val="18"/>
                <w:szCs w:val="24"/>
              </w:rPr>
              <w:t>，</w:t>
            </w:r>
            <w:r>
              <w:rPr>
                <w:rFonts w:hint="eastAsia"/>
                <w:sz w:val="18"/>
                <w:szCs w:val="24"/>
              </w:rPr>
              <w:t>共计</w:t>
            </w:r>
          </w:p>
        </w:tc>
        <w:tc>
          <w:tcPr>
            <w:tcW w:w="750" w:type="pct"/>
            <w:vAlign w:val="center"/>
          </w:tcPr>
          <w:p w:rsidR="00000000" w:rsidRDefault="00230673">
            <w:pPr>
              <w:tabs>
                <w:tab w:val="left" w:pos="420"/>
              </w:tabs>
              <w:spacing w:line="360" w:lineRule="atLeast"/>
              <w:jc w:val="center"/>
              <w:rPr>
                <w:sz w:val="18"/>
                <w:szCs w:val="24"/>
              </w:rPr>
            </w:pPr>
            <w:r>
              <w:rPr>
                <w:sz w:val="18"/>
                <w:szCs w:val="24"/>
              </w:rPr>
              <w:t>15</w:t>
            </w:r>
            <w:r>
              <w:rPr>
                <w:rFonts w:hint="eastAsia"/>
                <w:sz w:val="18"/>
                <w:szCs w:val="24"/>
              </w:rPr>
              <w:t>.</w:t>
            </w:r>
            <w:r>
              <w:rPr>
                <w:sz w:val="18"/>
                <w:szCs w:val="24"/>
              </w:rPr>
              <w:t>3</w:t>
            </w:r>
          </w:p>
        </w:tc>
        <w:tc>
          <w:tcPr>
            <w:tcW w:w="750"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4</w:t>
            </w:r>
          </w:p>
        </w:tc>
        <w:tc>
          <w:tcPr>
            <w:tcW w:w="750" w:type="pct"/>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2</w:t>
            </w:r>
          </w:p>
        </w:tc>
        <w:tc>
          <w:tcPr>
            <w:tcW w:w="750" w:type="pct"/>
            <w:vAlign w:val="center"/>
          </w:tcPr>
          <w:p w:rsidR="00000000" w:rsidRDefault="00230673">
            <w:pPr>
              <w:tabs>
                <w:tab w:val="left" w:pos="420"/>
              </w:tabs>
              <w:spacing w:line="360" w:lineRule="atLeast"/>
              <w:jc w:val="center"/>
              <w:rPr>
                <w:sz w:val="18"/>
                <w:szCs w:val="24"/>
              </w:rPr>
            </w:pPr>
            <w:r>
              <w:rPr>
                <w:sz w:val="18"/>
                <w:szCs w:val="24"/>
              </w:rPr>
              <w:t>10</w:t>
            </w:r>
            <w:r>
              <w:rPr>
                <w:rFonts w:hint="eastAsia"/>
                <w:sz w:val="18"/>
                <w:szCs w:val="24"/>
              </w:rPr>
              <w:t>.</w:t>
            </w:r>
            <w:r>
              <w:rPr>
                <w:sz w:val="18"/>
                <w:szCs w:val="24"/>
              </w:rPr>
              <w:t>2</w:t>
            </w:r>
          </w:p>
        </w:tc>
        <w:tc>
          <w:tcPr>
            <w:tcW w:w="751" w:type="pct"/>
            <w:vAlign w:val="center"/>
          </w:tcPr>
          <w:p w:rsidR="00000000" w:rsidRDefault="00230673">
            <w:pPr>
              <w:tabs>
                <w:tab w:val="left" w:pos="420"/>
              </w:tabs>
              <w:spacing w:line="360" w:lineRule="atLeast"/>
              <w:jc w:val="center"/>
              <w:rPr>
                <w:sz w:val="18"/>
                <w:szCs w:val="24"/>
              </w:rPr>
            </w:pPr>
            <w:r>
              <w:rPr>
                <w:sz w:val="18"/>
                <w:szCs w:val="24"/>
              </w:rPr>
              <w:t>12</w:t>
            </w:r>
            <w:r>
              <w:rPr>
                <w:rFonts w:hint="eastAsia"/>
                <w:sz w:val="18"/>
                <w:szCs w:val="24"/>
              </w:rPr>
              <w:t>.</w:t>
            </w:r>
            <w:r>
              <w:rPr>
                <w:sz w:val="18"/>
                <w:szCs w:val="24"/>
              </w:rPr>
              <w:t>1</w:t>
            </w:r>
          </w:p>
        </w:tc>
      </w:tr>
    </w:tbl>
    <w:p w:rsidR="00000000" w:rsidRDefault="00230673">
      <w:pPr>
        <w:pStyle w:val="SingleTxt"/>
        <w:ind w:left="0" w:right="0"/>
      </w:pPr>
    </w:p>
    <w:p w:rsidR="00000000" w:rsidRDefault="00230673">
      <w:pPr>
        <w:tabs>
          <w:tab w:val="left" w:pos="420"/>
        </w:tabs>
        <w:spacing w:after="240" w:line="360" w:lineRule="atLeast"/>
        <w:rPr>
          <w:szCs w:val="24"/>
        </w:rPr>
      </w:pPr>
      <w:r>
        <w:rPr>
          <w:szCs w:val="24"/>
        </w:rPr>
        <w:t>11</w:t>
      </w:r>
      <w:r>
        <w:rPr>
          <w:rFonts w:hint="eastAsia"/>
          <w:szCs w:val="24"/>
        </w:rPr>
        <w:t>.</w:t>
      </w:r>
      <w:r>
        <w:rPr>
          <w:szCs w:val="24"/>
        </w:rPr>
        <w:tab/>
      </w:r>
      <w:r>
        <w:rPr>
          <w:rFonts w:hint="eastAsia"/>
          <w:szCs w:val="24"/>
        </w:rPr>
        <w:t>到</w:t>
      </w:r>
      <w:r>
        <w:rPr>
          <w:szCs w:val="24"/>
        </w:rPr>
        <w:t>2003</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日，登记找工作的失业人员大</w:t>
      </w:r>
      <w:r>
        <w:rPr>
          <w:rFonts w:hint="eastAsia"/>
          <w:szCs w:val="24"/>
        </w:rPr>
        <w:t>约有</w:t>
      </w:r>
      <w:r>
        <w:rPr>
          <w:rFonts w:hint="eastAsia"/>
          <w:szCs w:val="24"/>
        </w:rPr>
        <w:t>24 000</w:t>
      </w:r>
      <w:r>
        <w:rPr>
          <w:rFonts w:hint="eastAsia"/>
          <w:szCs w:val="24"/>
        </w:rPr>
        <w:t>人，其中五分之一是被经济部门解雇的。所有失业人员的</w:t>
      </w:r>
      <w:r>
        <w:rPr>
          <w:szCs w:val="24"/>
        </w:rPr>
        <w:t>51</w:t>
      </w:r>
      <w:r>
        <w:rPr>
          <w:rFonts w:hint="eastAsia"/>
          <w:szCs w:val="24"/>
        </w:rPr>
        <w:t>%</w:t>
      </w:r>
      <w:r>
        <w:rPr>
          <w:rFonts w:hint="eastAsia"/>
          <w:szCs w:val="24"/>
        </w:rPr>
        <w:t>是妇女。登记的失业人员中有七分之一获得了失业补偿，失业总人数与空缺岗位的比例大约是</w:t>
      </w:r>
      <w:r>
        <w:rPr>
          <w:szCs w:val="24"/>
        </w:rPr>
        <w:t>11</w:t>
      </w:r>
      <w:r>
        <w:rPr>
          <w:rFonts w:hint="eastAsia"/>
          <w:szCs w:val="24"/>
        </w:rPr>
        <w:t>比</w:t>
      </w:r>
      <w:r>
        <w:rPr>
          <w:szCs w:val="24"/>
        </w:rPr>
        <w:t>1</w:t>
      </w:r>
      <w:r>
        <w:rPr>
          <w:szCs w:val="24"/>
        </w:rPr>
        <w:t>。</w:t>
      </w:r>
    </w:p>
    <w:p w:rsidR="00000000" w:rsidRDefault="00230673">
      <w:pPr>
        <w:pStyle w:val="BodyText"/>
        <w:tabs>
          <w:tab w:val="left" w:pos="420"/>
        </w:tabs>
        <w:spacing w:after="240" w:line="360" w:lineRule="atLeast"/>
        <w:rPr>
          <w:szCs w:val="24"/>
        </w:rPr>
      </w:pPr>
      <w:r>
        <w:rPr>
          <w:szCs w:val="24"/>
        </w:rPr>
        <w:t>12</w:t>
      </w:r>
      <w:r>
        <w:rPr>
          <w:rFonts w:hint="eastAsia"/>
          <w:szCs w:val="24"/>
        </w:rPr>
        <w:t>.</w:t>
      </w:r>
      <w:r>
        <w:rPr>
          <w:szCs w:val="24"/>
        </w:rPr>
        <w:tab/>
      </w:r>
      <w:r>
        <w:rPr>
          <w:rFonts w:hint="eastAsia"/>
          <w:szCs w:val="24"/>
        </w:rPr>
        <w:t>为促进经济和解决一系列社会问题，国家采取了具体措施，使某些群体的社会保障得到一些改善。社会保障体系向低收入人群提供有效的记名补偿，包括供暖季节的一次性补偿</w:t>
      </w:r>
      <w:r>
        <w:rPr>
          <w:szCs w:val="24"/>
        </w:rPr>
        <w:t>。</w:t>
      </w:r>
      <w:r>
        <w:rPr>
          <w:rFonts w:hint="eastAsia"/>
          <w:szCs w:val="24"/>
        </w:rPr>
        <w:t>同样，向抚养孩子的家庭、残疾人和家中有残疾人的家庭提供的财政援助也提高了。</w:t>
      </w:r>
    </w:p>
    <w:p w:rsidR="00000000" w:rsidRDefault="00230673" w:rsidP="00230673">
      <w:pPr>
        <w:tabs>
          <w:tab w:val="left" w:pos="420"/>
        </w:tabs>
        <w:spacing w:after="240" w:line="360" w:lineRule="atLeast"/>
        <w:ind w:firstLineChars="200" w:firstLine="31680"/>
        <w:rPr>
          <w:szCs w:val="24"/>
        </w:rPr>
      </w:pPr>
      <w:r>
        <w:rPr>
          <w:rFonts w:hint="eastAsia"/>
          <w:szCs w:val="24"/>
        </w:rPr>
        <w:t>为解决最近急剧恶化的贫困问题，在一些国际组织的资助下，</w:t>
      </w:r>
      <w:r>
        <w:rPr>
          <w:szCs w:val="24"/>
        </w:rPr>
        <w:t>摩尔多瓦</w:t>
      </w:r>
      <w:r>
        <w:rPr>
          <w:rFonts w:hint="eastAsia"/>
          <w:szCs w:val="24"/>
        </w:rPr>
        <w:t>共和国政府实施了经济增长和减轻贫穷的战略，其</w:t>
      </w:r>
      <w:r>
        <w:rPr>
          <w:rFonts w:hint="eastAsia"/>
          <w:szCs w:val="24"/>
        </w:rPr>
        <w:t>主要目的是彻底分析贫穷问题，确定减轻灾害的目标并制订达到目标的方案和政策。</w:t>
      </w:r>
    </w:p>
    <w:p w:rsidR="00000000" w:rsidRDefault="00230673">
      <w:pPr>
        <w:pStyle w:val="H1"/>
        <w:spacing w:before="120"/>
      </w:pPr>
      <w:r>
        <w:t>C</w:t>
      </w:r>
      <w:r>
        <w:rPr>
          <w:rFonts w:hint="eastAsia"/>
        </w:rPr>
        <w:t>.</w:t>
      </w:r>
      <w:r>
        <w:tab/>
      </w:r>
      <w:r>
        <w:rPr>
          <w:rFonts w:hint="eastAsia"/>
        </w:rPr>
        <w:t>国家提高妇女地位机制发挥的有效作用</w:t>
      </w:r>
    </w:p>
    <w:p w:rsidR="00000000" w:rsidRDefault="00230673">
      <w:pPr>
        <w:tabs>
          <w:tab w:val="left" w:pos="420"/>
        </w:tabs>
        <w:spacing w:after="240" w:line="360" w:lineRule="atLeast"/>
        <w:rPr>
          <w:szCs w:val="24"/>
        </w:rPr>
      </w:pPr>
      <w:r>
        <w:rPr>
          <w:szCs w:val="24"/>
        </w:rPr>
        <w:t>13</w:t>
      </w:r>
      <w:r>
        <w:rPr>
          <w:rFonts w:hint="eastAsia"/>
          <w:szCs w:val="24"/>
        </w:rPr>
        <w:t>.</w:t>
      </w:r>
      <w:r>
        <w:rPr>
          <w:szCs w:val="24"/>
        </w:rPr>
        <w:tab/>
      </w:r>
      <w:r>
        <w:rPr>
          <w:rFonts w:hint="eastAsia"/>
          <w:szCs w:val="24"/>
        </w:rPr>
        <w:t>两性平等是民主社会的重要因素，它与人权问题直接有关。</w:t>
      </w:r>
    </w:p>
    <w:p w:rsidR="00000000" w:rsidRDefault="00230673" w:rsidP="00230673">
      <w:pPr>
        <w:tabs>
          <w:tab w:val="left" w:pos="420"/>
        </w:tabs>
        <w:spacing w:after="240" w:line="360" w:lineRule="atLeast"/>
        <w:ind w:firstLineChars="200" w:firstLine="31680"/>
        <w:rPr>
          <w:szCs w:val="24"/>
        </w:rPr>
      </w:pPr>
      <w:r>
        <w:rPr>
          <w:rFonts w:hint="eastAsia"/>
          <w:szCs w:val="24"/>
        </w:rPr>
        <w:t>1995</w:t>
      </w:r>
      <w:r>
        <w:rPr>
          <w:rFonts w:hint="eastAsia"/>
          <w:szCs w:val="24"/>
        </w:rPr>
        <w:t>年北京会议以后，</w:t>
      </w:r>
      <w:r>
        <w:rPr>
          <w:szCs w:val="24"/>
        </w:rPr>
        <w:t>摩尔多瓦</w:t>
      </w:r>
      <w:r>
        <w:rPr>
          <w:rFonts w:hint="eastAsia"/>
          <w:szCs w:val="24"/>
        </w:rPr>
        <w:t>共和国政府采取了一系列支持国内两性平等的措施</w:t>
      </w:r>
      <w:r>
        <w:rPr>
          <w:szCs w:val="24"/>
        </w:rPr>
        <w:t>。</w:t>
      </w:r>
      <w:r>
        <w:rPr>
          <w:rFonts w:hint="eastAsia"/>
          <w:szCs w:val="24"/>
        </w:rPr>
        <w:t>措施之一就是实施保证妇女在领导和决策过程中地位的国家机制。由于政府和非政府参与方的努力，两性平等问题已有所改善，尤其是在确立国家性体制框架方面。</w:t>
      </w:r>
    </w:p>
    <w:p w:rsidR="00000000" w:rsidRDefault="00230673" w:rsidP="00230673">
      <w:pPr>
        <w:pStyle w:val="BlockText"/>
        <w:tabs>
          <w:tab w:val="left" w:pos="420"/>
        </w:tabs>
        <w:spacing w:line="360" w:lineRule="atLeast"/>
        <w:ind w:left="0" w:right="0" w:firstLineChars="200" w:firstLine="31680"/>
        <w:rPr>
          <w:szCs w:val="24"/>
        </w:rPr>
      </w:pPr>
      <w:r>
        <w:rPr>
          <w:rFonts w:hint="eastAsia"/>
          <w:szCs w:val="24"/>
        </w:rPr>
        <w:t>在国家层次，北京会议后，国家系统中增加了以下支持和提高妇女地位的机构：</w:t>
      </w:r>
    </w:p>
    <w:p w:rsidR="00000000" w:rsidRDefault="00230673" w:rsidP="00230673">
      <w:pPr>
        <w:pStyle w:val="BlockText"/>
        <w:tabs>
          <w:tab w:val="left" w:pos="420"/>
        </w:tabs>
        <w:spacing w:after="0" w:line="20" w:lineRule="exact"/>
        <w:ind w:left="0" w:right="0" w:firstLineChars="200" w:firstLine="31680"/>
        <w:rPr>
          <w:szCs w:val="24"/>
        </w:rPr>
      </w:pPr>
      <w:r>
        <w:rPr>
          <w:szCs w:val="24"/>
        </w:rPr>
        <w:br w:type="page"/>
      </w:r>
    </w:p>
    <w:p w:rsidR="00000000" w:rsidRDefault="00230673" w:rsidP="00230673">
      <w:pPr>
        <w:pStyle w:val="BlockText"/>
        <w:numPr>
          <w:ilvl w:val="0"/>
          <w:numId w:val="11"/>
        </w:numPr>
        <w:tabs>
          <w:tab w:val="left" w:pos="840"/>
        </w:tabs>
        <w:spacing w:line="360" w:lineRule="atLeast"/>
        <w:ind w:leftChars="200" w:left="31680" w:right="0"/>
        <w:rPr>
          <w:szCs w:val="24"/>
        </w:rPr>
      </w:pPr>
      <w:r>
        <w:rPr>
          <w:rFonts w:hint="eastAsia"/>
          <w:szCs w:val="24"/>
        </w:rPr>
        <w:t>1999</w:t>
      </w:r>
      <w:r>
        <w:rPr>
          <w:rFonts w:hint="eastAsia"/>
          <w:szCs w:val="24"/>
        </w:rPr>
        <w:t>年</w:t>
      </w:r>
      <w:r>
        <w:rPr>
          <w:szCs w:val="24"/>
        </w:rPr>
        <w:t>摩尔多瓦共和国</w:t>
      </w:r>
      <w:r>
        <w:rPr>
          <w:rFonts w:hint="eastAsia"/>
          <w:szCs w:val="24"/>
        </w:rPr>
        <w:t>总统设立</w:t>
      </w:r>
      <w:r>
        <w:rPr>
          <w:rFonts w:hint="eastAsia"/>
          <w:szCs w:val="24"/>
        </w:rPr>
        <w:t>的妇女与家庭问题委员会</w:t>
      </w:r>
      <w:r>
        <w:rPr>
          <w:szCs w:val="24"/>
        </w:rPr>
        <w:t>，</w:t>
      </w:r>
      <w:r>
        <w:rPr>
          <w:rFonts w:hint="eastAsia"/>
          <w:szCs w:val="24"/>
        </w:rPr>
        <w:t>该委员会的活动持续到</w:t>
      </w:r>
      <w:r>
        <w:rPr>
          <w:szCs w:val="24"/>
        </w:rPr>
        <w:t>2001</w:t>
      </w:r>
      <w:r>
        <w:rPr>
          <w:rFonts w:hint="eastAsia"/>
          <w:szCs w:val="24"/>
        </w:rPr>
        <w:t>年</w:t>
      </w:r>
      <w:r>
        <w:rPr>
          <w:rFonts w:hint="eastAsia"/>
          <w:szCs w:val="24"/>
        </w:rPr>
        <w:t>1</w:t>
      </w:r>
      <w:r>
        <w:rPr>
          <w:rFonts w:hint="eastAsia"/>
          <w:szCs w:val="24"/>
        </w:rPr>
        <w:t>月止；</w:t>
      </w:r>
    </w:p>
    <w:p w:rsidR="00000000" w:rsidRDefault="00230673" w:rsidP="00230673">
      <w:pPr>
        <w:pStyle w:val="BlockText"/>
        <w:numPr>
          <w:ilvl w:val="0"/>
          <w:numId w:val="11"/>
        </w:numPr>
        <w:tabs>
          <w:tab w:val="left" w:pos="840"/>
        </w:tabs>
        <w:spacing w:line="360" w:lineRule="atLeast"/>
        <w:ind w:leftChars="200" w:left="31680" w:right="0"/>
        <w:rPr>
          <w:szCs w:val="24"/>
        </w:rPr>
      </w:pPr>
      <w:r>
        <w:rPr>
          <w:szCs w:val="24"/>
        </w:rPr>
        <w:t>1998</w:t>
      </w:r>
      <w:r>
        <w:rPr>
          <w:rFonts w:hint="eastAsia"/>
          <w:szCs w:val="24"/>
        </w:rPr>
        <w:t>年在处理人权、宗教、少数民族和外来人社区问题的议会委员会内成立的机会平等</w:t>
      </w:r>
      <w:r>
        <w:rPr>
          <w:szCs w:val="24"/>
        </w:rPr>
        <w:t>小组委员会</w:t>
      </w:r>
      <w:r>
        <w:rPr>
          <w:rFonts w:hint="eastAsia"/>
          <w:szCs w:val="24"/>
        </w:rPr>
        <w:t>，该小</w:t>
      </w:r>
      <w:r>
        <w:rPr>
          <w:szCs w:val="24"/>
        </w:rPr>
        <w:t>组委员会</w:t>
      </w:r>
      <w:r>
        <w:rPr>
          <w:rFonts w:hint="eastAsia"/>
          <w:szCs w:val="24"/>
        </w:rPr>
        <w:t>的活动持续到</w:t>
      </w:r>
      <w:r>
        <w:rPr>
          <w:szCs w:val="24"/>
        </w:rPr>
        <w:t>2000</w:t>
      </w:r>
      <w:r>
        <w:rPr>
          <w:rFonts w:hint="eastAsia"/>
          <w:szCs w:val="24"/>
        </w:rPr>
        <w:t>年</w:t>
      </w:r>
      <w:r>
        <w:rPr>
          <w:rFonts w:hint="eastAsia"/>
          <w:szCs w:val="24"/>
        </w:rPr>
        <w:t>12</w:t>
      </w:r>
      <w:r>
        <w:rPr>
          <w:rFonts w:hint="eastAsia"/>
          <w:szCs w:val="24"/>
        </w:rPr>
        <w:t>月止；</w:t>
      </w:r>
    </w:p>
    <w:p w:rsidR="00000000" w:rsidRDefault="00230673" w:rsidP="00230673">
      <w:pPr>
        <w:pStyle w:val="BlockText"/>
        <w:numPr>
          <w:ilvl w:val="0"/>
          <w:numId w:val="11"/>
        </w:numPr>
        <w:tabs>
          <w:tab w:val="left" w:pos="840"/>
        </w:tabs>
        <w:spacing w:line="360" w:lineRule="atLeast"/>
        <w:ind w:leftChars="200" w:left="31680" w:right="0"/>
        <w:rPr>
          <w:szCs w:val="24"/>
        </w:rPr>
      </w:pPr>
      <w:r>
        <w:rPr>
          <w:rFonts w:hint="eastAsia"/>
          <w:szCs w:val="24"/>
        </w:rPr>
        <w:t>1999</w:t>
      </w:r>
      <w:r>
        <w:rPr>
          <w:rFonts w:hint="eastAsia"/>
          <w:szCs w:val="24"/>
        </w:rPr>
        <w:t>年</w:t>
      </w:r>
      <w:r>
        <w:rPr>
          <w:rFonts w:hint="eastAsia"/>
          <w:szCs w:val="24"/>
        </w:rPr>
        <w:t>2</w:t>
      </w:r>
      <w:r>
        <w:rPr>
          <w:rFonts w:hint="eastAsia"/>
          <w:szCs w:val="24"/>
        </w:rPr>
        <w:t>月成立的政府妇女问题委员会；</w:t>
      </w:r>
    </w:p>
    <w:p w:rsidR="00000000" w:rsidRDefault="00230673" w:rsidP="00230673">
      <w:pPr>
        <w:pStyle w:val="BlockText"/>
        <w:numPr>
          <w:ilvl w:val="0"/>
          <w:numId w:val="11"/>
        </w:numPr>
        <w:tabs>
          <w:tab w:val="left" w:pos="840"/>
        </w:tabs>
        <w:spacing w:line="360" w:lineRule="atLeast"/>
        <w:ind w:leftChars="200" w:left="31680" w:right="0"/>
        <w:rPr>
          <w:szCs w:val="24"/>
        </w:rPr>
      </w:pPr>
      <w:r>
        <w:rPr>
          <w:rFonts w:hint="eastAsia"/>
          <w:szCs w:val="24"/>
        </w:rPr>
        <w:t>劳工和社会保障部下设的各业务司：</w:t>
      </w:r>
    </w:p>
    <w:p w:rsidR="00000000" w:rsidRDefault="00230673" w:rsidP="00230673">
      <w:pPr>
        <w:tabs>
          <w:tab w:val="left" w:pos="420"/>
        </w:tabs>
        <w:spacing w:after="240" w:line="360" w:lineRule="atLeast"/>
        <w:ind w:leftChars="600" w:left="31680"/>
        <w:rPr>
          <w:rFonts w:ascii="KaiTi_GB2312" w:eastAsia="KaiTi_GB2312"/>
          <w:color w:val="0000FF"/>
          <w:szCs w:val="24"/>
        </w:rPr>
      </w:pPr>
      <w:r>
        <w:rPr>
          <w:rFonts w:ascii="KaiTi_GB2312" w:eastAsia="KaiTi_GB2312" w:hint="eastAsia"/>
          <w:color w:val="0000FF"/>
          <w:szCs w:val="24"/>
        </w:rPr>
        <w:t>社会保险、养老金和家庭保障司，成立于</w:t>
      </w:r>
      <w:r>
        <w:rPr>
          <w:rFonts w:ascii="KaiTi_GB2312" w:eastAsia="KaiTi_GB2312"/>
          <w:color w:val="0000FF"/>
          <w:szCs w:val="24"/>
        </w:rPr>
        <w:t>1994-1998</w:t>
      </w:r>
      <w:r>
        <w:rPr>
          <w:rFonts w:ascii="KaiTi_GB2312" w:eastAsia="KaiTi_GB2312" w:hint="eastAsia"/>
          <w:color w:val="0000FF"/>
          <w:szCs w:val="24"/>
        </w:rPr>
        <w:t>年；</w:t>
      </w:r>
    </w:p>
    <w:p w:rsidR="00000000" w:rsidRDefault="00230673" w:rsidP="00230673">
      <w:pPr>
        <w:tabs>
          <w:tab w:val="left" w:pos="420"/>
        </w:tabs>
        <w:spacing w:after="240" w:line="360" w:lineRule="atLeast"/>
        <w:ind w:leftChars="600" w:left="31680"/>
        <w:rPr>
          <w:rFonts w:ascii="KaiTi_GB2312" w:eastAsia="KaiTi_GB2312"/>
          <w:color w:val="0000FF"/>
          <w:szCs w:val="24"/>
        </w:rPr>
      </w:pPr>
      <w:r>
        <w:rPr>
          <w:rFonts w:ascii="KaiTi_GB2312" w:eastAsia="KaiTi_GB2312" w:hint="eastAsia"/>
          <w:color w:val="0000FF"/>
          <w:szCs w:val="24"/>
        </w:rPr>
        <w:t>家庭保障司，成立于</w:t>
      </w:r>
      <w:r>
        <w:rPr>
          <w:rFonts w:ascii="KaiTi_GB2312" w:eastAsia="KaiTi_GB2312"/>
          <w:color w:val="0000FF"/>
          <w:szCs w:val="24"/>
        </w:rPr>
        <w:t>1998-1999</w:t>
      </w:r>
      <w:r>
        <w:rPr>
          <w:rFonts w:ascii="KaiTi_GB2312" w:eastAsia="KaiTi_GB2312" w:hint="eastAsia"/>
          <w:color w:val="0000FF"/>
          <w:szCs w:val="24"/>
        </w:rPr>
        <w:t>年；</w:t>
      </w:r>
    </w:p>
    <w:p w:rsidR="00000000" w:rsidRDefault="00230673" w:rsidP="00230673">
      <w:pPr>
        <w:pStyle w:val="BlockText"/>
        <w:tabs>
          <w:tab w:val="left" w:pos="420"/>
        </w:tabs>
        <w:spacing w:line="360" w:lineRule="atLeast"/>
        <w:ind w:leftChars="600" w:left="31680" w:right="0" w:firstLine="0"/>
        <w:rPr>
          <w:rFonts w:ascii="KaiTi_GB2312" w:eastAsia="KaiTi_GB2312" w:hint="eastAsia"/>
          <w:color w:val="0000FF"/>
          <w:szCs w:val="24"/>
        </w:rPr>
      </w:pPr>
      <w:r>
        <w:rPr>
          <w:rFonts w:ascii="KaiTi_GB2312" w:eastAsia="KaiTi_GB2312" w:hint="eastAsia"/>
          <w:color w:val="0000FF"/>
          <w:szCs w:val="24"/>
        </w:rPr>
        <w:t>家庭政策与均等机会司，成立于</w:t>
      </w:r>
      <w:r>
        <w:rPr>
          <w:rFonts w:ascii="KaiTi_GB2312" w:eastAsia="KaiTi_GB2312"/>
          <w:color w:val="0000FF"/>
          <w:szCs w:val="24"/>
        </w:rPr>
        <w:t>1999-2001</w:t>
      </w:r>
      <w:r>
        <w:rPr>
          <w:rFonts w:ascii="KaiTi_GB2312" w:eastAsia="KaiTi_GB2312" w:hint="eastAsia"/>
          <w:color w:val="0000FF"/>
          <w:szCs w:val="24"/>
        </w:rPr>
        <w:t>年。</w:t>
      </w:r>
    </w:p>
    <w:p w:rsidR="00000000" w:rsidRDefault="00230673" w:rsidP="00230673">
      <w:pPr>
        <w:pStyle w:val="BlockText"/>
        <w:numPr>
          <w:ilvl w:val="0"/>
          <w:numId w:val="11"/>
        </w:numPr>
        <w:tabs>
          <w:tab w:val="left" w:pos="840"/>
        </w:tabs>
        <w:spacing w:line="360" w:lineRule="atLeast"/>
        <w:ind w:leftChars="200" w:left="31680" w:right="0"/>
        <w:rPr>
          <w:szCs w:val="24"/>
        </w:rPr>
      </w:pPr>
      <w:r>
        <w:rPr>
          <w:rFonts w:hint="eastAsia"/>
          <w:szCs w:val="24"/>
        </w:rPr>
        <w:t>政府各部和各部门的两性平等问题协调中心，</w:t>
      </w:r>
      <w:r>
        <w:rPr>
          <w:szCs w:val="24"/>
        </w:rPr>
        <w:t>1999</w:t>
      </w:r>
      <w:r>
        <w:rPr>
          <w:rFonts w:hint="eastAsia"/>
          <w:szCs w:val="24"/>
        </w:rPr>
        <w:t>年</w:t>
      </w:r>
      <w:r>
        <w:rPr>
          <w:szCs w:val="24"/>
        </w:rPr>
        <w:t>。</w:t>
      </w:r>
    </w:p>
    <w:p w:rsidR="00000000" w:rsidRDefault="00230673" w:rsidP="00230673">
      <w:pPr>
        <w:pStyle w:val="BlockText"/>
        <w:numPr>
          <w:ilvl w:val="0"/>
          <w:numId w:val="11"/>
        </w:numPr>
        <w:tabs>
          <w:tab w:val="left" w:pos="840"/>
        </w:tabs>
        <w:spacing w:line="360" w:lineRule="atLeast"/>
        <w:ind w:leftChars="200" w:left="31680" w:right="0"/>
        <w:rPr>
          <w:szCs w:val="24"/>
        </w:rPr>
      </w:pPr>
      <w:r>
        <w:rPr>
          <w:rFonts w:hint="eastAsia"/>
          <w:szCs w:val="24"/>
        </w:rPr>
        <w:t>地方妇女问题委员会在地方一</w:t>
      </w:r>
      <w:r>
        <w:rPr>
          <w:rFonts w:hint="eastAsia"/>
          <w:szCs w:val="24"/>
        </w:rPr>
        <w:t>级的活动。</w:t>
      </w:r>
    </w:p>
    <w:p w:rsidR="00000000" w:rsidRDefault="00230673" w:rsidP="00230673">
      <w:pPr>
        <w:pStyle w:val="BlockText"/>
        <w:numPr>
          <w:ilvl w:val="0"/>
          <w:numId w:val="11"/>
        </w:numPr>
        <w:tabs>
          <w:tab w:val="left" w:pos="840"/>
        </w:tabs>
        <w:spacing w:line="240" w:lineRule="auto"/>
        <w:ind w:leftChars="200" w:left="31680" w:right="0"/>
        <w:rPr>
          <w:szCs w:val="24"/>
        </w:rPr>
      </w:pPr>
      <w:r>
        <w:rPr>
          <w:rFonts w:hint="eastAsia"/>
          <w:szCs w:val="24"/>
        </w:rPr>
        <w:t>各地区机会均等问题专家组，包括</w:t>
      </w:r>
      <w:r>
        <w:rPr>
          <w:szCs w:val="24"/>
        </w:rPr>
        <w:t>5</w:t>
      </w:r>
      <w:r>
        <w:rPr>
          <w:rFonts w:hint="eastAsia"/>
          <w:szCs w:val="24"/>
        </w:rPr>
        <w:t>个地区性别问题中心，</w:t>
      </w:r>
      <w:r>
        <w:rPr>
          <w:szCs w:val="24"/>
        </w:rPr>
        <w:t>2001-2003</w:t>
      </w:r>
      <w:r>
        <w:rPr>
          <w:rFonts w:hint="eastAsia"/>
          <w:szCs w:val="24"/>
        </w:rPr>
        <w:t>年</w:t>
      </w:r>
      <w:r>
        <w:rPr>
          <w:szCs w:val="24"/>
        </w:rPr>
        <w:t>。</w:t>
      </w:r>
      <w:r>
        <w:rPr>
          <w:szCs w:val="24"/>
        </w:rPr>
        <w:t xml:space="preserve"> </w:t>
      </w:r>
    </w:p>
    <w:p w:rsidR="00000000" w:rsidRDefault="00230673" w:rsidP="00230673">
      <w:pPr>
        <w:tabs>
          <w:tab w:val="left" w:pos="420"/>
        </w:tabs>
        <w:spacing w:after="240" w:line="240" w:lineRule="auto"/>
        <w:ind w:firstLineChars="200" w:firstLine="31680"/>
        <w:rPr>
          <w:szCs w:val="24"/>
        </w:rPr>
      </w:pPr>
      <w:r>
        <w:rPr>
          <w:rFonts w:hint="eastAsia"/>
          <w:szCs w:val="24"/>
        </w:rPr>
        <w:t>这些国家机制得到由联合国开发计划署“男女平等参与发展方案”和“领导方案”项目的支持，意在确保两性平等，解决</w:t>
      </w:r>
      <w:r>
        <w:rPr>
          <w:szCs w:val="24"/>
        </w:rPr>
        <w:t>摩尔多瓦</w:t>
      </w:r>
      <w:r>
        <w:rPr>
          <w:rFonts w:hint="eastAsia"/>
          <w:szCs w:val="24"/>
        </w:rPr>
        <w:t>社会的各种性别问题，以及提高妇女的社会作用和社会地位。</w:t>
      </w:r>
    </w:p>
    <w:p w:rsidR="00000000" w:rsidRDefault="00230673" w:rsidP="00230673">
      <w:pPr>
        <w:tabs>
          <w:tab w:val="left" w:pos="420"/>
        </w:tabs>
        <w:spacing w:after="240" w:line="360" w:lineRule="atLeast"/>
        <w:ind w:firstLineChars="200" w:firstLine="31680"/>
        <w:rPr>
          <w:szCs w:val="24"/>
        </w:rPr>
      </w:pPr>
      <w:r>
        <w:rPr>
          <w:rFonts w:hint="eastAsia"/>
          <w:szCs w:val="24"/>
        </w:rPr>
        <w:t>国家机制的作用缺乏稳定性，加上前几届政府未能履行职责，导致男女平等政策的执行缺乏延续性</w:t>
      </w:r>
      <w:r>
        <w:rPr>
          <w:szCs w:val="24"/>
        </w:rPr>
        <w:t>，</w:t>
      </w:r>
      <w:r>
        <w:rPr>
          <w:rFonts w:hint="eastAsia"/>
          <w:szCs w:val="24"/>
        </w:rPr>
        <w:t>因此这一机制中的某些联系已不复存在。</w:t>
      </w:r>
    </w:p>
    <w:p w:rsidR="00000000" w:rsidRDefault="00230673">
      <w:pPr>
        <w:tabs>
          <w:tab w:val="left" w:pos="420"/>
        </w:tabs>
        <w:spacing w:after="240" w:line="360" w:lineRule="atLeast"/>
        <w:rPr>
          <w:szCs w:val="24"/>
        </w:rPr>
      </w:pPr>
      <w:r>
        <w:rPr>
          <w:szCs w:val="24"/>
        </w:rPr>
        <w:t>14</w:t>
      </w:r>
      <w:r>
        <w:rPr>
          <w:rFonts w:hint="eastAsia"/>
          <w:szCs w:val="24"/>
        </w:rPr>
        <w:t>.</w:t>
      </w:r>
      <w:r>
        <w:rPr>
          <w:szCs w:val="24"/>
        </w:rPr>
        <w:tab/>
      </w:r>
      <w:r>
        <w:rPr>
          <w:rFonts w:hint="eastAsia"/>
          <w:szCs w:val="24"/>
        </w:rPr>
        <w:t>但是，为确保妇女平等权利和机会而加强国家系统以及消除各个层次歧视的努力已经取得了积极成果。从</w:t>
      </w:r>
      <w:r>
        <w:rPr>
          <w:szCs w:val="24"/>
        </w:rPr>
        <w:t>1999</w:t>
      </w:r>
      <w:r>
        <w:rPr>
          <w:rFonts w:hint="eastAsia"/>
          <w:szCs w:val="24"/>
        </w:rPr>
        <w:t>年开始到现在，</w:t>
      </w:r>
      <w:r>
        <w:rPr>
          <w:szCs w:val="24"/>
        </w:rPr>
        <w:t>摩尔</w:t>
      </w:r>
      <w:r>
        <w:rPr>
          <w:szCs w:val="24"/>
        </w:rPr>
        <w:t>多瓦</w:t>
      </w:r>
      <w:r>
        <w:rPr>
          <w:rFonts w:hint="eastAsia"/>
          <w:szCs w:val="24"/>
        </w:rPr>
        <w:t>共和国政府一个国家层面的妇女问题委员会一直在工作；成立这一咨询和协调机构的目的是发展战略和组织框架以及影响和实施国家政策的工具和机制，以确保男女具有平等的权力和机会。该委员会的主要任务是通过协调中央政府和地方政府以及政府和非政府组织在相关方面的活动，将男女平等问题纳入主流，促进在各个层面为男女提供平等机会，改善妇女在社会生活所有部门中的状况，并使妇女获得与男子相同的社会、经济和政治地位。委员会包括以下机构：职能部委的副部机构、国务办公室代表、全国雇主联合会、贸易股总联合会、</w:t>
      </w:r>
      <w:r>
        <w:rPr>
          <w:szCs w:val="24"/>
        </w:rPr>
        <w:t>摩尔多瓦</w:t>
      </w:r>
      <w:r>
        <w:rPr>
          <w:rFonts w:hint="eastAsia"/>
          <w:szCs w:val="24"/>
        </w:rPr>
        <w:t>共和国政府公共行政学院</w:t>
      </w:r>
      <w:r>
        <w:rPr>
          <w:rFonts w:hint="eastAsia"/>
          <w:szCs w:val="24"/>
        </w:rPr>
        <w:t>、经济研究学院和在这一领域内活动的非营利性组织等。</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该委员会由主管社会事务的副部机构管理</w:t>
      </w:r>
      <w:r>
        <w:rPr>
          <w:szCs w:val="24"/>
        </w:rPr>
        <w:t>。</w:t>
      </w:r>
      <w:r>
        <w:rPr>
          <w:rFonts w:hint="eastAsia"/>
          <w:szCs w:val="24"/>
        </w:rPr>
        <w:t>其会议的参与者包括非政府组织的代表和中央公共行政系统中的妇女事务单位。</w:t>
      </w:r>
    </w:p>
    <w:p w:rsidR="00000000" w:rsidRDefault="00230673" w:rsidP="00230673">
      <w:pPr>
        <w:tabs>
          <w:tab w:val="left" w:pos="420"/>
        </w:tabs>
        <w:spacing w:after="240" w:line="360" w:lineRule="atLeast"/>
        <w:ind w:firstLineChars="200" w:firstLine="31680"/>
        <w:rPr>
          <w:szCs w:val="24"/>
        </w:rPr>
      </w:pPr>
      <w:r>
        <w:rPr>
          <w:szCs w:val="24"/>
        </w:rPr>
        <w:t>1999</w:t>
      </w:r>
      <w:r>
        <w:rPr>
          <w:rFonts w:hint="eastAsia"/>
          <w:szCs w:val="24"/>
        </w:rPr>
        <w:t>年</w:t>
      </w:r>
      <w:r>
        <w:rPr>
          <w:rFonts w:hint="eastAsia"/>
          <w:szCs w:val="24"/>
        </w:rPr>
        <w:t>3</w:t>
      </w:r>
      <w:r>
        <w:rPr>
          <w:rFonts w:hint="eastAsia"/>
          <w:szCs w:val="24"/>
        </w:rPr>
        <w:t>月</w:t>
      </w:r>
      <w:r>
        <w:rPr>
          <w:szCs w:val="24"/>
        </w:rPr>
        <w:t>，</w:t>
      </w:r>
      <w:r>
        <w:rPr>
          <w:rFonts w:hint="eastAsia"/>
          <w:szCs w:val="24"/>
        </w:rPr>
        <w:t>劳工、社会保障和家庭部成立了家庭政策和均等机会司；它的职责是制订家庭政策并通过促进和实施两性机会平等的原则改进与妇女有关的法规。随着行政系统的改革，劳工、社会保障和家庭部的组织结构也得到了调整，从</w:t>
      </w:r>
      <w:r>
        <w:rPr>
          <w:szCs w:val="24"/>
        </w:rPr>
        <w:t>2001</w:t>
      </w:r>
      <w:r>
        <w:rPr>
          <w:rFonts w:hint="eastAsia"/>
          <w:szCs w:val="24"/>
        </w:rPr>
        <w:t>年开始，所有事务均由家庭政策和均等机会司处理</w:t>
      </w:r>
      <w:r>
        <w:rPr>
          <w:szCs w:val="24"/>
        </w:rPr>
        <w:t>。</w:t>
      </w:r>
      <w:r>
        <w:rPr>
          <w:rFonts w:hint="eastAsia"/>
          <w:szCs w:val="24"/>
        </w:rPr>
        <w:t>在中央政府的层面，通过建立社会援助部和其下属的均等机会司，发展了政府的制度能力</w:t>
      </w:r>
      <w:r>
        <w:rPr>
          <w:szCs w:val="24"/>
        </w:rPr>
        <w:t>。</w:t>
      </w:r>
      <w:r>
        <w:rPr>
          <w:szCs w:val="24"/>
        </w:rPr>
        <w:t>20</w:t>
      </w:r>
      <w:r>
        <w:rPr>
          <w:szCs w:val="24"/>
        </w:rPr>
        <w:t>01</w:t>
      </w:r>
      <w:r>
        <w:rPr>
          <w:rFonts w:hint="eastAsia"/>
          <w:szCs w:val="24"/>
        </w:rPr>
        <w:t>年</w:t>
      </w:r>
      <w:r>
        <w:rPr>
          <w:rFonts w:hint="eastAsia"/>
          <w:szCs w:val="24"/>
        </w:rPr>
        <w:t>2</w:t>
      </w:r>
      <w:r>
        <w:rPr>
          <w:rFonts w:hint="eastAsia"/>
          <w:szCs w:val="24"/>
        </w:rPr>
        <w:t>月</w:t>
      </w:r>
      <w:r>
        <w:rPr>
          <w:szCs w:val="24"/>
        </w:rPr>
        <w:t>，</w:t>
      </w:r>
      <w:r>
        <w:rPr>
          <w:rFonts w:hint="eastAsia"/>
          <w:szCs w:val="24"/>
        </w:rPr>
        <w:t>劳工与社会保障部基于领土结构的专家小组成立。作为最近领土－管理改革的成果</w:t>
      </w:r>
      <w:r>
        <w:rPr>
          <w:szCs w:val="24"/>
        </w:rPr>
        <w:t>，</w:t>
      </w:r>
      <w:r>
        <w:rPr>
          <w:rFonts w:hint="eastAsia"/>
          <w:szCs w:val="24"/>
        </w:rPr>
        <w:t>从</w:t>
      </w:r>
      <w:r>
        <w:rPr>
          <w:szCs w:val="24"/>
        </w:rPr>
        <w:t>2003</w:t>
      </w:r>
      <w:r>
        <w:rPr>
          <w:rFonts w:hint="eastAsia"/>
          <w:szCs w:val="24"/>
        </w:rPr>
        <w:t>年</w:t>
      </w:r>
      <w:r>
        <w:rPr>
          <w:rFonts w:hint="eastAsia"/>
          <w:szCs w:val="24"/>
        </w:rPr>
        <w:t>6</w:t>
      </w:r>
      <w:r>
        <w:rPr>
          <w:rFonts w:hint="eastAsia"/>
          <w:szCs w:val="24"/>
        </w:rPr>
        <w:t>月开始</w:t>
      </w:r>
      <w:r>
        <w:rPr>
          <w:szCs w:val="24"/>
        </w:rPr>
        <w:t>（</w:t>
      </w:r>
      <w:r>
        <w:rPr>
          <w:szCs w:val="24"/>
        </w:rPr>
        <w:t>2001</w:t>
      </w:r>
      <w:r>
        <w:rPr>
          <w:rFonts w:hint="eastAsia"/>
          <w:szCs w:val="24"/>
        </w:rPr>
        <w:t>年</w:t>
      </w:r>
      <w:r>
        <w:rPr>
          <w:rFonts w:hint="eastAsia"/>
          <w:szCs w:val="24"/>
        </w:rPr>
        <w:t>12</w:t>
      </w:r>
      <w:r>
        <w:rPr>
          <w:rFonts w:hint="eastAsia"/>
          <w:szCs w:val="24"/>
        </w:rPr>
        <w:t>月</w:t>
      </w:r>
      <w:r>
        <w:rPr>
          <w:rFonts w:hint="eastAsia"/>
          <w:szCs w:val="24"/>
        </w:rPr>
        <w:t>27</w:t>
      </w:r>
      <w:r>
        <w:rPr>
          <w:rFonts w:hint="eastAsia"/>
          <w:szCs w:val="24"/>
        </w:rPr>
        <w:t>日通过关于</w:t>
      </w:r>
      <w:r>
        <w:rPr>
          <w:szCs w:val="24"/>
        </w:rPr>
        <w:t>摩尔多瓦共和国</w:t>
      </w:r>
      <w:r>
        <w:rPr>
          <w:rFonts w:hint="eastAsia"/>
          <w:szCs w:val="24"/>
        </w:rPr>
        <w:t>的领土管理机构的第</w:t>
      </w:r>
      <w:r>
        <w:rPr>
          <w:szCs w:val="24"/>
        </w:rPr>
        <w:t>764-</w:t>
      </w:r>
      <w:r>
        <w:rPr>
          <w:rFonts w:hint="eastAsia"/>
          <w:szCs w:val="24"/>
        </w:rPr>
        <w:t>XV</w:t>
      </w:r>
      <w:r>
        <w:rPr>
          <w:rFonts w:hint="eastAsia"/>
          <w:szCs w:val="24"/>
        </w:rPr>
        <w:t>号法律和此后在</w:t>
      </w:r>
      <w:r>
        <w:rPr>
          <w:rFonts w:hint="eastAsia"/>
          <w:szCs w:val="24"/>
        </w:rPr>
        <w:t>2003</w:t>
      </w:r>
      <w:r>
        <w:rPr>
          <w:rFonts w:hint="eastAsia"/>
          <w:szCs w:val="24"/>
        </w:rPr>
        <w:t>年</w:t>
      </w:r>
      <w:r>
        <w:rPr>
          <w:rFonts w:hint="eastAsia"/>
          <w:szCs w:val="24"/>
        </w:rPr>
        <w:t>5</w:t>
      </w:r>
      <w:r>
        <w:rPr>
          <w:rFonts w:hint="eastAsia"/>
          <w:szCs w:val="24"/>
        </w:rPr>
        <w:t>月</w:t>
      </w:r>
      <w:r>
        <w:rPr>
          <w:rFonts w:hint="eastAsia"/>
          <w:szCs w:val="24"/>
        </w:rPr>
        <w:t>25</w:t>
      </w:r>
      <w:r>
        <w:rPr>
          <w:rFonts w:hint="eastAsia"/>
          <w:szCs w:val="24"/>
        </w:rPr>
        <w:t>日举行的地方选举</w:t>
      </w:r>
      <w:r>
        <w:rPr>
          <w:szCs w:val="24"/>
        </w:rPr>
        <w:t>）</w:t>
      </w:r>
      <w:r>
        <w:rPr>
          <w:rFonts w:hint="eastAsia"/>
          <w:szCs w:val="24"/>
        </w:rPr>
        <w:t>，机会均等专家组的数量有所减少，</w:t>
      </w:r>
      <w:r>
        <w:rPr>
          <w:rFonts w:hint="eastAsia"/>
          <w:szCs w:val="24"/>
          <w:lang w:val="ru-RU"/>
        </w:rPr>
        <w:t>目前正在重建这些专家组</w:t>
      </w:r>
      <w:r>
        <w:rPr>
          <w:szCs w:val="24"/>
        </w:rPr>
        <w:t>。</w:t>
      </w:r>
      <w:r>
        <w:rPr>
          <w:rFonts w:hint="eastAsia"/>
          <w:szCs w:val="24"/>
        </w:rPr>
        <w:t>考虑到新系统的结构和此后的行政</w:t>
      </w:r>
      <w:r>
        <w:rPr>
          <w:rFonts w:hint="eastAsia"/>
          <w:szCs w:val="24"/>
          <w:lang w:val="ru-RU"/>
        </w:rPr>
        <w:t>－领土的改革，对该部的</w:t>
      </w:r>
      <w:r>
        <w:rPr>
          <w:rFonts w:hint="eastAsia"/>
          <w:szCs w:val="24"/>
        </w:rPr>
        <w:t>机会均等司也进行了重新改造。目前，该部内主要的机会均等与有子女家庭问题司在行使职权并负责实施性别平等政策</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两性平等问题协调中心的工作人员在各部和各局的人员中任命</w:t>
      </w:r>
      <w:r>
        <w:rPr>
          <w:szCs w:val="24"/>
        </w:rPr>
        <w:t>（</w:t>
      </w:r>
      <w:r>
        <w:rPr>
          <w:rFonts w:hint="eastAsia"/>
          <w:szCs w:val="24"/>
        </w:rPr>
        <w:t>妇女问题</w:t>
      </w:r>
      <w:r>
        <w:rPr>
          <w:rFonts w:hint="eastAsia"/>
          <w:szCs w:val="24"/>
        </w:rPr>
        <w:t>委员会于</w:t>
      </w:r>
      <w:r>
        <w:rPr>
          <w:szCs w:val="24"/>
        </w:rPr>
        <w:t>1999</w:t>
      </w:r>
      <w:r>
        <w:rPr>
          <w:rFonts w:hint="eastAsia"/>
          <w:szCs w:val="24"/>
        </w:rPr>
        <w:t>年</w:t>
      </w:r>
      <w:r>
        <w:rPr>
          <w:rFonts w:hint="eastAsia"/>
          <w:szCs w:val="24"/>
        </w:rPr>
        <w:t>4</w:t>
      </w:r>
      <w:r>
        <w:rPr>
          <w:rFonts w:hint="eastAsia"/>
          <w:szCs w:val="24"/>
        </w:rPr>
        <w:t>月</w:t>
      </w:r>
      <w:r>
        <w:rPr>
          <w:rFonts w:hint="eastAsia"/>
          <w:szCs w:val="24"/>
        </w:rPr>
        <w:t>21</w:t>
      </w:r>
      <w:r>
        <w:rPr>
          <w:rFonts w:hint="eastAsia"/>
          <w:szCs w:val="24"/>
        </w:rPr>
        <w:t>日通过的第</w:t>
      </w:r>
      <w:r>
        <w:rPr>
          <w:rFonts w:hint="eastAsia"/>
          <w:szCs w:val="24"/>
        </w:rPr>
        <w:t>1</w:t>
      </w:r>
      <w:r>
        <w:rPr>
          <w:rFonts w:hint="eastAsia"/>
          <w:szCs w:val="24"/>
        </w:rPr>
        <w:t>号决定</w:t>
      </w:r>
      <w:r>
        <w:rPr>
          <w:szCs w:val="24"/>
        </w:rPr>
        <w:t>）。</w:t>
      </w:r>
      <w:r>
        <w:rPr>
          <w:rFonts w:hint="eastAsia"/>
          <w:szCs w:val="24"/>
        </w:rPr>
        <w:t>这些人负责监督和协调机会均等原则的执行。为使他们的行动合法化，妇女问题委员会在</w:t>
      </w:r>
      <w:r>
        <w:rPr>
          <w:szCs w:val="24"/>
        </w:rPr>
        <w:t>2002</w:t>
      </w:r>
      <w:r>
        <w:rPr>
          <w:rFonts w:hint="eastAsia"/>
          <w:szCs w:val="24"/>
        </w:rPr>
        <w:t>年</w:t>
      </w:r>
      <w:r>
        <w:rPr>
          <w:rFonts w:hint="eastAsia"/>
          <w:szCs w:val="24"/>
        </w:rPr>
        <w:t>3</w:t>
      </w:r>
      <w:r>
        <w:rPr>
          <w:rFonts w:hint="eastAsia"/>
          <w:szCs w:val="24"/>
        </w:rPr>
        <w:t>月召开了一次会议，核准了中央政府专门公共行政机构两性平等问题协调中心的法规。该法规确定了这些专家在行政机构中的作用和地位，他们的主要目的是制订战略以监测和协调政府活动中机会均等原则的实施。</w:t>
      </w:r>
    </w:p>
    <w:p w:rsidR="00000000" w:rsidRDefault="00230673" w:rsidP="00230673">
      <w:pPr>
        <w:tabs>
          <w:tab w:val="left" w:pos="420"/>
        </w:tabs>
        <w:spacing w:after="240" w:line="360" w:lineRule="atLeast"/>
        <w:ind w:firstLineChars="200" w:firstLine="31680"/>
        <w:rPr>
          <w:szCs w:val="24"/>
        </w:rPr>
      </w:pPr>
      <w:r>
        <w:rPr>
          <w:rFonts w:hint="eastAsia"/>
          <w:szCs w:val="24"/>
        </w:rPr>
        <w:t>在地方层面，劳工与社会保障部的“性别、领导和网络”方案在</w:t>
      </w:r>
      <w:r>
        <w:rPr>
          <w:szCs w:val="24"/>
        </w:rPr>
        <w:t>41</w:t>
      </w:r>
      <w:r>
        <w:rPr>
          <w:rFonts w:hint="eastAsia"/>
          <w:szCs w:val="24"/>
        </w:rPr>
        <w:t>个区中的</w:t>
      </w:r>
      <w:r>
        <w:rPr>
          <w:szCs w:val="24"/>
        </w:rPr>
        <w:t>5</w:t>
      </w:r>
      <w:r>
        <w:rPr>
          <w:rFonts w:hint="eastAsia"/>
          <w:szCs w:val="24"/>
        </w:rPr>
        <w:t>个区设立了性别问题中心，该方案得到瑞典国际开发合作署的支助。总的目标是宣传和落实两性平等概念，并确保地方层面的男女</w:t>
      </w:r>
      <w:r>
        <w:rPr>
          <w:rFonts w:hint="eastAsia"/>
          <w:szCs w:val="24"/>
        </w:rPr>
        <w:t>机会均等。计划在近期建立另外五个地区性别问题中心。</w:t>
      </w:r>
    </w:p>
    <w:p w:rsidR="00000000" w:rsidRDefault="00230673" w:rsidP="00230673">
      <w:pPr>
        <w:tabs>
          <w:tab w:val="left" w:pos="420"/>
        </w:tabs>
        <w:spacing w:after="240" w:line="360" w:lineRule="atLeast"/>
        <w:ind w:firstLineChars="200" w:firstLine="31680"/>
        <w:rPr>
          <w:szCs w:val="24"/>
        </w:rPr>
      </w:pPr>
    </w:p>
    <w:p w:rsidR="00000000" w:rsidRDefault="00230673">
      <w:pPr>
        <w:pStyle w:val="HCh"/>
        <w:jc w:val="center"/>
        <w:rPr>
          <w:rFonts w:hint="eastAsia"/>
        </w:rPr>
      </w:pPr>
      <w:r>
        <w:rPr>
          <w:rFonts w:hint="eastAsia"/>
        </w:rPr>
        <w:t>第二部分</w:t>
      </w:r>
    </w:p>
    <w:p w:rsidR="00000000" w:rsidRDefault="00230673">
      <w:pPr>
        <w:pStyle w:val="H1"/>
        <w:spacing w:before="120"/>
        <w:rPr>
          <w:rFonts w:hint="eastAsia"/>
        </w:rPr>
      </w:pPr>
      <w:r>
        <w:rPr>
          <w:rFonts w:hint="eastAsia"/>
        </w:rPr>
        <w:t>第</w:t>
      </w:r>
      <w:r>
        <w:t>2</w:t>
      </w:r>
      <w:r>
        <w:rPr>
          <w:rFonts w:hint="eastAsia"/>
        </w:rPr>
        <w:t>条</w:t>
      </w:r>
    </w:p>
    <w:p w:rsidR="00000000" w:rsidRDefault="00230673">
      <w:pPr>
        <w:tabs>
          <w:tab w:val="left" w:pos="420"/>
        </w:tabs>
        <w:spacing w:after="240" w:line="360" w:lineRule="atLeast"/>
        <w:rPr>
          <w:szCs w:val="24"/>
        </w:rPr>
      </w:pPr>
      <w:r>
        <w:rPr>
          <w:szCs w:val="24"/>
        </w:rPr>
        <w:t>15</w:t>
      </w:r>
      <w:r>
        <w:rPr>
          <w:rFonts w:hint="eastAsia"/>
          <w:szCs w:val="24"/>
        </w:rPr>
        <w:t>.</w:t>
      </w:r>
      <w:r>
        <w:rPr>
          <w:szCs w:val="24"/>
        </w:rPr>
        <w:tab/>
      </w:r>
      <w:r>
        <w:rPr>
          <w:szCs w:val="24"/>
        </w:rPr>
        <w:t>摩尔多瓦</w:t>
      </w:r>
      <w:r>
        <w:rPr>
          <w:rFonts w:hint="eastAsia"/>
          <w:szCs w:val="24"/>
        </w:rPr>
        <w:t>共和国立法未制定任何歧视妇女的条款，两性在法律面前平等，妇女不受歧视，在经济、社会、政治、民间和文化领域拥有同等权利和自由。</w:t>
      </w:r>
    </w:p>
    <w:p w:rsidR="00000000" w:rsidRDefault="00230673" w:rsidP="00230673">
      <w:pPr>
        <w:tabs>
          <w:tab w:val="left" w:pos="420"/>
        </w:tabs>
        <w:spacing w:after="240" w:line="360" w:lineRule="atLeast"/>
        <w:ind w:firstLineChars="200" w:firstLine="31680"/>
        <w:rPr>
          <w:szCs w:val="24"/>
        </w:rPr>
      </w:pPr>
      <w:r>
        <w:rPr>
          <w:rFonts w:hint="eastAsia"/>
          <w:szCs w:val="24"/>
        </w:rPr>
        <w:t>宪法第</w:t>
      </w:r>
      <w:r>
        <w:rPr>
          <w:szCs w:val="24"/>
        </w:rPr>
        <w:t>16</w:t>
      </w:r>
      <w:r>
        <w:rPr>
          <w:rFonts w:hint="eastAsia"/>
          <w:szCs w:val="24"/>
        </w:rPr>
        <w:t>条第</w:t>
      </w:r>
      <w:r>
        <w:rPr>
          <w:rFonts w:hint="eastAsia"/>
          <w:szCs w:val="24"/>
        </w:rPr>
        <w:t>2</w:t>
      </w:r>
      <w:r>
        <w:rPr>
          <w:rFonts w:hint="eastAsia"/>
          <w:szCs w:val="24"/>
        </w:rPr>
        <w:t>款宣称“共和国所有公民在法律和公共当局面前平等，不论种族、民族、语言、宗教、性别、观点、政治归属、财产或社会背景”。</w:t>
      </w:r>
    </w:p>
    <w:p w:rsidR="00000000" w:rsidRDefault="00230673" w:rsidP="00230673">
      <w:pPr>
        <w:tabs>
          <w:tab w:val="left" w:pos="420"/>
        </w:tabs>
        <w:spacing w:after="240" w:line="360" w:lineRule="atLeast"/>
        <w:ind w:firstLineChars="200" w:firstLine="31680"/>
        <w:rPr>
          <w:szCs w:val="24"/>
        </w:rPr>
      </w:pPr>
      <w:r>
        <w:rPr>
          <w:rFonts w:hint="eastAsia"/>
          <w:szCs w:val="24"/>
        </w:rPr>
        <w:t>这一原则也见于《宪法》第</w:t>
      </w:r>
      <w:r>
        <w:rPr>
          <w:szCs w:val="24"/>
        </w:rPr>
        <w:t>43</w:t>
      </w:r>
      <w:r>
        <w:rPr>
          <w:rFonts w:hint="eastAsia"/>
          <w:szCs w:val="24"/>
        </w:rPr>
        <w:t>条中关于工作权利的规定，“任何人都有在平等和令人满意的工作条件下工作和自由选择工作的权利，以及享受失业保护的权利。雇员有享受劳动保护的权</w:t>
      </w:r>
      <w:r>
        <w:rPr>
          <w:rFonts w:hint="eastAsia"/>
          <w:szCs w:val="24"/>
        </w:rPr>
        <w:t>利。保护措施包括劳动卫生安全、妇女和青年的工作安排、每周休假日、带薪休假、关于在艰苦条件下以及其他特殊情况下从事工作的规定等。”</w:t>
      </w:r>
    </w:p>
    <w:p w:rsidR="00000000" w:rsidRDefault="00230673" w:rsidP="00230673">
      <w:pPr>
        <w:tabs>
          <w:tab w:val="left" w:pos="420"/>
        </w:tabs>
        <w:spacing w:after="240" w:line="360" w:lineRule="atLeast"/>
        <w:ind w:firstLineChars="200" w:firstLine="31680"/>
        <w:rPr>
          <w:szCs w:val="24"/>
        </w:rPr>
      </w:pPr>
      <w:r>
        <w:br w:type="page"/>
      </w:r>
      <w:r>
        <w:rPr>
          <w:rFonts w:hint="eastAsia"/>
          <w:szCs w:val="24"/>
        </w:rPr>
        <w:t>提倡社会援助和保护的权利见于《宪法》第</w:t>
      </w:r>
      <w:r>
        <w:rPr>
          <w:szCs w:val="24"/>
        </w:rPr>
        <w:t>47</w:t>
      </w:r>
      <w:r>
        <w:rPr>
          <w:rFonts w:hint="eastAsia"/>
          <w:szCs w:val="24"/>
        </w:rPr>
        <w:t>条，该条规定任何人都有权过体面的生活并确保其家庭享受保健和福利。</w:t>
      </w:r>
    </w:p>
    <w:p w:rsidR="00000000" w:rsidRDefault="00230673" w:rsidP="00230673">
      <w:pPr>
        <w:tabs>
          <w:tab w:val="left" w:pos="420"/>
        </w:tabs>
        <w:spacing w:after="240" w:line="360" w:lineRule="atLeast"/>
        <w:ind w:firstLineChars="200" w:firstLine="31680"/>
        <w:rPr>
          <w:rFonts w:hint="eastAsia"/>
          <w:szCs w:val="24"/>
        </w:rPr>
      </w:pPr>
      <w:r>
        <w:rPr>
          <w:szCs w:val="24"/>
        </w:rPr>
        <w:t>摩尔多瓦</w:t>
      </w:r>
      <w:r>
        <w:rPr>
          <w:rFonts w:hint="eastAsia"/>
          <w:szCs w:val="24"/>
        </w:rPr>
        <w:t>共和国《宪法》第</w:t>
      </w:r>
      <w:r>
        <w:rPr>
          <w:szCs w:val="24"/>
        </w:rPr>
        <w:t>28</w:t>
      </w:r>
      <w:r>
        <w:rPr>
          <w:rFonts w:hint="eastAsia"/>
          <w:szCs w:val="24"/>
        </w:rPr>
        <w:t>条确保对家庭生活的尊重，“国家尊重并保护隐私生活、家庭生活和私人生活。”</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《宪法》第</w:t>
      </w:r>
      <w:r>
        <w:rPr>
          <w:rFonts w:ascii="SimHei" w:eastAsia="SimHei"/>
          <w:color w:val="FF0000"/>
          <w:szCs w:val="24"/>
        </w:rPr>
        <w:t>48</w:t>
      </w:r>
      <w:r>
        <w:rPr>
          <w:rFonts w:ascii="SimHei" w:eastAsia="SimHei" w:hint="eastAsia"/>
          <w:color w:val="FF0000"/>
          <w:szCs w:val="24"/>
        </w:rPr>
        <w:t>条</w:t>
      </w:r>
      <w:r>
        <w:rPr>
          <w:rFonts w:hint="eastAsia"/>
          <w:szCs w:val="24"/>
        </w:rPr>
        <w:t>规定家庭是通过男子与女子的自由婚姻建立的，以男女平等为基础。第</w:t>
      </w:r>
      <w:r>
        <w:rPr>
          <w:szCs w:val="24"/>
        </w:rPr>
        <w:t>49</w:t>
      </w:r>
      <w:r>
        <w:rPr>
          <w:rFonts w:hint="eastAsia"/>
          <w:szCs w:val="24"/>
        </w:rPr>
        <w:t>条和第</w:t>
      </w:r>
      <w:r>
        <w:rPr>
          <w:szCs w:val="24"/>
        </w:rPr>
        <w:t>50</w:t>
      </w:r>
      <w:r>
        <w:rPr>
          <w:rFonts w:hint="eastAsia"/>
          <w:szCs w:val="24"/>
        </w:rPr>
        <w:t>条规定了对母亲、儿童和青年的保护。</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第</w:t>
      </w:r>
      <w:r>
        <w:rPr>
          <w:rFonts w:ascii="SimHei" w:eastAsia="SimHei"/>
          <w:color w:val="FF0000"/>
          <w:szCs w:val="24"/>
        </w:rPr>
        <w:t>49</w:t>
      </w:r>
      <w:r>
        <w:rPr>
          <w:rFonts w:ascii="SimHei" w:eastAsia="SimHei" w:hint="eastAsia"/>
          <w:color w:val="FF0000"/>
          <w:szCs w:val="24"/>
        </w:rPr>
        <w:t>条</w:t>
      </w:r>
      <w:r>
        <w:rPr>
          <w:rFonts w:hint="eastAsia"/>
          <w:szCs w:val="24"/>
        </w:rPr>
        <w:t>，“国家通过经济措施或其他措施帮助</w:t>
      </w:r>
      <w:r>
        <w:rPr>
          <w:rFonts w:hint="eastAsia"/>
          <w:szCs w:val="24"/>
        </w:rPr>
        <w:t>组建家庭并履行家庭义务。国家促进建立必要的机构以保护母亲、孩子和年轻人。”</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第</w:t>
      </w:r>
      <w:r>
        <w:rPr>
          <w:rFonts w:ascii="SimHei" w:eastAsia="SimHei"/>
          <w:color w:val="FF0000"/>
          <w:szCs w:val="24"/>
        </w:rPr>
        <w:t>50</w:t>
      </w:r>
      <w:r>
        <w:rPr>
          <w:rFonts w:ascii="SimHei" w:eastAsia="SimHei" w:hint="eastAsia"/>
          <w:color w:val="FF0000"/>
          <w:szCs w:val="24"/>
        </w:rPr>
        <w:t>条</w:t>
      </w:r>
      <w:r>
        <w:rPr>
          <w:rFonts w:hint="eastAsia"/>
          <w:szCs w:val="24"/>
        </w:rPr>
        <w:t>，“母亲和儿童有权利受到特别的援助和保护。所有儿童，包括单身母亲的子女，都有权得到社会保障……”。</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《宪法》第</w:t>
      </w:r>
      <w:r>
        <w:rPr>
          <w:szCs w:val="24"/>
        </w:rPr>
        <w:t xml:space="preserve">38 </w:t>
      </w:r>
      <w:r>
        <w:rPr>
          <w:rFonts w:hint="eastAsia"/>
          <w:szCs w:val="24"/>
        </w:rPr>
        <w:t>条和</w:t>
      </w:r>
      <w:r>
        <w:rPr>
          <w:szCs w:val="24"/>
        </w:rPr>
        <w:t>39</w:t>
      </w:r>
      <w:r>
        <w:rPr>
          <w:rFonts w:hint="eastAsia"/>
          <w:szCs w:val="24"/>
        </w:rPr>
        <w:t>条规定了选举和被选举的权力以及参与管理国家公共事务的权力，在规范政党和其他社会－政治组织的宪法第</w:t>
      </w:r>
      <w:r>
        <w:rPr>
          <w:rFonts w:hint="eastAsia"/>
          <w:szCs w:val="24"/>
        </w:rPr>
        <w:t>9</w:t>
      </w:r>
      <w:r>
        <w:rPr>
          <w:rFonts w:hint="eastAsia"/>
          <w:szCs w:val="24"/>
        </w:rPr>
        <w:t>条中也有反映</w:t>
      </w:r>
      <w:r>
        <w:rPr>
          <w:szCs w:val="24"/>
        </w:rPr>
        <w:t>（</w:t>
      </w:r>
      <w:r>
        <w:rPr>
          <w:szCs w:val="24"/>
        </w:rPr>
        <w:t>1999</w:t>
      </w:r>
      <w:r>
        <w:rPr>
          <w:rFonts w:hint="eastAsia"/>
          <w:szCs w:val="24"/>
        </w:rPr>
        <w:t>年第</w:t>
      </w:r>
      <w:r>
        <w:rPr>
          <w:szCs w:val="24"/>
        </w:rPr>
        <w:t>718-</w:t>
      </w:r>
      <w:r>
        <w:rPr>
          <w:rFonts w:hint="eastAsia"/>
          <w:szCs w:val="24"/>
        </w:rPr>
        <w:t>XII</w:t>
      </w:r>
      <w:r>
        <w:rPr>
          <w:rFonts w:hint="eastAsia"/>
          <w:szCs w:val="24"/>
        </w:rPr>
        <w:t>号</w:t>
      </w:r>
      <w:r>
        <w:rPr>
          <w:szCs w:val="24"/>
        </w:rPr>
        <w:t>）</w:t>
      </w:r>
      <w:r>
        <w:rPr>
          <w:rFonts w:hint="eastAsia"/>
          <w:szCs w:val="24"/>
        </w:rPr>
        <w:t>，“政党和其他社会－政治组织将提升决策结构各个层面两性平等事务的负责人</w:t>
      </w:r>
      <w:r>
        <w:rPr>
          <w:szCs w:val="24"/>
        </w:rPr>
        <w:t>。</w:t>
      </w:r>
      <w:r>
        <w:rPr>
          <w:rFonts w:hint="eastAsia"/>
          <w:szCs w:val="24"/>
        </w:rPr>
        <w:t>”</w:t>
      </w:r>
    </w:p>
    <w:p w:rsidR="00000000" w:rsidRDefault="00230673">
      <w:pPr>
        <w:tabs>
          <w:tab w:val="left" w:pos="420"/>
        </w:tabs>
        <w:spacing w:after="240" w:line="360" w:lineRule="atLeast"/>
        <w:rPr>
          <w:szCs w:val="24"/>
        </w:rPr>
      </w:pPr>
      <w:r>
        <w:rPr>
          <w:szCs w:val="24"/>
        </w:rPr>
        <w:t>16</w:t>
      </w:r>
      <w:r>
        <w:rPr>
          <w:rFonts w:hint="eastAsia"/>
          <w:szCs w:val="24"/>
        </w:rPr>
        <w:t>.</w:t>
      </w:r>
      <w:r>
        <w:rPr>
          <w:szCs w:val="24"/>
        </w:rPr>
        <w:tab/>
      </w:r>
      <w:r>
        <w:rPr>
          <w:rFonts w:hint="eastAsia"/>
          <w:szCs w:val="24"/>
        </w:rPr>
        <w:t>新《刑法典》第</w:t>
      </w:r>
      <w:r>
        <w:rPr>
          <w:szCs w:val="24"/>
        </w:rPr>
        <w:t>164</w:t>
      </w:r>
      <w:r>
        <w:rPr>
          <w:rFonts w:hint="eastAsia"/>
          <w:szCs w:val="24"/>
        </w:rPr>
        <w:t>和</w:t>
      </w:r>
      <w:r>
        <w:rPr>
          <w:szCs w:val="24"/>
        </w:rPr>
        <w:t>165</w:t>
      </w:r>
      <w:r>
        <w:rPr>
          <w:rFonts w:hint="eastAsia"/>
          <w:szCs w:val="24"/>
        </w:rPr>
        <w:t>条规定，绑架和买卖孕妇被列为加重处罚情节</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新《刑</w:t>
      </w:r>
      <w:r>
        <w:rPr>
          <w:rFonts w:hint="eastAsia"/>
          <w:szCs w:val="24"/>
        </w:rPr>
        <w:t>法典》中的规定对性别问题非常重视，禁止孕妇和抚养</w:t>
      </w:r>
      <w:r>
        <w:rPr>
          <w:rFonts w:hint="eastAsia"/>
          <w:szCs w:val="24"/>
        </w:rPr>
        <w:t>8</w:t>
      </w:r>
      <w:r>
        <w:rPr>
          <w:rFonts w:hint="eastAsia"/>
          <w:szCs w:val="24"/>
        </w:rPr>
        <w:t>岁以下子女的妇女从事无偿的社会工作</w:t>
      </w:r>
      <w:r>
        <w:rPr>
          <w:szCs w:val="24"/>
        </w:rPr>
        <w:t>（</w:t>
      </w:r>
      <w:r>
        <w:rPr>
          <w:rFonts w:hint="eastAsia"/>
          <w:szCs w:val="24"/>
        </w:rPr>
        <w:t>第</w:t>
      </w:r>
      <w:r>
        <w:rPr>
          <w:szCs w:val="24"/>
        </w:rPr>
        <w:t>67</w:t>
      </w:r>
      <w:r>
        <w:rPr>
          <w:rFonts w:hint="eastAsia"/>
          <w:szCs w:val="24"/>
        </w:rPr>
        <w:t>条第</w:t>
      </w:r>
      <w:r>
        <w:rPr>
          <w:szCs w:val="24"/>
        </w:rPr>
        <w:t>4</w:t>
      </w:r>
      <w:r>
        <w:rPr>
          <w:rFonts w:hint="eastAsia"/>
          <w:szCs w:val="24"/>
        </w:rPr>
        <w:t>款</w:t>
      </w:r>
      <w:r>
        <w:rPr>
          <w:szCs w:val="24"/>
        </w:rPr>
        <w:t>）。</w:t>
      </w:r>
      <w:r>
        <w:rPr>
          <w:rFonts w:hint="eastAsia"/>
          <w:szCs w:val="24"/>
        </w:rPr>
        <w:t>第</w:t>
      </w:r>
      <w:r>
        <w:rPr>
          <w:szCs w:val="24"/>
        </w:rPr>
        <w:t>68</w:t>
      </w:r>
      <w:r>
        <w:rPr>
          <w:rFonts w:hint="eastAsia"/>
          <w:szCs w:val="24"/>
        </w:rPr>
        <w:t>条第</w:t>
      </w:r>
      <w:r>
        <w:rPr>
          <w:szCs w:val="24"/>
        </w:rPr>
        <w:t>3</w:t>
      </w:r>
      <w:r>
        <w:rPr>
          <w:rFonts w:hint="eastAsia"/>
          <w:szCs w:val="24"/>
        </w:rPr>
        <w:t>款禁止拘留孕妇和抚养</w:t>
      </w:r>
      <w:r>
        <w:rPr>
          <w:rFonts w:hint="eastAsia"/>
          <w:szCs w:val="24"/>
        </w:rPr>
        <w:t>8</w:t>
      </w:r>
      <w:r>
        <w:rPr>
          <w:rFonts w:hint="eastAsia"/>
          <w:szCs w:val="24"/>
        </w:rPr>
        <w:t>岁以下子女的妇女。为保护母亲和儿童，第</w:t>
      </w:r>
      <w:r>
        <w:rPr>
          <w:szCs w:val="24"/>
        </w:rPr>
        <w:t>71</w:t>
      </w:r>
      <w:r>
        <w:rPr>
          <w:rFonts w:hint="eastAsia"/>
          <w:szCs w:val="24"/>
        </w:rPr>
        <w:t>条第</w:t>
      </w:r>
      <w:r>
        <w:rPr>
          <w:szCs w:val="24"/>
        </w:rPr>
        <w:t>3</w:t>
      </w:r>
      <w:r>
        <w:rPr>
          <w:rFonts w:hint="eastAsia"/>
          <w:szCs w:val="24"/>
        </w:rPr>
        <w:t>款禁止对妇女处以终生监禁。</w:t>
      </w:r>
    </w:p>
    <w:p w:rsidR="00000000" w:rsidRDefault="00230673">
      <w:pPr>
        <w:tabs>
          <w:tab w:val="left" w:pos="420"/>
        </w:tabs>
        <w:spacing w:after="240" w:line="360" w:lineRule="atLeast"/>
        <w:rPr>
          <w:szCs w:val="24"/>
        </w:rPr>
      </w:pPr>
      <w:r>
        <w:rPr>
          <w:szCs w:val="24"/>
        </w:rPr>
        <w:t>17</w:t>
      </w:r>
      <w:r>
        <w:rPr>
          <w:rFonts w:hint="eastAsia"/>
          <w:szCs w:val="24"/>
        </w:rPr>
        <w:t>.</w:t>
      </w:r>
      <w:r>
        <w:rPr>
          <w:szCs w:val="24"/>
        </w:rPr>
        <w:tab/>
      </w:r>
      <w:r>
        <w:rPr>
          <w:rFonts w:hint="eastAsia"/>
          <w:szCs w:val="24"/>
        </w:rPr>
        <w:t>国家的法制框架与国际上对性别问题的要求大体一致，但仍未确定保护妇女不受歧视的法律机制，在实施规范和创新负责的法律机制方面，规范性和实践性仍然不够完善。</w:t>
      </w:r>
    </w:p>
    <w:p w:rsidR="00000000" w:rsidRDefault="00230673" w:rsidP="00230673">
      <w:pPr>
        <w:tabs>
          <w:tab w:val="left" w:pos="420"/>
        </w:tabs>
        <w:spacing w:after="240" w:line="360" w:lineRule="atLeast"/>
        <w:ind w:firstLineChars="200" w:firstLine="31680"/>
        <w:rPr>
          <w:szCs w:val="24"/>
        </w:rPr>
      </w:pPr>
      <w:r>
        <w:rPr>
          <w:rFonts w:hint="eastAsia"/>
          <w:szCs w:val="24"/>
        </w:rPr>
        <w:t>尽管规范政党和其他社会－政治性组织的法律要求促进两性平等，但目前并没有任何法律机制负责执行这一要求或对违反情况进行处理。法律条文具有宣示性</w:t>
      </w:r>
      <w:r>
        <w:rPr>
          <w:rFonts w:hint="eastAsia"/>
          <w:szCs w:val="24"/>
        </w:rPr>
        <w:t>的特点，但它们也应促进性别平等政策的执行</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自</w:t>
      </w:r>
      <w:r>
        <w:rPr>
          <w:szCs w:val="24"/>
        </w:rPr>
        <w:t>2003</w:t>
      </w:r>
      <w:r>
        <w:rPr>
          <w:rFonts w:hint="eastAsia"/>
          <w:szCs w:val="24"/>
        </w:rPr>
        <w:t>年起生效的新的地方公共管理法中的某些规定具有限制性别平等的负面作用，与此前自</w:t>
      </w:r>
      <w:r>
        <w:rPr>
          <w:rFonts w:hint="eastAsia"/>
          <w:szCs w:val="24"/>
        </w:rPr>
        <w:t>1998</w:t>
      </w:r>
      <w:r>
        <w:rPr>
          <w:rFonts w:hint="eastAsia"/>
          <w:szCs w:val="24"/>
        </w:rPr>
        <w:t>年起生效的地方公共管理法不同，这些规定并未将保证男女机会均等列为地方政府的权限。</w:t>
      </w:r>
    </w:p>
    <w:p w:rsidR="00000000" w:rsidRDefault="00230673">
      <w:pPr>
        <w:tabs>
          <w:tab w:val="left" w:pos="420"/>
        </w:tabs>
        <w:spacing w:after="240" w:line="360" w:lineRule="atLeast"/>
        <w:rPr>
          <w:szCs w:val="24"/>
        </w:rPr>
      </w:pPr>
      <w:r>
        <w:rPr>
          <w:szCs w:val="24"/>
        </w:rPr>
        <w:t>18</w:t>
      </w:r>
      <w:r>
        <w:rPr>
          <w:rFonts w:hint="eastAsia"/>
          <w:szCs w:val="24"/>
        </w:rPr>
        <w:t>.</w:t>
      </w:r>
      <w:r>
        <w:rPr>
          <w:szCs w:val="24"/>
        </w:rPr>
        <w:tab/>
      </w:r>
      <w:r>
        <w:rPr>
          <w:rFonts w:hint="eastAsia"/>
          <w:szCs w:val="24"/>
        </w:rPr>
        <w:t>另外一个重要的规范性举措就是，促进并保证男女机会均等和保护家庭及儿童权利的《国家人权行动计划》，这一计划的目的是，确保</w:t>
      </w:r>
      <w:r>
        <w:rPr>
          <w:szCs w:val="24"/>
        </w:rPr>
        <w:t>摩尔多瓦</w:t>
      </w:r>
      <w:r>
        <w:rPr>
          <w:rFonts w:hint="eastAsia"/>
          <w:szCs w:val="24"/>
        </w:rPr>
        <w:t>共和国公民的经济、文化和社会权力。计划中的行动以现代化的方式体现了非歧视和平等的原则，并对社会环境中的两性关系进行了义务式的展望。这一计划详细说明了许多公共机</w:t>
      </w:r>
      <w:r>
        <w:rPr>
          <w:rFonts w:hint="eastAsia"/>
          <w:szCs w:val="24"/>
        </w:rPr>
        <w:t>构在道德和政治上的义务，并为巩固所有必需的符合人权和基本自由的法律机制制定了令人满意的法律程序。</w:t>
      </w:r>
    </w:p>
    <w:p w:rsidR="00000000" w:rsidRDefault="00230673">
      <w:pPr>
        <w:pStyle w:val="H1"/>
        <w:spacing w:before="120"/>
        <w:rPr>
          <w:rFonts w:hint="eastAsia"/>
        </w:rPr>
      </w:pPr>
      <w:r>
        <w:rPr>
          <w:rFonts w:hint="eastAsia"/>
        </w:rPr>
        <w:t>第</w:t>
      </w:r>
      <w:r>
        <w:t>3</w:t>
      </w:r>
      <w:r>
        <w:rPr>
          <w:rFonts w:hint="eastAsia"/>
        </w:rPr>
        <w:t>条</w:t>
      </w:r>
    </w:p>
    <w:p w:rsidR="00000000" w:rsidRDefault="00230673">
      <w:pPr>
        <w:tabs>
          <w:tab w:val="left" w:pos="420"/>
        </w:tabs>
        <w:spacing w:after="240" w:line="360" w:lineRule="atLeast"/>
        <w:rPr>
          <w:rFonts w:hint="eastAsia"/>
          <w:szCs w:val="24"/>
        </w:rPr>
      </w:pPr>
      <w:r>
        <w:rPr>
          <w:szCs w:val="24"/>
        </w:rPr>
        <w:t>19</w:t>
      </w:r>
      <w:r>
        <w:rPr>
          <w:rFonts w:hint="eastAsia"/>
          <w:szCs w:val="24"/>
        </w:rPr>
        <w:t>.</w:t>
      </w:r>
      <w:r>
        <w:rPr>
          <w:szCs w:val="24"/>
        </w:rPr>
        <w:tab/>
      </w:r>
      <w:r>
        <w:rPr>
          <w:rFonts w:hint="eastAsia"/>
          <w:szCs w:val="24"/>
        </w:rPr>
        <w:t>为确保从多边角度迅速实现妇女问题世界会议（北京，</w:t>
      </w:r>
      <w:r>
        <w:rPr>
          <w:szCs w:val="24"/>
        </w:rPr>
        <w:t>1995</w:t>
      </w:r>
      <w:r>
        <w:rPr>
          <w:rFonts w:hint="eastAsia"/>
          <w:szCs w:val="24"/>
        </w:rPr>
        <w:t>年）《行动纲要》的目标，</w:t>
      </w:r>
      <w:r>
        <w:rPr>
          <w:szCs w:val="24"/>
        </w:rPr>
        <w:t>摩尔多瓦</w:t>
      </w:r>
      <w:r>
        <w:rPr>
          <w:rFonts w:hint="eastAsia"/>
          <w:szCs w:val="24"/>
        </w:rPr>
        <w:t>共和国政府在</w:t>
      </w:r>
      <w:r>
        <w:rPr>
          <w:rFonts w:hint="eastAsia"/>
          <w:szCs w:val="24"/>
        </w:rPr>
        <w:t>1998</w:t>
      </w:r>
      <w:r>
        <w:rPr>
          <w:rFonts w:hint="eastAsia"/>
          <w:szCs w:val="24"/>
        </w:rPr>
        <w:t>年批准了关于改善妇女状况和提升妇女社会作用的优先行动计划</w:t>
      </w:r>
      <w:r>
        <w:rPr>
          <w:szCs w:val="24"/>
        </w:rPr>
        <w:t>。</w:t>
      </w:r>
      <w:r>
        <w:rPr>
          <w:rFonts w:hint="eastAsia"/>
          <w:szCs w:val="24"/>
        </w:rPr>
        <w:t>行动计划的目标是促进实施一项确保和保障所有社会成员平等的政策。</w:t>
      </w:r>
    </w:p>
    <w:p w:rsidR="00000000" w:rsidRDefault="00230673">
      <w:pPr>
        <w:tabs>
          <w:tab w:val="left" w:pos="420"/>
        </w:tabs>
        <w:spacing w:after="240" w:line="360" w:lineRule="atLeast"/>
        <w:rPr>
          <w:rFonts w:hint="eastAsia"/>
          <w:szCs w:val="24"/>
        </w:rPr>
      </w:pPr>
      <w:r>
        <w:rPr>
          <w:szCs w:val="24"/>
        </w:rPr>
        <w:t>20</w:t>
      </w:r>
      <w:r>
        <w:rPr>
          <w:rFonts w:hint="eastAsia"/>
          <w:szCs w:val="24"/>
        </w:rPr>
        <w:t>.</w:t>
      </w:r>
      <w:r>
        <w:rPr>
          <w:szCs w:val="24"/>
        </w:rPr>
        <w:tab/>
      </w:r>
      <w:r>
        <w:rPr>
          <w:rFonts w:hint="eastAsia"/>
          <w:szCs w:val="24"/>
        </w:rPr>
        <w:t>在社会与个人生活的各个方面实现性别平等的原则时，为了覆盖更广大的范围，</w:t>
      </w:r>
      <w:r>
        <w:rPr>
          <w:szCs w:val="24"/>
        </w:rPr>
        <w:t>摩尔多瓦</w:t>
      </w:r>
      <w:r>
        <w:rPr>
          <w:rFonts w:hint="eastAsia"/>
          <w:szCs w:val="24"/>
        </w:rPr>
        <w:t>共和国政府通过了“</w:t>
      </w:r>
      <w:r>
        <w:rPr>
          <w:rFonts w:hint="eastAsia"/>
          <w:szCs w:val="24"/>
        </w:rPr>
        <w:t>2003</w:t>
      </w:r>
      <w:r>
        <w:rPr>
          <w:rFonts w:hint="eastAsia"/>
          <w:szCs w:val="24"/>
        </w:rPr>
        <w:t>年至</w:t>
      </w:r>
      <w:r>
        <w:rPr>
          <w:rFonts w:hint="eastAsia"/>
          <w:szCs w:val="24"/>
        </w:rPr>
        <w:t>2005</w:t>
      </w:r>
      <w:r>
        <w:rPr>
          <w:rFonts w:hint="eastAsia"/>
          <w:szCs w:val="24"/>
        </w:rPr>
        <w:t>年在全社会促进性别平等”国家计划。中央公共行</w:t>
      </w:r>
      <w:r>
        <w:rPr>
          <w:rFonts w:hint="eastAsia"/>
          <w:szCs w:val="24"/>
        </w:rPr>
        <w:t>政机构中的妇女事务单位和参与性别平等活动的非政府组织，共同为这一文件的贯彻执行做出了贡献。这项计划是在</w:t>
      </w:r>
      <w:r>
        <w:rPr>
          <w:szCs w:val="24"/>
        </w:rPr>
        <w:t>联合国开发计划署摩尔多瓦</w:t>
      </w:r>
      <w:r>
        <w:rPr>
          <w:rFonts w:hint="eastAsia"/>
          <w:szCs w:val="24"/>
        </w:rPr>
        <w:t>领导方案的支助下制定的。此项计划反映了我国通过批准有关机会平等的数项国际性公约后在履行义务方面取得的成就。它采取了文件形式，其中确定了有关各方为履行职责而应采取的行动。</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计划的目标是在生活的各个方面实现性别平等，给予妇女民主</w:t>
      </w:r>
      <w:r>
        <w:rPr>
          <w:szCs w:val="24"/>
        </w:rPr>
        <w:t>/</w:t>
      </w:r>
      <w:r>
        <w:rPr>
          <w:rFonts w:hint="eastAsia"/>
          <w:szCs w:val="24"/>
        </w:rPr>
        <w:t>公正的地位，同时为决策各方与社会合作伙伴提供举行对话的可能，采取必要措施实施性别平等原则。</w:t>
      </w:r>
    </w:p>
    <w:p w:rsidR="00000000" w:rsidRDefault="00230673" w:rsidP="00230673">
      <w:pPr>
        <w:tabs>
          <w:tab w:val="left" w:pos="420"/>
        </w:tabs>
        <w:spacing w:after="240" w:line="360" w:lineRule="atLeast"/>
        <w:ind w:firstLineChars="200" w:firstLine="31680"/>
        <w:rPr>
          <w:szCs w:val="24"/>
        </w:rPr>
      </w:pPr>
      <w:r>
        <w:rPr>
          <w:rFonts w:hint="eastAsia"/>
          <w:szCs w:val="24"/>
        </w:rPr>
        <w:t>国家计划最重要的目标是：在劳动力市场中提高就业率和促进性别平等原则，</w:t>
      </w:r>
      <w:r>
        <w:rPr>
          <w:rFonts w:hint="eastAsia"/>
          <w:szCs w:val="24"/>
        </w:rPr>
        <w:t>消除职场中的性别歧视；提高公共舆论对于性别平等问题的重视，对国民进行性别平等教育，建立有关性别平等、健康和保护产妇、防止并禁止对妇女、男子和儿童使用暴力的法律框架和社会服务系统</w:t>
      </w:r>
      <w:r>
        <w:rPr>
          <w:szCs w:val="24"/>
        </w:rPr>
        <w:t>。</w:t>
      </w:r>
      <w:r>
        <w:rPr>
          <w:rFonts w:hint="eastAsia"/>
          <w:szCs w:val="24"/>
        </w:rPr>
        <w:t>这一计划有助于所有决策机构参与进来，最大限度地减少或消除社会中的男女在实际享有各种机会方面存在的不平等，并让他们在顺利度过转型期的过程中发挥适当的作用。</w:t>
      </w:r>
    </w:p>
    <w:p w:rsidR="00000000" w:rsidRDefault="00230673">
      <w:pPr>
        <w:tabs>
          <w:tab w:val="left" w:pos="420"/>
        </w:tabs>
        <w:spacing w:after="240" w:line="360" w:lineRule="atLeast"/>
        <w:rPr>
          <w:szCs w:val="24"/>
        </w:rPr>
      </w:pPr>
      <w:r>
        <w:rPr>
          <w:szCs w:val="24"/>
        </w:rPr>
        <w:t>21</w:t>
      </w:r>
      <w:r>
        <w:rPr>
          <w:rFonts w:hint="eastAsia"/>
          <w:szCs w:val="24"/>
        </w:rPr>
        <w:t>.</w:t>
      </w:r>
      <w:r>
        <w:rPr>
          <w:szCs w:val="24"/>
        </w:rPr>
        <w:tab/>
      </w:r>
      <w:r>
        <w:rPr>
          <w:rFonts w:hint="eastAsia"/>
          <w:szCs w:val="24"/>
        </w:rPr>
        <w:t>考虑到消除对妇女歧视委员会提出的建议，</w:t>
      </w:r>
      <w:r>
        <w:rPr>
          <w:szCs w:val="24"/>
        </w:rPr>
        <w:t>摩尔多瓦</w:t>
      </w:r>
      <w:r>
        <w:rPr>
          <w:rFonts w:hint="eastAsia"/>
          <w:szCs w:val="24"/>
        </w:rPr>
        <w:t>共和国政府同意将建立平等机会法律框架作为当前的最优先事项，该法律框架旨在消除一切偏见，为提高妇女地位营造平等的社会环境。国家现</w:t>
      </w:r>
      <w:r>
        <w:rPr>
          <w:rFonts w:hint="eastAsia"/>
          <w:szCs w:val="24"/>
        </w:rPr>
        <w:t>已意识到需要制定并实行有关平等机会的特别法律。因此，</w:t>
      </w:r>
      <w:r>
        <w:rPr>
          <w:szCs w:val="24"/>
        </w:rPr>
        <w:t>2003</w:t>
      </w:r>
      <w:r>
        <w:rPr>
          <w:rFonts w:hint="eastAsia"/>
          <w:szCs w:val="24"/>
        </w:rPr>
        <w:t>年</w:t>
      </w:r>
      <w:r>
        <w:rPr>
          <w:rFonts w:hint="eastAsia"/>
          <w:szCs w:val="24"/>
        </w:rPr>
        <w:t>5</w:t>
      </w:r>
      <w:r>
        <w:rPr>
          <w:rFonts w:hint="eastAsia"/>
          <w:szCs w:val="24"/>
        </w:rPr>
        <w:t>月，在联合国妇女发展基金（妇发基金）的协助下，劳工和社会保障部开始实施一项方案，以便在性别平等立法的支持下，促进</w:t>
      </w:r>
      <w:r>
        <w:rPr>
          <w:szCs w:val="24"/>
        </w:rPr>
        <w:t>摩尔多瓦</w:t>
      </w:r>
      <w:r>
        <w:rPr>
          <w:rFonts w:hint="eastAsia"/>
          <w:szCs w:val="24"/>
        </w:rPr>
        <w:t>的平等权利和机会并加强执法机制。在实施的第一阶段，计划协调委员会运用了国家立法中有关性别问题的专门知识</w:t>
      </w:r>
      <w:r>
        <w:rPr>
          <w:szCs w:val="24"/>
        </w:rPr>
        <w:t>。</w:t>
      </w:r>
      <w:r>
        <w:rPr>
          <w:rFonts w:hint="eastAsia"/>
          <w:szCs w:val="24"/>
        </w:rPr>
        <w:t>目前已经开始起草新法案</w:t>
      </w:r>
      <w:r>
        <w:rPr>
          <w:szCs w:val="24"/>
        </w:rPr>
        <w:t>。</w:t>
      </w:r>
    </w:p>
    <w:p w:rsidR="00000000" w:rsidRDefault="00230673">
      <w:pPr>
        <w:tabs>
          <w:tab w:val="left" w:pos="420"/>
        </w:tabs>
        <w:spacing w:after="240" w:line="360" w:lineRule="atLeast"/>
        <w:rPr>
          <w:szCs w:val="24"/>
        </w:rPr>
      </w:pPr>
      <w:r>
        <w:rPr>
          <w:szCs w:val="24"/>
        </w:rPr>
        <w:t>22</w:t>
      </w:r>
      <w:r>
        <w:rPr>
          <w:rFonts w:hint="eastAsia"/>
          <w:szCs w:val="24"/>
        </w:rPr>
        <w:t>.</w:t>
      </w:r>
      <w:r>
        <w:rPr>
          <w:szCs w:val="24"/>
        </w:rPr>
        <w:tab/>
      </w:r>
      <w:r>
        <w:rPr>
          <w:rFonts w:hint="eastAsia"/>
          <w:szCs w:val="24"/>
        </w:rPr>
        <w:t>为协调现行法律与“欧洲社会卡”的修订条款制定了一项国内行动计划。为实施这一计划，提出并通过了有关方针和人力资源职业培训的构想。该构想的基本目标反映了政府的政治意志，这就是在各个层面修改有关职</w:t>
      </w:r>
      <w:r>
        <w:rPr>
          <w:rFonts w:hint="eastAsia"/>
          <w:szCs w:val="24"/>
        </w:rPr>
        <w:t>业培训的法律，在个人智力与技能的基础上保证男女在经济生活与社会生活中机会均等，并打破对男女在家庭、社会和职业生涯中的角色所持的传统观念。</w:t>
      </w:r>
    </w:p>
    <w:p w:rsidR="00000000" w:rsidRDefault="00230673">
      <w:pPr>
        <w:pStyle w:val="H1"/>
        <w:spacing w:before="120"/>
        <w:rPr>
          <w:rFonts w:hint="eastAsia"/>
        </w:rPr>
      </w:pPr>
      <w:r>
        <w:rPr>
          <w:rFonts w:hint="eastAsia"/>
        </w:rPr>
        <w:t>第</w:t>
      </w:r>
      <w:r>
        <w:t>4</w:t>
      </w:r>
      <w:r>
        <w:rPr>
          <w:rFonts w:hint="eastAsia"/>
        </w:rPr>
        <w:t>条</w:t>
      </w:r>
    </w:p>
    <w:p w:rsidR="00000000" w:rsidRDefault="00230673">
      <w:pPr>
        <w:tabs>
          <w:tab w:val="left" w:pos="420"/>
        </w:tabs>
        <w:spacing w:after="180" w:line="360" w:lineRule="exact"/>
      </w:pPr>
      <w:r>
        <w:t>23</w:t>
      </w:r>
      <w:r>
        <w:rPr>
          <w:rFonts w:hint="eastAsia"/>
        </w:rPr>
        <w:t>.</w:t>
      </w:r>
      <w:r>
        <w:tab/>
      </w:r>
      <w:r>
        <w:rPr>
          <w:rFonts w:hint="eastAsia"/>
        </w:rPr>
        <w:t>保护产妇是政府行动的一项重要目标。</w:t>
      </w:r>
      <w:r>
        <w:rPr>
          <w:rFonts w:hint="eastAsia"/>
        </w:rPr>
        <w:t>2003</w:t>
      </w:r>
      <w:r>
        <w:rPr>
          <w:rFonts w:hint="eastAsia"/>
        </w:rPr>
        <w:t>年</w:t>
      </w:r>
      <w:r>
        <w:rPr>
          <w:rFonts w:hint="eastAsia"/>
        </w:rPr>
        <w:t>10</w:t>
      </w:r>
      <w:r>
        <w:rPr>
          <w:rFonts w:hint="eastAsia"/>
        </w:rPr>
        <w:t>月</w:t>
      </w:r>
      <w:r>
        <w:rPr>
          <w:rFonts w:hint="eastAsia"/>
        </w:rPr>
        <w:t>1</w:t>
      </w:r>
      <w:r>
        <w:rPr>
          <w:rFonts w:hint="eastAsia"/>
        </w:rPr>
        <w:t>日起生效的新《劳动法》中包括了保护产妇的特殊待遇。第</w:t>
      </w:r>
      <w:r>
        <w:t>124</w:t>
      </w:r>
      <w:r>
        <w:rPr>
          <w:rFonts w:hint="eastAsia"/>
        </w:rPr>
        <w:t>条“产假和育儿半带薪假”规定，在职妇女和接受培训的妇女以及由在职丈夫赡养的配偶同样享有产假，包括婴儿出生前的</w:t>
      </w:r>
      <w:r>
        <w:t>70</w:t>
      </w:r>
      <w:r>
        <w:rPr>
          <w:rFonts w:hint="eastAsia"/>
        </w:rPr>
        <w:t>天和产后的</w:t>
      </w:r>
      <w:r>
        <w:t>56</w:t>
      </w:r>
      <w:r>
        <w:rPr>
          <w:rFonts w:hint="eastAsia"/>
        </w:rPr>
        <w:t>天（如果出现分娩并发症或产下双胞胎或更多孩子就可休</w:t>
      </w:r>
      <w:r>
        <w:t>70</w:t>
      </w:r>
      <w:r>
        <w:rPr>
          <w:rFonts w:hint="eastAsia"/>
        </w:rPr>
        <w:t>天），在此</w:t>
      </w:r>
      <w:r>
        <w:rPr>
          <w:rFonts w:hint="eastAsia"/>
          <w:szCs w:val="24"/>
        </w:rPr>
        <w:t>期间</w:t>
      </w:r>
      <w:r>
        <w:rPr>
          <w:rFonts w:hint="eastAsia"/>
        </w:rPr>
        <w:t>可获得补偿，这与第</w:t>
      </w:r>
      <w:r>
        <w:rPr>
          <w:rFonts w:hint="eastAsia"/>
        </w:rPr>
        <w:t>2</w:t>
      </w:r>
      <w:r>
        <w:rPr>
          <w:rFonts w:hint="eastAsia"/>
        </w:rPr>
        <w:t>章第</w:t>
      </w:r>
      <w:r>
        <w:rPr>
          <w:rFonts w:hint="eastAsia"/>
        </w:rPr>
        <w:t>123</w:t>
      </w:r>
      <w:r>
        <w:rPr>
          <w:rFonts w:hint="eastAsia"/>
        </w:rPr>
        <w:t>条规定相同。</w:t>
      </w:r>
    </w:p>
    <w:p w:rsidR="00000000" w:rsidRDefault="00230673" w:rsidP="00230673">
      <w:pPr>
        <w:tabs>
          <w:tab w:val="left" w:pos="420"/>
        </w:tabs>
        <w:spacing w:after="180" w:line="360" w:lineRule="exact"/>
        <w:ind w:firstLineChars="200" w:firstLine="31680"/>
        <w:rPr>
          <w:rFonts w:hint="eastAsia"/>
        </w:rPr>
      </w:pPr>
      <w:r>
        <w:rPr>
          <w:rFonts w:hint="eastAsia"/>
        </w:rPr>
        <w:t>除了产假以</w:t>
      </w:r>
      <w:r>
        <w:rPr>
          <w:rFonts w:hint="eastAsia"/>
        </w:rPr>
        <w:t>外，妇女还可利用额外的假来照料子女，直至子女满</w:t>
      </w:r>
      <w:r>
        <w:rPr>
          <w:rFonts w:hint="eastAsia"/>
        </w:rPr>
        <w:t>3</w:t>
      </w:r>
      <w:r>
        <w:rPr>
          <w:rFonts w:hint="eastAsia"/>
        </w:rPr>
        <w:t>岁，产假期间所获补偿由国家社会保障预算支付。这种假可在任何时间整个使用或分开使用，直至子女满</w:t>
      </w:r>
      <w:r>
        <w:rPr>
          <w:rFonts w:hint="eastAsia"/>
        </w:rPr>
        <w:t>3</w:t>
      </w:r>
      <w:r>
        <w:rPr>
          <w:rFonts w:hint="eastAsia"/>
        </w:rPr>
        <w:t>岁，这被纳入工作履历，包括专门的工作履历。</w:t>
      </w:r>
    </w:p>
    <w:p w:rsidR="00000000" w:rsidRDefault="00230673" w:rsidP="00230673">
      <w:pPr>
        <w:tabs>
          <w:tab w:val="left" w:pos="420"/>
        </w:tabs>
        <w:spacing w:after="180" w:line="360" w:lineRule="exact"/>
        <w:ind w:firstLineChars="200" w:firstLine="31680"/>
      </w:pPr>
      <w:r>
        <w:rPr>
          <w:rFonts w:hint="eastAsia"/>
        </w:rPr>
        <w:t>孩子的父亲、祖母、祖父或照料孩子的其他亲属也可利用部分带薪假来照料孩子（第</w:t>
      </w:r>
      <w:r>
        <w:rPr>
          <w:rFonts w:hint="eastAsia"/>
        </w:rPr>
        <w:t>4</w:t>
      </w:r>
      <w:r>
        <w:rPr>
          <w:rFonts w:hint="eastAsia"/>
        </w:rPr>
        <w:t>章第</w:t>
      </w:r>
      <w:r>
        <w:t>124</w:t>
      </w:r>
      <w:r>
        <w:rPr>
          <w:rFonts w:hint="eastAsia"/>
        </w:rPr>
        <w:t>条）。</w:t>
      </w:r>
      <w:r>
        <w:t xml:space="preserve"> </w:t>
      </w:r>
    </w:p>
    <w:p w:rsidR="00000000" w:rsidRDefault="00230673" w:rsidP="00230673">
      <w:pPr>
        <w:tabs>
          <w:tab w:val="left" w:pos="420"/>
        </w:tabs>
        <w:spacing w:after="180" w:line="360" w:lineRule="exact"/>
        <w:ind w:firstLineChars="200" w:firstLine="31680"/>
        <w:rPr>
          <w:rFonts w:hint="eastAsia"/>
        </w:rPr>
      </w:pPr>
      <w:r>
        <w:rPr>
          <w:rFonts w:hint="eastAsia"/>
        </w:rPr>
        <w:t>除了可以利用产假和部分带薪假照料孩子直到</w:t>
      </w:r>
      <w:r>
        <w:rPr>
          <w:rFonts w:hint="eastAsia"/>
        </w:rPr>
        <w:t>3</w:t>
      </w:r>
      <w:r>
        <w:rPr>
          <w:rFonts w:hint="eastAsia"/>
        </w:rPr>
        <w:t>岁外，在孩子</w:t>
      </w:r>
      <w:r>
        <w:rPr>
          <w:rFonts w:hint="eastAsia"/>
        </w:rPr>
        <w:t>3</w:t>
      </w:r>
      <w:r>
        <w:rPr>
          <w:rFonts w:hint="eastAsia"/>
        </w:rPr>
        <w:t>岁到</w:t>
      </w:r>
      <w:r>
        <w:rPr>
          <w:rFonts w:hint="eastAsia"/>
        </w:rPr>
        <w:t>6</w:t>
      </w:r>
      <w:r>
        <w:rPr>
          <w:rFonts w:hint="eastAsia"/>
        </w:rPr>
        <w:t>岁间，母亲或第</w:t>
      </w:r>
      <w:r>
        <w:rPr>
          <w:rFonts w:hint="eastAsia"/>
        </w:rPr>
        <w:t>4</w:t>
      </w:r>
      <w:r>
        <w:rPr>
          <w:rFonts w:hint="eastAsia"/>
        </w:rPr>
        <w:t>章第</w:t>
      </w:r>
      <w:r>
        <w:t>124</w:t>
      </w:r>
      <w:r>
        <w:rPr>
          <w:rFonts w:hint="eastAsia"/>
        </w:rPr>
        <w:t>条中涉及的其他人还有额外的无薪假期照料孩子，而且休假期间还可保留其职位（《劳动法》第</w:t>
      </w:r>
      <w:r>
        <w:t>126</w:t>
      </w:r>
      <w:r>
        <w:rPr>
          <w:rFonts w:hint="eastAsia"/>
        </w:rPr>
        <w:t>条）。</w:t>
      </w:r>
    </w:p>
    <w:p w:rsidR="00000000" w:rsidRDefault="00230673" w:rsidP="00230673">
      <w:pPr>
        <w:tabs>
          <w:tab w:val="left" w:pos="420"/>
        </w:tabs>
        <w:spacing w:after="180" w:line="360" w:lineRule="exact"/>
        <w:ind w:firstLineChars="200" w:firstLine="31680"/>
      </w:pPr>
      <w:r>
        <w:rPr>
          <w:rFonts w:hint="eastAsia"/>
        </w:rPr>
        <w:t>利用额外的无薪假期照料孩子期间，母亲或照料孩</w:t>
      </w:r>
      <w:r>
        <w:rPr>
          <w:rFonts w:hint="eastAsia"/>
        </w:rPr>
        <w:t>子的其他人有权兼职工作或在家工作。</w:t>
      </w:r>
    </w:p>
    <w:p w:rsidR="00000000" w:rsidRDefault="00230673" w:rsidP="00230673">
      <w:pPr>
        <w:tabs>
          <w:tab w:val="left" w:pos="420"/>
        </w:tabs>
        <w:spacing w:after="180" w:line="360" w:lineRule="exact"/>
        <w:ind w:firstLineChars="200" w:firstLine="31680"/>
        <w:rPr>
          <w:rFonts w:hint="eastAsia"/>
        </w:rPr>
      </w:pPr>
      <w:r>
        <w:rPr>
          <w:rFonts w:hint="eastAsia"/>
        </w:rPr>
        <w:t>如果个人的工作合同不是由受雇者主动终止，额外的无薪假期将纳入工作履历，包括专门的工作履历。</w:t>
      </w:r>
    </w:p>
    <w:p w:rsidR="00000000" w:rsidRDefault="00230673" w:rsidP="00230673">
      <w:pPr>
        <w:tabs>
          <w:tab w:val="left" w:pos="420"/>
        </w:tabs>
        <w:spacing w:after="180" w:line="360" w:lineRule="exact"/>
        <w:ind w:firstLineChars="200" w:firstLine="31680"/>
        <w:rPr>
          <w:rFonts w:hint="eastAsia"/>
          <w:b/>
        </w:rPr>
      </w:pPr>
      <w:r>
        <w:rPr>
          <w:rFonts w:hint="eastAsia"/>
        </w:rPr>
        <w:t>与此同时，</w:t>
      </w:r>
      <w:r>
        <w:t xml:space="preserve"> </w:t>
      </w:r>
      <w:r>
        <w:rPr>
          <w:rFonts w:hint="eastAsia"/>
        </w:rPr>
        <w:t>第</w:t>
      </w:r>
      <w:r>
        <w:rPr>
          <w:rFonts w:hint="eastAsia"/>
        </w:rPr>
        <w:t>108</w:t>
      </w:r>
      <w:r>
        <w:rPr>
          <w:rFonts w:hint="eastAsia"/>
        </w:rPr>
        <w:t>条针对抚养</w:t>
      </w:r>
      <w:r>
        <w:rPr>
          <w:rFonts w:hint="eastAsia"/>
        </w:rPr>
        <w:t>3</w:t>
      </w:r>
      <w:r>
        <w:rPr>
          <w:rFonts w:hint="eastAsia"/>
        </w:rPr>
        <w:t>岁以下儿童的工作妇女做了一些规定。根据这些规定，所涉妇女有权享受午间休息和工间哺乳</w:t>
      </w:r>
      <w:r>
        <w:t>。</w:t>
      </w:r>
      <w:r>
        <w:rPr>
          <w:rFonts w:hint="eastAsia"/>
        </w:rPr>
        <w:t>工间哺乳应至少每</w:t>
      </w:r>
      <w:r>
        <w:rPr>
          <w:rFonts w:hint="eastAsia"/>
        </w:rPr>
        <w:t>3</w:t>
      </w:r>
      <w:r>
        <w:rPr>
          <w:rFonts w:hint="eastAsia"/>
        </w:rPr>
        <w:t>个小时有一次，每次不少于</w:t>
      </w:r>
      <w:r>
        <w:rPr>
          <w:rFonts w:hint="eastAsia"/>
        </w:rPr>
        <w:t>30</w:t>
      </w:r>
      <w:r>
        <w:rPr>
          <w:rFonts w:hint="eastAsia"/>
        </w:rPr>
        <w:t>分钟。工间哺乳包括在工作时间之内，根据平均工资给予报酬。另外，第</w:t>
      </w:r>
      <w:r>
        <w:t>4</w:t>
      </w:r>
      <w:r>
        <w:rPr>
          <w:rFonts w:hint="eastAsia"/>
        </w:rPr>
        <w:t>章第</w:t>
      </w:r>
      <w:r>
        <w:rPr>
          <w:rFonts w:hint="eastAsia"/>
        </w:rPr>
        <w:t>108</w:t>
      </w:r>
      <w:r>
        <w:rPr>
          <w:rFonts w:hint="eastAsia"/>
        </w:rPr>
        <w:t>条还规定，教育残疾儿童的父母（监护人，受托人）一方经书面申请，每月可享有一天的额外假期，并由雇主付给平均工资。</w:t>
      </w:r>
    </w:p>
    <w:p w:rsidR="00000000" w:rsidRDefault="00230673">
      <w:pPr>
        <w:pStyle w:val="H1"/>
        <w:spacing w:before="120" w:after="180"/>
        <w:rPr>
          <w:rFonts w:hint="eastAsia"/>
        </w:rPr>
      </w:pPr>
      <w:r>
        <w:rPr>
          <w:rFonts w:hint="eastAsia"/>
        </w:rPr>
        <w:t>第</w:t>
      </w:r>
      <w:r>
        <w:t>5</w:t>
      </w:r>
      <w:r>
        <w:rPr>
          <w:rFonts w:hint="eastAsia"/>
        </w:rPr>
        <w:t>条</w:t>
      </w:r>
    </w:p>
    <w:p w:rsidR="00000000" w:rsidRDefault="00230673">
      <w:pPr>
        <w:tabs>
          <w:tab w:val="left" w:pos="420"/>
        </w:tabs>
        <w:spacing w:after="180" w:line="360" w:lineRule="exact"/>
        <w:rPr>
          <w:szCs w:val="24"/>
        </w:rPr>
      </w:pPr>
      <w:r>
        <w:rPr>
          <w:szCs w:val="24"/>
        </w:rPr>
        <w:t>24</w:t>
      </w:r>
      <w:r>
        <w:rPr>
          <w:rFonts w:hint="eastAsia"/>
          <w:szCs w:val="24"/>
        </w:rPr>
        <w:t>.</w:t>
      </w:r>
      <w:r>
        <w:rPr>
          <w:szCs w:val="24"/>
        </w:rPr>
        <w:tab/>
      </w:r>
      <w:r>
        <w:rPr>
          <w:rFonts w:hint="eastAsia"/>
          <w:szCs w:val="24"/>
        </w:rPr>
        <w:t>按照当地男尊女卑的</w:t>
      </w:r>
      <w:r>
        <w:rPr>
          <w:rFonts w:hint="eastAsia"/>
          <w:szCs w:val="24"/>
        </w:rPr>
        <w:t>传统，妇女无论是在社会还是在家庭都处于比男女低下的地位。这一观念虽不算太强大，但具有普遍性。职业妇女仍然担负着双重责任，她们不仅要挣钱养家，还要做家务并照料和教育子女。</w:t>
      </w:r>
    </w:p>
    <w:p w:rsidR="00000000" w:rsidRDefault="00230673" w:rsidP="00230673">
      <w:pPr>
        <w:tabs>
          <w:tab w:val="left" w:pos="420"/>
        </w:tabs>
        <w:spacing w:after="180" w:line="360" w:lineRule="exact"/>
        <w:ind w:firstLineChars="200" w:firstLine="31680"/>
        <w:rPr>
          <w:szCs w:val="24"/>
        </w:rPr>
      </w:pPr>
      <w:r>
        <w:rPr>
          <w:rFonts w:hint="eastAsia"/>
          <w:szCs w:val="24"/>
        </w:rPr>
        <w:t>根据</w:t>
      </w:r>
      <w:r>
        <w:rPr>
          <w:rFonts w:hint="eastAsia"/>
          <w:szCs w:val="24"/>
        </w:rPr>
        <w:t>2000</w:t>
      </w:r>
      <w:r>
        <w:rPr>
          <w:rFonts w:hint="eastAsia"/>
          <w:szCs w:val="24"/>
        </w:rPr>
        <w:t>年</w:t>
      </w:r>
      <w:r>
        <w:rPr>
          <w:rFonts w:hint="eastAsia"/>
          <w:szCs w:val="24"/>
        </w:rPr>
        <w:t>10</w:t>
      </w:r>
      <w:r>
        <w:rPr>
          <w:rFonts w:hint="eastAsia"/>
          <w:szCs w:val="24"/>
        </w:rPr>
        <w:t>月</w:t>
      </w:r>
      <w:r>
        <w:rPr>
          <w:rFonts w:hint="eastAsia"/>
          <w:szCs w:val="24"/>
        </w:rPr>
        <w:t>26</w:t>
      </w:r>
      <w:r>
        <w:rPr>
          <w:rFonts w:hint="eastAsia"/>
          <w:szCs w:val="24"/>
        </w:rPr>
        <w:t>日第</w:t>
      </w:r>
      <w:r>
        <w:rPr>
          <w:rFonts w:hint="eastAsia"/>
          <w:szCs w:val="24"/>
        </w:rPr>
        <w:t>1316</w:t>
      </w:r>
      <w:r>
        <w:rPr>
          <w:rFonts w:hint="eastAsia"/>
          <w:szCs w:val="24"/>
        </w:rPr>
        <w:t>号法案批准的《家庭法》规定，在婚姻存续期间和离婚后，父母双方都负有教育子女的责任。</w:t>
      </w:r>
    </w:p>
    <w:p w:rsidR="00000000" w:rsidRDefault="00230673" w:rsidP="00230673">
      <w:pPr>
        <w:tabs>
          <w:tab w:val="left" w:pos="420"/>
        </w:tabs>
        <w:spacing w:after="180" w:line="360" w:lineRule="exact"/>
        <w:ind w:firstLineChars="200" w:firstLine="31680"/>
        <w:rPr>
          <w:szCs w:val="24"/>
        </w:rPr>
      </w:pPr>
      <w:r>
        <w:rPr>
          <w:rFonts w:hint="eastAsia"/>
          <w:szCs w:val="24"/>
        </w:rPr>
        <w:t>与此同时，国家法律规定，夫妻离婚时法庭将决定哪一方在离婚后获得子女的监护权。但是，</w:t>
      </w:r>
      <w:r>
        <w:rPr>
          <w:szCs w:val="24"/>
        </w:rPr>
        <w:t>摩尔多瓦</w:t>
      </w:r>
      <w:r>
        <w:rPr>
          <w:rFonts w:hint="eastAsia"/>
          <w:szCs w:val="24"/>
        </w:rPr>
        <w:t>共和国的法律实践证明，在多数情况下，法庭会将监护权给予母亲</w:t>
      </w:r>
      <w:r>
        <w:rPr>
          <w:szCs w:val="24"/>
        </w:rPr>
        <w:t>。</w:t>
      </w:r>
      <w:r>
        <w:rPr>
          <w:rFonts w:hint="eastAsia"/>
          <w:szCs w:val="24"/>
        </w:rPr>
        <w:t>因此，多数单亲家庭中的家长都是妇女</w:t>
      </w:r>
      <w:r>
        <w:rPr>
          <w:szCs w:val="24"/>
        </w:rPr>
        <w:t>（</w:t>
      </w:r>
      <w:r>
        <w:rPr>
          <w:rFonts w:hint="eastAsia"/>
          <w:szCs w:val="24"/>
        </w:rPr>
        <w:t>1999</w:t>
      </w:r>
      <w:r>
        <w:rPr>
          <w:rFonts w:hint="eastAsia"/>
          <w:szCs w:val="24"/>
        </w:rPr>
        <w:t>年所占比例为</w:t>
      </w:r>
      <w:r>
        <w:rPr>
          <w:szCs w:val="24"/>
        </w:rPr>
        <w:t>92</w:t>
      </w:r>
      <w:r>
        <w:rPr>
          <w:rFonts w:hint="eastAsia"/>
          <w:szCs w:val="24"/>
        </w:rPr>
        <w:t>.</w:t>
      </w:r>
      <w:r>
        <w:rPr>
          <w:szCs w:val="24"/>
        </w:rPr>
        <w:t>4%</w:t>
      </w:r>
      <w:r>
        <w:rPr>
          <w:szCs w:val="24"/>
        </w:rPr>
        <w:t>）。</w:t>
      </w:r>
    </w:p>
    <w:p w:rsidR="00000000" w:rsidRDefault="00230673">
      <w:pPr>
        <w:tabs>
          <w:tab w:val="left" w:pos="420"/>
        </w:tabs>
        <w:spacing w:after="240" w:line="340" w:lineRule="atLeast"/>
        <w:rPr>
          <w:szCs w:val="24"/>
        </w:rPr>
      </w:pPr>
      <w:r>
        <w:rPr>
          <w:szCs w:val="24"/>
        </w:rPr>
        <w:t>25</w:t>
      </w:r>
      <w:r>
        <w:rPr>
          <w:rFonts w:hint="eastAsia"/>
          <w:szCs w:val="24"/>
        </w:rPr>
        <w:t>.</w:t>
      </w:r>
      <w:r>
        <w:rPr>
          <w:szCs w:val="24"/>
        </w:rPr>
        <w:tab/>
      </w:r>
      <w:r>
        <w:rPr>
          <w:rFonts w:hint="eastAsia"/>
          <w:szCs w:val="24"/>
        </w:rPr>
        <w:t>目前国家性别政策中已经反映出初始的合作关系模式。因此，为摒弃关于性别的陈旧观念、以男女平等的观念教育民众，教育系统已经在各个层面安排了“性别教育”科目。以下科目属于大学前教育的一部分，包括在学校课程中：技术教育</w:t>
      </w:r>
      <w:r>
        <w:rPr>
          <w:szCs w:val="24"/>
        </w:rPr>
        <w:t xml:space="preserve"> </w:t>
      </w:r>
      <w:r>
        <w:rPr>
          <w:rFonts w:hint="eastAsia"/>
          <w:szCs w:val="24"/>
        </w:rPr>
        <w:t>、体育、选修课“家庭生活教育”</w:t>
      </w:r>
      <w:r>
        <w:rPr>
          <w:szCs w:val="24"/>
        </w:rPr>
        <w:t>（</w:t>
      </w:r>
      <w:r>
        <w:rPr>
          <w:rFonts w:hint="eastAsia"/>
          <w:szCs w:val="24"/>
        </w:rPr>
        <w:t>10</w:t>
      </w:r>
      <w:r>
        <w:rPr>
          <w:rFonts w:hint="eastAsia"/>
          <w:szCs w:val="24"/>
        </w:rPr>
        <w:t>至</w:t>
      </w:r>
      <w:r>
        <w:rPr>
          <w:rFonts w:hint="eastAsia"/>
          <w:szCs w:val="24"/>
        </w:rPr>
        <w:t>12</w:t>
      </w:r>
      <w:r>
        <w:rPr>
          <w:rFonts w:hint="eastAsia"/>
          <w:szCs w:val="24"/>
        </w:rPr>
        <w:t>年级</w:t>
      </w:r>
      <w:r>
        <w:rPr>
          <w:szCs w:val="24"/>
        </w:rPr>
        <w:t>）</w:t>
      </w:r>
      <w:r>
        <w:rPr>
          <w:rFonts w:hint="eastAsia"/>
          <w:szCs w:val="24"/>
        </w:rPr>
        <w:t>、“健康教育”课程、教育课程和“公民教育”课程</w:t>
      </w:r>
      <w:r>
        <w:rPr>
          <w:szCs w:val="24"/>
        </w:rPr>
        <w:t>（</w:t>
      </w:r>
      <w:r>
        <w:rPr>
          <w:rFonts w:hint="eastAsia"/>
          <w:szCs w:val="24"/>
        </w:rPr>
        <w:t>体育学校中</w:t>
      </w:r>
      <w:r>
        <w:rPr>
          <w:rFonts w:hint="eastAsia"/>
          <w:szCs w:val="24"/>
        </w:rPr>
        <w:t>5</w:t>
      </w:r>
      <w:r>
        <w:rPr>
          <w:rFonts w:hint="eastAsia"/>
          <w:szCs w:val="24"/>
        </w:rPr>
        <w:t>至</w:t>
      </w:r>
      <w:r>
        <w:rPr>
          <w:rFonts w:hint="eastAsia"/>
          <w:szCs w:val="24"/>
        </w:rPr>
        <w:t>9</w:t>
      </w:r>
      <w:r>
        <w:rPr>
          <w:rFonts w:hint="eastAsia"/>
          <w:szCs w:val="24"/>
        </w:rPr>
        <w:t>年级</w:t>
      </w:r>
      <w:r>
        <w:rPr>
          <w:szCs w:val="24"/>
        </w:rPr>
        <w:t>），</w:t>
      </w:r>
      <w:r>
        <w:rPr>
          <w:rFonts w:hint="eastAsia"/>
          <w:szCs w:val="24"/>
        </w:rPr>
        <w:t>以及与男女生教育有关的课程。大学前的科目包括必修课“公民教育”（每周一小时）、选修课“家庭生活教育”（每周一小时，</w:t>
      </w:r>
      <w:r>
        <w:rPr>
          <w:rFonts w:hint="eastAsia"/>
          <w:szCs w:val="24"/>
        </w:rPr>
        <w:t>10</w:t>
      </w:r>
      <w:r>
        <w:rPr>
          <w:rFonts w:hint="eastAsia"/>
          <w:szCs w:val="24"/>
        </w:rPr>
        <w:t>至</w:t>
      </w:r>
      <w:r>
        <w:rPr>
          <w:rFonts w:hint="eastAsia"/>
          <w:szCs w:val="24"/>
        </w:rPr>
        <w:t>12</w:t>
      </w:r>
      <w:r>
        <w:rPr>
          <w:rFonts w:hint="eastAsia"/>
          <w:szCs w:val="24"/>
        </w:rPr>
        <w:t>年级）和“教育等级”课程（每周一小时，</w:t>
      </w:r>
      <w:r>
        <w:rPr>
          <w:rFonts w:hint="eastAsia"/>
          <w:szCs w:val="24"/>
        </w:rPr>
        <w:t>1</w:t>
      </w:r>
      <w:r>
        <w:rPr>
          <w:rFonts w:hint="eastAsia"/>
          <w:szCs w:val="24"/>
        </w:rPr>
        <w:t>至</w:t>
      </w:r>
      <w:r>
        <w:rPr>
          <w:rFonts w:hint="eastAsia"/>
          <w:szCs w:val="24"/>
        </w:rPr>
        <w:t>12</w:t>
      </w:r>
      <w:r>
        <w:rPr>
          <w:rFonts w:hint="eastAsia"/>
          <w:szCs w:val="24"/>
        </w:rPr>
        <w:t>年</w:t>
      </w:r>
      <w:r>
        <w:rPr>
          <w:rFonts w:hint="eastAsia"/>
          <w:szCs w:val="24"/>
        </w:rPr>
        <w:t>级）</w:t>
      </w:r>
      <w:r>
        <w:rPr>
          <w:szCs w:val="24"/>
        </w:rPr>
        <w:t>。</w:t>
      </w:r>
      <w:r>
        <w:rPr>
          <w:rFonts w:hint="eastAsia"/>
          <w:szCs w:val="24"/>
        </w:rPr>
        <w:t>中等职业教育机构的课程也包括一系列必修课和选修课，比如“家庭生活教育”、“伦理与精神教育”</w:t>
      </w:r>
      <w:r>
        <w:rPr>
          <w:rFonts w:hint="eastAsia"/>
          <w:szCs w:val="24"/>
        </w:rPr>
        <w:t xml:space="preserve"> </w:t>
      </w:r>
      <w:r>
        <w:rPr>
          <w:rFonts w:hint="eastAsia"/>
          <w:szCs w:val="24"/>
        </w:rPr>
        <w:t>、“交流技巧教育”、“心理学基础知识和职业道德”、“心理学”以及“法律与我们”，所有这些课程都反映了家庭生活、男女两性的社会与文化行为初始模式等方面的教育。</w:t>
      </w:r>
    </w:p>
    <w:p w:rsidR="00000000" w:rsidRDefault="00230673" w:rsidP="00230673">
      <w:pPr>
        <w:tabs>
          <w:tab w:val="left" w:pos="420"/>
        </w:tabs>
        <w:spacing w:after="240" w:line="340" w:lineRule="atLeast"/>
        <w:ind w:firstLineChars="200" w:firstLine="31680"/>
        <w:rPr>
          <w:szCs w:val="24"/>
        </w:rPr>
      </w:pPr>
      <w:r>
        <w:rPr>
          <w:rFonts w:hint="eastAsia"/>
          <w:szCs w:val="24"/>
        </w:rPr>
        <w:t>从</w:t>
      </w:r>
      <w:r>
        <w:rPr>
          <w:szCs w:val="24"/>
        </w:rPr>
        <w:t>2002</w:t>
      </w:r>
      <w:r>
        <w:rPr>
          <w:rFonts w:hint="eastAsia"/>
          <w:szCs w:val="24"/>
        </w:rPr>
        <w:t>年开始，</w:t>
      </w:r>
      <w:r>
        <w:rPr>
          <w:szCs w:val="24"/>
        </w:rPr>
        <w:t>摩尔多瓦</w:t>
      </w:r>
      <w:r>
        <w:rPr>
          <w:rFonts w:hint="eastAsia"/>
          <w:szCs w:val="24"/>
        </w:rPr>
        <w:t>某一地区在各类职业学校启动了一项</w:t>
      </w:r>
      <w:r>
        <w:rPr>
          <w:szCs w:val="24"/>
        </w:rPr>
        <w:t>摩尔多瓦</w:t>
      </w:r>
      <w:r>
        <w:rPr>
          <w:rFonts w:hint="eastAsia"/>
          <w:szCs w:val="24"/>
        </w:rPr>
        <w:t>－美洲联合计划，其中包括“健康教育”课程，这一计划旨在使学生深入掌握卫生知识与技能并了解化解男女冲突的基本要素。</w:t>
      </w:r>
    </w:p>
    <w:p w:rsidR="00000000" w:rsidRDefault="00230673" w:rsidP="00230673">
      <w:pPr>
        <w:tabs>
          <w:tab w:val="left" w:pos="420"/>
        </w:tabs>
        <w:spacing w:after="240" w:line="340" w:lineRule="atLeast"/>
        <w:ind w:firstLineChars="200" w:firstLine="31680"/>
        <w:rPr>
          <w:szCs w:val="24"/>
        </w:rPr>
      </w:pPr>
      <w:r>
        <w:rPr>
          <w:rFonts w:hint="eastAsia"/>
          <w:szCs w:val="24"/>
        </w:rPr>
        <w:t>从</w:t>
      </w:r>
      <w:r>
        <w:rPr>
          <w:szCs w:val="24"/>
        </w:rPr>
        <w:t>1999</w:t>
      </w:r>
      <w:r>
        <w:rPr>
          <w:rFonts w:hint="eastAsia"/>
          <w:szCs w:val="24"/>
        </w:rPr>
        <w:t>年</w:t>
      </w:r>
      <w:r>
        <w:rPr>
          <w:rFonts w:hint="eastAsia"/>
          <w:szCs w:val="24"/>
        </w:rPr>
        <w:t>9</w:t>
      </w:r>
      <w:r>
        <w:rPr>
          <w:rFonts w:hint="eastAsia"/>
          <w:szCs w:val="24"/>
        </w:rPr>
        <w:t>月开始，</w:t>
      </w:r>
      <w:r>
        <w:rPr>
          <w:szCs w:val="24"/>
        </w:rPr>
        <w:t>摩尔多瓦</w:t>
      </w:r>
      <w:r>
        <w:rPr>
          <w:rFonts w:hint="eastAsia"/>
          <w:szCs w:val="24"/>
        </w:rPr>
        <w:t>国立大学心理学和教育学博士课程加入了“性别教育</w:t>
      </w:r>
      <w:r>
        <w:rPr>
          <w:rFonts w:hint="eastAsia"/>
          <w:szCs w:val="24"/>
        </w:rPr>
        <w:t>”。下列大学中也有涉及性别教育的课程：“家庭心理教育学”、“性科学与性教育”、“普通教育学”（</w:t>
      </w:r>
      <w:r>
        <w:rPr>
          <w:szCs w:val="24"/>
        </w:rPr>
        <w:t>摩尔多瓦</w:t>
      </w:r>
      <w:r>
        <w:rPr>
          <w:rFonts w:hint="eastAsia"/>
          <w:szCs w:val="24"/>
        </w:rPr>
        <w:t>国立大学</w:t>
      </w:r>
      <w:r>
        <w:rPr>
          <w:szCs w:val="24"/>
        </w:rPr>
        <w:t>）</w:t>
      </w:r>
      <w:r>
        <w:rPr>
          <w:rFonts w:hint="eastAsia"/>
          <w:szCs w:val="24"/>
        </w:rPr>
        <w:t>，“性心理学”</w:t>
      </w:r>
      <w:r>
        <w:rPr>
          <w:szCs w:val="24"/>
        </w:rPr>
        <w:t>（摩尔多瓦</w:t>
      </w:r>
      <w:r>
        <w:rPr>
          <w:rFonts w:hint="eastAsia"/>
          <w:szCs w:val="24"/>
        </w:rPr>
        <w:t>国际大学</w:t>
      </w:r>
      <w:r>
        <w:rPr>
          <w:szCs w:val="24"/>
        </w:rPr>
        <w:t>），</w:t>
      </w:r>
      <w:r>
        <w:rPr>
          <w:rFonts w:hint="eastAsia"/>
          <w:szCs w:val="24"/>
        </w:rPr>
        <w:t>“健康教育”</w:t>
      </w:r>
      <w:r>
        <w:rPr>
          <w:szCs w:val="24"/>
        </w:rPr>
        <w:t>（摩尔多瓦</w:t>
      </w:r>
      <w:r>
        <w:rPr>
          <w:rFonts w:hint="eastAsia"/>
          <w:szCs w:val="24"/>
        </w:rPr>
        <w:t>技术大学</w:t>
      </w:r>
      <w:r>
        <w:rPr>
          <w:szCs w:val="24"/>
        </w:rPr>
        <w:t>）。</w:t>
      </w:r>
      <w:r>
        <w:rPr>
          <w:rFonts w:hint="eastAsia"/>
          <w:szCs w:val="24"/>
        </w:rPr>
        <w:t>在索罗斯基金会的支助下，训练性课程由性别问题中心的专家编制</w:t>
      </w:r>
      <w:r>
        <w:rPr>
          <w:szCs w:val="24"/>
        </w:rPr>
        <w:t>。</w:t>
      </w:r>
    </w:p>
    <w:p w:rsidR="00000000" w:rsidRDefault="00230673">
      <w:pPr>
        <w:tabs>
          <w:tab w:val="left" w:pos="420"/>
        </w:tabs>
        <w:spacing w:after="240" w:line="340" w:lineRule="atLeast"/>
        <w:rPr>
          <w:szCs w:val="24"/>
        </w:rPr>
      </w:pPr>
      <w:r>
        <w:rPr>
          <w:szCs w:val="24"/>
        </w:rPr>
        <w:t>26</w:t>
      </w:r>
      <w:r>
        <w:rPr>
          <w:rFonts w:hint="eastAsia"/>
          <w:szCs w:val="24"/>
        </w:rPr>
        <w:t>.</w:t>
      </w:r>
      <w:r>
        <w:rPr>
          <w:szCs w:val="24"/>
        </w:rPr>
        <w:tab/>
      </w:r>
      <w:r>
        <w:rPr>
          <w:rFonts w:hint="eastAsia"/>
          <w:szCs w:val="24"/>
        </w:rPr>
        <w:t>需要着重指出的是，在某些教育机构男女定型观念仍很顽固，比如在军事学院和警察院校</w:t>
      </w:r>
      <w:r>
        <w:rPr>
          <w:szCs w:val="24"/>
        </w:rPr>
        <w:t>。</w:t>
      </w:r>
      <w:r>
        <w:rPr>
          <w:rFonts w:hint="eastAsia"/>
          <w:szCs w:val="24"/>
        </w:rPr>
        <w:t>在</w:t>
      </w:r>
      <w:r>
        <w:rPr>
          <w:szCs w:val="24"/>
        </w:rPr>
        <w:t>2003</w:t>
      </w:r>
      <w:r>
        <w:rPr>
          <w:rFonts w:hint="eastAsia"/>
          <w:szCs w:val="24"/>
        </w:rPr>
        <w:t>年至</w:t>
      </w:r>
      <w:r>
        <w:rPr>
          <w:szCs w:val="24"/>
        </w:rPr>
        <w:t>2004</w:t>
      </w:r>
      <w:r>
        <w:rPr>
          <w:rFonts w:hint="eastAsia"/>
          <w:szCs w:val="24"/>
        </w:rPr>
        <w:t>年招生时，这两类院校只招收男生，虽然有数百名女孩打电话给教育部</w:t>
      </w:r>
      <w:r>
        <w:rPr>
          <w:szCs w:val="24"/>
        </w:rPr>
        <w:t>。</w:t>
      </w:r>
    </w:p>
    <w:p w:rsidR="00000000" w:rsidRDefault="00230673" w:rsidP="00230673">
      <w:pPr>
        <w:tabs>
          <w:tab w:val="left" w:pos="420"/>
        </w:tabs>
        <w:spacing w:after="240" w:line="340" w:lineRule="atLeast"/>
        <w:ind w:firstLineChars="200" w:firstLine="31680"/>
        <w:rPr>
          <w:szCs w:val="24"/>
        </w:rPr>
      </w:pPr>
      <w:r>
        <w:rPr>
          <w:rFonts w:hint="eastAsia"/>
          <w:szCs w:val="24"/>
        </w:rPr>
        <w:t>要解决这一问题，教育部无法改变这种情况，因为实际上招生计划是由职能部委制定的，上面提到的院校</w:t>
      </w:r>
      <w:r>
        <w:rPr>
          <w:rFonts w:hint="eastAsia"/>
          <w:szCs w:val="24"/>
        </w:rPr>
        <w:t>是它们的下属。在解释女生报考这些院校却无法入学这一令人困惑的问题时，也引出了缺乏允许女生在这些院校学习的专门条款。</w:t>
      </w:r>
    </w:p>
    <w:p w:rsidR="00000000" w:rsidRDefault="00230673">
      <w:pPr>
        <w:tabs>
          <w:tab w:val="left" w:pos="420"/>
        </w:tabs>
        <w:spacing w:after="240" w:line="340" w:lineRule="atLeast"/>
        <w:rPr>
          <w:rFonts w:hint="eastAsia"/>
          <w:szCs w:val="24"/>
        </w:rPr>
      </w:pPr>
      <w:r>
        <w:rPr>
          <w:szCs w:val="24"/>
        </w:rPr>
        <w:t>27</w:t>
      </w:r>
      <w:r>
        <w:rPr>
          <w:rFonts w:hint="eastAsia"/>
          <w:szCs w:val="24"/>
        </w:rPr>
        <w:t>.</w:t>
      </w:r>
      <w:r>
        <w:rPr>
          <w:szCs w:val="24"/>
        </w:rPr>
        <w:tab/>
      </w:r>
      <w:r>
        <w:rPr>
          <w:rFonts w:hint="eastAsia"/>
          <w:szCs w:val="24"/>
        </w:rPr>
        <w:t>由于人口上的优势，妇女在从事经济活动人口中占有重要地位，她们的职业培训有长期的传统。</w:t>
      </w:r>
    </w:p>
    <w:p w:rsidR="00000000" w:rsidRDefault="00230673" w:rsidP="00230673">
      <w:pPr>
        <w:tabs>
          <w:tab w:val="left" w:pos="420"/>
        </w:tabs>
        <w:spacing w:after="240" w:line="340" w:lineRule="atLeast"/>
        <w:ind w:firstLineChars="200" w:firstLine="31680"/>
        <w:rPr>
          <w:rFonts w:hint="eastAsia"/>
          <w:szCs w:val="24"/>
        </w:rPr>
      </w:pPr>
      <w:r>
        <w:rPr>
          <w:rFonts w:hint="eastAsia"/>
          <w:szCs w:val="24"/>
        </w:rPr>
        <w:t>某些工作被视为只适合女性或者只适合男性。</w:t>
      </w:r>
    </w:p>
    <w:p w:rsidR="00000000" w:rsidRDefault="00230673" w:rsidP="00230673">
      <w:pPr>
        <w:tabs>
          <w:tab w:val="left" w:pos="420"/>
        </w:tabs>
        <w:spacing w:after="240" w:line="340" w:lineRule="atLeast"/>
        <w:ind w:firstLineChars="200" w:firstLine="31680"/>
        <w:rPr>
          <w:szCs w:val="24"/>
        </w:rPr>
      </w:pPr>
      <w:r>
        <w:rPr>
          <w:rFonts w:hint="eastAsia"/>
          <w:szCs w:val="24"/>
        </w:rPr>
        <w:t>因此，社会经济活动中的就业人口分布导致了显著的性别不平等。在</w:t>
      </w:r>
      <w:r>
        <w:rPr>
          <w:szCs w:val="24"/>
        </w:rPr>
        <w:t>1998</w:t>
      </w:r>
      <w:r>
        <w:rPr>
          <w:rFonts w:hint="eastAsia"/>
          <w:szCs w:val="24"/>
        </w:rPr>
        <w:t>年至</w:t>
      </w:r>
      <w:r>
        <w:rPr>
          <w:szCs w:val="24"/>
        </w:rPr>
        <w:t>2001</w:t>
      </w:r>
      <w:r>
        <w:rPr>
          <w:rFonts w:hint="eastAsia"/>
          <w:szCs w:val="24"/>
        </w:rPr>
        <w:t>年间，妇女参与的领域基本没有变化</w:t>
      </w:r>
      <w:r>
        <w:rPr>
          <w:szCs w:val="24"/>
        </w:rPr>
        <w:t>。</w:t>
      </w:r>
      <w:r>
        <w:rPr>
          <w:szCs w:val="24"/>
        </w:rPr>
        <w:t>2002</w:t>
      </w:r>
      <w:r>
        <w:rPr>
          <w:rFonts w:hint="eastAsia"/>
          <w:szCs w:val="24"/>
        </w:rPr>
        <w:t>年初的情况如下：在教育业中，女性与男性的比例为</w:t>
      </w:r>
      <w:r>
        <w:rPr>
          <w:szCs w:val="24"/>
        </w:rPr>
        <w:t>77</w:t>
      </w:r>
      <w:r>
        <w:rPr>
          <w:rFonts w:hint="eastAsia"/>
          <w:szCs w:val="24"/>
        </w:rPr>
        <w:t>.</w:t>
      </w:r>
      <w:r>
        <w:rPr>
          <w:szCs w:val="24"/>
        </w:rPr>
        <w:t>5%</w:t>
      </w:r>
      <w:r>
        <w:rPr>
          <w:rFonts w:hint="eastAsia"/>
          <w:szCs w:val="24"/>
        </w:rPr>
        <w:t>，在健康与社会保障行业中，这一比例为</w:t>
      </w:r>
      <w:r>
        <w:rPr>
          <w:szCs w:val="24"/>
        </w:rPr>
        <w:t>79</w:t>
      </w:r>
      <w:r>
        <w:rPr>
          <w:rFonts w:hint="eastAsia"/>
          <w:szCs w:val="24"/>
        </w:rPr>
        <w:t>.</w:t>
      </w:r>
      <w:r>
        <w:rPr>
          <w:szCs w:val="24"/>
        </w:rPr>
        <w:t>9%</w:t>
      </w:r>
      <w:r>
        <w:rPr>
          <w:szCs w:val="24"/>
        </w:rPr>
        <w:t>。</w:t>
      </w:r>
      <w:r>
        <w:rPr>
          <w:rFonts w:hint="eastAsia"/>
          <w:szCs w:val="24"/>
        </w:rPr>
        <w:t>与此同时，与男性相比，女性失业率很</w:t>
      </w:r>
      <w:r>
        <w:rPr>
          <w:rFonts w:hint="eastAsia"/>
          <w:szCs w:val="24"/>
        </w:rPr>
        <w:t>高。例如，在建筑业中这一比例为</w:t>
      </w:r>
      <w:r>
        <w:rPr>
          <w:szCs w:val="24"/>
        </w:rPr>
        <w:t>14</w:t>
      </w:r>
      <w:r>
        <w:rPr>
          <w:rFonts w:hint="eastAsia"/>
          <w:szCs w:val="24"/>
        </w:rPr>
        <w:t>.</w:t>
      </w:r>
      <w:r>
        <w:rPr>
          <w:szCs w:val="24"/>
        </w:rPr>
        <w:t>7%</w:t>
      </w:r>
      <w:r>
        <w:rPr>
          <w:szCs w:val="24"/>
        </w:rPr>
        <w:t>，</w:t>
      </w:r>
      <w:r>
        <w:rPr>
          <w:rFonts w:hint="eastAsia"/>
          <w:szCs w:val="24"/>
        </w:rPr>
        <w:t>在工业中为</w:t>
      </w:r>
      <w:r>
        <w:rPr>
          <w:szCs w:val="24"/>
        </w:rPr>
        <w:t>44</w:t>
      </w:r>
      <w:r>
        <w:rPr>
          <w:rFonts w:hint="eastAsia"/>
          <w:szCs w:val="24"/>
        </w:rPr>
        <w:t>.</w:t>
      </w:r>
      <w:r>
        <w:rPr>
          <w:szCs w:val="24"/>
        </w:rPr>
        <w:t>7%</w:t>
      </w:r>
      <w:r>
        <w:rPr>
          <w:rFonts w:hint="eastAsia"/>
          <w:szCs w:val="24"/>
        </w:rPr>
        <w:t>，在运输、储藏与通讯业为</w:t>
      </w:r>
      <w:r>
        <w:rPr>
          <w:szCs w:val="24"/>
        </w:rPr>
        <w:t>25</w:t>
      </w:r>
      <w:r>
        <w:rPr>
          <w:rFonts w:hint="eastAsia"/>
          <w:szCs w:val="24"/>
        </w:rPr>
        <w:t>.</w:t>
      </w:r>
      <w:r>
        <w:rPr>
          <w:szCs w:val="24"/>
        </w:rPr>
        <w:t>3%</w:t>
      </w:r>
      <w:r>
        <w:rPr>
          <w:szCs w:val="24"/>
        </w:rPr>
        <w:t>。</w:t>
      </w:r>
    </w:p>
    <w:p w:rsidR="00000000" w:rsidRDefault="00230673">
      <w:pPr>
        <w:pStyle w:val="SingleTxt"/>
        <w:ind w:left="0" w:right="0"/>
        <w:rPr>
          <w:rFonts w:ascii="KaiTi_GB2312" w:eastAsia="KaiTi_GB2312"/>
          <w:b/>
          <w:bCs/>
          <w:color w:val="0000FF"/>
          <w:szCs w:val="24"/>
        </w:rPr>
      </w:pPr>
      <w:r>
        <w:rPr>
          <w:rFonts w:ascii="KaiTi_GB2312" w:eastAsia="KaiTi_GB2312" w:hint="eastAsia"/>
          <w:b/>
          <w:bCs/>
          <w:color w:val="0000FF"/>
          <w:szCs w:val="24"/>
        </w:rPr>
        <w:t>表</w:t>
      </w:r>
      <w:r>
        <w:rPr>
          <w:rFonts w:ascii="KaiTi_GB2312" w:eastAsia="KaiTi_GB2312"/>
          <w:b/>
          <w:bCs/>
          <w:color w:val="0000FF"/>
          <w:szCs w:val="24"/>
        </w:rPr>
        <w:t>6</w:t>
      </w:r>
      <w:r>
        <w:rPr>
          <w:rFonts w:ascii="KaiTi_GB2312" w:eastAsia="KaiTi_GB2312" w:hint="eastAsia"/>
          <w:b/>
          <w:bCs/>
          <w:color w:val="0000FF"/>
          <w:szCs w:val="24"/>
        </w:rPr>
        <w:t>：国民经济中按性别和产业类型分列的就业人口</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1838"/>
        <w:gridCol w:w="1838"/>
        <w:gridCol w:w="1838"/>
        <w:gridCol w:w="10"/>
        <w:gridCol w:w="1826"/>
      </w:tblGrid>
      <w:tr w:rsidR="00000000">
        <w:trPr>
          <w:tblHeader/>
        </w:trPr>
        <w:tc>
          <w:tcPr>
            <w:tcW w:w="1265" w:type="pct"/>
            <w:vAlign w:val="center"/>
          </w:tcPr>
          <w:p w:rsidR="00000000" w:rsidRDefault="00230673" w:rsidP="00230673">
            <w:pPr>
              <w:tabs>
                <w:tab w:val="left" w:pos="420"/>
              </w:tabs>
              <w:spacing w:line="360" w:lineRule="atLeast"/>
              <w:ind w:left="31680" w:hangingChars="100" w:firstLine="31680"/>
              <w:jc w:val="center"/>
              <w:rPr>
                <w:rFonts w:eastAsia="SimHei"/>
                <w:bCs/>
                <w:color w:val="FF0000"/>
                <w:sz w:val="18"/>
                <w:szCs w:val="24"/>
              </w:rPr>
            </w:pPr>
            <w:r>
              <w:rPr>
                <w:rFonts w:eastAsia="SimHei" w:hint="eastAsia"/>
                <w:bCs/>
                <w:color w:val="FF0000"/>
                <w:sz w:val="18"/>
                <w:szCs w:val="24"/>
              </w:rPr>
              <w:t>国民经济产业类型</w:t>
            </w:r>
          </w:p>
        </w:tc>
        <w:tc>
          <w:tcPr>
            <w:tcW w:w="1868" w:type="pct"/>
            <w:gridSpan w:val="2"/>
            <w:vAlign w:val="center"/>
          </w:tcPr>
          <w:p w:rsidR="00000000" w:rsidRDefault="00230673">
            <w:pPr>
              <w:pStyle w:val="Header"/>
              <w:tabs>
                <w:tab w:val="clear" w:pos="4320"/>
                <w:tab w:val="clear" w:pos="8640"/>
                <w:tab w:val="left" w:pos="420"/>
              </w:tabs>
              <w:spacing w:line="360" w:lineRule="atLeast"/>
              <w:rPr>
                <w:rFonts w:eastAsia="SimHei"/>
                <w:bCs/>
                <w:color w:val="FF0000"/>
                <w:szCs w:val="24"/>
              </w:rPr>
            </w:pPr>
            <w:r>
              <w:rPr>
                <w:rFonts w:eastAsia="SimHei" w:hint="eastAsia"/>
                <w:bCs/>
                <w:color w:val="FF0000"/>
                <w:szCs w:val="24"/>
              </w:rPr>
              <w:t>就业人口总数</w:t>
            </w:r>
          </w:p>
        </w:tc>
        <w:tc>
          <w:tcPr>
            <w:tcW w:w="939" w:type="pct"/>
            <w:gridSpan w:val="2"/>
            <w:vAlign w:val="center"/>
          </w:tcPr>
          <w:p w:rsidR="00000000" w:rsidRDefault="00230673">
            <w:pPr>
              <w:tabs>
                <w:tab w:val="left" w:pos="420"/>
              </w:tabs>
              <w:spacing w:line="360" w:lineRule="atLeast"/>
              <w:jc w:val="center"/>
              <w:rPr>
                <w:rFonts w:eastAsia="SimHei"/>
                <w:bCs/>
                <w:color w:val="FF0000"/>
                <w:sz w:val="18"/>
                <w:szCs w:val="24"/>
              </w:rPr>
            </w:pPr>
            <w:r>
              <w:rPr>
                <w:rFonts w:eastAsia="SimHei" w:hint="eastAsia"/>
                <w:bCs/>
                <w:color w:val="FF0000"/>
                <w:sz w:val="18"/>
                <w:szCs w:val="24"/>
              </w:rPr>
              <w:t>男性总数</w:t>
            </w:r>
          </w:p>
        </w:tc>
        <w:tc>
          <w:tcPr>
            <w:tcW w:w="928" w:type="pct"/>
            <w:vAlign w:val="center"/>
          </w:tcPr>
          <w:p w:rsidR="00000000" w:rsidRDefault="00230673">
            <w:pPr>
              <w:tabs>
                <w:tab w:val="left" w:pos="420"/>
              </w:tabs>
              <w:spacing w:line="360" w:lineRule="atLeast"/>
              <w:jc w:val="center"/>
              <w:rPr>
                <w:rFonts w:eastAsia="SimHei"/>
                <w:bCs/>
                <w:color w:val="FF0000"/>
                <w:sz w:val="18"/>
                <w:szCs w:val="24"/>
              </w:rPr>
            </w:pPr>
            <w:r>
              <w:rPr>
                <w:rFonts w:eastAsia="SimHei" w:hint="eastAsia"/>
                <w:bCs/>
                <w:color w:val="FF0000"/>
                <w:sz w:val="18"/>
                <w:szCs w:val="24"/>
              </w:rPr>
              <w:t>女性总数</w:t>
            </w:r>
          </w:p>
        </w:tc>
      </w:tr>
      <w:tr w:rsidR="00000000">
        <w:tc>
          <w:tcPr>
            <w:tcW w:w="1265" w:type="pct"/>
          </w:tcPr>
          <w:p w:rsidR="00000000" w:rsidRDefault="00230673">
            <w:pPr>
              <w:tabs>
                <w:tab w:val="left" w:pos="420"/>
              </w:tabs>
              <w:spacing w:line="360" w:lineRule="atLeast"/>
              <w:rPr>
                <w:sz w:val="18"/>
                <w:szCs w:val="24"/>
              </w:rPr>
            </w:pPr>
            <w:r>
              <w:rPr>
                <w:rFonts w:hint="eastAsia"/>
                <w:sz w:val="18"/>
                <w:szCs w:val="24"/>
              </w:rPr>
              <w:t>农业与林业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51</w:t>
            </w:r>
            <w:r>
              <w:rPr>
                <w:rFonts w:hint="eastAsia"/>
                <w:sz w:val="18"/>
                <w:szCs w:val="24"/>
              </w:rPr>
              <w:t>.</w:t>
            </w:r>
            <w:r>
              <w:rPr>
                <w:sz w:val="18"/>
                <w:szCs w:val="24"/>
              </w:rPr>
              <w:t>2</w:t>
            </w:r>
          </w:p>
        </w:tc>
        <w:tc>
          <w:tcPr>
            <w:tcW w:w="933" w:type="pct"/>
            <w:gridSpan w:val="2"/>
          </w:tcPr>
          <w:p w:rsidR="00000000" w:rsidRDefault="00230673">
            <w:pPr>
              <w:pStyle w:val="BodyTextIndent"/>
              <w:tabs>
                <w:tab w:val="left" w:pos="420"/>
              </w:tabs>
              <w:spacing w:after="0" w:line="360" w:lineRule="atLeast"/>
              <w:ind w:firstLine="0"/>
              <w:jc w:val="center"/>
              <w:rPr>
                <w:sz w:val="18"/>
                <w:szCs w:val="24"/>
              </w:rPr>
            </w:pPr>
            <w:r>
              <w:rPr>
                <w:sz w:val="18"/>
                <w:szCs w:val="24"/>
              </w:rPr>
              <w:t>48</w:t>
            </w:r>
            <w:r>
              <w:rPr>
                <w:rFonts w:hint="eastAsia"/>
                <w:sz w:val="18"/>
                <w:szCs w:val="24"/>
              </w:rPr>
              <w:t>.</w:t>
            </w:r>
            <w:r>
              <w:rPr>
                <w:sz w:val="18"/>
                <w:szCs w:val="24"/>
              </w:rPr>
              <w:t>8</w:t>
            </w:r>
          </w:p>
        </w:tc>
      </w:tr>
      <w:tr w:rsidR="00000000">
        <w:tc>
          <w:tcPr>
            <w:tcW w:w="1265" w:type="pct"/>
          </w:tcPr>
          <w:p w:rsidR="00000000" w:rsidRDefault="00230673">
            <w:pPr>
              <w:tabs>
                <w:tab w:val="left" w:pos="420"/>
              </w:tabs>
              <w:spacing w:line="360" w:lineRule="atLeast"/>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50</w:t>
            </w:r>
            <w:r>
              <w:rPr>
                <w:rFonts w:hint="eastAsia"/>
                <w:sz w:val="18"/>
                <w:szCs w:val="24"/>
              </w:rPr>
              <w:t>.</w:t>
            </w:r>
            <w:r>
              <w:rPr>
                <w:sz w:val="18"/>
                <w:szCs w:val="24"/>
              </w:rPr>
              <w:t>4</w:t>
            </w:r>
          </w:p>
        </w:tc>
        <w:tc>
          <w:tcPr>
            <w:tcW w:w="933" w:type="pct"/>
            <w:gridSpan w:val="2"/>
          </w:tcPr>
          <w:p w:rsidR="00000000" w:rsidRDefault="00230673">
            <w:pPr>
              <w:pStyle w:val="BodyTextIndent"/>
              <w:tabs>
                <w:tab w:val="left" w:pos="420"/>
              </w:tabs>
              <w:spacing w:after="0" w:line="360" w:lineRule="atLeast"/>
              <w:ind w:firstLine="0"/>
              <w:jc w:val="center"/>
              <w:rPr>
                <w:sz w:val="18"/>
                <w:szCs w:val="24"/>
              </w:rPr>
            </w:pPr>
            <w:r>
              <w:rPr>
                <w:sz w:val="18"/>
                <w:szCs w:val="24"/>
              </w:rPr>
              <w:t>49</w:t>
            </w:r>
            <w:r>
              <w:rPr>
                <w:rFonts w:hint="eastAsia"/>
                <w:sz w:val="18"/>
                <w:szCs w:val="24"/>
              </w:rPr>
              <w:t>.</w:t>
            </w:r>
            <w:r>
              <w:rPr>
                <w:sz w:val="18"/>
                <w:szCs w:val="24"/>
              </w:rPr>
              <w:t>6</w:t>
            </w:r>
          </w:p>
        </w:tc>
      </w:tr>
      <w:tr w:rsidR="00000000">
        <w:tc>
          <w:tcPr>
            <w:tcW w:w="1265" w:type="pct"/>
          </w:tcPr>
          <w:p w:rsidR="00000000" w:rsidRDefault="00230673">
            <w:pPr>
              <w:tabs>
                <w:tab w:val="left" w:pos="420"/>
              </w:tabs>
              <w:spacing w:line="360" w:lineRule="atLeast"/>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49</w:t>
            </w:r>
            <w:r>
              <w:rPr>
                <w:rFonts w:hint="eastAsia"/>
                <w:sz w:val="18"/>
                <w:szCs w:val="24"/>
              </w:rPr>
              <w:t>.</w:t>
            </w:r>
            <w:r>
              <w:rPr>
                <w:sz w:val="18"/>
                <w:szCs w:val="24"/>
              </w:rPr>
              <w:t>8</w:t>
            </w:r>
          </w:p>
        </w:tc>
        <w:tc>
          <w:tcPr>
            <w:tcW w:w="933" w:type="pct"/>
            <w:gridSpan w:val="2"/>
          </w:tcPr>
          <w:p w:rsidR="00000000" w:rsidRDefault="00230673">
            <w:pPr>
              <w:pStyle w:val="BodyTextIndent"/>
              <w:tabs>
                <w:tab w:val="left" w:pos="420"/>
              </w:tabs>
              <w:spacing w:after="0" w:line="360" w:lineRule="atLeast"/>
              <w:ind w:firstLine="0"/>
              <w:jc w:val="center"/>
              <w:rPr>
                <w:sz w:val="18"/>
                <w:szCs w:val="24"/>
              </w:rPr>
            </w:pPr>
            <w:r>
              <w:rPr>
                <w:sz w:val="18"/>
                <w:szCs w:val="24"/>
              </w:rPr>
              <w:t>50</w:t>
            </w:r>
            <w:r>
              <w:rPr>
                <w:rFonts w:hint="eastAsia"/>
                <w:sz w:val="18"/>
                <w:szCs w:val="24"/>
              </w:rPr>
              <w:t>.</w:t>
            </w:r>
            <w:r>
              <w:rPr>
                <w:sz w:val="18"/>
                <w:szCs w:val="24"/>
              </w:rPr>
              <w:t>2</w:t>
            </w:r>
          </w:p>
        </w:tc>
      </w:tr>
      <w:tr w:rsidR="00000000">
        <w:tc>
          <w:tcPr>
            <w:tcW w:w="1265" w:type="pct"/>
          </w:tcPr>
          <w:p w:rsidR="00000000" w:rsidRDefault="00230673">
            <w:pPr>
              <w:tabs>
                <w:tab w:val="left" w:pos="420"/>
              </w:tabs>
              <w:spacing w:line="360" w:lineRule="atLeast"/>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49</w:t>
            </w:r>
            <w:r>
              <w:rPr>
                <w:rFonts w:hint="eastAsia"/>
                <w:sz w:val="18"/>
                <w:szCs w:val="24"/>
              </w:rPr>
              <w:t>.</w:t>
            </w:r>
            <w:r>
              <w:rPr>
                <w:sz w:val="18"/>
                <w:szCs w:val="24"/>
              </w:rPr>
              <w:t>6</w:t>
            </w:r>
          </w:p>
        </w:tc>
        <w:tc>
          <w:tcPr>
            <w:tcW w:w="933" w:type="pct"/>
            <w:gridSpan w:val="2"/>
          </w:tcPr>
          <w:p w:rsidR="00000000" w:rsidRDefault="00230673">
            <w:pPr>
              <w:pStyle w:val="BodyTextIndent"/>
              <w:tabs>
                <w:tab w:val="left" w:pos="420"/>
              </w:tabs>
              <w:spacing w:after="0" w:line="360" w:lineRule="atLeast"/>
              <w:ind w:firstLine="0"/>
              <w:jc w:val="center"/>
              <w:rPr>
                <w:sz w:val="18"/>
                <w:szCs w:val="24"/>
              </w:rPr>
            </w:pPr>
            <w:r>
              <w:rPr>
                <w:sz w:val="18"/>
                <w:szCs w:val="24"/>
              </w:rPr>
              <w:t>45</w:t>
            </w:r>
            <w:r>
              <w:rPr>
                <w:rFonts w:hint="eastAsia"/>
                <w:sz w:val="18"/>
                <w:szCs w:val="24"/>
              </w:rPr>
              <w:t>.</w:t>
            </w:r>
            <w:r>
              <w:rPr>
                <w:sz w:val="18"/>
                <w:szCs w:val="24"/>
              </w:rPr>
              <w:t>3</w:t>
            </w:r>
          </w:p>
        </w:tc>
      </w:tr>
      <w:tr w:rsidR="00000000">
        <w:tc>
          <w:tcPr>
            <w:tcW w:w="1265" w:type="pct"/>
          </w:tcPr>
          <w:p w:rsidR="00000000" w:rsidRDefault="00230673">
            <w:pPr>
              <w:tabs>
                <w:tab w:val="left" w:pos="420"/>
              </w:tabs>
              <w:spacing w:line="360" w:lineRule="atLeast"/>
              <w:rPr>
                <w:sz w:val="18"/>
                <w:szCs w:val="24"/>
              </w:rPr>
            </w:pPr>
            <w:r>
              <w:rPr>
                <w:rFonts w:hint="eastAsia"/>
                <w:sz w:val="18"/>
                <w:szCs w:val="24"/>
              </w:rPr>
              <w:t>加工业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54</w:t>
            </w:r>
            <w:r>
              <w:rPr>
                <w:rFonts w:hint="eastAsia"/>
                <w:sz w:val="18"/>
                <w:szCs w:val="24"/>
              </w:rPr>
              <w:t>.</w:t>
            </w:r>
            <w:r>
              <w:rPr>
                <w:sz w:val="18"/>
                <w:szCs w:val="24"/>
              </w:rPr>
              <w:t>7</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45</w:t>
            </w:r>
            <w:r>
              <w:rPr>
                <w:rFonts w:hint="eastAsia"/>
                <w:sz w:val="18"/>
                <w:szCs w:val="24"/>
              </w:rPr>
              <w:t>.</w:t>
            </w:r>
            <w:r>
              <w:rPr>
                <w:sz w:val="18"/>
                <w:szCs w:val="24"/>
              </w:rPr>
              <w:t>3</w:t>
            </w:r>
          </w:p>
        </w:tc>
      </w:tr>
      <w:tr w:rsidR="00000000">
        <w:tc>
          <w:tcPr>
            <w:tcW w:w="1265" w:type="pct"/>
          </w:tcPr>
          <w:p w:rsidR="00000000" w:rsidRDefault="00230673">
            <w:pPr>
              <w:tabs>
                <w:tab w:val="left" w:pos="420"/>
              </w:tabs>
              <w:spacing w:line="360" w:lineRule="atLeast"/>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56</w:t>
            </w:r>
            <w:r>
              <w:rPr>
                <w:rFonts w:hint="eastAsia"/>
                <w:sz w:val="18"/>
                <w:szCs w:val="24"/>
              </w:rPr>
              <w:t>.</w:t>
            </w:r>
            <w:r>
              <w:rPr>
                <w:sz w:val="18"/>
                <w:szCs w:val="24"/>
              </w:rPr>
              <w:t>9</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43</w:t>
            </w:r>
            <w:r>
              <w:rPr>
                <w:rFonts w:hint="eastAsia"/>
                <w:sz w:val="18"/>
                <w:szCs w:val="24"/>
              </w:rPr>
              <w:t>.</w:t>
            </w:r>
            <w:r>
              <w:rPr>
                <w:sz w:val="18"/>
                <w:szCs w:val="24"/>
              </w:rPr>
              <w:t>1</w:t>
            </w:r>
          </w:p>
        </w:tc>
      </w:tr>
      <w:tr w:rsidR="00000000">
        <w:tc>
          <w:tcPr>
            <w:tcW w:w="1265" w:type="pct"/>
          </w:tcPr>
          <w:p w:rsidR="00000000" w:rsidRDefault="00230673">
            <w:pPr>
              <w:tabs>
                <w:tab w:val="left" w:pos="420"/>
              </w:tabs>
              <w:spacing w:line="360" w:lineRule="atLeast"/>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56</w:t>
            </w:r>
            <w:r>
              <w:rPr>
                <w:rFonts w:hint="eastAsia"/>
                <w:sz w:val="18"/>
                <w:szCs w:val="24"/>
              </w:rPr>
              <w:t>.</w:t>
            </w:r>
            <w:r>
              <w:rPr>
                <w:sz w:val="18"/>
                <w:szCs w:val="24"/>
              </w:rPr>
              <w:t>7</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43</w:t>
            </w:r>
            <w:r>
              <w:rPr>
                <w:rFonts w:hint="eastAsia"/>
                <w:sz w:val="18"/>
                <w:szCs w:val="24"/>
              </w:rPr>
              <w:t>.</w:t>
            </w:r>
            <w:r>
              <w:rPr>
                <w:sz w:val="18"/>
                <w:szCs w:val="24"/>
              </w:rPr>
              <w:t>3</w:t>
            </w:r>
          </w:p>
        </w:tc>
      </w:tr>
      <w:tr w:rsidR="00000000">
        <w:tc>
          <w:tcPr>
            <w:tcW w:w="1265" w:type="pct"/>
          </w:tcPr>
          <w:p w:rsidR="00000000" w:rsidRDefault="00230673">
            <w:pPr>
              <w:tabs>
                <w:tab w:val="left" w:pos="420"/>
              </w:tabs>
              <w:spacing w:line="360" w:lineRule="atLeast"/>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55</w:t>
            </w:r>
            <w:r>
              <w:rPr>
                <w:rFonts w:hint="eastAsia"/>
                <w:sz w:val="18"/>
                <w:szCs w:val="24"/>
              </w:rPr>
              <w:t>.</w:t>
            </w:r>
            <w:r>
              <w:rPr>
                <w:sz w:val="18"/>
                <w:szCs w:val="24"/>
              </w:rPr>
              <w:t>3</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44</w:t>
            </w:r>
            <w:r>
              <w:rPr>
                <w:rFonts w:hint="eastAsia"/>
                <w:sz w:val="18"/>
                <w:szCs w:val="24"/>
              </w:rPr>
              <w:t>.</w:t>
            </w:r>
            <w:r>
              <w:rPr>
                <w:sz w:val="18"/>
                <w:szCs w:val="24"/>
              </w:rPr>
              <w:t>7</w:t>
            </w:r>
          </w:p>
        </w:tc>
      </w:tr>
      <w:tr w:rsidR="00000000">
        <w:tc>
          <w:tcPr>
            <w:tcW w:w="1265" w:type="pct"/>
          </w:tcPr>
          <w:p w:rsidR="00000000" w:rsidRDefault="00230673">
            <w:pPr>
              <w:tabs>
                <w:tab w:val="left" w:pos="420"/>
              </w:tabs>
              <w:spacing w:line="360" w:lineRule="atLeast"/>
              <w:rPr>
                <w:sz w:val="18"/>
                <w:szCs w:val="24"/>
              </w:rPr>
            </w:pPr>
            <w:r>
              <w:rPr>
                <w:rFonts w:hint="eastAsia"/>
                <w:sz w:val="18"/>
                <w:szCs w:val="24"/>
              </w:rPr>
              <w:t>建筑业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83</w:t>
            </w:r>
            <w:r>
              <w:rPr>
                <w:rFonts w:hint="eastAsia"/>
                <w:sz w:val="18"/>
                <w:szCs w:val="24"/>
              </w:rPr>
              <w:t>.</w:t>
            </w:r>
            <w:r>
              <w:rPr>
                <w:sz w:val="18"/>
                <w:szCs w:val="24"/>
              </w:rPr>
              <w:t>8</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16</w:t>
            </w:r>
            <w:r>
              <w:rPr>
                <w:rFonts w:hint="eastAsia"/>
                <w:sz w:val="18"/>
                <w:szCs w:val="24"/>
              </w:rPr>
              <w:t>.</w:t>
            </w:r>
            <w:r>
              <w:rPr>
                <w:sz w:val="18"/>
                <w:szCs w:val="24"/>
              </w:rPr>
              <w:t>2</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84</w:t>
            </w:r>
            <w:r>
              <w:rPr>
                <w:rFonts w:hint="eastAsia"/>
                <w:sz w:val="18"/>
                <w:szCs w:val="24"/>
              </w:rPr>
              <w:t>.</w:t>
            </w:r>
            <w:r>
              <w:rPr>
                <w:sz w:val="18"/>
                <w:szCs w:val="24"/>
              </w:rPr>
              <w:t>8</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15</w:t>
            </w:r>
            <w:r>
              <w:rPr>
                <w:rFonts w:hint="eastAsia"/>
                <w:sz w:val="18"/>
                <w:szCs w:val="24"/>
              </w:rPr>
              <w:t>.</w:t>
            </w:r>
            <w:r>
              <w:rPr>
                <w:sz w:val="18"/>
                <w:szCs w:val="24"/>
              </w:rPr>
              <w:t>2</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85</w:t>
            </w:r>
            <w:r>
              <w:rPr>
                <w:rFonts w:hint="eastAsia"/>
                <w:sz w:val="18"/>
                <w:szCs w:val="24"/>
              </w:rPr>
              <w:t>.</w:t>
            </w:r>
            <w:r>
              <w:rPr>
                <w:sz w:val="18"/>
                <w:szCs w:val="24"/>
              </w:rPr>
              <w:t>5</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14</w:t>
            </w:r>
            <w:r>
              <w:rPr>
                <w:rFonts w:hint="eastAsia"/>
                <w:sz w:val="18"/>
                <w:szCs w:val="24"/>
              </w:rPr>
              <w:t>.</w:t>
            </w:r>
            <w:r>
              <w:rPr>
                <w:sz w:val="18"/>
                <w:szCs w:val="24"/>
              </w:rPr>
              <w:t>5</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85</w:t>
            </w:r>
            <w:r>
              <w:rPr>
                <w:rFonts w:hint="eastAsia"/>
                <w:sz w:val="18"/>
                <w:szCs w:val="24"/>
              </w:rPr>
              <w:t>.</w:t>
            </w:r>
            <w:r>
              <w:rPr>
                <w:sz w:val="18"/>
                <w:szCs w:val="24"/>
              </w:rPr>
              <w:t>3</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14</w:t>
            </w:r>
            <w:r>
              <w:rPr>
                <w:rFonts w:hint="eastAsia"/>
                <w:sz w:val="18"/>
                <w:szCs w:val="24"/>
              </w:rPr>
              <w:t>.</w:t>
            </w:r>
            <w:r>
              <w:rPr>
                <w:sz w:val="18"/>
                <w:szCs w:val="24"/>
              </w:rPr>
              <w:t>7</w:t>
            </w:r>
          </w:p>
        </w:tc>
      </w:tr>
      <w:tr w:rsidR="00000000">
        <w:tc>
          <w:tcPr>
            <w:tcW w:w="1265" w:type="pct"/>
          </w:tcPr>
          <w:p w:rsidR="00000000" w:rsidRDefault="00230673">
            <w:pPr>
              <w:pStyle w:val="BodyTextIndent"/>
              <w:tabs>
                <w:tab w:val="left" w:pos="420"/>
              </w:tabs>
              <w:spacing w:after="0" w:line="360" w:lineRule="atLeast"/>
              <w:ind w:firstLine="0"/>
              <w:rPr>
                <w:sz w:val="18"/>
                <w:szCs w:val="24"/>
              </w:rPr>
            </w:pPr>
            <w:r>
              <w:rPr>
                <w:rFonts w:hint="eastAsia"/>
                <w:sz w:val="18"/>
                <w:szCs w:val="24"/>
              </w:rPr>
              <w:t>批发与零售业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43</w:t>
            </w:r>
            <w:r>
              <w:rPr>
                <w:rFonts w:hint="eastAsia"/>
                <w:sz w:val="18"/>
                <w:szCs w:val="24"/>
              </w:rPr>
              <w:t>.</w:t>
            </w:r>
            <w:r>
              <w:rPr>
                <w:sz w:val="18"/>
                <w:szCs w:val="24"/>
              </w:rPr>
              <w:t>2</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56</w:t>
            </w:r>
            <w:r>
              <w:rPr>
                <w:rFonts w:hint="eastAsia"/>
                <w:sz w:val="18"/>
                <w:szCs w:val="24"/>
              </w:rPr>
              <w:t>.</w:t>
            </w:r>
            <w:r>
              <w:rPr>
                <w:sz w:val="18"/>
                <w:szCs w:val="24"/>
              </w:rPr>
              <w:t>8</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44</w:t>
            </w:r>
            <w:r>
              <w:rPr>
                <w:rFonts w:hint="eastAsia"/>
                <w:sz w:val="18"/>
                <w:szCs w:val="24"/>
              </w:rPr>
              <w:t>.</w:t>
            </w:r>
            <w:r>
              <w:rPr>
                <w:sz w:val="18"/>
                <w:szCs w:val="24"/>
              </w:rPr>
              <w:t>3</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55</w:t>
            </w:r>
            <w:r>
              <w:rPr>
                <w:rFonts w:hint="eastAsia"/>
                <w:sz w:val="18"/>
                <w:szCs w:val="24"/>
              </w:rPr>
              <w:t>.</w:t>
            </w:r>
            <w:r>
              <w:rPr>
                <w:sz w:val="18"/>
                <w:szCs w:val="24"/>
              </w:rPr>
              <w:t>7</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44</w:t>
            </w:r>
            <w:r>
              <w:rPr>
                <w:rFonts w:hint="eastAsia"/>
                <w:sz w:val="18"/>
                <w:szCs w:val="24"/>
              </w:rPr>
              <w:t>.</w:t>
            </w:r>
            <w:r>
              <w:rPr>
                <w:sz w:val="18"/>
                <w:szCs w:val="24"/>
              </w:rPr>
              <w:t>2</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55</w:t>
            </w:r>
            <w:r>
              <w:rPr>
                <w:rFonts w:hint="eastAsia"/>
                <w:sz w:val="18"/>
                <w:szCs w:val="24"/>
              </w:rPr>
              <w:t>.</w:t>
            </w:r>
            <w:r>
              <w:rPr>
                <w:sz w:val="18"/>
                <w:szCs w:val="24"/>
              </w:rPr>
              <w:t>8</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43</w:t>
            </w:r>
            <w:r>
              <w:rPr>
                <w:rFonts w:hint="eastAsia"/>
                <w:sz w:val="18"/>
                <w:szCs w:val="24"/>
              </w:rPr>
              <w:t>.</w:t>
            </w:r>
            <w:r>
              <w:rPr>
                <w:sz w:val="18"/>
                <w:szCs w:val="24"/>
              </w:rPr>
              <w:t>7</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56</w:t>
            </w:r>
            <w:r>
              <w:rPr>
                <w:rFonts w:hint="eastAsia"/>
                <w:sz w:val="18"/>
                <w:szCs w:val="24"/>
              </w:rPr>
              <w:t>.</w:t>
            </w:r>
            <w:r>
              <w:rPr>
                <w:sz w:val="18"/>
                <w:szCs w:val="24"/>
              </w:rPr>
              <w:t>3</w:t>
            </w:r>
          </w:p>
        </w:tc>
      </w:tr>
      <w:tr w:rsidR="00000000">
        <w:tc>
          <w:tcPr>
            <w:tcW w:w="1265" w:type="pct"/>
          </w:tcPr>
          <w:p w:rsidR="00000000" w:rsidRDefault="00230673">
            <w:pPr>
              <w:pStyle w:val="BodyTextIndent"/>
              <w:tabs>
                <w:tab w:val="left" w:pos="420"/>
              </w:tabs>
              <w:spacing w:after="0" w:line="360" w:lineRule="atLeast"/>
              <w:ind w:firstLine="0"/>
              <w:rPr>
                <w:sz w:val="18"/>
                <w:szCs w:val="24"/>
              </w:rPr>
            </w:pPr>
            <w:r>
              <w:rPr>
                <w:rFonts w:hint="eastAsia"/>
                <w:sz w:val="18"/>
                <w:szCs w:val="24"/>
              </w:rPr>
              <w:t>饭店与餐饮业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23</w:t>
            </w:r>
            <w:r>
              <w:rPr>
                <w:rFonts w:hint="eastAsia"/>
                <w:sz w:val="18"/>
                <w:szCs w:val="24"/>
              </w:rPr>
              <w:t>.</w:t>
            </w:r>
            <w:r>
              <w:rPr>
                <w:sz w:val="18"/>
                <w:szCs w:val="24"/>
              </w:rPr>
              <w:t>9</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76</w:t>
            </w:r>
            <w:r>
              <w:rPr>
                <w:rFonts w:hint="eastAsia"/>
                <w:sz w:val="18"/>
                <w:szCs w:val="24"/>
              </w:rPr>
              <w:t>.</w:t>
            </w:r>
            <w:r>
              <w:rPr>
                <w:sz w:val="18"/>
                <w:szCs w:val="24"/>
              </w:rPr>
              <w:t>1</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23</w:t>
            </w:r>
            <w:r>
              <w:rPr>
                <w:rFonts w:hint="eastAsia"/>
                <w:sz w:val="18"/>
                <w:szCs w:val="24"/>
              </w:rPr>
              <w:t>.</w:t>
            </w:r>
            <w:r>
              <w:rPr>
                <w:sz w:val="18"/>
                <w:szCs w:val="24"/>
              </w:rPr>
              <w:t>1</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76</w:t>
            </w:r>
            <w:r>
              <w:rPr>
                <w:rFonts w:hint="eastAsia"/>
                <w:sz w:val="18"/>
                <w:szCs w:val="24"/>
              </w:rPr>
              <w:t>.</w:t>
            </w:r>
            <w:r>
              <w:rPr>
                <w:sz w:val="18"/>
                <w:szCs w:val="24"/>
              </w:rPr>
              <w:t>9</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21</w:t>
            </w:r>
            <w:r>
              <w:rPr>
                <w:rFonts w:hint="eastAsia"/>
                <w:sz w:val="18"/>
                <w:szCs w:val="24"/>
              </w:rPr>
              <w:t>.</w:t>
            </w:r>
            <w:r>
              <w:rPr>
                <w:sz w:val="18"/>
                <w:szCs w:val="24"/>
              </w:rPr>
              <w:t>8</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78</w:t>
            </w:r>
            <w:r>
              <w:rPr>
                <w:rFonts w:hint="eastAsia"/>
                <w:sz w:val="18"/>
                <w:szCs w:val="24"/>
              </w:rPr>
              <w:t>.</w:t>
            </w:r>
            <w:r>
              <w:rPr>
                <w:sz w:val="18"/>
                <w:szCs w:val="24"/>
              </w:rPr>
              <w:t>2</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23</w:t>
            </w:r>
            <w:r>
              <w:rPr>
                <w:rFonts w:hint="eastAsia"/>
                <w:sz w:val="18"/>
                <w:szCs w:val="24"/>
              </w:rPr>
              <w:t>.</w:t>
            </w:r>
            <w:r>
              <w:rPr>
                <w:sz w:val="18"/>
                <w:szCs w:val="24"/>
              </w:rPr>
              <w:t>3</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76</w:t>
            </w:r>
            <w:r>
              <w:rPr>
                <w:rFonts w:hint="eastAsia"/>
                <w:sz w:val="18"/>
                <w:szCs w:val="24"/>
              </w:rPr>
              <w:t>.</w:t>
            </w:r>
            <w:r>
              <w:rPr>
                <w:sz w:val="18"/>
                <w:szCs w:val="24"/>
              </w:rPr>
              <w:t>7</w:t>
            </w:r>
          </w:p>
        </w:tc>
      </w:tr>
      <w:tr w:rsidR="00000000">
        <w:tc>
          <w:tcPr>
            <w:tcW w:w="1265" w:type="pct"/>
          </w:tcPr>
          <w:p w:rsidR="00000000" w:rsidRDefault="00230673">
            <w:pPr>
              <w:pStyle w:val="BodyTextIndent"/>
              <w:tabs>
                <w:tab w:val="left" w:pos="420"/>
              </w:tabs>
              <w:spacing w:after="0" w:line="360" w:lineRule="atLeast"/>
              <w:ind w:firstLine="0"/>
              <w:rPr>
                <w:sz w:val="18"/>
                <w:szCs w:val="24"/>
              </w:rPr>
            </w:pPr>
            <w:r>
              <w:rPr>
                <w:rFonts w:hint="eastAsia"/>
                <w:sz w:val="18"/>
                <w:szCs w:val="24"/>
              </w:rPr>
              <w:t>运输、储藏与通讯业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75</w:t>
            </w:r>
            <w:r>
              <w:rPr>
                <w:rFonts w:hint="eastAsia"/>
                <w:sz w:val="18"/>
                <w:szCs w:val="24"/>
              </w:rPr>
              <w:t>.</w:t>
            </w:r>
            <w:r>
              <w:rPr>
                <w:sz w:val="18"/>
                <w:szCs w:val="24"/>
              </w:rPr>
              <w:t>8</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24</w:t>
            </w:r>
            <w:r>
              <w:rPr>
                <w:rFonts w:hint="eastAsia"/>
                <w:sz w:val="18"/>
                <w:szCs w:val="24"/>
              </w:rPr>
              <w:t>.</w:t>
            </w:r>
            <w:r>
              <w:rPr>
                <w:sz w:val="18"/>
                <w:szCs w:val="24"/>
              </w:rPr>
              <w:t>2</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75</w:t>
            </w:r>
            <w:r>
              <w:rPr>
                <w:rFonts w:hint="eastAsia"/>
                <w:sz w:val="18"/>
                <w:szCs w:val="24"/>
              </w:rPr>
              <w:t>.</w:t>
            </w:r>
            <w:r>
              <w:rPr>
                <w:sz w:val="18"/>
                <w:szCs w:val="24"/>
              </w:rPr>
              <w:t>2</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24</w:t>
            </w:r>
            <w:r>
              <w:rPr>
                <w:rFonts w:hint="eastAsia"/>
                <w:sz w:val="18"/>
                <w:szCs w:val="24"/>
              </w:rPr>
              <w:t>.</w:t>
            </w:r>
            <w:r>
              <w:rPr>
                <w:sz w:val="18"/>
                <w:szCs w:val="24"/>
              </w:rPr>
              <w:t>8</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75</w:t>
            </w:r>
            <w:r>
              <w:rPr>
                <w:rFonts w:hint="eastAsia"/>
                <w:sz w:val="18"/>
                <w:szCs w:val="24"/>
              </w:rPr>
              <w:t>.</w:t>
            </w:r>
            <w:r>
              <w:rPr>
                <w:sz w:val="18"/>
                <w:szCs w:val="24"/>
              </w:rPr>
              <w:t>9</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24</w:t>
            </w:r>
            <w:r>
              <w:rPr>
                <w:rFonts w:hint="eastAsia"/>
                <w:sz w:val="18"/>
                <w:szCs w:val="24"/>
              </w:rPr>
              <w:t>.</w:t>
            </w:r>
            <w:r>
              <w:rPr>
                <w:sz w:val="18"/>
                <w:szCs w:val="24"/>
              </w:rPr>
              <w:t>1</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74</w:t>
            </w:r>
            <w:r>
              <w:rPr>
                <w:rFonts w:hint="eastAsia"/>
                <w:sz w:val="18"/>
                <w:szCs w:val="24"/>
              </w:rPr>
              <w:t>.</w:t>
            </w:r>
            <w:r>
              <w:rPr>
                <w:sz w:val="18"/>
                <w:szCs w:val="24"/>
              </w:rPr>
              <w:t>7</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25</w:t>
            </w:r>
            <w:r>
              <w:rPr>
                <w:rFonts w:hint="eastAsia"/>
                <w:sz w:val="18"/>
                <w:szCs w:val="24"/>
              </w:rPr>
              <w:t>.</w:t>
            </w:r>
            <w:r>
              <w:rPr>
                <w:sz w:val="18"/>
                <w:szCs w:val="24"/>
              </w:rPr>
              <w:t>3</w:t>
            </w:r>
          </w:p>
        </w:tc>
      </w:tr>
      <w:tr w:rsidR="00000000">
        <w:tc>
          <w:tcPr>
            <w:tcW w:w="1265" w:type="pct"/>
          </w:tcPr>
          <w:p w:rsidR="00000000" w:rsidRDefault="00230673">
            <w:pPr>
              <w:pStyle w:val="BodyTextIndent"/>
              <w:tabs>
                <w:tab w:val="left" w:pos="420"/>
              </w:tabs>
              <w:spacing w:after="0" w:line="360" w:lineRule="atLeast"/>
              <w:ind w:firstLine="0"/>
              <w:rPr>
                <w:sz w:val="18"/>
                <w:szCs w:val="24"/>
              </w:rPr>
            </w:pPr>
            <w:r>
              <w:rPr>
                <w:rFonts w:hint="eastAsia"/>
                <w:sz w:val="18"/>
                <w:szCs w:val="24"/>
              </w:rPr>
              <w:t>金融业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43</w:t>
            </w:r>
            <w:r>
              <w:rPr>
                <w:rFonts w:hint="eastAsia"/>
                <w:sz w:val="18"/>
                <w:szCs w:val="24"/>
              </w:rPr>
              <w:t>.</w:t>
            </w:r>
            <w:r>
              <w:rPr>
                <w:sz w:val="18"/>
                <w:szCs w:val="24"/>
              </w:rPr>
              <w:t>1</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56</w:t>
            </w:r>
            <w:r>
              <w:rPr>
                <w:rFonts w:hint="eastAsia"/>
                <w:sz w:val="18"/>
                <w:szCs w:val="24"/>
              </w:rPr>
              <w:t>.</w:t>
            </w:r>
            <w:r>
              <w:rPr>
                <w:sz w:val="18"/>
                <w:szCs w:val="24"/>
              </w:rPr>
              <w:t>9</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42</w:t>
            </w:r>
            <w:r>
              <w:rPr>
                <w:rFonts w:hint="eastAsia"/>
                <w:sz w:val="18"/>
                <w:szCs w:val="24"/>
              </w:rPr>
              <w:t>.</w:t>
            </w:r>
            <w:r>
              <w:rPr>
                <w:sz w:val="18"/>
                <w:szCs w:val="24"/>
              </w:rPr>
              <w:t>7</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57</w:t>
            </w:r>
            <w:r>
              <w:rPr>
                <w:rFonts w:hint="eastAsia"/>
                <w:sz w:val="18"/>
                <w:szCs w:val="24"/>
              </w:rPr>
              <w:t>.</w:t>
            </w:r>
            <w:r>
              <w:rPr>
                <w:sz w:val="18"/>
                <w:szCs w:val="24"/>
              </w:rPr>
              <w:t>3</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34</w:t>
            </w:r>
            <w:r>
              <w:rPr>
                <w:rFonts w:hint="eastAsia"/>
                <w:sz w:val="18"/>
                <w:szCs w:val="24"/>
              </w:rPr>
              <w:t>.</w:t>
            </w:r>
            <w:r>
              <w:rPr>
                <w:sz w:val="18"/>
                <w:szCs w:val="24"/>
              </w:rPr>
              <w:t>8</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65</w:t>
            </w:r>
            <w:r>
              <w:rPr>
                <w:rFonts w:hint="eastAsia"/>
                <w:sz w:val="18"/>
                <w:szCs w:val="24"/>
              </w:rPr>
              <w:t>.</w:t>
            </w:r>
            <w:r>
              <w:rPr>
                <w:sz w:val="18"/>
                <w:szCs w:val="24"/>
              </w:rPr>
              <w:t>2</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33</w:t>
            </w:r>
            <w:r>
              <w:rPr>
                <w:rFonts w:hint="eastAsia"/>
                <w:sz w:val="18"/>
                <w:szCs w:val="24"/>
              </w:rPr>
              <w:t>.</w:t>
            </w:r>
            <w:r>
              <w:rPr>
                <w:sz w:val="18"/>
                <w:szCs w:val="24"/>
              </w:rPr>
              <w:t>2</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66</w:t>
            </w:r>
            <w:r>
              <w:rPr>
                <w:rFonts w:hint="eastAsia"/>
                <w:sz w:val="18"/>
                <w:szCs w:val="24"/>
              </w:rPr>
              <w:t>.</w:t>
            </w:r>
            <w:r>
              <w:rPr>
                <w:sz w:val="18"/>
                <w:szCs w:val="24"/>
              </w:rPr>
              <w:t>8</w:t>
            </w:r>
          </w:p>
        </w:tc>
      </w:tr>
      <w:tr w:rsidR="00000000">
        <w:tc>
          <w:tcPr>
            <w:tcW w:w="1265" w:type="pct"/>
          </w:tcPr>
          <w:p w:rsidR="00000000" w:rsidRDefault="00230673">
            <w:pPr>
              <w:pStyle w:val="BodyTextIndent"/>
              <w:tabs>
                <w:tab w:val="left" w:pos="420"/>
              </w:tabs>
              <w:spacing w:after="0" w:line="360" w:lineRule="atLeast"/>
              <w:ind w:firstLine="0"/>
              <w:rPr>
                <w:rFonts w:hint="eastAsia"/>
                <w:sz w:val="18"/>
                <w:szCs w:val="24"/>
              </w:rPr>
            </w:pPr>
            <w:r>
              <w:rPr>
                <w:rFonts w:hint="eastAsia"/>
                <w:sz w:val="18"/>
                <w:szCs w:val="24"/>
              </w:rPr>
              <w:t>教育业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21</w:t>
            </w:r>
            <w:r>
              <w:rPr>
                <w:rFonts w:hint="eastAsia"/>
                <w:sz w:val="18"/>
                <w:szCs w:val="24"/>
              </w:rPr>
              <w:t>.</w:t>
            </w:r>
            <w:r>
              <w:rPr>
                <w:sz w:val="18"/>
                <w:szCs w:val="24"/>
              </w:rPr>
              <w:t>3</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78</w:t>
            </w:r>
            <w:r>
              <w:rPr>
                <w:rFonts w:hint="eastAsia"/>
                <w:sz w:val="18"/>
                <w:szCs w:val="24"/>
              </w:rPr>
              <w:t>.</w:t>
            </w:r>
            <w:r>
              <w:rPr>
                <w:sz w:val="18"/>
                <w:szCs w:val="24"/>
              </w:rPr>
              <w:t>7</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21</w:t>
            </w:r>
            <w:r>
              <w:rPr>
                <w:rFonts w:hint="eastAsia"/>
                <w:sz w:val="18"/>
                <w:szCs w:val="24"/>
              </w:rPr>
              <w:t>.</w:t>
            </w:r>
            <w:r>
              <w:rPr>
                <w:sz w:val="18"/>
                <w:szCs w:val="24"/>
              </w:rPr>
              <w:t>4</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78</w:t>
            </w:r>
            <w:r>
              <w:rPr>
                <w:rFonts w:hint="eastAsia"/>
                <w:sz w:val="18"/>
                <w:szCs w:val="24"/>
              </w:rPr>
              <w:t>.</w:t>
            </w:r>
            <w:r>
              <w:rPr>
                <w:sz w:val="18"/>
                <w:szCs w:val="24"/>
              </w:rPr>
              <w:t>6</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22</w:t>
            </w:r>
            <w:r>
              <w:rPr>
                <w:rFonts w:hint="eastAsia"/>
                <w:sz w:val="18"/>
                <w:szCs w:val="24"/>
              </w:rPr>
              <w:t>.</w:t>
            </w:r>
            <w:r>
              <w:rPr>
                <w:sz w:val="18"/>
                <w:szCs w:val="24"/>
              </w:rPr>
              <w:t>0</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78</w:t>
            </w:r>
            <w:r>
              <w:rPr>
                <w:rFonts w:hint="eastAsia"/>
                <w:sz w:val="18"/>
                <w:szCs w:val="24"/>
              </w:rPr>
              <w:t>.</w:t>
            </w:r>
            <w:r>
              <w:rPr>
                <w:sz w:val="18"/>
                <w:szCs w:val="24"/>
              </w:rPr>
              <w:t>0</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22</w:t>
            </w:r>
            <w:r>
              <w:rPr>
                <w:rFonts w:hint="eastAsia"/>
                <w:sz w:val="18"/>
                <w:szCs w:val="24"/>
              </w:rPr>
              <w:t>.</w:t>
            </w:r>
            <w:r>
              <w:rPr>
                <w:sz w:val="18"/>
                <w:szCs w:val="24"/>
              </w:rPr>
              <w:t>5</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77</w:t>
            </w:r>
            <w:r>
              <w:rPr>
                <w:rFonts w:hint="eastAsia"/>
                <w:sz w:val="18"/>
                <w:szCs w:val="24"/>
              </w:rPr>
              <w:t>.</w:t>
            </w:r>
            <w:r>
              <w:rPr>
                <w:sz w:val="18"/>
                <w:szCs w:val="24"/>
              </w:rPr>
              <w:t>5</w:t>
            </w:r>
          </w:p>
        </w:tc>
      </w:tr>
      <w:tr w:rsidR="00000000">
        <w:tc>
          <w:tcPr>
            <w:tcW w:w="1265" w:type="pct"/>
          </w:tcPr>
          <w:p w:rsidR="00000000" w:rsidRDefault="00230673">
            <w:pPr>
              <w:pStyle w:val="BodyTextIndent"/>
              <w:tabs>
                <w:tab w:val="left" w:pos="420"/>
              </w:tabs>
              <w:spacing w:after="0" w:line="360" w:lineRule="atLeast"/>
              <w:ind w:firstLine="0"/>
              <w:rPr>
                <w:sz w:val="18"/>
                <w:szCs w:val="24"/>
              </w:rPr>
            </w:pPr>
            <w:r>
              <w:rPr>
                <w:rFonts w:hint="eastAsia"/>
                <w:sz w:val="18"/>
                <w:szCs w:val="24"/>
              </w:rPr>
              <w:t>健康与社会保障</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20</w:t>
            </w:r>
            <w:r>
              <w:rPr>
                <w:rFonts w:hint="eastAsia"/>
                <w:sz w:val="18"/>
                <w:szCs w:val="24"/>
              </w:rPr>
              <w:t>.</w:t>
            </w:r>
            <w:r>
              <w:rPr>
                <w:sz w:val="18"/>
                <w:szCs w:val="24"/>
              </w:rPr>
              <w:t>0</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80</w:t>
            </w:r>
            <w:r>
              <w:rPr>
                <w:rFonts w:hint="eastAsia"/>
                <w:sz w:val="18"/>
                <w:szCs w:val="24"/>
              </w:rPr>
              <w:t>.</w:t>
            </w:r>
            <w:r>
              <w:rPr>
                <w:sz w:val="18"/>
                <w:szCs w:val="24"/>
              </w:rPr>
              <w:t>0</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19</w:t>
            </w:r>
            <w:r>
              <w:rPr>
                <w:rFonts w:hint="eastAsia"/>
                <w:sz w:val="18"/>
                <w:szCs w:val="24"/>
              </w:rPr>
              <w:t>.</w:t>
            </w:r>
            <w:r>
              <w:rPr>
                <w:sz w:val="18"/>
                <w:szCs w:val="24"/>
              </w:rPr>
              <w:t>2</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80</w:t>
            </w:r>
            <w:r>
              <w:rPr>
                <w:rFonts w:hint="eastAsia"/>
                <w:sz w:val="18"/>
                <w:szCs w:val="24"/>
              </w:rPr>
              <w:t>.</w:t>
            </w:r>
            <w:r>
              <w:rPr>
                <w:sz w:val="18"/>
                <w:szCs w:val="24"/>
              </w:rPr>
              <w:t>8</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21</w:t>
            </w:r>
            <w:r>
              <w:rPr>
                <w:rFonts w:hint="eastAsia"/>
                <w:sz w:val="18"/>
                <w:szCs w:val="24"/>
              </w:rPr>
              <w:t>.</w:t>
            </w:r>
            <w:r>
              <w:rPr>
                <w:sz w:val="18"/>
                <w:szCs w:val="24"/>
              </w:rPr>
              <w:t>0</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79</w:t>
            </w:r>
            <w:r>
              <w:rPr>
                <w:rFonts w:hint="eastAsia"/>
                <w:sz w:val="18"/>
                <w:szCs w:val="24"/>
              </w:rPr>
              <w:t>.</w:t>
            </w:r>
            <w:r>
              <w:rPr>
                <w:sz w:val="18"/>
                <w:szCs w:val="24"/>
              </w:rPr>
              <w:t>0</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20</w:t>
            </w:r>
            <w:r>
              <w:rPr>
                <w:rFonts w:hint="eastAsia"/>
                <w:sz w:val="18"/>
                <w:szCs w:val="24"/>
              </w:rPr>
              <w:t>.</w:t>
            </w:r>
            <w:r>
              <w:rPr>
                <w:sz w:val="18"/>
                <w:szCs w:val="24"/>
              </w:rPr>
              <w:t>1</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79</w:t>
            </w:r>
            <w:r>
              <w:rPr>
                <w:rFonts w:hint="eastAsia"/>
                <w:sz w:val="18"/>
                <w:szCs w:val="24"/>
              </w:rPr>
              <w:t>.</w:t>
            </w:r>
            <w:r>
              <w:rPr>
                <w:sz w:val="18"/>
                <w:szCs w:val="24"/>
              </w:rPr>
              <w:t>9</w:t>
            </w:r>
          </w:p>
        </w:tc>
      </w:tr>
      <w:tr w:rsidR="00000000">
        <w:tc>
          <w:tcPr>
            <w:tcW w:w="1265" w:type="pct"/>
          </w:tcPr>
          <w:p w:rsidR="00000000" w:rsidRDefault="00230673">
            <w:pPr>
              <w:pStyle w:val="BodyTextIndent"/>
              <w:tabs>
                <w:tab w:val="left" w:pos="420"/>
              </w:tabs>
              <w:spacing w:after="0" w:line="360" w:lineRule="atLeast"/>
              <w:ind w:firstLine="0"/>
              <w:rPr>
                <w:sz w:val="18"/>
                <w:szCs w:val="24"/>
              </w:rPr>
            </w:pPr>
            <w:r>
              <w:rPr>
                <w:rFonts w:hint="eastAsia"/>
                <w:sz w:val="18"/>
                <w:szCs w:val="24"/>
              </w:rPr>
              <w:t>其他行业</w:t>
            </w: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1999</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58</w:t>
            </w:r>
            <w:r>
              <w:rPr>
                <w:rFonts w:hint="eastAsia"/>
                <w:sz w:val="18"/>
                <w:szCs w:val="24"/>
              </w:rPr>
              <w:t>.</w:t>
            </w:r>
            <w:r>
              <w:rPr>
                <w:sz w:val="18"/>
                <w:szCs w:val="24"/>
              </w:rPr>
              <w:t>0</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42</w:t>
            </w:r>
            <w:r>
              <w:rPr>
                <w:rFonts w:hint="eastAsia"/>
                <w:sz w:val="18"/>
                <w:szCs w:val="24"/>
              </w:rPr>
              <w:t>.</w:t>
            </w:r>
            <w:r>
              <w:rPr>
                <w:sz w:val="18"/>
                <w:szCs w:val="24"/>
              </w:rPr>
              <w:t>0</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2000</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57</w:t>
            </w:r>
            <w:r>
              <w:rPr>
                <w:rFonts w:hint="eastAsia"/>
                <w:sz w:val="18"/>
                <w:szCs w:val="24"/>
              </w:rPr>
              <w:t>.</w:t>
            </w:r>
            <w:r>
              <w:rPr>
                <w:sz w:val="18"/>
                <w:szCs w:val="24"/>
              </w:rPr>
              <w:t>8</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42</w:t>
            </w:r>
            <w:r>
              <w:rPr>
                <w:rFonts w:hint="eastAsia"/>
                <w:sz w:val="18"/>
                <w:szCs w:val="24"/>
              </w:rPr>
              <w:t>.</w:t>
            </w:r>
            <w:r>
              <w:rPr>
                <w:sz w:val="18"/>
                <w:szCs w:val="24"/>
              </w:rPr>
              <w:t>2</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2001</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57</w:t>
            </w:r>
            <w:r>
              <w:rPr>
                <w:rFonts w:hint="eastAsia"/>
                <w:sz w:val="18"/>
                <w:szCs w:val="24"/>
              </w:rPr>
              <w:t>.</w:t>
            </w:r>
            <w:r>
              <w:rPr>
                <w:sz w:val="18"/>
                <w:szCs w:val="24"/>
              </w:rPr>
              <w:t>9</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42</w:t>
            </w:r>
            <w:r>
              <w:rPr>
                <w:rFonts w:hint="eastAsia"/>
                <w:sz w:val="18"/>
                <w:szCs w:val="24"/>
              </w:rPr>
              <w:t>.</w:t>
            </w:r>
            <w:r>
              <w:rPr>
                <w:sz w:val="18"/>
                <w:szCs w:val="24"/>
              </w:rPr>
              <w:t>2</w:t>
            </w:r>
          </w:p>
        </w:tc>
      </w:tr>
      <w:tr w:rsidR="00000000">
        <w:tc>
          <w:tcPr>
            <w:tcW w:w="1265" w:type="pct"/>
          </w:tcPr>
          <w:p w:rsidR="00000000" w:rsidRDefault="00230673">
            <w:pPr>
              <w:pStyle w:val="BodyTextIndent"/>
              <w:tabs>
                <w:tab w:val="left" w:pos="420"/>
              </w:tabs>
              <w:spacing w:after="0" w:line="360" w:lineRule="atLeast"/>
              <w:ind w:firstLine="0"/>
              <w:rPr>
                <w:sz w:val="18"/>
                <w:szCs w:val="24"/>
              </w:rPr>
            </w:pPr>
          </w:p>
        </w:tc>
        <w:tc>
          <w:tcPr>
            <w:tcW w:w="934" w:type="pct"/>
          </w:tcPr>
          <w:p w:rsidR="00000000" w:rsidRDefault="00230673">
            <w:pPr>
              <w:pStyle w:val="BodyTextIndent"/>
              <w:tabs>
                <w:tab w:val="left" w:pos="420"/>
              </w:tabs>
              <w:spacing w:after="0" w:line="360" w:lineRule="atLeast"/>
              <w:ind w:firstLine="0"/>
              <w:rPr>
                <w:sz w:val="18"/>
                <w:szCs w:val="24"/>
              </w:rPr>
            </w:pPr>
            <w:r>
              <w:rPr>
                <w:sz w:val="18"/>
                <w:szCs w:val="24"/>
              </w:rPr>
              <w:t>2002</w:t>
            </w:r>
          </w:p>
        </w:tc>
        <w:tc>
          <w:tcPr>
            <w:tcW w:w="934" w:type="pct"/>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934" w:type="pct"/>
          </w:tcPr>
          <w:p w:rsidR="00000000" w:rsidRDefault="00230673">
            <w:pPr>
              <w:pStyle w:val="BodyTextIndent"/>
              <w:tabs>
                <w:tab w:val="left" w:pos="420"/>
              </w:tabs>
              <w:spacing w:after="0" w:line="360" w:lineRule="atLeast"/>
              <w:ind w:firstLine="0"/>
              <w:jc w:val="center"/>
              <w:rPr>
                <w:sz w:val="18"/>
                <w:szCs w:val="24"/>
              </w:rPr>
            </w:pPr>
            <w:r>
              <w:rPr>
                <w:sz w:val="18"/>
                <w:szCs w:val="24"/>
              </w:rPr>
              <w:t>56</w:t>
            </w:r>
            <w:r>
              <w:rPr>
                <w:rFonts w:hint="eastAsia"/>
                <w:sz w:val="18"/>
                <w:szCs w:val="24"/>
              </w:rPr>
              <w:t>.</w:t>
            </w:r>
            <w:r>
              <w:rPr>
                <w:sz w:val="18"/>
                <w:szCs w:val="24"/>
              </w:rPr>
              <w:t>8</w:t>
            </w:r>
          </w:p>
        </w:tc>
        <w:tc>
          <w:tcPr>
            <w:tcW w:w="933" w:type="pct"/>
            <w:gridSpan w:val="2"/>
            <w:tcBorders>
              <w:right w:val="single" w:sz="4" w:space="0" w:color="auto"/>
            </w:tcBorders>
          </w:tcPr>
          <w:p w:rsidR="00000000" w:rsidRDefault="00230673">
            <w:pPr>
              <w:pStyle w:val="BodyTextIndent"/>
              <w:tabs>
                <w:tab w:val="left" w:pos="420"/>
              </w:tabs>
              <w:spacing w:after="0" w:line="360" w:lineRule="atLeast"/>
              <w:ind w:firstLine="0"/>
              <w:jc w:val="center"/>
              <w:rPr>
                <w:sz w:val="18"/>
                <w:szCs w:val="24"/>
              </w:rPr>
            </w:pPr>
            <w:r>
              <w:rPr>
                <w:sz w:val="18"/>
                <w:szCs w:val="24"/>
              </w:rPr>
              <w:t>43</w:t>
            </w:r>
            <w:r>
              <w:rPr>
                <w:rFonts w:hint="eastAsia"/>
                <w:sz w:val="18"/>
                <w:szCs w:val="24"/>
              </w:rPr>
              <w:t>.</w:t>
            </w:r>
            <w:r>
              <w:rPr>
                <w:sz w:val="18"/>
                <w:szCs w:val="24"/>
              </w:rPr>
              <w:t>2</w:t>
            </w:r>
          </w:p>
        </w:tc>
      </w:tr>
    </w:tbl>
    <w:p w:rsidR="00000000" w:rsidRDefault="00230673">
      <w:pPr>
        <w:pStyle w:val="SingleTxt"/>
        <w:spacing w:after="0" w:line="40" w:lineRule="exact"/>
        <w:ind w:left="0" w:right="0"/>
      </w:pPr>
    </w:p>
    <w:p w:rsidR="00000000" w:rsidRDefault="00230673">
      <w:pPr>
        <w:tabs>
          <w:tab w:val="left" w:pos="420"/>
        </w:tabs>
        <w:spacing w:after="240" w:line="360" w:lineRule="atLeast"/>
        <w:rPr>
          <w:rFonts w:hint="eastAsia"/>
          <w:szCs w:val="24"/>
        </w:rPr>
      </w:pPr>
      <w:r>
        <w:rPr>
          <w:szCs w:val="24"/>
        </w:rPr>
        <w:t>28</w:t>
      </w:r>
      <w:r>
        <w:rPr>
          <w:rFonts w:hint="eastAsia"/>
          <w:szCs w:val="24"/>
        </w:rPr>
        <w:t>.</w:t>
      </w:r>
      <w:r>
        <w:rPr>
          <w:szCs w:val="24"/>
        </w:rPr>
        <w:tab/>
      </w:r>
      <w:r>
        <w:rPr>
          <w:rFonts w:hint="eastAsia"/>
          <w:szCs w:val="24"/>
        </w:rPr>
        <w:t>国际法律公约和国家法律都规定了妇女的人权，而针对妇女的家庭暴力和社会暴力侵害了这种人权。</w:t>
      </w:r>
    </w:p>
    <w:p w:rsidR="00000000" w:rsidRDefault="00230673" w:rsidP="00230673">
      <w:pPr>
        <w:tabs>
          <w:tab w:val="left" w:pos="420"/>
        </w:tabs>
        <w:spacing w:after="240" w:line="360" w:lineRule="atLeast"/>
        <w:ind w:firstLineChars="200" w:firstLine="31680"/>
        <w:rPr>
          <w:szCs w:val="24"/>
        </w:rPr>
      </w:pPr>
      <w:r>
        <w:rPr>
          <w:rFonts w:hint="eastAsia"/>
          <w:szCs w:val="24"/>
        </w:rPr>
        <w:t>尽管做出了各种努力，这种现象依然始终存在，而社会经济问题会使这种情况更加恶化。控制家庭暴力是一项非常困难的任务，因为常常是只有发生严重后果时职能机构才会介入，其他情况下都只作为一般的家庭冲突处理。</w:t>
      </w:r>
    </w:p>
    <w:p w:rsidR="00000000" w:rsidRDefault="00230673" w:rsidP="00230673">
      <w:pPr>
        <w:tabs>
          <w:tab w:val="left" w:pos="420"/>
        </w:tabs>
        <w:spacing w:after="240" w:line="360" w:lineRule="atLeast"/>
        <w:ind w:firstLineChars="200" w:firstLine="31680"/>
        <w:rPr>
          <w:szCs w:val="24"/>
        </w:rPr>
      </w:pPr>
      <w:r>
        <w:rPr>
          <w:rFonts w:hint="eastAsia"/>
          <w:szCs w:val="24"/>
        </w:rPr>
        <w:t>2002</w:t>
      </w:r>
      <w:r>
        <w:rPr>
          <w:rFonts w:hint="eastAsia"/>
          <w:szCs w:val="24"/>
        </w:rPr>
        <w:t>年的家庭犯罪数据显示，家庭冲突导致了</w:t>
      </w:r>
      <w:r>
        <w:rPr>
          <w:szCs w:val="24"/>
        </w:rPr>
        <w:t>105</w:t>
      </w:r>
      <w:r>
        <w:rPr>
          <w:rFonts w:hint="eastAsia"/>
          <w:szCs w:val="24"/>
        </w:rPr>
        <w:t>起犯罪</w:t>
      </w:r>
      <w:r>
        <w:rPr>
          <w:szCs w:val="24"/>
        </w:rPr>
        <w:t>（</w:t>
      </w:r>
      <w:r>
        <w:rPr>
          <w:szCs w:val="24"/>
        </w:rPr>
        <w:t>2001</w:t>
      </w:r>
      <w:r>
        <w:rPr>
          <w:rFonts w:hint="eastAsia"/>
          <w:szCs w:val="24"/>
        </w:rPr>
        <w:t>的</w:t>
      </w:r>
      <w:r>
        <w:rPr>
          <w:szCs w:val="24"/>
        </w:rPr>
        <w:t>12</w:t>
      </w:r>
      <w:r>
        <w:rPr>
          <w:rFonts w:hint="eastAsia"/>
          <w:szCs w:val="24"/>
        </w:rPr>
        <w:t>个月中发生了</w:t>
      </w:r>
      <w:r>
        <w:rPr>
          <w:szCs w:val="24"/>
        </w:rPr>
        <w:t>71</w:t>
      </w:r>
      <w:r>
        <w:rPr>
          <w:rFonts w:hint="eastAsia"/>
          <w:szCs w:val="24"/>
        </w:rPr>
        <w:t>起</w:t>
      </w:r>
      <w:r>
        <w:rPr>
          <w:szCs w:val="24"/>
        </w:rPr>
        <w:t>），</w:t>
      </w:r>
      <w:r>
        <w:rPr>
          <w:rFonts w:hint="eastAsia"/>
          <w:szCs w:val="24"/>
        </w:rPr>
        <w:t>包括</w:t>
      </w:r>
      <w:r>
        <w:rPr>
          <w:szCs w:val="24"/>
        </w:rPr>
        <w:t>71</w:t>
      </w:r>
      <w:r>
        <w:rPr>
          <w:rFonts w:hint="eastAsia"/>
          <w:szCs w:val="24"/>
        </w:rPr>
        <w:t>起蓄意谋杀和</w:t>
      </w:r>
      <w:r>
        <w:rPr>
          <w:szCs w:val="24"/>
        </w:rPr>
        <w:t>34</w:t>
      </w:r>
      <w:r>
        <w:rPr>
          <w:rFonts w:hint="eastAsia"/>
          <w:szCs w:val="24"/>
        </w:rPr>
        <w:t>起严</w:t>
      </w:r>
      <w:r>
        <w:rPr>
          <w:rFonts w:hint="eastAsia"/>
          <w:szCs w:val="24"/>
        </w:rPr>
        <w:t>重人身伤害，与前一年同期相比杀人案件多了</w:t>
      </w:r>
      <w:r>
        <w:rPr>
          <w:szCs w:val="24"/>
        </w:rPr>
        <w:t>34</w:t>
      </w:r>
      <w:r>
        <w:rPr>
          <w:rFonts w:hint="eastAsia"/>
          <w:szCs w:val="24"/>
        </w:rPr>
        <w:t>起</w:t>
      </w:r>
      <w:r>
        <w:rPr>
          <w:szCs w:val="24"/>
        </w:rPr>
        <w:t>。</w:t>
      </w:r>
      <w:r>
        <w:rPr>
          <w:szCs w:val="24"/>
        </w:rPr>
        <w:t xml:space="preserve"> </w:t>
      </w:r>
    </w:p>
    <w:p w:rsidR="00000000" w:rsidRDefault="00230673">
      <w:pPr>
        <w:tabs>
          <w:tab w:val="left" w:pos="420"/>
        </w:tabs>
        <w:spacing w:after="240" w:line="360" w:lineRule="atLeast"/>
        <w:rPr>
          <w:rFonts w:ascii="KaiTi_GB2312" w:eastAsia="KaiTi_GB2312" w:hint="eastAsia"/>
          <w:b/>
          <w:bCs/>
          <w:color w:val="0000FF"/>
          <w:szCs w:val="24"/>
        </w:rPr>
      </w:pPr>
      <w:r>
        <w:rPr>
          <w:rFonts w:ascii="KaiTi_GB2312" w:eastAsia="KaiTi_GB2312" w:hint="eastAsia"/>
          <w:b/>
          <w:bCs/>
          <w:color w:val="0000FF"/>
          <w:szCs w:val="24"/>
        </w:rPr>
        <w:t>表</w:t>
      </w:r>
      <w:r>
        <w:rPr>
          <w:rFonts w:ascii="KaiTi_GB2312" w:eastAsia="KaiTi_GB2312"/>
          <w:b/>
          <w:bCs/>
          <w:color w:val="0000FF"/>
          <w:szCs w:val="24"/>
        </w:rPr>
        <w:t xml:space="preserve">7: </w:t>
      </w:r>
      <w:r>
        <w:rPr>
          <w:rFonts w:ascii="KaiTi_GB2312" w:eastAsia="KaiTi_GB2312" w:hint="eastAsia"/>
          <w:b/>
          <w:bCs/>
          <w:color w:val="0000FF"/>
          <w:szCs w:val="24"/>
        </w:rPr>
        <w:t>凶杀与人身伤害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1"/>
        <w:gridCol w:w="827"/>
        <w:gridCol w:w="828"/>
        <w:gridCol w:w="828"/>
        <w:gridCol w:w="827"/>
        <w:gridCol w:w="828"/>
        <w:gridCol w:w="828"/>
        <w:gridCol w:w="827"/>
        <w:gridCol w:w="828"/>
        <w:gridCol w:w="828"/>
        <w:gridCol w:w="828"/>
      </w:tblGrid>
      <w:tr w:rsidR="00000000">
        <w:tblPrEx>
          <w:tblCellMar>
            <w:top w:w="0" w:type="dxa"/>
            <w:bottom w:w="0" w:type="dxa"/>
          </w:tblCellMar>
        </w:tblPrEx>
        <w:trPr>
          <w:tblHeader/>
        </w:trPr>
        <w:tc>
          <w:tcPr>
            <w:tcW w:w="1681" w:type="dxa"/>
            <w:vAlign w:val="center"/>
          </w:tcPr>
          <w:p w:rsidR="00000000" w:rsidRDefault="00230673">
            <w:pPr>
              <w:tabs>
                <w:tab w:val="left" w:pos="420"/>
              </w:tabs>
              <w:spacing w:line="360" w:lineRule="atLeast"/>
              <w:jc w:val="center"/>
              <w:rPr>
                <w:rFonts w:ascii="SimHei" w:eastAsia="SimHei" w:hint="eastAsia"/>
                <w:color w:val="FF0000"/>
                <w:sz w:val="18"/>
                <w:szCs w:val="24"/>
              </w:rPr>
            </w:pPr>
            <w:r>
              <w:rPr>
                <w:rFonts w:ascii="SimHei" w:eastAsia="SimHei" w:hint="eastAsia"/>
                <w:color w:val="FF0000"/>
                <w:sz w:val="18"/>
                <w:szCs w:val="24"/>
              </w:rPr>
              <w:t>政区</w:t>
            </w:r>
          </w:p>
        </w:tc>
        <w:tc>
          <w:tcPr>
            <w:tcW w:w="827" w:type="dxa"/>
            <w:vAlign w:val="center"/>
          </w:tcPr>
          <w:p w:rsidR="00000000" w:rsidRDefault="00230673">
            <w:pPr>
              <w:tabs>
                <w:tab w:val="left" w:pos="420"/>
              </w:tabs>
              <w:spacing w:line="360" w:lineRule="atLeast"/>
              <w:jc w:val="center"/>
              <w:rPr>
                <w:rFonts w:ascii="SimHei" w:eastAsia="SimHei" w:hint="eastAsia"/>
                <w:color w:val="FF0000"/>
                <w:sz w:val="18"/>
                <w:szCs w:val="24"/>
              </w:rPr>
            </w:pPr>
            <w:r>
              <w:rPr>
                <w:rFonts w:ascii="SimHei" w:eastAsia="SimHei"/>
                <w:color w:val="FF0000"/>
                <w:sz w:val="18"/>
                <w:szCs w:val="24"/>
              </w:rPr>
              <w:t>2001</w:t>
            </w:r>
            <w:r>
              <w:rPr>
                <w:rFonts w:ascii="SimHei" w:eastAsia="SimHei" w:hint="eastAsia"/>
                <w:color w:val="FF0000"/>
                <w:sz w:val="18"/>
                <w:szCs w:val="24"/>
              </w:rPr>
              <w:t>年的</w:t>
            </w:r>
            <w:r>
              <w:rPr>
                <w:rFonts w:ascii="SimHei" w:eastAsia="SimHei" w:hint="eastAsia"/>
                <w:color w:val="FF0000"/>
                <w:sz w:val="18"/>
                <w:szCs w:val="24"/>
              </w:rPr>
              <w:t>12</w:t>
            </w:r>
            <w:r>
              <w:rPr>
                <w:rFonts w:ascii="SimHei" w:eastAsia="SimHei" w:hint="eastAsia"/>
                <w:color w:val="FF0000"/>
                <w:sz w:val="18"/>
                <w:szCs w:val="24"/>
              </w:rPr>
              <w:t>个月</w:t>
            </w:r>
          </w:p>
        </w:tc>
        <w:tc>
          <w:tcPr>
            <w:tcW w:w="828" w:type="dxa"/>
            <w:vAlign w:val="center"/>
          </w:tcPr>
          <w:p w:rsidR="00000000" w:rsidRDefault="00230673">
            <w:pPr>
              <w:tabs>
                <w:tab w:val="left" w:pos="420"/>
              </w:tabs>
              <w:spacing w:line="360" w:lineRule="atLeast"/>
              <w:jc w:val="center"/>
              <w:rPr>
                <w:rFonts w:ascii="SimHei" w:eastAsia="SimHei"/>
                <w:color w:val="FF0000"/>
                <w:sz w:val="18"/>
                <w:szCs w:val="24"/>
              </w:rPr>
            </w:pPr>
            <w:r>
              <w:rPr>
                <w:rFonts w:ascii="SimHei" w:eastAsia="SimHei"/>
                <w:color w:val="FF0000"/>
                <w:sz w:val="18"/>
                <w:szCs w:val="24"/>
              </w:rPr>
              <w:t>200</w:t>
            </w:r>
            <w:r>
              <w:rPr>
                <w:rFonts w:ascii="SimHei" w:eastAsia="SimHei" w:hint="eastAsia"/>
                <w:color w:val="FF0000"/>
                <w:sz w:val="18"/>
                <w:szCs w:val="24"/>
              </w:rPr>
              <w:t>2</w:t>
            </w:r>
            <w:r>
              <w:rPr>
                <w:rFonts w:ascii="SimHei" w:eastAsia="SimHei" w:hint="eastAsia"/>
                <w:color w:val="FF0000"/>
                <w:sz w:val="18"/>
                <w:szCs w:val="24"/>
              </w:rPr>
              <w:t>年的</w:t>
            </w:r>
            <w:r>
              <w:rPr>
                <w:rFonts w:ascii="SimHei" w:eastAsia="SimHei" w:hint="eastAsia"/>
                <w:color w:val="FF0000"/>
                <w:sz w:val="18"/>
                <w:szCs w:val="24"/>
              </w:rPr>
              <w:t>12</w:t>
            </w:r>
            <w:r>
              <w:rPr>
                <w:rFonts w:ascii="SimHei" w:eastAsia="SimHei" w:hint="eastAsia"/>
                <w:color w:val="FF0000"/>
                <w:sz w:val="18"/>
                <w:szCs w:val="24"/>
              </w:rPr>
              <w:t>个月</w:t>
            </w:r>
          </w:p>
        </w:tc>
        <w:tc>
          <w:tcPr>
            <w:tcW w:w="828" w:type="dxa"/>
            <w:vAlign w:val="center"/>
          </w:tcPr>
          <w:p w:rsidR="00000000" w:rsidRDefault="00230673">
            <w:pPr>
              <w:tabs>
                <w:tab w:val="left" w:pos="420"/>
              </w:tabs>
              <w:spacing w:line="360" w:lineRule="atLeast"/>
              <w:jc w:val="center"/>
              <w:rPr>
                <w:rFonts w:ascii="SimHei" w:eastAsia="SimHei" w:hint="eastAsia"/>
                <w:color w:val="FF0000"/>
                <w:sz w:val="18"/>
                <w:szCs w:val="24"/>
              </w:rPr>
            </w:pPr>
            <w:r>
              <w:rPr>
                <w:rFonts w:ascii="SimHei" w:eastAsia="SimHei"/>
                <w:color w:val="FF0000"/>
                <w:sz w:val="18"/>
                <w:szCs w:val="24"/>
              </w:rPr>
              <w:t>2001</w:t>
            </w:r>
            <w:r>
              <w:rPr>
                <w:rFonts w:ascii="SimHei" w:eastAsia="SimHei" w:hint="eastAsia"/>
                <w:color w:val="FF0000"/>
                <w:sz w:val="18"/>
                <w:szCs w:val="24"/>
              </w:rPr>
              <w:t>年的</w:t>
            </w:r>
            <w:r>
              <w:rPr>
                <w:rFonts w:ascii="SimHei" w:eastAsia="SimHei" w:hint="eastAsia"/>
                <w:color w:val="FF0000"/>
                <w:sz w:val="18"/>
                <w:szCs w:val="24"/>
              </w:rPr>
              <w:t>12</w:t>
            </w:r>
            <w:r>
              <w:rPr>
                <w:rFonts w:ascii="SimHei" w:eastAsia="SimHei" w:hint="eastAsia"/>
                <w:color w:val="FF0000"/>
                <w:sz w:val="18"/>
                <w:szCs w:val="24"/>
              </w:rPr>
              <w:t>个月</w:t>
            </w:r>
          </w:p>
        </w:tc>
        <w:tc>
          <w:tcPr>
            <w:tcW w:w="827" w:type="dxa"/>
            <w:vAlign w:val="center"/>
          </w:tcPr>
          <w:p w:rsidR="00000000" w:rsidRDefault="00230673">
            <w:pPr>
              <w:tabs>
                <w:tab w:val="left" w:pos="420"/>
              </w:tabs>
              <w:spacing w:line="360" w:lineRule="atLeast"/>
              <w:jc w:val="center"/>
              <w:rPr>
                <w:rFonts w:ascii="SimHei" w:eastAsia="SimHei"/>
                <w:color w:val="FF0000"/>
                <w:sz w:val="18"/>
                <w:szCs w:val="24"/>
              </w:rPr>
            </w:pPr>
            <w:r>
              <w:rPr>
                <w:rFonts w:ascii="SimHei" w:eastAsia="SimHei"/>
                <w:color w:val="FF0000"/>
                <w:sz w:val="18"/>
                <w:szCs w:val="24"/>
              </w:rPr>
              <w:t>200</w:t>
            </w:r>
            <w:r>
              <w:rPr>
                <w:rFonts w:ascii="SimHei" w:eastAsia="SimHei" w:hint="eastAsia"/>
                <w:color w:val="FF0000"/>
                <w:sz w:val="18"/>
                <w:szCs w:val="24"/>
              </w:rPr>
              <w:t>2</w:t>
            </w:r>
            <w:r>
              <w:rPr>
                <w:rFonts w:ascii="SimHei" w:eastAsia="SimHei" w:hint="eastAsia"/>
                <w:color w:val="FF0000"/>
                <w:sz w:val="18"/>
                <w:szCs w:val="24"/>
              </w:rPr>
              <w:t>年的</w:t>
            </w:r>
            <w:r>
              <w:rPr>
                <w:rFonts w:ascii="SimHei" w:eastAsia="SimHei" w:hint="eastAsia"/>
                <w:color w:val="FF0000"/>
                <w:sz w:val="18"/>
                <w:szCs w:val="24"/>
              </w:rPr>
              <w:t>12</w:t>
            </w:r>
            <w:r>
              <w:rPr>
                <w:rFonts w:ascii="SimHei" w:eastAsia="SimHei" w:hint="eastAsia"/>
                <w:color w:val="FF0000"/>
                <w:sz w:val="18"/>
                <w:szCs w:val="24"/>
              </w:rPr>
              <w:t>个月</w:t>
            </w:r>
          </w:p>
        </w:tc>
        <w:tc>
          <w:tcPr>
            <w:tcW w:w="828" w:type="dxa"/>
            <w:vAlign w:val="center"/>
          </w:tcPr>
          <w:p w:rsidR="00000000" w:rsidRDefault="00230673">
            <w:pPr>
              <w:tabs>
                <w:tab w:val="left" w:pos="420"/>
              </w:tabs>
              <w:spacing w:line="360" w:lineRule="atLeast"/>
              <w:jc w:val="center"/>
              <w:rPr>
                <w:rFonts w:ascii="SimHei" w:eastAsia="SimHei"/>
                <w:color w:val="FF0000"/>
                <w:sz w:val="18"/>
                <w:szCs w:val="24"/>
              </w:rPr>
            </w:pPr>
            <w:r>
              <w:rPr>
                <w:rFonts w:ascii="SimHei" w:eastAsia="SimHei" w:hint="eastAsia"/>
                <w:color w:val="FF0000"/>
                <w:sz w:val="18"/>
                <w:szCs w:val="24"/>
              </w:rPr>
              <w:t>醉酒状态下</w:t>
            </w:r>
          </w:p>
        </w:tc>
        <w:tc>
          <w:tcPr>
            <w:tcW w:w="828" w:type="dxa"/>
            <w:vAlign w:val="center"/>
          </w:tcPr>
          <w:p w:rsidR="00000000" w:rsidRDefault="00230673">
            <w:pPr>
              <w:tabs>
                <w:tab w:val="left" w:pos="420"/>
              </w:tabs>
              <w:spacing w:line="360" w:lineRule="atLeast"/>
              <w:jc w:val="center"/>
              <w:rPr>
                <w:rFonts w:ascii="SimHei" w:eastAsia="SimHei"/>
                <w:color w:val="FF0000"/>
                <w:sz w:val="18"/>
                <w:szCs w:val="48"/>
              </w:rPr>
            </w:pPr>
            <w:r>
              <w:rPr>
                <w:rFonts w:ascii="SimHei" w:eastAsia="SimHei"/>
                <w:color w:val="FF0000"/>
                <w:sz w:val="18"/>
                <w:szCs w:val="24"/>
              </w:rPr>
              <w:t>Pers</w:t>
            </w:r>
          </w:p>
        </w:tc>
        <w:tc>
          <w:tcPr>
            <w:tcW w:w="827" w:type="dxa"/>
            <w:vAlign w:val="center"/>
          </w:tcPr>
          <w:p w:rsidR="00000000" w:rsidRDefault="00230673">
            <w:pPr>
              <w:tabs>
                <w:tab w:val="left" w:pos="420"/>
              </w:tabs>
              <w:spacing w:line="360" w:lineRule="atLeast"/>
              <w:jc w:val="center"/>
              <w:rPr>
                <w:rFonts w:ascii="SimHei" w:eastAsia="SimHei"/>
                <w:color w:val="FF0000"/>
                <w:sz w:val="18"/>
                <w:szCs w:val="24"/>
              </w:rPr>
            </w:pPr>
            <w:r>
              <w:rPr>
                <w:rFonts w:ascii="SimHei" w:eastAsia="SimHei" w:hint="eastAsia"/>
                <w:color w:val="FF0000"/>
                <w:sz w:val="18"/>
                <w:szCs w:val="24"/>
              </w:rPr>
              <w:t>配偶之间</w:t>
            </w:r>
          </w:p>
        </w:tc>
        <w:tc>
          <w:tcPr>
            <w:tcW w:w="828" w:type="dxa"/>
            <w:vAlign w:val="center"/>
          </w:tcPr>
          <w:p w:rsidR="00000000" w:rsidRDefault="00230673">
            <w:pPr>
              <w:tabs>
                <w:tab w:val="left" w:pos="420"/>
              </w:tabs>
              <w:spacing w:line="360" w:lineRule="atLeast"/>
              <w:jc w:val="center"/>
              <w:rPr>
                <w:rFonts w:ascii="SimHei" w:eastAsia="SimHei"/>
                <w:color w:val="FF0000"/>
                <w:sz w:val="18"/>
                <w:szCs w:val="24"/>
              </w:rPr>
            </w:pPr>
            <w:r>
              <w:rPr>
                <w:rFonts w:ascii="SimHei" w:eastAsia="SimHei" w:hint="eastAsia"/>
                <w:color w:val="FF0000"/>
                <w:sz w:val="18"/>
                <w:szCs w:val="24"/>
              </w:rPr>
              <w:t>与情妇之间</w:t>
            </w:r>
          </w:p>
        </w:tc>
        <w:tc>
          <w:tcPr>
            <w:tcW w:w="828" w:type="dxa"/>
            <w:vAlign w:val="center"/>
          </w:tcPr>
          <w:p w:rsidR="00000000" w:rsidRDefault="00230673">
            <w:pPr>
              <w:tabs>
                <w:tab w:val="left" w:pos="420"/>
              </w:tabs>
              <w:spacing w:line="360" w:lineRule="atLeast"/>
              <w:jc w:val="center"/>
              <w:rPr>
                <w:rFonts w:ascii="SimHei" w:eastAsia="SimHei"/>
                <w:color w:val="FF0000"/>
                <w:sz w:val="18"/>
                <w:szCs w:val="24"/>
              </w:rPr>
            </w:pPr>
            <w:r>
              <w:rPr>
                <w:rFonts w:ascii="SimHei" w:eastAsia="SimHei" w:hint="eastAsia"/>
                <w:color w:val="FF0000"/>
                <w:sz w:val="18"/>
                <w:szCs w:val="24"/>
              </w:rPr>
              <w:t>父母对子女</w:t>
            </w:r>
          </w:p>
        </w:tc>
        <w:tc>
          <w:tcPr>
            <w:tcW w:w="828" w:type="dxa"/>
            <w:vAlign w:val="center"/>
          </w:tcPr>
          <w:p w:rsidR="00000000" w:rsidRDefault="00230673">
            <w:pPr>
              <w:tabs>
                <w:tab w:val="left" w:pos="420"/>
              </w:tabs>
              <w:spacing w:line="360" w:lineRule="atLeast"/>
              <w:jc w:val="center"/>
              <w:rPr>
                <w:rFonts w:ascii="SimHei" w:eastAsia="SimHei" w:hint="eastAsia"/>
                <w:color w:val="FF0000"/>
                <w:sz w:val="18"/>
                <w:szCs w:val="24"/>
              </w:rPr>
            </w:pPr>
            <w:r>
              <w:rPr>
                <w:rFonts w:ascii="SimHei" w:eastAsia="SimHei" w:hint="eastAsia"/>
                <w:color w:val="FF0000"/>
                <w:sz w:val="18"/>
                <w:szCs w:val="24"/>
              </w:rPr>
              <w:t>子女对父母</w:t>
            </w:r>
          </w:p>
        </w:tc>
      </w:tr>
      <w:tr w:rsidR="00000000">
        <w:tblPrEx>
          <w:tblCellMar>
            <w:top w:w="0" w:type="dxa"/>
            <w:bottom w:w="0" w:type="dxa"/>
          </w:tblCellMar>
        </w:tblPrEx>
        <w:trPr>
          <w:trHeight w:val="134"/>
        </w:trPr>
        <w:tc>
          <w:tcPr>
            <w:tcW w:w="1681" w:type="dxa"/>
          </w:tcPr>
          <w:p w:rsidR="00000000" w:rsidRDefault="00230673">
            <w:pPr>
              <w:tabs>
                <w:tab w:val="left" w:pos="420"/>
              </w:tabs>
              <w:spacing w:line="360" w:lineRule="atLeast"/>
              <w:rPr>
                <w:sz w:val="18"/>
                <w:szCs w:val="24"/>
              </w:rPr>
            </w:pPr>
            <w:r>
              <w:rPr>
                <w:sz w:val="18"/>
                <w:szCs w:val="24"/>
              </w:rPr>
              <w:t>IP Chi</w:t>
            </w:r>
            <w:r>
              <w:rPr>
                <w:sz w:val="18"/>
                <w:szCs w:val="24"/>
              </w:rPr>
              <w:t>ş</w:t>
            </w:r>
            <w:r>
              <w:rPr>
                <w:sz w:val="18"/>
                <w:szCs w:val="24"/>
              </w:rPr>
              <w:t>in</w:t>
            </w:r>
            <w:r>
              <w:rPr>
                <w:sz w:val="18"/>
                <w:szCs w:val="24"/>
              </w:rPr>
              <w:t>ă</w:t>
            </w:r>
            <w:r>
              <w:rPr>
                <w:sz w:val="18"/>
                <w:szCs w:val="24"/>
              </w:rPr>
              <w:t>u</w:t>
            </w:r>
          </w:p>
        </w:tc>
        <w:tc>
          <w:tcPr>
            <w:tcW w:w="827" w:type="dxa"/>
          </w:tcPr>
          <w:p w:rsidR="00000000" w:rsidRDefault="00230673">
            <w:pPr>
              <w:tabs>
                <w:tab w:val="left" w:pos="420"/>
              </w:tabs>
              <w:spacing w:line="360" w:lineRule="atLeast"/>
              <w:jc w:val="center"/>
              <w:rPr>
                <w:sz w:val="18"/>
                <w:szCs w:val="24"/>
              </w:rPr>
            </w:pPr>
            <w:r>
              <w:rPr>
                <w:sz w:val="18"/>
                <w:szCs w:val="24"/>
              </w:rPr>
              <w:t>5</w:t>
            </w:r>
          </w:p>
        </w:tc>
        <w:tc>
          <w:tcPr>
            <w:tcW w:w="828" w:type="dxa"/>
          </w:tcPr>
          <w:p w:rsidR="00000000" w:rsidRDefault="00230673">
            <w:pPr>
              <w:tabs>
                <w:tab w:val="left" w:pos="420"/>
              </w:tabs>
              <w:spacing w:line="360" w:lineRule="atLeast"/>
              <w:jc w:val="center"/>
              <w:rPr>
                <w:b/>
                <w:sz w:val="18"/>
                <w:szCs w:val="24"/>
              </w:rPr>
            </w:pPr>
            <w:r>
              <w:rPr>
                <w:b/>
                <w:sz w:val="18"/>
                <w:szCs w:val="24"/>
              </w:rPr>
              <w:t>16</w:t>
            </w:r>
          </w:p>
        </w:tc>
        <w:tc>
          <w:tcPr>
            <w:tcW w:w="828" w:type="dxa"/>
          </w:tcPr>
          <w:p w:rsidR="00000000" w:rsidRDefault="00230673">
            <w:pPr>
              <w:tabs>
                <w:tab w:val="left" w:pos="420"/>
              </w:tabs>
              <w:spacing w:line="360" w:lineRule="atLeast"/>
              <w:jc w:val="center"/>
              <w:rPr>
                <w:sz w:val="18"/>
                <w:szCs w:val="24"/>
              </w:rPr>
            </w:pPr>
            <w:r>
              <w:rPr>
                <w:sz w:val="18"/>
                <w:szCs w:val="24"/>
              </w:rPr>
              <w:t>9</w:t>
            </w:r>
          </w:p>
        </w:tc>
        <w:tc>
          <w:tcPr>
            <w:tcW w:w="827" w:type="dxa"/>
          </w:tcPr>
          <w:p w:rsidR="00000000" w:rsidRDefault="00230673">
            <w:pPr>
              <w:tabs>
                <w:tab w:val="left" w:pos="420"/>
              </w:tabs>
              <w:spacing w:line="360" w:lineRule="atLeast"/>
              <w:jc w:val="center"/>
              <w:rPr>
                <w:b/>
                <w:sz w:val="18"/>
                <w:szCs w:val="24"/>
              </w:rPr>
            </w:pPr>
            <w:r>
              <w:rPr>
                <w:b/>
                <w:sz w:val="18"/>
                <w:szCs w:val="24"/>
              </w:rPr>
              <w:t>9</w:t>
            </w:r>
          </w:p>
        </w:tc>
        <w:tc>
          <w:tcPr>
            <w:tcW w:w="828" w:type="dxa"/>
          </w:tcPr>
          <w:p w:rsidR="00000000" w:rsidRDefault="00230673">
            <w:pPr>
              <w:tabs>
                <w:tab w:val="left" w:pos="420"/>
              </w:tabs>
              <w:spacing w:line="360" w:lineRule="atLeast"/>
              <w:jc w:val="center"/>
              <w:rPr>
                <w:b/>
                <w:sz w:val="18"/>
                <w:szCs w:val="24"/>
              </w:rPr>
            </w:pPr>
            <w:r>
              <w:rPr>
                <w:b/>
                <w:sz w:val="18"/>
                <w:szCs w:val="24"/>
              </w:rPr>
              <w:t>14</w:t>
            </w:r>
          </w:p>
        </w:tc>
        <w:tc>
          <w:tcPr>
            <w:tcW w:w="828" w:type="dxa"/>
          </w:tcPr>
          <w:p w:rsidR="00000000" w:rsidRDefault="00230673">
            <w:pPr>
              <w:tabs>
                <w:tab w:val="left" w:pos="420"/>
              </w:tabs>
              <w:spacing w:line="360" w:lineRule="atLeast"/>
              <w:jc w:val="center"/>
              <w:rPr>
                <w:b/>
                <w:sz w:val="18"/>
                <w:szCs w:val="24"/>
              </w:rPr>
            </w:pPr>
            <w:r>
              <w:rPr>
                <w:b/>
                <w:sz w:val="18"/>
                <w:szCs w:val="24"/>
              </w:rPr>
              <w:t>3</w:t>
            </w:r>
          </w:p>
        </w:tc>
        <w:tc>
          <w:tcPr>
            <w:tcW w:w="827" w:type="dxa"/>
          </w:tcPr>
          <w:p w:rsidR="00000000" w:rsidRDefault="00230673">
            <w:pPr>
              <w:tabs>
                <w:tab w:val="left" w:pos="420"/>
              </w:tabs>
              <w:spacing w:line="360" w:lineRule="atLeast"/>
              <w:jc w:val="center"/>
              <w:rPr>
                <w:b/>
                <w:sz w:val="18"/>
                <w:szCs w:val="24"/>
              </w:rPr>
            </w:pPr>
            <w:r>
              <w:rPr>
                <w:b/>
                <w:sz w:val="18"/>
                <w:szCs w:val="24"/>
              </w:rPr>
              <w:t>6</w:t>
            </w:r>
          </w:p>
        </w:tc>
        <w:tc>
          <w:tcPr>
            <w:tcW w:w="828" w:type="dxa"/>
          </w:tcPr>
          <w:p w:rsidR="00000000" w:rsidRDefault="00230673">
            <w:pPr>
              <w:tabs>
                <w:tab w:val="left" w:pos="420"/>
              </w:tabs>
              <w:spacing w:line="360" w:lineRule="atLeast"/>
              <w:jc w:val="center"/>
              <w:rPr>
                <w:b/>
                <w:sz w:val="18"/>
                <w:szCs w:val="24"/>
              </w:rPr>
            </w:pPr>
            <w:r>
              <w:rPr>
                <w:b/>
                <w:sz w:val="18"/>
                <w:szCs w:val="24"/>
              </w:rPr>
              <w:t>9</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6</w:t>
            </w:r>
          </w:p>
        </w:tc>
      </w:tr>
      <w:tr w:rsidR="00000000">
        <w:tblPrEx>
          <w:tblCellMar>
            <w:top w:w="0" w:type="dxa"/>
            <w:bottom w:w="0" w:type="dxa"/>
          </w:tblCellMar>
        </w:tblPrEx>
        <w:trPr>
          <w:trHeight w:val="138"/>
        </w:trPr>
        <w:tc>
          <w:tcPr>
            <w:tcW w:w="1681" w:type="dxa"/>
          </w:tcPr>
          <w:p w:rsidR="00000000" w:rsidRDefault="00230673">
            <w:pPr>
              <w:tabs>
                <w:tab w:val="left" w:pos="420"/>
              </w:tabs>
              <w:spacing w:line="360" w:lineRule="atLeast"/>
              <w:rPr>
                <w:sz w:val="18"/>
                <w:szCs w:val="24"/>
              </w:rPr>
            </w:pPr>
            <w:r>
              <w:rPr>
                <w:sz w:val="18"/>
                <w:szCs w:val="24"/>
              </w:rPr>
              <w:t>IPJ Chi</w:t>
            </w:r>
            <w:r>
              <w:rPr>
                <w:sz w:val="18"/>
                <w:szCs w:val="24"/>
              </w:rPr>
              <w:t>ş</w:t>
            </w:r>
            <w:r>
              <w:rPr>
                <w:sz w:val="18"/>
                <w:szCs w:val="24"/>
              </w:rPr>
              <w:t>in</w:t>
            </w:r>
            <w:r>
              <w:rPr>
                <w:sz w:val="18"/>
                <w:szCs w:val="24"/>
              </w:rPr>
              <w:t>ă</w:t>
            </w:r>
            <w:r>
              <w:rPr>
                <w:sz w:val="18"/>
                <w:szCs w:val="24"/>
              </w:rPr>
              <w:t>u</w:t>
            </w:r>
          </w:p>
        </w:tc>
        <w:tc>
          <w:tcPr>
            <w:tcW w:w="827" w:type="dxa"/>
          </w:tcPr>
          <w:p w:rsidR="00000000" w:rsidRDefault="00230673">
            <w:pPr>
              <w:tabs>
                <w:tab w:val="left" w:pos="420"/>
              </w:tabs>
              <w:spacing w:line="360" w:lineRule="atLeast"/>
              <w:jc w:val="center"/>
              <w:rPr>
                <w:sz w:val="18"/>
                <w:szCs w:val="24"/>
              </w:rPr>
            </w:pPr>
            <w:r>
              <w:rPr>
                <w:sz w:val="18"/>
                <w:szCs w:val="24"/>
              </w:rPr>
              <w:t>5</w:t>
            </w:r>
          </w:p>
        </w:tc>
        <w:tc>
          <w:tcPr>
            <w:tcW w:w="828" w:type="dxa"/>
          </w:tcPr>
          <w:p w:rsidR="00000000" w:rsidRDefault="00230673">
            <w:pPr>
              <w:tabs>
                <w:tab w:val="left" w:pos="420"/>
              </w:tabs>
              <w:spacing w:line="360" w:lineRule="atLeast"/>
              <w:jc w:val="center"/>
              <w:rPr>
                <w:b/>
                <w:sz w:val="18"/>
                <w:szCs w:val="24"/>
              </w:rPr>
            </w:pPr>
            <w:r>
              <w:rPr>
                <w:b/>
                <w:sz w:val="18"/>
                <w:szCs w:val="24"/>
              </w:rPr>
              <w:t>11</w:t>
            </w:r>
          </w:p>
        </w:tc>
        <w:tc>
          <w:tcPr>
            <w:tcW w:w="828" w:type="dxa"/>
          </w:tcPr>
          <w:p w:rsidR="00000000" w:rsidRDefault="00230673">
            <w:pPr>
              <w:tabs>
                <w:tab w:val="left" w:pos="420"/>
              </w:tabs>
              <w:spacing w:line="360" w:lineRule="atLeast"/>
              <w:jc w:val="center"/>
              <w:rPr>
                <w:sz w:val="18"/>
                <w:szCs w:val="24"/>
              </w:rPr>
            </w:pPr>
            <w:r>
              <w:rPr>
                <w:sz w:val="18"/>
                <w:szCs w:val="24"/>
              </w:rPr>
              <w:t>4</w:t>
            </w:r>
          </w:p>
        </w:tc>
        <w:tc>
          <w:tcPr>
            <w:tcW w:w="827" w:type="dxa"/>
          </w:tcPr>
          <w:p w:rsidR="00000000" w:rsidRDefault="00230673">
            <w:pPr>
              <w:tabs>
                <w:tab w:val="left" w:pos="420"/>
              </w:tabs>
              <w:spacing w:line="360" w:lineRule="atLeast"/>
              <w:jc w:val="center"/>
              <w:rPr>
                <w:b/>
                <w:sz w:val="18"/>
                <w:szCs w:val="24"/>
              </w:rPr>
            </w:pPr>
            <w:r>
              <w:rPr>
                <w:b/>
                <w:sz w:val="18"/>
                <w:szCs w:val="24"/>
              </w:rPr>
              <w:t>7</w:t>
            </w:r>
          </w:p>
        </w:tc>
        <w:tc>
          <w:tcPr>
            <w:tcW w:w="828" w:type="dxa"/>
          </w:tcPr>
          <w:p w:rsidR="00000000" w:rsidRDefault="00230673">
            <w:pPr>
              <w:tabs>
                <w:tab w:val="left" w:pos="420"/>
              </w:tabs>
              <w:spacing w:line="360" w:lineRule="atLeast"/>
              <w:jc w:val="center"/>
              <w:rPr>
                <w:b/>
                <w:sz w:val="18"/>
                <w:szCs w:val="24"/>
              </w:rPr>
            </w:pPr>
            <w:r>
              <w:rPr>
                <w:b/>
                <w:sz w:val="18"/>
                <w:szCs w:val="24"/>
              </w:rPr>
              <w:t>8</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7" w:type="dxa"/>
          </w:tcPr>
          <w:p w:rsidR="00000000" w:rsidRDefault="00230673">
            <w:pPr>
              <w:tabs>
                <w:tab w:val="left" w:pos="420"/>
              </w:tabs>
              <w:spacing w:line="360" w:lineRule="atLeast"/>
              <w:jc w:val="center"/>
              <w:rPr>
                <w:b/>
                <w:sz w:val="18"/>
                <w:szCs w:val="24"/>
              </w:rPr>
            </w:pPr>
            <w:r>
              <w:rPr>
                <w:b/>
                <w:sz w:val="18"/>
                <w:szCs w:val="24"/>
              </w:rPr>
              <w:t>7</w:t>
            </w:r>
          </w:p>
        </w:tc>
        <w:tc>
          <w:tcPr>
            <w:tcW w:w="828" w:type="dxa"/>
          </w:tcPr>
          <w:p w:rsidR="00000000" w:rsidRDefault="00230673">
            <w:pPr>
              <w:tabs>
                <w:tab w:val="left" w:pos="420"/>
              </w:tabs>
              <w:spacing w:line="360" w:lineRule="atLeast"/>
              <w:jc w:val="center"/>
              <w:rPr>
                <w:b/>
                <w:sz w:val="18"/>
                <w:szCs w:val="24"/>
              </w:rPr>
            </w:pPr>
            <w:r>
              <w:rPr>
                <w:b/>
                <w:sz w:val="18"/>
                <w:szCs w:val="24"/>
              </w:rPr>
              <w:t>7</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1</w:t>
            </w:r>
          </w:p>
        </w:tc>
      </w:tr>
      <w:tr w:rsidR="00000000">
        <w:tblPrEx>
          <w:tblCellMar>
            <w:top w:w="0" w:type="dxa"/>
            <w:bottom w:w="0" w:type="dxa"/>
          </w:tblCellMar>
        </w:tblPrEx>
        <w:trPr>
          <w:trHeight w:val="142"/>
        </w:trPr>
        <w:tc>
          <w:tcPr>
            <w:tcW w:w="1681" w:type="dxa"/>
          </w:tcPr>
          <w:p w:rsidR="00000000" w:rsidRDefault="00230673">
            <w:pPr>
              <w:tabs>
                <w:tab w:val="left" w:pos="420"/>
              </w:tabs>
              <w:spacing w:line="360" w:lineRule="atLeast"/>
              <w:rPr>
                <w:sz w:val="18"/>
                <w:szCs w:val="24"/>
              </w:rPr>
            </w:pPr>
            <w:r>
              <w:rPr>
                <w:sz w:val="18"/>
                <w:szCs w:val="24"/>
              </w:rPr>
              <w:t>IPJ Soroca</w:t>
            </w:r>
          </w:p>
        </w:tc>
        <w:tc>
          <w:tcPr>
            <w:tcW w:w="827" w:type="dxa"/>
          </w:tcPr>
          <w:p w:rsidR="00000000" w:rsidRDefault="00230673">
            <w:pPr>
              <w:tabs>
                <w:tab w:val="left" w:pos="420"/>
              </w:tabs>
              <w:spacing w:line="360" w:lineRule="atLeast"/>
              <w:jc w:val="center"/>
              <w:rPr>
                <w:sz w:val="18"/>
                <w:szCs w:val="24"/>
              </w:rPr>
            </w:pPr>
            <w:r>
              <w:rPr>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sz w:val="18"/>
                <w:szCs w:val="24"/>
              </w:rPr>
            </w:pPr>
            <w:r>
              <w:rPr>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r>
      <w:tr w:rsidR="00000000">
        <w:tblPrEx>
          <w:tblCellMar>
            <w:top w:w="0" w:type="dxa"/>
            <w:bottom w:w="0" w:type="dxa"/>
          </w:tblCellMar>
        </w:tblPrEx>
        <w:trPr>
          <w:trHeight w:val="128"/>
        </w:trPr>
        <w:tc>
          <w:tcPr>
            <w:tcW w:w="1681" w:type="dxa"/>
          </w:tcPr>
          <w:p w:rsidR="00000000" w:rsidRDefault="00230673">
            <w:pPr>
              <w:tabs>
                <w:tab w:val="left" w:pos="420"/>
              </w:tabs>
              <w:spacing w:line="360" w:lineRule="atLeast"/>
              <w:rPr>
                <w:sz w:val="18"/>
                <w:szCs w:val="24"/>
              </w:rPr>
            </w:pPr>
            <w:r>
              <w:rPr>
                <w:sz w:val="18"/>
                <w:szCs w:val="24"/>
              </w:rPr>
              <w:t>IPJ Cahul</w:t>
            </w:r>
          </w:p>
        </w:tc>
        <w:tc>
          <w:tcPr>
            <w:tcW w:w="827" w:type="dxa"/>
          </w:tcPr>
          <w:p w:rsidR="00000000" w:rsidRDefault="00230673">
            <w:pPr>
              <w:tabs>
                <w:tab w:val="left" w:pos="420"/>
              </w:tabs>
              <w:spacing w:line="360" w:lineRule="atLeast"/>
              <w:jc w:val="center"/>
              <w:rPr>
                <w:sz w:val="18"/>
                <w:szCs w:val="24"/>
              </w:rPr>
            </w:pPr>
            <w:r>
              <w:rPr>
                <w:sz w:val="18"/>
                <w:szCs w:val="24"/>
              </w:rPr>
              <w:t>9</w:t>
            </w:r>
          </w:p>
        </w:tc>
        <w:tc>
          <w:tcPr>
            <w:tcW w:w="828" w:type="dxa"/>
          </w:tcPr>
          <w:p w:rsidR="00000000" w:rsidRDefault="00230673">
            <w:pPr>
              <w:tabs>
                <w:tab w:val="left" w:pos="420"/>
              </w:tabs>
              <w:spacing w:line="360" w:lineRule="atLeast"/>
              <w:jc w:val="center"/>
              <w:rPr>
                <w:b/>
                <w:sz w:val="18"/>
                <w:szCs w:val="24"/>
              </w:rPr>
            </w:pPr>
            <w:r>
              <w:rPr>
                <w:b/>
                <w:sz w:val="18"/>
                <w:szCs w:val="24"/>
              </w:rPr>
              <w:t>5</w:t>
            </w:r>
          </w:p>
        </w:tc>
        <w:tc>
          <w:tcPr>
            <w:tcW w:w="828" w:type="dxa"/>
          </w:tcPr>
          <w:p w:rsidR="00000000" w:rsidRDefault="00230673">
            <w:pPr>
              <w:tabs>
                <w:tab w:val="left" w:pos="420"/>
              </w:tabs>
              <w:spacing w:line="360" w:lineRule="atLeast"/>
              <w:jc w:val="center"/>
              <w:rPr>
                <w:sz w:val="18"/>
                <w:szCs w:val="24"/>
              </w:rPr>
            </w:pPr>
            <w:r>
              <w:rPr>
                <w:sz w:val="18"/>
                <w:szCs w:val="24"/>
              </w:rPr>
              <w:t>7</w:t>
            </w:r>
          </w:p>
        </w:tc>
        <w:tc>
          <w:tcPr>
            <w:tcW w:w="827" w:type="dxa"/>
          </w:tcPr>
          <w:p w:rsidR="00000000" w:rsidRDefault="00230673">
            <w:pPr>
              <w:tabs>
                <w:tab w:val="left" w:pos="420"/>
              </w:tabs>
              <w:spacing w:line="360" w:lineRule="atLeast"/>
              <w:jc w:val="center"/>
              <w:rPr>
                <w:b/>
                <w:sz w:val="18"/>
                <w:szCs w:val="24"/>
              </w:rPr>
            </w:pPr>
            <w:r>
              <w:rPr>
                <w:b/>
                <w:sz w:val="18"/>
                <w:szCs w:val="24"/>
              </w:rPr>
              <w:t>4</w:t>
            </w:r>
          </w:p>
        </w:tc>
        <w:tc>
          <w:tcPr>
            <w:tcW w:w="828" w:type="dxa"/>
          </w:tcPr>
          <w:p w:rsidR="00000000" w:rsidRDefault="00230673">
            <w:pPr>
              <w:tabs>
                <w:tab w:val="left" w:pos="420"/>
              </w:tabs>
              <w:spacing w:line="360" w:lineRule="atLeast"/>
              <w:jc w:val="center"/>
              <w:rPr>
                <w:b/>
                <w:sz w:val="18"/>
                <w:szCs w:val="24"/>
              </w:rPr>
            </w:pPr>
            <w:r>
              <w:rPr>
                <w:b/>
                <w:sz w:val="18"/>
                <w:szCs w:val="24"/>
              </w:rPr>
              <w:t>4</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7"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2</w:t>
            </w:r>
          </w:p>
        </w:tc>
      </w:tr>
      <w:tr w:rsidR="00000000">
        <w:tblPrEx>
          <w:tblCellMar>
            <w:top w:w="0" w:type="dxa"/>
            <w:bottom w:w="0" w:type="dxa"/>
          </w:tblCellMar>
        </w:tblPrEx>
        <w:trPr>
          <w:trHeight w:val="74"/>
        </w:trPr>
        <w:tc>
          <w:tcPr>
            <w:tcW w:w="1681" w:type="dxa"/>
          </w:tcPr>
          <w:p w:rsidR="00000000" w:rsidRDefault="00230673">
            <w:pPr>
              <w:tabs>
                <w:tab w:val="left" w:pos="420"/>
              </w:tabs>
              <w:spacing w:line="360" w:lineRule="atLeast"/>
              <w:rPr>
                <w:sz w:val="18"/>
                <w:szCs w:val="24"/>
              </w:rPr>
            </w:pPr>
            <w:r>
              <w:rPr>
                <w:sz w:val="18"/>
                <w:szCs w:val="24"/>
              </w:rPr>
              <w:t>CPJ</w:t>
            </w:r>
            <w:r>
              <w:rPr>
                <w:sz w:val="18"/>
                <w:szCs w:val="24"/>
              </w:rPr>
              <w:t xml:space="preserve"> Taraclia</w:t>
            </w:r>
          </w:p>
        </w:tc>
        <w:tc>
          <w:tcPr>
            <w:tcW w:w="827" w:type="dxa"/>
          </w:tcPr>
          <w:p w:rsidR="00000000" w:rsidRDefault="00230673">
            <w:pPr>
              <w:tabs>
                <w:tab w:val="left" w:pos="420"/>
              </w:tabs>
              <w:spacing w:line="360" w:lineRule="atLeast"/>
              <w:jc w:val="center"/>
              <w:rPr>
                <w:sz w:val="18"/>
                <w:szCs w:val="24"/>
              </w:rPr>
            </w:pPr>
            <w:r>
              <w:rPr>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sz w:val="18"/>
                <w:szCs w:val="24"/>
              </w:rPr>
            </w:pPr>
            <w:r>
              <w:rPr>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r>
      <w:tr w:rsidR="00000000">
        <w:tblPrEx>
          <w:tblCellMar>
            <w:top w:w="0" w:type="dxa"/>
            <w:bottom w:w="0" w:type="dxa"/>
          </w:tblCellMar>
        </w:tblPrEx>
        <w:trPr>
          <w:trHeight w:val="163"/>
        </w:trPr>
        <w:tc>
          <w:tcPr>
            <w:tcW w:w="1681" w:type="dxa"/>
          </w:tcPr>
          <w:p w:rsidR="00000000" w:rsidRDefault="00230673">
            <w:pPr>
              <w:tabs>
                <w:tab w:val="left" w:pos="420"/>
              </w:tabs>
              <w:spacing w:line="360" w:lineRule="atLeast"/>
              <w:rPr>
                <w:sz w:val="18"/>
                <w:szCs w:val="24"/>
              </w:rPr>
            </w:pPr>
            <w:r>
              <w:rPr>
                <w:sz w:val="18"/>
                <w:szCs w:val="24"/>
              </w:rPr>
              <w:t>IPJ Orhei</w:t>
            </w:r>
          </w:p>
        </w:tc>
        <w:tc>
          <w:tcPr>
            <w:tcW w:w="827" w:type="dxa"/>
          </w:tcPr>
          <w:p w:rsidR="00000000" w:rsidRDefault="00230673">
            <w:pPr>
              <w:tabs>
                <w:tab w:val="left" w:pos="420"/>
              </w:tabs>
              <w:spacing w:line="360" w:lineRule="atLeast"/>
              <w:jc w:val="center"/>
              <w:rPr>
                <w:sz w:val="18"/>
                <w:szCs w:val="24"/>
              </w:rPr>
            </w:pPr>
            <w:r>
              <w:rPr>
                <w:sz w:val="18"/>
                <w:szCs w:val="24"/>
              </w:rPr>
              <w:t>3</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sz w:val="18"/>
                <w:szCs w:val="24"/>
              </w:rPr>
            </w:pPr>
            <w:r>
              <w:rPr>
                <w:sz w:val="18"/>
                <w:szCs w:val="24"/>
              </w:rPr>
              <w:t>4</w:t>
            </w:r>
          </w:p>
        </w:tc>
        <w:tc>
          <w:tcPr>
            <w:tcW w:w="827" w:type="dxa"/>
          </w:tcPr>
          <w:p w:rsidR="00000000" w:rsidRDefault="00230673">
            <w:pPr>
              <w:tabs>
                <w:tab w:val="left" w:pos="420"/>
              </w:tabs>
              <w:spacing w:line="360" w:lineRule="atLeast"/>
              <w:jc w:val="center"/>
              <w:rPr>
                <w:b/>
                <w:sz w:val="18"/>
                <w:szCs w:val="24"/>
              </w:rPr>
            </w:pPr>
            <w:r>
              <w:rPr>
                <w:b/>
                <w:sz w:val="18"/>
                <w:szCs w:val="24"/>
              </w:rPr>
              <w:t>3</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7"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0</w:t>
            </w:r>
          </w:p>
        </w:tc>
      </w:tr>
      <w:tr w:rsidR="00000000">
        <w:tblPrEx>
          <w:tblCellMar>
            <w:top w:w="0" w:type="dxa"/>
            <w:bottom w:w="0" w:type="dxa"/>
          </w:tblCellMar>
        </w:tblPrEx>
        <w:trPr>
          <w:trHeight w:val="108"/>
        </w:trPr>
        <w:tc>
          <w:tcPr>
            <w:tcW w:w="1681" w:type="dxa"/>
          </w:tcPr>
          <w:p w:rsidR="00000000" w:rsidRDefault="00230673">
            <w:pPr>
              <w:tabs>
                <w:tab w:val="left" w:pos="420"/>
              </w:tabs>
              <w:spacing w:line="360" w:lineRule="atLeast"/>
              <w:rPr>
                <w:sz w:val="18"/>
                <w:szCs w:val="24"/>
              </w:rPr>
            </w:pPr>
            <w:r>
              <w:rPr>
                <w:sz w:val="18"/>
                <w:szCs w:val="24"/>
              </w:rPr>
              <w:t>IPJ B</w:t>
            </w:r>
            <w:r>
              <w:rPr>
                <w:sz w:val="18"/>
                <w:szCs w:val="24"/>
              </w:rPr>
              <w:t>ă</w:t>
            </w:r>
            <w:r>
              <w:rPr>
                <w:sz w:val="18"/>
                <w:szCs w:val="24"/>
              </w:rPr>
              <w:t>l</w:t>
            </w:r>
            <w:r>
              <w:rPr>
                <w:sz w:val="18"/>
                <w:szCs w:val="24"/>
              </w:rPr>
              <w:t>ţ</w:t>
            </w:r>
            <w:r>
              <w:rPr>
                <w:sz w:val="18"/>
                <w:szCs w:val="24"/>
              </w:rPr>
              <w:t>i</w:t>
            </w:r>
          </w:p>
        </w:tc>
        <w:tc>
          <w:tcPr>
            <w:tcW w:w="827" w:type="dxa"/>
          </w:tcPr>
          <w:p w:rsidR="00000000" w:rsidRDefault="00230673">
            <w:pPr>
              <w:tabs>
                <w:tab w:val="left" w:pos="420"/>
              </w:tabs>
              <w:spacing w:line="360" w:lineRule="atLeast"/>
              <w:jc w:val="center"/>
              <w:rPr>
                <w:sz w:val="18"/>
                <w:szCs w:val="24"/>
              </w:rPr>
            </w:pPr>
            <w:r>
              <w:rPr>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13</w:t>
            </w:r>
          </w:p>
        </w:tc>
        <w:tc>
          <w:tcPr>
            <w:tcW w:w="828" w:type="dxa"/>
          </w:tcPr>
          <w:p w:rsidR="00000000" w:rsidRDefault="00230673">
            <w:pPr>
              <w:tabs>
                <w:tab w:val="left" w:pos="420"/>
              </w:tabs>
              <w:spacing w:line="360" w:lineRule="atLeast"/>
              <w:jc w:val="center"/>
              <w:rPr>
                <w:sz w:val="18"/>
                <w:szCs w:val="24"/>
              </w:rPr>
            </w:pPr>
            <w:r>
              <w:rPr>
                <w:sz w:val="18"/>
                <w:szCs w:val="24"/>
              </w:rPr>
              <w:t>2</w:t>
            </w:r>
          </w:p>
        </w:tc>
        <w:tc>
          <w:tcPr>
            <w:tcW w:w="827"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10</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7</w:t>
            </w:r>
          </w:p>
        </w:tc>
        <w:tc>
          <w:tcPr>
            <w:tcW w:w="828" w:type="dxa"/>
          </w:tcPr>
          <w:p w:rsidR="00000000" w:rsidRDefault="00230673">
            <w:pPr>
              <w:tabs>
                <w:tab w:val="left" w:pos="420"/>
              </w:tabs>
              <w:spacing w:line="360" w:lineRule="atLeast"/>
              <w:jc w:val="center"/>
              <w:rPr>
                <w:b/>
                <w:sz w:val="18"/>
                <w:szCs w:val="24"/>
              </w:rPr>
            </w:pPr>
            <w:r>
              <w:rPr>
                <w:b/>
                <w:sz w:val="18"/>
                <w:szCs w:val="24"/>
              </w:rPr>
              <w:t>7</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4</w:t>
            </w:r>
          </w:p>
        </w:tc>
      </w:tr>
      <w:tr w:rsidR="00000000">
        <w:tblPrEx>
          <w:tblCellMar>
            <w:top w:w="0" w:type="dxa"/>
            <w:bottom w:w="0" w:type="dxa"/>
          </w:tblCellMar>
        </w:tblPrEx>
        <w:trPr>
          <w:trHeight w:val="210"/>
        </w:trPr>
        <w:tc>
          <w:tcPr>
            <w:tcW w:w="1681" w:type="dxa"/>
          </w:tcPr>
          <w:p w:rsidR="00000000" w:rsidRDefault="00230673">
            <w:pPr>
              <w:tabs>
                <w:tab w:val="left" w:pos="420"/>
              </w:tabs>
              <w:spacing w:line="360" w:lineRule="atLeast"/>
              <w:rPr>
                <w:sz w:val="18"/>
                <w:szCs w:val="24"/>
              </w:rPr>
            </w:pPr>
            <w:r>
              <w:rPr>
                <w:sz w:val="18"/>
                <w:szCs w:val="24"/>
              </w:rPr>
              <w:t>IPJ Tighina</w:t>
            </w:r>
          </w:p>
        </w:tc>
        <w:tc>
          <w:tcPr>
            <w:tcW w:w="827" w:type="dxa"/>
          </w:tcPr>
          <w:p w:rsidR="00000000" w:rsidRDefault="00230673">
            <w:pPr>
              <w:tabs>
                <w:tab w:val="left" w:pos="420"/>
              </w:tabs>
              <w:spacing w:line="360" w:lineRule="atLeast"/>
              <w:jc w:val="center"/>
              <w:rPr>
                <w:sz w:val="18"/>
                <w:szCs w:val="24"/>
              </w:rPr>
            </w:pPr>
            <w:r>
              <w:rPr>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7</w:t>
            </w:r>
          </w:p>
        </w:tc>
        <w:tc>
          <w:tcPr>
            <w:tcW w:w="828" w:type="dxa"/>
          </w:tcPr>
          <w:p w:rsidR="00000000" w:rsidRDefault="00230673">
            <w:pPr>
              <w:tabs>
                <w:tab w:val="left" w:pos="420"/>
              </w:tabs>
              <w:spacing w:line="360" w:lineRule="atLeast"/>
              <w:jc w:val="center"/>
              <w:rPr>
                <w:sz w:val="18"/>
                <w:szCs w:val="24"/>
              </w:rPr>
            </w:pPr>
            <w:r>
              <w:rPr>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3</w:t>
            </w:r>
          </w:p>
        </w:tc>
        <w:tc>
          <w:tcPr>
            <w:tcW w:w="828" w:type="dxa"/>
          </w:tcPr>
          <w:p w:rsidR="00000000" w:rsidRDefault="00230673">
            <w:pPr>
              <w:tabs>
                <w:tab w:val="left" w:pos="420"/>
              </w:tabs>
              <w:spacing w:line="360" w:lineRule="atLeast"/>
              <w:jc w:val="center"/>
              <w:rPr>
                <w:b/>
                <w:sz w:val="18"/>
                <w:szCs w:val="24"/>
              </w:rPr>
            </w:pPr>
            <w:r>
              <w:rPr>
                <w:b/>
                <w:sz w:val="18"/>
                <w:szCs w:val="24"/>
              </w:rPr>
              <w:t>5</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7"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1</w:t>
            </w:r>
          </w:p>
        </w:tc>
      </w:tr>
      <w:tr w:rsidR="00000000">
        <w:tblPrEx>
          <w:tblCellMar>
            <w:top w:w="0" w:type="dxa"/>
            <w:bottom w:w="0" w:type="dxa"/>
          </w:tblCellMar>
        </w:tblPrEx>
        <w:trPr>
          <w:trHeight w:val="129"/>
        </w:trPr>
        <w:tc>
          <w:tcPr>
            <w:tcW w:w="1681" w:type="dxa"/>
          </w:tcPr>
          <w:p w:rsidR="00000000" w:rsidRDefault="00230673">
            <w:pPr>
              <w:tabs>
                <w:tab w:val="left" w:pos="420"/>
              </w:tabs>
              <w:spacing w:line="360" w:lineRule="atLeast"/>
              <w:rPr>
                <w:sz w:val="18"/>
                <w:szCs w:val="24"/>
              </w:rPr>
            </w:pPr>
            <w:r>
              <w:rPr>
                <w:sz w:val="18"/>
                <w:szCs w:val="24"/>
              </w:rPr>
              <w:t>IPJ Edine</w:t>
            </w:r>
            <w:r>
              <w:rPr>
                <w:sz w:val="18"/>
                <w:szCs w:val="24"/>
              </w:rPr>
              <w:t>ţ</w:t>
            </w:r>
          </w:p>
        </w:tc>
        <w:tc>
          <w:tcPr>
            <w:tcW w:w="827" w:type="dxa"/>
          </w:tcPr>
          <w:p w:rsidR="00000000" w:rsidRDefault="00230673">
            <w:pPr>
              <w:tabs>
                <w:tab w:val="left" w:pos="420"/>
              </w:tabs>
              <w:spacing w:line="360" w:lineRule="atLeast"/>
              <w:jc w:val="center"/>
              <w:rPr>
                <w:sz w:val="18"/>
                <w:szCs w:val="24"/>
              </w:rPr>
            </w:pPr>
            <w:r>
              <w:rPr>
                <w:sz w:val="18"/>
                <w:szCs w:val="24"/>
              </w:rPr>
              <w:t>5</w:t>
            </w:r>
          </w:p>
        </w:tc>
        <w:tc>
          <w:tcPr>
            <w:tcW w:w="828" w:type="dxa"/>
          </w:tcPr>
          <w:p w:rsidR="00000000" w:rsidRDefault="00230673">
            <w:pPr>
              <w:tabs>
                <w:tab w:val="left" w:pos="420"/>
              </w:tabs>
              <w:spacing w:line="360" w:lineRule="atLeast"/>
              <w:jc w:val="center"/>
              <w:rPr>
                <w:b/>
                <w:sz w:val="18"/>
                <w:szCs w:val="24"/>
              </w:rPr>
            </w:pPr>
            <w:r>
              <w:rPr>
                <w:b/>
                <w:sz w:val="18"/>
                <w:szCs w:val="24"/>
              </w:rPr>
              <w:t>5</w:t>
            </w:r>
          </w:p>
        </w:tc>
        <w:tc>
          <w:tcPr>
            <w:tcW w:w="828" w:type="dxa"/>
          </w:tcPr>
          <w:p w:rsidR="00000000" w:rsidRDefault="00230673">
            <w:pPr>
              <w:tabs>
                <w:tab w:val="left" w:pos="420"/>
              </w:tabs>
              <w:spacing w:line="360" w:lineRule="atLeast"/>
              <w:jc w:val="center"/>
              <w:rPr>
                <w:sz w:val="18"/>
                <w:szCs w:val="24"/>
              </w:rPr>
            </w:pPr>
            <w:r>
              <w:rPr>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4</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0</w:t>
            </w:r>
          </w:p>
        </w:tc>
      </w:tr>
      <w:tr w:rsidR="00000000">
        <w:tblPrEx>
          <w:tblCellMar>
            <w:top w:w="0" w:type="dxa"/>
            <w:bottom w:w="0" w:type="dxa"/>
          </w:tblCellMar>
        </w:tblPrEx>
        <w:trPr>
          <w:trHeight w:val="74"/>
        </w:trPr>
        <w:tc>
          <w:tcPr>
            <w:tcW w:w="1681" w:type="dxa"/>
          </w:tcPr>
          <w:p w:rsidR="00000000" w:rsidRDefault="00230673">
            <w:pPr>
              <w:tabs>
                <w:tab w:val="left" w:pos="420"/>
              </w:tabs>
              <w:spacing w:line="360" w:lineRule="atLeast"/>
              <w:rPr>
                <w:sz w:val="18"/>
                <w:szCs w:val="24"/>
              </w:rPr>
            </w:pPr>
            <w:r>
              <w:rPr>
                <w:sz w:val="18"/>
                <w:szCs w:val="24"/>
              </w:rPr>
              <w:t>IPJ Ungheni</w:t>
            </w:r>
          </w:p>
        </w:tc>
        <w:tc>
          <w:tcPr>
            <w:tcW w:w="827" w:type="dxa"/>
          </w:tcPr>
          <w:p w:rsidR="00000000" w:rsidRDefault="00230673">
            <w:pPr>
              <w:tabs>
                <w:tab w:val="left" w:pos="420"/>
              </w:tabs>
              <w:spacing w:line="360" w:lineRule="atLeast"/>
              <w:jc w:val="center"/>
              <w:rPr>
                <w:sz w:val="18"/>
                <w:szCs w:val="24"/>
              </w:rPr>
            </w:pPr>
            <w:r>
              <w:rPr>
                <w:sz w:val="18"/>
                <w:szCs w:val="24"/>
              </w:rPr>
              <w:t>5</w:t>
            </w:r>
          </w:p>
        </w:tc>
        <w:tc>
          <w:tcPr>
            <w:tcW w:w="828" w:type="dxa"/>
          </w:tcPr>
          <w:p w:rsidR="00000000" w:rsidRDefault="00230673">
            <w:pPr>
              <w:tabs>
                <w:tab w:val="left" w:pos="420"/>
              </w:tabs>
              <w:spacing w:line="360" w:lineRule="atLeast"/>
              <w:jc w:val="center"/>
              <w:rPr>
                <w:b/>
                <w:sz w:val="18"/>
                <w:szCs w:val="24"/>
              </w:rPr>
            </w:pPr>
            <w:r>
              <w:rPr>
                <w:b/>
                <w:sz w:val="18"/>
                <w:szCs w:val="24"/>
              </w:rPr>
              <w:t>3</w:t>
            </w:r>
          </w:p>
        </w:tc>
        <w:tc>
          <w:tcPr>
            <w:tcW w:w="828" w:type="dxa"/>
          </w:tcPr>
          <w:p w:rsidR="00000000" w:rsidRDefault="00230673">
            <w:pPr>
              <w:tabs>
                <w:tab w:val="left" w:pos="420"/>
              </w:tabs>
              <w:spacing w:line="360" w:lineRule="atLeast"/>
              <w:jc w:val="center"/>
              <w:rPr>
                <w:sz w:val="18"/>
                <w:szCs w:val="24"/>
              </w:rPr>
            </w:pPr>
            <w:r>
              <w:rPr>
                <w:sz w:val="18"/>
                <w:szCs w:val="24"/>
              </w:rPr>
              <w:t>3</w:t>
            </w:r>
          </w:p>
        </w:tc>
        <w:tc>
          <w:tcPr>
            <w:tcW w:w="827"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4</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3</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1</w:t>
            </w:r>
          </w:p>
        </w:tc>
      </w:tr>
      <w:tr w:rsidR="00000000">
        <w:tblPrEx>
          <w:tblCellMar>
            <w:top w:w="0" w:type="dxa"/>
            <w:bottom w:w="0" w:type="dxa"/>
          </w:tblCellMar>
        </w:tblPrEx>
        <w:trPr>
          <w:trHeight w:val="148"/>
        </w:trPr>
        <w:tc>
          <w:tcPr>
            <w:tcW w:w="1681" w:type="dxa"/>
          </w:tcPr>
          <w:p w:rsidR="00000000" w:rsidRDefault="00230673">
            <w:pPr>
              <w:tabs>
                <w:tab w:val="left" w:pos="420"/>
              </w:tabs>
              <w:spacing w:line="360" w:lineRule="atLeast"/>
              <w:rPr>
                <w:sz w:val="18"/>
                <w:szCs w:val="24"/>
              </w:rPr>
            </w:pPr>
            <w:r>
              <w:rPr>
                <w:sz w:val="18"/>
                <w:szCs w:val="24"/>
              </w:rPr>
              <w:t>IPJ L</w:t>
            </w:r>
            <w:r>
              <w:rPr>
                <w:sz w:val="18"/>
                <w:szCs w:val="24"/>
              </w:rPr>
              <w:t>ă</w:t>
            </w:r>
            <w:r>
              <w:rPr>
                <w:sz w:val="18"/>
                <w:szCs w:val="24"/>
              </w:rPr>
              <w:t>pu</w:t>
            </w:r>
            <w:r>
              <w:rPr>
                <w:sz w:val="18"/>
                <w:szCs w:val="24"/>
              </w:rPr>
              <w:t>ş</w:t>
            </w:r>
            <w:r>
              <w:rPr>
                <w:sz w:val="18"/>
                <w:szCs w:val="24"/>
              </w:rPr>
              <w:t>na</w:t>
            </w:r>
          </w:p>
        </w:tc>
        <w:tc>
          <w:tcPr>
            <w:tcW w:w="827" w:type="dxa"/>
          </w:tcPr>
          <w:p w:rsidR="00000000" w:rsidRDefault="00230673">
            <w:pPr>
              <w:tabs>
                <w:tab w:val="left" w:pos="420"/>
              </w:tabs>
              <w:spacing w:line="360" w:lineRule="atLeast"/>
              <w:jc w:val="center"/>
              <w:rPr>
                <w:sz w:val="18"/>
                <w:szCs w:val="24"/>
              </w:rPr>
            </w:pPr>
            <w:r>
              <w:rPr>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4</w:t>
            </w:r>
          </w:p>
        </w:tc>
        <w:tc>
          <w:tcPr>
            <w:tcW w:w="828" w:type="dxa"/>
          </w:tcPr>
          <w:p w:rsidR="00000000" w:rsidRDefault="00230673">
            <w:pPr>
              <w:tabs>
                <w:tab w:val="left" w:pos="420"/>
              </w:tabs>
              <w:spacing w:line="360" w:lineRule="atLeast"/>
              <w:jc w:val="center"/>
              <w:rPr>
                <w:sz w:val="18"/>
                <w:szCs w:val="24"/>
              </w:rPr>
            </w:pPr>
            <w:r>
              <w:rPr>
                <w:sz w:val="18"/>
                <w:szCs w:val="24"/>
              </w:rPr>
              <w:t>3</w:t>
            </w:r>
          </w:p>
        </w:tc>
        <w:tc>
          <w:tcPr>
            <w:tcW w:w="827"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5</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3</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3</w:t>
            </w:r>
          </w:p>
        </w:tc>
      </w:tr>
      <w:tr w:rsidR="00000000">
        <w:tblPrEx>
          <w:tblCellMar>
            <w:top w:w="0" w:type="dxa"/>
            <w:bottom w:w="0" w:type="dxa"/>
          </w:tblCellMar>
        </w:tblPrEx>
        <w:tc>
          <w:tcPr>
            <w:tcW w:w="1681" w:type="dxa"/>
          </w:tcPr>
          <w:p w:rsidR="00000000" w:rsidRDefault="00230673">
            <w:pPr>
              <w:tabs>
                <w:tab w:val="left" w:pos="420"/>
              </w:tabs>
              <w:spacing w:line="360" w:lineRule="atLeast"/>
              <w:rPr>
                <w:sz w:val="18"/>
                <w:szCs w:val="24"/>
              </w:rPr>
            </w:pPr>
            <w:r>
              <w:rPr>
                <w:sz w:val="18"/>
                <w:szCs w:val="24"/>
              </w:rPr>
              <w:t>DAI G</w:t>
            </w:r>
            <w:r>
              <w:rPr>
                <w:sz w:val="18"/>
                <w:szCs w:val="24"/>
              </w:rPr>
              <w:t>ă</w:t>
            </w:r>
            <w:r>
              <w:rPr>
                <w:sz w:val="18"/>
                <w:szCs w:val="24"/>
              </w:rPr>
              <w:t>g</w:t>
            </w:r>
            <w:r>
              <w:rPr>
                <w:sz w:val="18"/>
                <w:szCs w:val="24"/>
              </w:rPr>
              <w:t>ă</w:t>
            </w:r>
            <w:r>
              <w:rPr>
                <w:sz w:val="18"/>
                <w:szCs w:val="24"/>
              </w:rPr>
              <w:t>uz</w:t>
            </w:r>
          </w:p>
        </w:tc>
        <w:tc>
          <w:tcPr>
            <w:tcW w:w="827" w:type="dxa"/>
          </w:tcPr>
          <w:p w:rsidR="00000000" w:rsidRDefault="00230673">
            <w:pPr>
              <w:tabs>
                <w:tab w:val="left" w:pos="420"/>
              </w:tabs>
              <w:spacing w:line="360" w:lineRule="atLeast"/>
              <w:jc w:val="center"/>
              <w:rPr>
                <w:sz w:val="18"/>
                <w:szCs w:val="24"/>
              </w:rPr>
            </w:pPr>
            <w:r>
              <w:rPr>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4</w:t>
            </w:r>
          </w:p>
        </w:tc>
        <w:tc>
          <w:tcPr>
            <w:tcW w:w="828" w:type="dxa"/>
          </w:tcPr>
          <w:p w:rsidR="00000000" w:rsidRDefault="00230673">
            <w:pPr>
              <w:tabs>
                <w:tab w:val="left" w:pos="420"/>
              </w:tabs>
              <w:spacing w:line="360" w:lineRule="atLeast"/>
              <w:jc w:val="center"/>
              <w:rPr>
                <w:sz w:val="18"/>
                <w:szCs w:val="24"/>
              </w:rPr>
            </w:pPr>
            <w:r>
              <w:rPr>
                <w:sz w:val="18"/>
                <w:szCs w:val="24"/>
              </w:rPr>
              <w:t>2</w:t>
            </w:r>
          </w:p>
        </w:tc>
        <w:tc>
          <w:tcPr>
            <w:tcW w:w="827" w:type="dxa"/>
          </w:tcPr>
          <w:p w:rsidR="00000000" w:rsidRDefault="00230673">
            <w:pPr>
              <w:tabs>
                <w:tab w:val="left" w:pos="420"/>
              </w:tabs>
              <w:spacing w:line="360" w:lineRule="atLeast"/>
              <w:jc w:val="center"/>
              <w:rPr>
                <w:b/>
                <w:sz w:val="18"/>
                <w:szCs w:val="24"/>
              </w:rPr>
            </w:pPr>
            <w:r>
              <w:rPr>
                <w:b/>
                <w:sz w:val="18"/>
                <w:szCs w:val="24"/>
              </w:rPr>
              <w:t>2</w:t>
            </w:r>
          </w:p>
        </w:tc>
        <w:tc>
          <w:tcPr>
            <w:tcW w:w="828" w:type="dxa"/>
          </w:tcPr>
          <w:p w:rsidR="00000000" w:rsidRDefault="00230673">
            <w:pPr>
              <w:tabs>
                <w:tab w:val="left" w:pos="420"/>
              </w:tabs>
              <w:spacing w:line="360" w:lineRule="atLeast"/>
              <w:jc w:val="center"/>
              <w:rPr>
                <w:b/>
                <w:sz w:val="18"/>
                <w:szCs w:val="24"/>
              </w:rPr>
            </w:pPr>
            <w:r>
              <w:rPr>
                <w:b/>
                <w:sz w:val="18"/>
                <w:szCs w:val="24"/>
              </w:rPr>
              <w:t>4</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7"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1</w:t>
            </w:r>
          </w:p>
        </w:tc>
        <w:tc>
          <w:tcPr>
            <w:tcW w:w="828" w:type="dxa"/>
          </w:tcPr>
          <w:p w:rsidR="00000000" w:rsidRDefault="00230673">
            <w:pPr>
              <w:tabs>
                <w:tab w:val="left" w:pos="420"/>
              </w:tabs>
              <w:spacing w:line="360" w:lineRule="atLeast"/>
              <w:jc w:val="center"/>
              <w:rPr>
                <w:b/>
                <w:sz w:val="18"/>
                <w:szCs w:val="24"/>
              </w:rPr>
            </w:pPr>
            <w:r>
              <w:rPr>
                <w:b/>
                <w:sz w:val="18"/>
                <w:szCs w:val="24"/>
              </w:rPr>
              <w:t>0</w:t>
            </w:r>
          </w:p>
        </w:tc>
        <w:tc>
          <w:tcPr>
            <w:tcW w:w="828" w:type="dxa"/>
          </w:tcPr>
          <w:p w:rsidR="00000000" w:rsidRDefault="00230673">
            <w:pPr>
              <w:tabs>
                <w:tab w:val="left" w:pos="420"/>
              </w:tabs>
              <w:spacing w:line="360" w:lineRule="atLeast"/>
              <w:jc w:val="center"/>
              <w:rPr>
                <w:b/>
                <w:sz w:val="18"/>
                <w:szCs w:val="24"/>
              </w:rPr>
            </w:pPr>
            <w:r>
              <w:rPr>
                <w:b/>
                <w:sz w:val="18"/>
                <w:szCs w:val="24"/>
              </w:rPr>
              <w:t>3</w:t>
            </w:r>
          </w:p>
        </w:tc>
      </w:tr>
      <w:tr w:rsidR="00000000">
        <w:tblPrEx>
          <w:tblCellMar>
            <w:top w:w="0" w:type="dxa"/>
            <w:bottom w:w="0" w:type="dxa"/>
          </w:tblCellMar>
        </w:tblPrEx>
        <w:trPr>
          <w:trHeight w:val="196"/>
        </w:trPr>
        <w:tc>
          <w:tcPr>
            <w:tcW w:w="1681" w:type="dxa"/>
          </w:tcPr>
          <w:p w:rsidR="00000000" w:rsidRDefault="00230673">
            <w:pPr>
              <w:tabs>
                <w:tab w:val="left" w:pos="420"/>
              </w:tabs>
              <w:spacing w:line="360" w:lineRule="atLeast"/>
              <w:rPr>
                <w:rFonts w:eastAsia="SimHei"/>
                <w:bCs/>
                <w:color w:val="FF0000"/>
                <w:sz w:val="18"/>
                <w:szCs w:val="24"/>
              </w:rPr>
            </w:pPr>
            <w:r>
              <w:rPr>
                <w:rFonts w:eastAsia="SimHei"/>
                <w:bCs/>
                <w:color w:val="FF0000"/>
                <w:sz w:val="18"/>
                <w:szCs w:val="24"/>
              </w:rPr>
              <w:t>摩尔多瓦</w:t>
            </w:r>
            <w:r>
              <w:rPr>
                <w:rFonts w:eastAsia="SimHei" w:hint="eastAsia"/>
                <w:bCs/>
                <w:color w:val="FF0000"/>
                <w:sz w:val="18"/>
                <w:szCs w:val="24"/>
              </w:rPr>
              <w:t>共和国</w:t>
            </w:r>
          </w:p>
        </w:tc>
        <w:tc>
          <w:tcPr>
            <w:tcW w:w="827" w:type="dxa"/>
          </w:tcPr>
          <w:p w:rsidR="00000000" w:rsidRDefault="00230673">
            <w:pPr>
              <w:tabs>
                <w:tab w:val="left" w:pos="420"/>
              </w:tabs>
              <w:spacing w:line="360" w:lineRule="atLeast"/>
              <w:jc w:val="center"/>
              <w:rPr>
                <w:sz w:val="18"/>
                <w:szCs w:val="24"/>
              </w:rPr>
            </w:pPr>
            <w:r>
              <w:rPr>
                <w:sz w:val="18"/>
                <w:szCs w:val="24"/>
              </w:rPr>
              <w:t>37</w:t>
            </w:r>
          </w:p>
        </w:tc>
        <w:tc>
          <w:tcPr>
            <w:tcW w:w="828" w:type="dxa"/>
          </w:tcPr>
          <w:p w:rsidR="00000000" w:rsidRDefault="00230673">
            <w:pPr>
              <w:tabs>
                <w:tab w:val="left" w:pos="420"/>
              </w:tabs>
              <w:spacing w:line="360" w:lineRule="atLeast"/>
              <w:jc w:val="center"/>
              <w:rPr>
                <w:b/>
                <w:sz w:val="18"/>
                <w:szCs w:val="24"/>
                <w:u w:val="single"/>
              </w:rPr>
            </w:pPr>
            <w:r>
              <w:rPr>
                <w:b/>
                <w:sz w:val="18"/>
                <w:szCs w:val="24"/>
                <w:u w:val="single"/>
              </w:rPr>
              <w:t>71</w:t>
            </w:r>
          </w:p>
        </w:tc>
        <w:tc>
          <w:tcPr>
            <w:tcW w:w="828" w:type="dxa"/>
          </w:tcPr>
          <w:p w:rsidR="00000000" w:rsidRDefault="00230673">
            <w:pPr>
              <w:tabs>
                <w:tab w:val="left" w:pos="420"/>
              </w:tabs>
              <w:spacing w:line="360" w:lineRule="atLeast"/>
              <w:jc w:val="center"/>
              <w:rPr>
                <w:sz w:val="18"/>
                <w:szCs w:val="24"/>
              </w:rPr>
            </w:pPr>
            <w:r>
              <w:rPr>
                <w:sz w:val="18"/>
                <w:szCs w:val="24"/>
              </w:rPr>
              <w:t>34</w:t>
            </w:r>
          </w:p>
        </w:tc>
        <w:tc>
          <w:tcPr>
            <w:tcW w:w="827" w:type="dxa"/>
          </w:tcPr>
          <w:p w:rsidR="00000000" w:rsidRDefault="00230673">
            <w:pPr>
              <w:tabs>
                <w:tab w:val="left" w:pos="420"/>
              </w:tabs>
              <w:spacing w:line="360" w:lineRule="atLeast"/>
              <w:jc w:val="center"/>
              <w:rPr>
                <w:b/>
                <w:sz w:val="18"/>
                <w:szCs w:val="24"/>
                <w:u w:val="single"/>
              </w:rPr>
            </w:pPr>
            <w:r>
              <w:rPr>
                <w:b/>
                <w:sz w:val="18"/>
                <w:szCs w:val="24"/>
                <w:u w:val="single"/>
              </w:rPr>
              <w:t>34</w:t>
            </w:r>
          </w:p>
        </w:tc>
        <w:tc>
          <w:tcPr>
            <w:tcW w:w="828" w:type="dxa"/>
          </w:tcPr>
          <w:p w:rsidR="00000000" w:rsidRDefault="00230673">
            <w:pPr>
              <w:tabs>
                <w:tab w:val="left" w:pos="420"/>
              </w:tabs>
              <w:spacing w:line="360" w:lineRule="atLeast"/>
              <w:jc w:val="center"/>
              <w:rPr>
                <w:b/>
                <w:sz w:val="18"/>
                <w:szCs w:val="24"/>
              </w:rPr>
            </w:pPr>
            <w:r>
              <w:rPr>
                <w:b/>
                <w:sz w:val="18"/>
                <w:szCs w:val="24"/>
              </w:rPr>
              <w:t>60</w:t>
            </w:r>
          </w:p>
        </w:tc>
        <w:tc>
          <w:tcPr>
            <w:tcW w:w="828" w:type="dxa"/>
          </w:tcPr>
          <w:p w:rsidR="00000000" w:rsidRDefault="00230673">
            <w:pPr>
              <w:tabs>
                <w:tab w:val="left" w:pos="420"/>
              </w:tabs>
              <w:spacing w:line="360" w:lineRule="atLeast"/>
              <w:jc w:val="center"/>
              <w:rPr>
                <w:b/>
                <w:sz w:val="18"/>
                <w:szCs w:val="24"/>
              </w:rPr>
            </w:pPr>
            <w:r>
              <w:rPr>
                <w:b/>
                <w:sz w:val="18"/>
                <w:szCs w:val="24"/>
              </w:rPr>
              <w:t>8</w:t>
            </w:r>
          </w:p>
        </w:tc>
        <w:tc>
          <w:tcPr>
            <w:tcW w:w="827" w:type="dxa"/>
          </w:tcPr>
          <w:p w:rsidR="00000000" w:rsidRDefault="00230673">
            <w:pPr>
              <w:tabs>
                <w:tab w:val="left" w:pos="420"/>
              </w:tabs>
              <w:spacing w:line="360" w:lineRule="atLeast"/>
              <w:jc w:val="center"/>
              <w:rPr>
                <w:b/>
                <w:sz w:val="18"/>
                <w:szCs w:val="24"/>
              </w:rPr>
            </w:pPr>
            <w:r>
              <w:rPr>
                <w:b/>
                <w:sz w:val="18"/>
                <w:szCs w:val="24"/>
              </w:rPr>
              <w:t>37</w:t>
            </w:r>
          </w:p>
        </w:tc>
        <w:tc>
          <w:tcPr>
            <w:tcW w:w="828" w:type="dxa"/>
          </w:tcPr>
          <w:p w:rsidR="00000000" w:rsidRDefault="00230673">
            <w:pPr>
              <w:tabs>
                <w:tab w:val="left" w:pos="420"/>
              </w:tabs>
              <w:spacing w:line="360" w:lineRule="atLeast"/>
              <w:jc w:val="center"/>
              <w:rPr>
                <w:b/>
                <w:sz w:val="18"/>
                <w:szCs w:val="24"/>
              </w:rPr>
            </w:pPr>
            <w:r>
              <w:rPr>
                <w:b/>
                <w:sz w:val="18"/>
                <w:szCs w:val="24"/>
              </w:rPr>
              <w:t>31</w:t>
            </w:r>
          </w:p>
        </w:tc>
        <w:tc>
          <w:tcPr>
            <w:tcW w:w="828" w:type="dxa"/>
          </w:tcPr>
          <w:p w:rsidR="00000000" w:rsidRDefault="00230673">
            <w:pPr>
              <w:tabs>
                <w:tab w:val="left" w:pos="420"/>
              </w:tabs>
              <w:spacing w:line="360" w:lineRule="atLeast"/>
              <w:jc w:val="center"/>
              <w:rPr>
                <w:b/>
                <w:sz w:val="18"/>
                <w:szCs w:val="24"/>
              </w:rPr>
            </w:pPr>
            <w:r>
              <w:rPr>
                <w:b/>
                <w:sz w:val="18"/>
                <w:szCs w:val="24"/>
              </w:rPr>
              <w:t>7</w:t>
            </w:r>
          </w:p>
        </w:tc>
        <w:tc>
          <w:tcPr>
            <w:tcW w:w="828" w:type="dxa"/>
          </w:tcPr>
          <w:p w:rsidR="00000000" w:rsidRDefault="00230673">
            <w:pPr>
              <w:tabs>
                <w:tab w:val="left" w:pos="420"/>
              </w:tabs>
              <w:spacing w:line="360" w:lineRule="atLeast"/>
              <w:jc w:val="center"/>
              <w:rPr>
                <w:b/>
                <w:sz w:val="18"/>
                <w:szCs w:val="24"/>
              </w:rPr>
            </w:pPr>
            <w:r>
              <w:rPr>
                <w:b/>
                <w:sz w:val="18"/>
                <w:szCs w:val="24"/>
              </w:rPr>
              <w:t>21</w:t>
            </w:r>
          </w:p>
        </w:tc>
      </w:tr>
    </w:tbl>
    <w:p w:rsidR="00000000" w:rsidRDefault="00230673">
      <w:pPr>
        <w:pStyle w:val="SingleTxt"/>
        <w:ind w:left="0" w:right="0"/>
      </w:pPr>
    </w:p>
    <w:p w:rsidR="00000000" w:rsidRDefault="00230673" w:rsidP="00230673">
      <w:pPr>
        <w:pStyle w:val="1"/>
        <w:tabs>
          <w:tab w:val="left" w:pos="420"/>
        </w:tabs>
        <w:adjustRightInd w:val="0"/>
        <w:spacing w:after="240" w:line="360" w:lineRule="atLeast"/>
        <w:ind w:firstLine="31680"/>
        <w:textAlignment w:val="baseline"/>
        <w:rPr>
          <w:kern w:val="0"/>
        </w:rPr>
      </w:pPr>
      <w:r>
        <w:br w:type="page"/>
      </w:r>
      <w:r>
        <w:rPr>
          <w:rFonts w:hint="eastAsia"/>
          <w:kern w:val="0"/>
        </w:rPr>
        <w:t>导致此类罪行的动机和环境包括各种一般因素，如社会经济气候不稳定、教育系统裁员等。弱势家庭和曾遭性虐待和强奸者在警方处登记，获得有关避孕的服务，如避孕咨询和家访。</w:t>
      </w:r>
    </w:p>
    <w:p w:rsidR="00000000" w:rsidRDefault="00230673" w:rsidP="00230673">
      <w:pPr>
        <w:tabs>
          <w:tab w:val="left" w:pos="420"/>
        </w:tabs>
        <w:spacing w:after="240" w:line="360" w:lineRule="atLeast"/>
        <w:ind w:firstLineChars="200" w:firstLine="31680"/>
        <w:rPr>
          <w:szCs w:val="24"/>
        </w:rPr>
      </w:pPr>
      <w:r>
        <w:rPr>
          <w:rFonts w:hint="eastAsia"/>
          <w:szCs w:val="24"/>
        </w:rPr>
        <w:t>为了确认虐待儿童和妇女事件并做出反应，职能机构对医疗机构接诊的受虐待公民的情况以及大众媒体和吸毒者治疗所提供的信息进行核实，查明情况和动机之后将按照刑法和行政法规采取相应措施。对于挑起争吵和家庭暴力导致人身伤害者要接受行政处罚和警方预防性的协助。</w:t>
      </w:r>
    </w:p>
    <w:p w:rsidR="00000000" w:rsidRDefault="00230673" w:rsidP="00230673">
      <w:pPr>
        <w:tabs>
          <w:tab w:val="left" w:pos="420"/>
        </w:tabs>
        <w:spacing w:after="240" w:line="360" w:lineRule="atLeast"/>
        <w:ind w:firstLineChars="200" w:firstLine="31680"/>
        <w:rPr>
          <w:szCs w:val="24"/>
        </w:rPr>
      </w:pPr>
      <w:r>
        <w:rPr>
          <w:rFonts w:hint="eastAsia"/>
          <w:szCs w:val="24"/>
        </w:rPr>
        <w:t>权力结构并不包括专门</w:t>
      </w:r>
      <w:r>
        <w:rPr>
          <w:rFonts w:hint="eastAsia"/>
          <w:szCs w:val="24"/>
        </w:rPr>
        <w:t>打击虐待妇女行为的机构。</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为了控制含有色情和暴力内容的电影、杂志或任何其他出版物的传播，警方将查证经济行为主体、个人和电影院的经营活动。在国家道德保护机构所做评估的基础上，犯罪当事人要接受行政处罚。</w:t>
      </w:r>
    </w:p>
    <w:p w:rsidR="00000000" w:rsidRDefault="00230673" w:rsidP="00230673">
      <w:pPr>
        <w:tabs>
          <w:tab w:val="left" w:pos="420"/>
        </w:tabs>
        <w:spacing w:after="240" w:line="360" w:lineRule="atLeast"/>
        <w:ind w:firstLineChars="200" w:firstLine="31680"/>
        <w:rPr>
          <w:szCs w:val="24"/>
        </w:rPr>
      </w:pPr>
      <w:r>
        <w:rPr>
          <w:rFonts w:hint="eastAsia"/>
          <w:szCs w:val="24"/>
        </w:rPr>
        <w:t>向曾遭暴力、贩卖和强奸的受害者提供专门的咨询、医疗援助以及匿名的心理治疗顾问给予的服务</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为了打击对儿童的性虐待，人权事务中心、儿童诊断与康复中心、国家未成年人援助中心、地方保护儿童权利、复原与家庭援助部门，以及“拯救儿童”组织之间的协作仍在继续。</w:t>
      </w:r>
    </w:p>
    <w:p w:rsidR="00000000" w:rsidRDefault="00230673" w:rsidP="00230673">
      <w:pPr>
        <w:tabs>
          <w:tab w:val="left" w:pos="420"/>
        </w:tabs>
        <w:spacing w:after="240" w:line="360" w:lineRule="atLeast"/>
        <w:ind w:firstLineChars="200" w:firstLine="31680"/>
        <w:rPr>
          <w:szCs w:val="24"/>
        </w:rPr>
      </w:pPr>
      <w:r>
        <w:rPr>
          <w:rFonts w:hint="eastAsia"/>
          <w:szCs w:val="24"/>
        </w:rPr>
        <w:t>通过将家庭暴力列为影响个人身体、精神和心理状况的最严重问题之一</w:t>
      </w:r>
      <w:r>
        <w:rPr>
          <w:rFonts w:hint="eastAsia"/>
          <w:szCs w:val="24"/>
        </w:rPr>
        <w:t>，政府采取了切实措施以减少这一现象。</w:t>
      </w:r>
      <w:r>
        <w:rPr>
          <w:szCs w:val="24"/>
        </w:rPr>
        <w:t xml:space="preserve"> </w:t>
      </w:r>
    </w:p>
    <w:p w:rsidR="00000000" w:rsidRDefault="00230673" w:rsidP="00230673">
      <w:pPr>
        <w:tabs>
          <w:tab w:val="left" w:pos="420"/>
        </w:tabs>
        <w:spacing w:after="240" w:line="360" w:lineRule="atLeast"/>
        <w:ind w:firstLineChars="200" w:firstLine="31680"/>
        <w:rPr>
          <w:szCs w:val="24"/>
        </w:rPr>
      </w:pPr>
      <w:r>
        <w:rPr>
          <w:szCs w:val="24"/>
        </w:rPr>
        <w:t>2003</w:t>
      </w:r>
      <w:r>
        <w:rPr>
          <w:rFonts w:hint="eastAsia"/>
          <w:szCs w:val="24"/>
        </w:rPr>
        <w:t>年至</w:t>
      </w:r>
      <w:r>
        <w:rPr>
          <w:szCs w:val="24"/>
        </w:rPr>
        <w:t>2005</w:t>
      </w:r>
      <w:r>
        <w:rPr>
          <w:rFonts w:hint="eastAsia"/>
          <w:szCs w:val="24"/>
        </w:rPr>
        <w:t>年《增进社会男女平等国家计划》的首要目标之一是防止并消除家庭暴力。</w:t>
      </w:r>
      <w:r>
        <w:rPr>
          <w:szCs w:val="24"/>
        </w:rPr>
        <w:t xml:space="preserve"> </w:t>
      </w:r>
      <w:r>
        <w:rPr>
          <w:rFonts w:hint="eastAsia"/>
          <w:szCs w:val="24"/>
        </w:rPr>
        <w:t>为了实现这些目标，大学前教育系统开设的“家庭生活教育”科目安排了若干小时的家庭暴力问题教育；课外活动包括药物和法律咨询专家主持的集会、教育课程和专题讨论。另外，大学和大学前教育机构的课程也包括有关家庭暴力问题的系列讲座，由两性问题中心的专家主讲。警务人员也同样受益于发生家庭暴力时采取初步干预的培训。劳工与社会保障部驻地方机构中平等权利问题专家也被赋予特别责任，在发生家庭暴力时援助家</w:t>
      </w:r>
      <w:r>
        <w:rPr>
          <w:rFonts w:hint="eastAsia"/>
          <w:szCs w:val="24"/>
        </w:rPr>
        <w:t>庭暴力的受害者，为夫妻双方提供咨询。</w:t>
      </w:r>
    </w:p>
    <w:p w:rsidR="00000000" w:rsidRDefault="00230673" w:rsidP="00230673">
      <w:pPr>
        <w:tabs>
          <w:tab w:val="left" w:pos="420"/>
        </w:tabs>
        <w:spacing w:after="240" w:line="360" w:lineRule="atLeast"/>
        <w:ind w:firstLineChars="200" w:firstLine="31680"/>
        <w:rPr>
          <w:szCs w:val="24"/>
        </w:rPr>
      </w:pPr>
      <w:r>
        <w:rPr>
          <w:rFonts w:hint="eastAsia"/>
          <w:szCs w:val="24"/>
        </w:rPr>
        <w:t>妇女问题委员会在</w:t>
      </w:r>
      <w:r>
        <w:rPr>
          <w:rFonts w:hint="eastAsia"/>
          <w:szCs w:val="24"/>
        </w:rPr>
        <w:t>2002</w:t>
      </w:r>
      <w:r>
        <w:rPr>
          <w:rFonts w:hint="eastAsia"/>
          <w:szCs w:val="24"/>
        </w:rPr>
        <w:t>年</w:t>
      </w:r>
      <w:r>
        <w:rPr>
          <w:rFonts w:hint="eastAsia"/>
          <w:szCs w:val="24"/>
        </w:rPr>
        <w:t>3</w:t>
      </w:r>
      <w:r>
        <w:rPr>
          <w:rFonts w:hint="eastAsia"/>
          <w:szCs w:val="24"/>
        </w:rPr>
        <w:t>月召开的会议上，对暴力问题进行了讨论。此后，职能部委与公共行政机构的任务又多了一项，采取切实步骤打击这一现象。</w:t>
      </w:r>
    </w:p>
    <w:p w:rsidR="00000000" w:rsidRDefault="00230673" w:rsidP="00230673">
      <w:pPr>
        <w:tabs>
          <w:tab w:val="left" w:pos="420"/>
        </w:tabs>
        <w:spacing w:after="240" w:line="360" w:lineRule="atLeast"/>
        <w:ind w:firstLineChars="200" w:firstLine="31680"/>
        <w:rPr>
          <w:szCs w:val="24"/>
        </w:rPr>
      </w:pPr>
      <w:r>
        <w:rPr>
          <w:rFonts w:hint="eastAsia"/>
          <w:szCs w:val="24"/>
        </w:rPr>
        <w:t>援助和保护家庭暴力的受害者需要与民间社会合作。</w:t>
      </w:r>
    </w:p>
    <w:p w:rsidR="00000000" w:rsidRDefault="00230673" w:rsidP="00230673">
      <w:pPr>
        <w:tabs>
          <w:tab w:val="left" w:pos="420"/>
        </w:tabs>
        <w:spacing w:after="240" w:line="360" w:lineRule="atLeast"/>
        <w:ind w:firstLineChars="200" w:firstLine="31680"/>
        <w:rPr>
          <w:szCs w:val="24"/>
        </w:rPr>
      </w:pPr>
      <w:r>
        <w:rPr>
          <w:szCs w:val="24"/>
        </w:rPr>
        <w:t xml:space="preserve">2002 </w:t>
      </w:r>
      <w:r>
        <w:rPr>
          <w:rFonts w:hint="eastAsia"/>
          <w:szCs w:val="24"/>
        </w:rPr>
        <w:t>年</w:t>
      </w:r>
      <w:r>
        <w:rPr>
          <w:rFonts w:hint="eastAsia"/>
          <w:szCs w:val="24"/>
        </w:rPr>
        <w:t>4</w:t>
      </w:r>
      <w:r>
        <w:rPr>
          <w:rFonts w:hint="eastAsia"/>
          <w:szCs w:val="24"/>
        </w:rPr>
        <w:t>月和</w:t>
      </w:r>
      <w:r>
        <w:rPr>
          <w:rFonts w:hint="eastAsia"/>
          <w:szCs w:val="24"/>
        </w:rPr>
        <w:t>5</w:t>
      </w:r>
      <w:r>
        <w:rPr>
          <w:rFonts w:hint="eastAsia"/>
          <w:szCs w:val="24"/>
        </w:rPr>
        <w:t>月，</w:t>
      </w:r>
      <w:r>
        <w:rPr>
          <w:rFonts w:hint="eastAsia"/>
          <w:szCs w:val="36"/>
        </w:rPr>
        <w:t>MMPS</w:t>
      </w:r>
      <w:r>
        <w:rPr>
          <w:rFonts w:hint="eastAsia"/>
          <w:szCs w:val="24"/>
        </w:rPr>
        <w:t>与非政府组织“公民倡议”合作组织了一个以防止家庭暴力为主题的讨论会，有一些性别平等问题的专家参与。</w:t>
      </w:r>
      <w:r>
        <w:rPr>
          <w:szCs w:val="24"/>
        </w:rPr>
        <w:t>2003</w:t>
      </w:r>
      <w:r>
        <w:rPr>
          <w:rFonts w:hint="eastAsia"/>
          <w:szCs w:val="24"/>
        </w:rPr>
        <w:t>年</w:t>
      </w:r>
      <w:r>
        <w:rPr>
          <w:rFonts w:hint="eastAsia"/>
          <w:szCs w:val="24"/>
        </w:rPr>
        <w:t>1</w:t>
      </w:r>
      <w:r>
        <w:rPr>
          <w:rFonts w:hint="eastAsia"/>
          <w:szCs w:val="24"/>
        </w:rPr>
        <w:t>月</w:t>
      </w:r>
      <w:r>
        <w:rPr>
          <w:szCs w:val="24"/>
        </w:rPr>
        <w:t>31</w:t>
      </w:r>
      <w:r>
        <w:rPr>
          <w:rFonts w:hint="eastAsia"/>
          <w:szCs w:val="24"/>
        </w:rPr>
        <w:t>日，又与摩尔多瓦国立大学性别问题中心合作召开了“性别暴力情况预测”信息交流会议</w:t>
      </w:r>
      <w:r>
        <w:rPr>
          <w:szCs w:val="24"/>
        </w:rPr>
        <w:t>。</w:t>
      </w:r>
      <w:r>
        <w:rPr>
          <w:rFonts w:hint="eastAsia"/>
          <w:szCs w:val="24"/>
        </w:rPr>
        <w:t>这次会议的目的向社会援助部门的主管介绍性别平等方面的情况，</w:t>
      </w:r>
      <w:r>
        <w:rPr>
          <w:rFonts w:hint="eastAsia"/>
          <w:szCs w:val="24"/>
        </w:rPr>
        <w:t>并对现存问题进行实际评估。</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年有</w:t>
      </w:r>
      <w:r>
        <w:rPr>
          <w:szCs w:val="24"/>
        </w:rPr>
        <w:t>154</w:t>
      </w:r>
      <w:r>
        <w:rPr>
          <w:rFonts w:hint="eastAsia"/>
          <w:szCs w:val="24"/>
        </w:rPr>
        <w:t>名家庭暴力的受害者得到了社会援助部提供的社会援助。</w:t>
      </w:r>
    </w:p>
    <w:p w:rsidR="00000000" w:rsidRDefault="00230673" w:rsidP="00230673">
      <w:pPr>
        <w:tabs>
          <w:tab w:val="left" w:pos="420"/>
        </w:tabs>
        <w:spacing w:after="240" w:line="360" w:lineRule="atLeast"/>
        <w:ind w:firstLineChars="200" w:firstLine="31680"/>
        <w:rPr>
          <w:szCs w:val="24"/>
        </w:rPr>
      </w:pPr>
      <w:r>
        <w:rPr>
          <w:rFonts w:hint="eastAsia"/>
          <w:szCs w:val="24"/>
        </w:rPr>
        <w:t>在共和国内有两所家庭暴力女受害日托中心</w:t>
      </w:r>
      <w:r>
        <w:rPr>
          <w:szCs w:val="24"/>
        </w:rPr>
        <w:t>（</w:t>
      </w:r>
      <w:r>
        <w:rPr>
          <w:rFonts w:hint="eastAsia"/>
          <w:szCs w:val="24"/>
        </w:rPr>
        <w:t>分别在</w:t>
      </w:r>
      <w:r>
        <w:rPr>
          <w:szCs w:val="24"/>
        </w:rPr>
        <w:t>Balti</w:t>
      </w:r>
      <w:r>
        <w:rPr>
          <w:rFonts w:hint="eastAsia"/>
          <w:szCs w:val="24"/>
        </w:rPr>
        <w:t>和</w:t>
      </w:r>
      <w:r>
        <w:rPr>
          <w:szCs w:val="24"/>
        </w:rPr>
        <w:t>Hancesti</w:t>
      </w:r>
      <w:r>
        <w:rPr>
          <w:szCs w:val="24"/>
        </w:rPr>
        <w:t>）。</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家庭暴力问题不能只通过提供援助和保护受害者的途径解决。政府机构与非政府组织的合作还采取了暴力预防措施，通过提高全社会的认识和动机，防止与反对任何形式的暴力。地方和全国的报纸刊登文章，并通过广播传播信息</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2001</w:t>
      </w:r>
      <w:r>
        <w:rPr>
          <w:rFonts w:hint="eastAsia"/>
          <w:szCs w:val="24"/>
        </w:rPr>
        <w:t>年</w:t>
      </w:r>
      <w:r>
        <w:rPr>
          <w:rFonts w:hint="eastAsia"/>
          <w:szCs w:val="24"/>
        </w:rPr>
        <w:t>10</w:t>
      </w:r>
      <w:r>
        <w:rPr>
          <w:rFonts w:hint="eastAsia"/>
          <w:szCs w:val="24"/>
        </w:rPr>
        <w:t>月</w:t>
      </w:r>
      <w:r>
        <w:rPr>
          <w:szCs w:val="24"/>
        </w:rPr>
        <w:t>25</w:t>
      </w:r>
      <w:r>
        <w:rPr>
          <w:rFonts w:hint="eastAsia"/>
          <w:szCs w:val="24"/>
        </w:rPr>
        <w:t>日至</w:t>
      </w:r>
      <w:r>
        <w:rPr>
          <w:szCs w:val="24"/>
        </w:rPr>
        <w:t>2003</w:t>
      </w:r>
      <w:r>
        <w:rPr>
          <w:rFonts w:hint="eastAsia"/>
          <w:szCs w:val="24"/>
        </w:rPr>
        <w:t>年</w:t>
      </w:r>
      <w:r>
        <w:rPr>
          <w:rFonts w:hint="eastAsia"/>
          <w:szCs w:val="24"/>
        </w:rPr>
        <w:t>1</w:t>
      </w:r>
      <w:r>
        <w:rPr>
          <w:rFonts w:hint="eastAsia"/>
          <w:szCs w:val="24"/>
        </w:rPr>
        <w:t>月</w:t>
      </w:r>
      <w:r>
        <w:rPr>
          <w:szCs w:val="24"/>
        </w:rPr>
        <w:t>31</w:t>
      </w:r>
      <w:r>
        <w:rPr>
          <w:rFonts w:hint="eastAsia"/>
          <w:szCs w:val="24"/>
        </w:rPr>
        <w:t>日</w:t>
      </w:r>
      <w:r>
        <w:rPr>
          <w:szCs w:val="24"/>
        </w:rPr>
        <w:t>，</w:t>
      </w:r>
      <w:r>
        <w:rPr>
          <w:rFonts w:hint="eastAsia"/>
          <w:szCs w:val="24"/>
        </w:rPr>
        <w:t>联合国妇女发展基金在全国范围内发起了一场“无暴力生活”信息运动。</w:t>
      </w:r>
    </w:p>
    <w:p w:rsidR="00000000" w:rsidRDefault="00230673" w:rsidP="00230673">
      <w:pPr>
        <w:tabs>
          <w:tab w:val="left" w:pos="420"/>
        </w:tabs>
        <w:spacing w:after="240" w:line="360" w:lineRule="atLeast"/>
        <w:ind w:firstLineChars="200" w:firstLine="31680"/>
        <w:rPr>
          <w:szCs w:val="24"/>
        </w:rPr>
      </w:pPr>
      <w:r>
        <w:rPr>
          <w:rFonts w:hint="eastAsia"/>
          <w:szCs w:val="24"/>
        </w:rPr>
        <w:t>这一运动的基本思想</w:t>
      </w:r>
      <w:r>
        <w:rPr>
          <w:rFonts w:hint="eastAsia"/>
          <w:szCs w:val="24"/>
        </w:rPr>
        <w:t>是防止与反对家庭暴力，其主要目标是使民众进一步认识到暴力所引起的经济和社会心理反应，并将家庭暴力视为一种对人权的侵犯。</w:t>
      </w:r>
    </w:p>
    <w:p w:rsidR="00000000" w:rsidRDefault="00230673" w:rsidP="00230673">
      <w:pPr>
        <w:tabs>
          <w:tab w:val="left" w:pos="420"/>
        </w:tabs>
        <w:spacing w:after="240" w:line="360" w:lineRule="atLeast"/>
        <w:ind w:firstLineChars="200" w:firstLine="31680"/>
        <w:rPr>
          <w:szCs w:val="24"/>
        </w:rPr>
      </w:pPr>
      <w:r>
        <w:rPr>
          <w:rFonts w:hint="eastAsia"/>
          <w:szCs w:val="24"/>
        </w:rPr>
        <w:t>协调实施运动计划的国家工作小组包括各部的官员。非政府组织性别问题中心也被提议参与计划的实施。</w:t>
      </w:r>
    </w:p>
    <w:p w:rsidR="00000000" w:rsidRDefault="00230673" w:rsidP="00230673">
      <w:pPr>
        <w:tabs>
          <w:tab w:val="left" w:pos="420"/>
        </w:tabs>
        <w:spacing w:after="240" w:line="360" w:lineRule="atLeast"/>
        <w:ind w:firstLineChars="200" w:firstLine="31680"/>
        <w:rPr>
          <w:szCs w:val="24"/>
        </w:rPr>
      </w:pPr>
      <w:r>
        <w:rPr>
          <w:rFonts w:hint="eastAsia"/>
          <w:szCs w:val="24"/>
        </w:rPr>
        <w:t>作为各地开展“无暴力生活”信息运动的一部分，举行了一系列活动，如竞赛、讨论会、教育活动、研究、广播等等。根据该运动的总体计划</w:t>
      </w:r>
      <w:r>
        <w:rPr>
          <w:szCs w:val="24"/>
        </w:rPr>
        <w:t>，</w:t>
      </w:r>
      <w:r>
        <w:rPr>
          <w:rFonts w:hint="eastAsia"/>
          <w:szCs w:val="24"/>
        </w:rPr>
        <w:t>劳工和社会保障部与其下属的地方机构一起，针对这一问题制定了旨在提高公众认识的计划。</w:t>
      </w:r>
    </w:p>
    <w:p w:rsidR="00000000" w:rsidRDefault="00230673" w:rsidP="00230673">
      <w:pPr>
        <w:tabs>
          <w:tab w:val="left" w:pos="420"/>
        </w:tabs>
        <w:spacing w:after="240" w:line="360" w:lineRule="atLeast"/>
        <w:ind w:firstLineChars="200" w:firstLine="31680"/>
        <w:rPr>
          <w:szCs w:val="24"/>
        </w:rPr>
      </w:pPr>
      <w:r>
        <w:rPr>
          <w:szCs w:val="24"/>
        </w:rPr>
        <w:t>2000</w:t>
      </w:r>
      <w:r>
        <w:rPr>
          <w:rFonts w:hint="eastAsia"/>
          <w:szCs w:val="24"/>
        </w:rPr>
        <w:t>年</w:t>
      </w:r>
      <w:r>
        <w:rPr>
          <w:rFonts w:hint="eastAsia"/>
          <w:szCs w:val="24"/>
        </w:rPr>
        <w:t>11</w:t>
      </w:r>
      <w:r>
        <w:rPr>
          <w:rFonts w:hint="eastAsia"/>
          <w:szCs w:val="24"/>
        </w:rPr>
        <w:t>月</w:t>
      </w:r>
      <w:r>
        <w:rPr>
          <w:szCs w:val="24"/>
        </w:rPr>
        <w:t>25</w:t>
      </w:r>
      <w:r>
        <w:rPr>
          <w:rFonts w:hint="eastAsia"/>
          <w:szCs w:val="24"/>
        </w:rPr>
        <w:t>日至</w:t>
      </w:r>
      <w:r>
        <w:rPr>
          <w:szCs w:val="24"/>
        </w:rPr>
        <w:t>2003</w:t>
      </w:r>
      <w:r>
        <w:rPr>
          <w:rFonts w:hint="eastAsia"/>
          <w:szCs w:val="24"/>
        </w:rPr>
        <w:t>年</w:t>
      </w:r>
      <w:r>
        <w:rPr>
          <w:rFonts w:hint="eastAsia"/>
          <w:szCs w:val="24"/>
        </w:rPr>
        <w:t>12</w:t>
      </w:r>
      <w:r>
        <w:rPr>
          <w:rFonts w:hint="eastAsia"/>
          <w:szCs w:val="24"/>
        </w:rPr>
        <w:t>月</w:t>
      </w:r>
      <w:r>
        <w:rPr>
          <w:szCs w:val="24"/>
        </w:rPr>
        <w:t>10</w:t>
      </w:r>
      <w:r>
        <w:rPr>
          <w:rFonts w:hint="eastAsia"/>
          <w:szCs w:val="24"/>
        </w:rPr>
        <w:t>日</w:t>
      </w:r>
      <w:r>
        <w:rPr>
          <w:szCs w:val="24"/>
        </w:rPr>
        <w:t>，</w:t>
      </w:r>
      <w:r>
        <w:rPr>
          <w:szCs w:val="24"/>
        </w:rPr>
        <w:t xml:space="preserve"> </w:t>
      </w:r>
      <w:r>
        <w:rPr>
          <w:rFonts w:hint="eastAsia"/>
          <w:szCs w:val="24"/>
        </w:rPr>
        <w:t>题为“制止针对妇女的暴力十六天行动”世</w:t>
      </w:r>
      <w:r>
        <w:rPr>
          <w:rFonts w:hint="eastAsia"/>
          <w:szCs w:val="24"/>
        </w:rPr>
        <w:t>界运动在全国范围开展，国家机构和非政府组织积极参与了此次运动。</w:t>
      </w:r>
      <w:r>
        <w:rPr>
          <w:szCs w:val="24"/>
        </w:rPr>
        <w:t>2003</w:t>
      </w:r>
      <w:r>
        <w:rPr>
          <w:rFonts w:hint="eastAsia"/>
          <w:szCs w:val="24"/>
        </w:rPr>
        <w:t>年</w:t>
      </w:r>
      <w:r>
        <w:rPr>
          <w:rFonts w:hint="eastAsia"/>
          <w:szCs w:val="24"/>
        </w:rPr>
        <w:t>12</w:t>
      </w:r>
      <w:r>
        <w:rPr>
          <w:rFonts w:hint="eastAsia"/>
          <w:szCs w:val="24"/>
        </w:rPr>
        <w:t>月，作为劳工和社会保障部参与运动的部分内容，它与地方非政府组织性别问题中心、内务部、教育部合作</w:t>
      </w:r>
      <w:r>
        <w:rPr>
          <w:szCs w:val="24"/>
        </w:rPr>
        <w:t>，</w:t>
      </w:r>
      <w:r>
        <w:rPr>
          <w:rFonts w:hint="eastAsia"/>
          <w:szCs w:val="24"/>
        </w:rPr>
        <w:t>在索罗斯基金会的援助下组织召开了以“家庭暴力：现状与预防策略”为主题的全国会议</w:t>
      </w:r>
      <w:r>
        <w:rPr>
          <w:szCs w:val="24"/>
        </w:rPr>
        <w:t>。</w:t>
      </w:r>
      <w:r>
        <w:rPr>
          <w:rFonts w:hint="eastAsia"/>
          <w:szCs w:val="24"/>
        </w:rPr>
        <w:t>来自地方的专家参加了此次会议。</w:t>
      </w:r>
    </w:p>
    <w:p w:rsidR="00000000" w:rsidRDefault="00230673" w:rsidP="00230673">
      <w:pPr>
        <w:tabs>
          <w:tab w:val="left" w:pos="420"/>
        </w:tabs>
        <w:spacing w:after="240" w:line="360" w:lineRule="atLeast"/>
        <w:ind w:firstLineChars="200" w:firstLine="31680"/>
        <w:rPr>
          <w:szCs w:val="24"/>
        </w:rPr>
      </w:pPr>
      <w:r>
        <w:rPr>
          <w:szCs w:val="24"/>
        </w:rPr>
        <w:t>摩尔多瓦</w:t>
      </w:r>
      <w:r>
        <w:rPr>
          <w:rFonts w:hint="eastAsia"/>
          <w:szCs w:val="24"/>
        </w:rPr>
        <w:t>共和国议会批准的《刑法典》</w:t>
      </w:r>
      <w:r>
        <w:rPr>
          <w:szCs w:val="24"/>
        </w:rPr>
        <w:t>（</w:t>
      </w:r>
      <w:r>
        <w:rPr>
          <w:szCs w:val="24"/>
        </w:rPr>
        <w:t>2002</w:t>
      </w:r>
      <w:r>
        <w:rPr>
          <w:rFonts w:hint="eastAsia"/>
          <w:szCs w:val="24"/>
        </w:rPr>
        <w:t>年</w:t>
      </w:r>
      <w:r>
        <w:rPr>
          <w:rFonts w:hint="eastAsia"/>
          <w:szCs w:val="24"/>
        </w:rPr>
        <w:t>4</w:t>
      </w:r>
      <w:r>
        <w:rPr>
          <w:rFonts w:hint="eastAsia"/>
          <w:szCs w:val="24"/>
        </w:rPr>
        <w:t>月</w:t>
      </w:r>
      <w:r>
        <w:rPr>
          <w:rFonts w:hint="eastAsia"/>
          <w:szCs w:val="24"/>
        </w:rPr>
        <w:t>18</w:t>
      </w:r>
      <w:r>
        <w:rPr>
          <w:rFonts w:hint="eastAsia"/>
          <w:szCs w:val="24"/>
        </w:rPr>
        <w:t>日第</w:t>
      </w:r>
      <w:r>
        <w:rPr>
          <w:szCs w:val="24"/>
        </w:rPr>
        <w:t>985-</w:t>
      </w:r>
      <w:r>
        <w:rPr>
          <w:rFonts w:hint="eastAsia"/>
          <w:szCs w:val="24"/>
        </w:rPr>
        <w:t>XV</w:t>
      </w:r>
      <w:r>
        <w:rPr>
          <w:rFonts w:hint="eastAsia"/>
          <w:szCs w:val="24"/>
        </w:rPr>
        <w:t>号</w:t>
      </w:r>
      <w:r>
        <w:rPr>
          <w:szCs w:val="24"/>
        </w:rPr>
        <w:t>）</w:t>
      </w:r>
      <w:r>
        <w:rPr>
          <w:rFonts w:hint="eastAsia"/>
          <w:szCs w:val="24"/>
        </w:rPr>
        <w:t>中包括一系列旨在保护社会价值和制止性暴力及家庭暴力的修正条款</w:t>
      </w:r>
      <w:r>
        <w:rPr>
          <w:szCs w:val="24"/>
        </w:rPr>
        <w:t>。</w:t>
      </w:r>
      <w:r>
        <w:rPr>
          <w:rFonts w:hint="eastAsia"/>
          <w:szCs w:val="24"/>
        </w:rPr>
        <w:t>因此，为应对最近的情况恶化，刑法中规定，对丈夫（妻子）或任何近亲</w:t>
      </w:r>
      <w:r>
        <w:rPr>
          <w:szCs w:val="24"/>
        </w:rPr>
        <w:t>（</w:t>
      </w:r>
      <w:r>
        <w:rPr>
          <w:rFonts w:hint="eastAsia"/>
          <w:szCs w:val="24"/>
        </w:rPr>
        <w:t>第</w:t>
      </w:r>
      <w:r>
        <w:rPr>
          <w:szCs w:val="24"/>
        </w:rPr>
        <w:t>151</w:t>
      </w:r>
      <w:r>
        <w:rPr>
          <w:rFonts w:hint="eastAsia"/>
          <w:szCs w:val="24"/>
        </w:rPr>
        <w:t>条第</w:t>
      </w:r>
      <w:r>
        <w:rPr>
          <w:szCs w:val="24"/>
        </w:rPr>
        <w:t>2</w:t>
      </w:r>
      <w:r>
        <w:rPr>
          <w:rFonts w:hint="eastAsia"/>
          <w:szCs w:val="24"/>
        </w:rPr>
        <w:t>款</w:t>
      </w:r>
      <w:r>
        <w:rPr>
          <w:szCs w:val="24"/>
        </w:rPr>
        <w:t>（</w:t>
      </w:r>
      <w:r>
        <w:rPr>
          <w:szCs w:val="24"/>
        </w:rPr>
        <w:t>a</w:t>
      </w:r>
      <w:r>
        <w:rPr>
          <w:szCs w:val="24"/>
        </w:rPr>
        <w:t>））</w:t>
      </w:r>
      <w:r>
        <w:rPr>
          <w:rFonts w:hint="eastAsia"/>
          <w:szCs w:val="24"/>
        </w:rPr>
        <w:t>、</w:t>
      </w:r>
      <w:r>
        <w:rPr>
          <w:rFonts w:hint="eastAsia"/>
          <w:szCs w:val="24"/>
        </w:rPr>
        <w:t>未成年人</w:t>
      </w:r>
      <w:r>
        <w:rPr>
          <w:szCs w:val="24"/>
        </w:rPr>
        <w:t>（</w:t>
      </w:r>
      <w:r>
        <w:rPr>
          <w:szCs w:val="24"/>
        </w:rPr>
        <w:t>b</w:t>
      </w:r>
      <w:r>
        <w:rPr>
          <w:szCs w:val="24"/>
        </w:rPr>
        <w:t>）</w:t>
      </w:r>
      <w:r>
        <w:rPr>
          <w:rFonts w:hint="eastAsia"/>
          <w:szCs w:val="24"/>
        </w:rPr>
        <w:t>造成严重人身或健康伤害者将被处以</w:t>
      </w:r>
      <w:r>
        <w:rPr>
          <w:rFonts w:hint="eastAsia"/>
          <w:szCs w:val="24"/>
        </w:rPr>
        <w:t>6</w:t>
      </w:r>
      <w:r>
        <w:rPr>
          <w:rFonts w:hint="eastAsia"/>
          <w:szCs w:val="24"/>
        </w:rPr>
        <w:t>年至</w:t>
      </w:r>
      <w:r>
        <w:rPr>
          <w:rFonts w:hint="eastAsia"/>
          <w:szCs w:val="24"/>
        </w:rPr>
        <w:t>12</w:t>
      </w:r>
      <w:r>
        <w:rPr>
          <w:rFonts w:hint="eastAsia"/>
          <w:szCs w:val="24"/>
        </w:rPr>
        <w:t>年徒刑。同时第</w:t>
      </w:r>
      <w:r>
        <w:rPr>
          <w:szCs w:val="24"/>
        </w:rPr>
        <w:t>15</w:t>
      </w:r>
      <w:r>
        <w:rPr>
          <w:rFonts w:hint="eastAsia"/>
          <w:szCs w:val="24"/>
        </w:rPr>
        <w:t>2</w:t>
      </w:r>
      <w:r>
        <w:rPr>
          <w:rFonts w:hint="eastAsia"/>
          <w:szCs w:val="24"/>
        </w:rPr>
        <w:t>条第</w:t>
      </w:r>
      <w:r>
        <w:rPr>
          <w:szCs w:val="24"/>
        </w:rPr>
        <w:t>2</w:t>
      </w:r>
      <w:r>
        <w:rPr>
          <w:rFonts w:hint="eastAsia"/>
          <w:szCs w:val="24"/>
        </w:rPr>
        <w:t>款</w:t>
      </w:r>
      <w:r>
        <w:rPr>
          <w:szCs w:val="24"/>
        </w:rPr>
        <w:t>（</w:t>
      </w:r>
      <w:r>
        <w:rPr>
          <w:szCs w:val="24"/>
        </w:rPr>
        <w:t>c</w:t>
      </w:r>
      <w:r>
        <w:rPr>
          <w:szCs w:val="24"/>
        </w:rPr>
        <w:t>）</w:t>
      </w:r>
      <w:r>
        <w:rPr>
          <w:rFonts w:hint="eastAsia"/>
          <w:szCs w:val="24"/>
        </w:rPr>
        <w:t>规定，对丈夫（妻子）或任何近亲</w:t>
      </w:r>
      <w:r>
        <w:rPr>
          <w:szCs w:val="24"/>
        </w:rPr>
        <w:t>（</w:t>
      </w:r>
      <w:r>
        <w:rPr>
          <w:rFonts w:hint="eastAsia"/>
          <w:szCs w:val="24"/>
        </w:rPr>
        <w:t>第</w:t>
      </w:r>
      <w:r>
        <w:rPr>
          <w:szCs w:val="24"/>
        </w:rPr>
        <w:t>151</w:t>
      </w:r>
      <w:r>
        <w:rPr>
          <w:rFonts w:hint="eastAsia"/>
          <w:szCs w:val="24"/>
        </w:rPr>
        <w:t>条第</w:t>
      </w:r>
      <w:r>
        <w:rPr>
          <w:szCs w:val="24"/>
        </w:rPr>
        <w:t>2</w:t>
      </w:r>
      <w:r>
        <w:rPr>
          <w:rFonts w:hint="eastAsia"/>
          <w:szCs w:val="24"/>
        </w:rPr>
        <w:t>款</w:t>
      </w:r>
      <w:r>
        <w:rPr>
          <w:szCs w:val="24"/>
        </w:rPr>
        <w:t>（</w:t>
      </w:r>
      <w:r>
        <w:rPr>
          <w:szCs w:val="24"/>
        </w:rPr>
        <w:t>a</w:t>
      </w:r>
      <w:r>
        <w:rPr>
          <w:szCs w:val="24"/>
        </w:rPr>
        <w:t>））</w:t>
      </w:r>
      <w:r>
        <w:rPr>
          <w:rFonts w:hint="eastAsia"/>
          <w:szCs w:val="24"/>
        </w:rPr>
        <w:t>造成一般性人身或健康伤害者将被处以</w:t>
      </w:r>
      <w:r>
        <w:rPr>
          <w:rFonts w:hint="eastAsia"/>
          <w:szCs w:val="24"/>
        </w:rPr>
        <w:t>3</w:t>
      </w:r>
      <w:r>
        <w:rPr>
          <w:rFonts w:hint="eastAsia"/>
          <w:szCs w:val="24"/>
        </w:rPr>
        <w:t>年至</w:t>
      </w:r>
      <w:r>
        <w:rPr>
          <w:rFonts w:hint="eastAsia"/>
          <w:szCs w:val="24"/>
        </w:rPr>
        <w:t>7</w:t>
      </w:r>
      <w:r>
        <w:rPr>
          <w:rFonts w:hint="eastAsia"/>
          <w:szCs w:val="24"/>
        </w:rPr>
        <w:t>年徒刑。第</w:t>
      </w:r>
      <w:r>
        <w:rPr>
          <w:rFonts w:hint="eastAsia"/>
          <w:szCs w:val="24"/>
        </w:rPr>
        <w:t>153</w:t>
      </w:r>
      <w:r>
        <w:rPr>
          <w:rFonts w:hint="eastAsia"/>
          <w:szCs w:val="24"/>
        </w:rPr>
        <w:t>条的规定“蓄意造成轻微身体或健康伤害”最初包括在《行政法典》之中。在采用《刑法典》后，与犯罪有关的这一行为即成为刑法的一部分，并处以</w:t>
      </w:r>
      <w:r>
        <w:rPr>
          <w:szCs w:val="24"/>
        </w:rPr>
        <w:t>200</w:t>
      </w:r>
      <w:r>
        <w:rPr>
          <w:rFonts w:hint="eastAsia"/>
          <w:szCs w:val="24"/>
        </w:rPr>
        <w:t>至</w:t>
      </w:r>
      <w:r>
        <w:rPr>
          <w:szCs w:val="24"/>
        </w:rPr>
        <w:t>300</w:t>
      </w:r>
      <w:r>
        <w:rPr>
          <w:rFonts w:hint="eastAsia"/>
          <w:szCs w:val="24"/>
        </w:rPr>
        <w:t>勒伊罚款或从事</w:t>
      </w:r>
      <w:r>
        <w:rPr>
          <w:rFonts w:hint="eastAsia"/>
          <w:szCs w:val="24"/>
        </w:rPr>
        <w:t>180</w:t>
      </w:r>
      <w:r>
        <w:rPr>
          <w:rFonts w:hint="eastAsia"/>
          <w:szCs w:val="24"/>
        </w:rPr>
        <w:t>至</w:t>
      </w:r>
      <w:r>
        <w:rPr>
          <w:rFonts w:hint="eastAsia"/>
          <w:szCs w:val="24"/>
        </w:rPr>
        <w:t>240</w:t>
      </w:r>
      <w:r>
        <w:rPr>
          <w:rFonts w:hint="eastAsia"/>
          <w:szCs w:val="24"/>
        </w:rPr>
        <w:t>小时的无偿社会工作</w:t>
      </w:r>
      <w:r>
        <w:rPr>
          <w:szCs w:val="24"/>
        </w:rPr>
        <w:t>，</w:t>
      </w:r>
      <w:r>
        <w:rPr>
          <w:rFonts w:hint="eastAsia"/>
          <w:szCs w:val="24"/>
        </w:rPr>
        <w:t>或最多入狱一年。同时在《刑法典》中又加入了一条与侵害有关的新规定：“蓄意虐待或其他暴力行为”</w:t>
      </w:r>
      <w:r>
        <w:rPr>
          <w:szCs w:val="24"/>
        </w:rPr>
        <w:t>（</w:t>
      </w:r>
      <w:r>
        <w:rPr>
          <w:rFonts w:hint="eastAsia"/>
          <w:szCs w:val="24"/>
        </w:rPr>
        <w:t>第</w:t>
      </w:r>
      <w:r>
        <w:rPr>
          <w:szCs w:val="24"/>
        </w:rPr>
        <w:t>154</w:t>
      </w:r>
      <w:r>
        <w:rPr>
          <w:rFonts w:hint="eastAsia"/>
          <w:szCs w:val="24"/>
        </w:rPr>
        <w:t>条</w:t>
      </w:r>
      <w:r>
        <w:rPr>
          <w:szCs w:val="24"/>
        </w:rPr>
        <w:t>）。</w:t>
      </w:r>
      <w:r>
        <w:rPr>
          <w:rFonts w:hint="eastAsia"/>
          <w:szCs w:val="24"/>
        </w:rPr>
        <w:t>《刑法</w:t>
      </w:r>
      <w:r>
        <w:rPr>
          <w:rFonts w:hint="eastAsia"/>
          <w:szCs w:val="24"/>
        </w:rPr>
        <w:t>典》还界定了对丈夫（妻子）或任何近亲、孕妇或未成年人的蓄意虐待或其他蓄意暴力行为，如果这些行为并未造成第</w:t>
      </w:r>
      <w:r>
        <w:rPr>
          <w:szCs w:val="24"/>
        </w:rPr>
        <w:t>151</w:t>
      </w:r>
      <w:r>
        <w:rPr>
          <w:rFonts w:hint="eastAsia"/>
          <w:szCs w:val="24"/>
        </w:rPr>
        <w:t>至第</w:t>
      </w:r>
      <w:r>
        <w:rPr>
          <w:rFonts w:hint="eastAsia"/>
          <w:szCs w:val="24"/>
        </w:rPr>
        <w:t>1</w:t>
      </w:r>
      <w:r>
        <w:rPr>
          <w:szCs w:val="24"/>
        </w:rPr>
        <w:t>53</w:t>
      </w:r>
      <w:r>
        <w:rPr>
          <w:rFonts w:hint="eastAsia"/>
          <w:szCs w:val="24"/>
        </w:rPr>
        <w:t>条所规定的后果</w:t>
      </w:r>
      <w:r>
        <w:rPr>
          <w:szCs w:val="24"/>
        </w:rPr>
        <w:t>，</w:t>
      </w:r>
      <w:r>
        <w:rPr>
          <w:rFonts w:hint="eastAsia"/>
          <w:szCs w:val="24"/>
        </w:rPr>
        <w:t>将被处以</w:t>
      </w:r>
      <w:r>
        <w:rPr>
          <w:rFonts w:hint="eastAsia"/>
          <w:szCs w:val="24"/>
        </w:rPr>
        <w:t>500</w:t>
      </w:r>
      <w:r>
        <w:rPr>
          <w:rFonts w:hint="eastAsia"/>
          <w:szCs w:val="24"/>
        </w:rPr>
        <w:t>勒伊到</w:t>
      </w:r>
      <w:r>
        <w:rPr>
          <w:rFonts w:hint="eastAsia"/>
          <w:szCs w:val="24"/>
        </w:rPr>
        <w:t>1 000</w:t>
      </w:r>
      <w:r>
        <w:rPr>
          <w:rFonts w:hint="eastAsia"/>
          <w:szCs w:val="24"/>
        </w:rPr>
        <w:t>勒伊的罚款或</w:t>
      </w:r>
      <w:r>
        <w:rPr>
          <w:rFonts w:hint="eastAsia"/>
          <w:szCs w:val="24"/>
        </w:rPr>
        <w:t>3</w:t>
      </w:r>
      <w:r>
        <w:rPr>
          <w:rFonts w:hint="eastAsia"/>
          <w:szCs w:val="24"/>
        </w:rPr>
        <w:t>年至</w:t>
      </w:r>
      <w:r>
        <w:rPr>
          <w:rFonts w:hint="eastAsia"/>
          <w:szCs w:val="24"/>
        </w:rPr>
        <w:t>6</w:t>
      </w:r>
      <w:r>
        <w:rPr>
          <w:rFonts w:hint="eastAsia"/>
          <w:szCs w:val="24"/>
        </w:rPr>
        <w:t>年拘役。</w:t>
      </w:r>
    </w:p>
    <w:p w:rsidR="00000000" w:rsidRDefault="00230673" w:rsidP="00230673">
      <w:pPr>
        <w:tabs>
          <w:tab w:val="left" w:pos="420"/>
        </w:tabs>
        <w:spacing w:after="240" w:line="360" w:lineRule="atLeast"/>
        <w:ind w:firstLineChars="200" w:firstLine="31680"/>
        <w:rPr>
          <w:szCs w:val="24"/>
        </w:rPr>
      </w:pPr>
      <w:r>
        <w:rPr>
          <w:szCs w:val="24"/>
        </w:rPr>
        <w:t>摩尔多瓦</w:t>
      </w:r>
      <w:r>
        <w:rPr>
          <w:rFonts w:hint="eastAsia"/>
          <w:szCs w:val="24"/>
        </w:rPr>
        <w:t>共和国《刑法典》借鉴了罗马尼亚等国家的司法实践，如有关乱伦的条款</w:t>
      </w:r>
      <w:r>
        <w:rPr>
          <w:szCs w:val="24"/>
        </w:rPr>
        <w:t>（</w:t>
      </w:r>
      <w:r>
        <w:rPr>
          <w:rFonts w:hint="eastAsia"/>
          <w:szCs w:val="24"/>
        </w:rPr>
        <w:t>第</w:t>
      </w:r>
      <w:r>
        <w:rPr>
          <w:szCs w:val="24"/>
        </w:rPr>
        <w:t>121</w:t>
      </w:r>
      <w:r>
        <w:rPr>
          <w:rFonts w:hint="eastAsia"/>
          <w:szCs w:val="24"/>
        </w:rPr>
        <w:t>条“乱伦”</w:t>
      </w:r>
      <w:r>
        <w:rPr>
          <w:szCs w:val="24"/>
        </w:rPr>
        <w:t>）。</w:t>
      </w:r>
      <w:r>
        <w:rPr>
          <w:rFonts w:hint="eastAsia"/>
          <w:szCs w:val="24"/>
        </w:rPr>
        <w:t>第一级亲属包括第三级亲属之间以及半血缘亲属（兄弟、姐妹、堂表兄弟姐妹）之间若发生性交或其他性行为，最高将被处以</w:t>
      </w:r>
      <w:r>
        <w:rPr>
          <w:rFonts w:hint="eastAsia"/>
          <w:szCs w:val="24"/>
        </w:rPr>
        <w:t>5</w:t>
      </w:r>
      <w:r>
        <w:rPr>
          <w:rFonts w:hint="eastAsia"/>
          <w:szCs w:val="24"/>
        </w:rPr>
        <w:t>年徒刑。</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《刑法典》第</w:t>
      </w:r>
      <w:r>
        <w:rPr>
          <w:rFonts w:ascii="SimHei" w:eastAsia="SimHei"/>
          <w:color w:val="FF0000"/>
          <w:szCs w:val="24"/>
        </w:rPr>
        <w:t>171</w:t>
      </w:r>
      <w:r>
        <w:rPr>
          <w:rFonts w:ascii="SimHei" w:eastAsia="SimHei" w:hint="eastAsia"/>
          <w:color w:val="FF0000"/>
          <w:szCs w:val="24"/>
        </w:rPr>
        <w:t>条</w:t>
      </w:r>
      <w:r>
        <w:rPr>
          <w:rFonts w:hint="eastAsia"/>
          <w:szCs w:val="24"/>
        </w:rPr>
        <w:t>对强奸这一具有社会危害性的行为规定了相应的刑法责任，如在身体上和精神上强迫某人</w:t>
      </w:r>
      <w:r>
        <w:rPr>
          <w:rFonts w:hint="eastAsia"/>
          <w:szCs w:val="24"/>
        </w:rPr>
        <w:t>发生性行为或在对方无法保护自己或无法表达她</w:t>
      </w:r>
      <w:r>
        <w:rPr>
          <w:rFonts w:hint="eastAsia"/>
          <w:szCs w:val="24"/>
        </w:rPr>
        <w:t>/</w:t>
      </w:r>
      <w:r>
        <w:rPr>
          <w:rFonts w:hint="eastAsia"/>
          <w:szCs w:val="24"/>
        </w:rPr>
        <w:t>他的意愿时与对方发生性行为，将被处以</w:t>
      </w:r>
      <w:r>
        <w:rPr>
          <w:rFonts w:hint="eastAsia"/>
          <w:szCs w:val="24"/>
        </w:rPr>
        <w:t>10</w:t>
      </w:r>
      <w:r>
        <w:rPr>
          <w:rFonts w:hint="eastAsia"/>
          <w:szCs w:val="24"/>
        </w:rPr>
        <w:t>至</w:t>
      </w:r>
      <w:r>
        <w:rPr>
          <w:rFonts w:hint="eastAsia"/>
          <w:szCs w:val="24"/>
        </w:rPr>
        <w:t>15</w:t>
      </w:r>
      <w:r>
        <w:rPr>
          <w:rFonts w:hint="eastAsia"/>
          <w:szCs w:val="24"/>
        </w:rPr>
        <w:t>年徒刑或终生监禁。同一条</w:t>
      </w:r>
      <w:r>
        <w:rPr>
          <w:szCs w:val="24"/>
        </w:rPr>
        <w:t>（</w:t>
      </w:r>
      <w:r>
        <w:rPr>
          <w:szCs w:val="24"/>
        </w:rPr>
        <w:t>a</w:t>
      </w:r>
      <w:r>
        <w:rPr>
          <w:szCs w:val="24"/>
        </w:rPr>
        <w:t>）</w:t>
      </w:r>
      <w:r>
        <w:rPr>
          <w:rFonts w:hint="eastAsia"/>
          <w:szCs w:val="24"/>
        </w:rPr>
        <w:t>第</w:t>
      </w:r>
      <w:r>
        <w:rPr>
          <w:szCs w:val="24"/>
        </w:rPr>
        <w:t>3</w:t>
      </w:r>
      <w:r>
        <w:rPr>
          <w:rFonts w:hint="eastAsia"/>
          <w:szCs w:val="24"/>
        </w:rPr>
        <w:t>款规定了犯罪人强奸自己教育、治疗、保护和监护对象的情形，这在</w:t>
      </w:r>
      <w:r>
        <w:rPr>
          <w:szCs w:val="24"/>
        </w:rPr>
        <w:t>摩尔多瓦共和国</w:t>
      </w:r>
      <w:r>
        <w:rPr>
          <w:rFonts w:hint="eastAsia"/>
          <w:szCs w:val="24"/>
        </w:rPr>
        <w:t>刑法中是新出现的</w:t>
      </w:r>
      <w:r>
        <w:rPr>
          <w:szCs w:val="24"/>
        </w:rPr>
        <w:t>。</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《刑法典》第</w:t>
      </w:r>
      <w:r>
        <w:rPr>
          <w:rFonts w:ascii="SimHei" w:eastAsia="SimHei"/>
          <w:color w:val="FF0000"/>
          <w:szCs w:val="24"/>
        </w:rPr>
        <w:t>172</w:t>
      </w:r>
      <w:r>
        <w:rPr>
          <w:rFonts w:ascii="SimHei" w:eastAsia="SimHei" w:hint="eastAsia"/>
          <w:color w:val="FF0000"/>
          <w:szCs w:val="24"/>
        </w:rPr>
        <w:t>条</w:t>
      </w:r>
      <w:r>
        <w:rPr>
          <w:rFonts w:hint="eastAsia"/>
          <w:szCs w:val="24"/>
        </w:rPr>
        <w:t>规定了与性暴力行为相应的法律责任。此类罪行包括男性同性恋、女性同性恋或任何其他性行为，在身体上和精神上强迫某人或在对方无法保护自己时与其发生性行为。此类罪行将被处以终生监禁或</w:t>
      </w:r>
      <w:r>
        <w:rPr>
          <w:rFonts w:hint="eastAsia"/>
          <w:szCs w:val="24"/>
        </w:rPr>
        <w:t>3</w:t>
      </w:r>
      <w:r>
        <w:rPr>
          <w:rFonts w:hint="eastAsia"/>
          <w:szCs w:val="24"/>
        </w:rPr>
        <w:t>年至</w:t>
      </w:r>
      <w:r>
        <w:rPr>
          <w:rFonts w:hint="eastAsia"/>
          <w:szCs w:val="24"/>
        </w:rPr>
        <w:t>25</w:t>
      </w:r>
      <w:r>
        <w:rPr>
          <w:rFonts w:hint="eastAsia"/>
          <w:szCs w:val="24"/>
        </w:rPr>
        <w:t>年徒刑。</w:t>
      </w:r>
    </w:p>
    <w:p w:rsidR="00000000" w:rsidRDefault="00230673" w:rsidP="00230673">
      <w:pPr>
        <w:tabs>
          <w:tab w:val="left" w:pos="420"/>
        </w:tabs>
        <w:spacing w:after="240" w:line="360" w:lineRule="atLeast"/>
        <w:ind w:firstLineChars="200" w:firstLine="31680"/>
        <w:rPr>
          <w:szCs w:val="24"/>
        </w:rPr>
      </w:pPr>
      <w:r>
        <w:rPr>
          <w:rFonts w:hint="eastAsia"/>
          <w:szCs w:val="24"/>
        </w:rPr>
        <w:t>在索罗斯基金会的援助下，非政府组织的性别问题中心与劳工和社会保障部合作发起了一项</w:t>
      </w:r>
      <w:r>
        <w:rPr>
          <w:rFonts w:hint="eastAsia"/>
          <w:szCs w:val="24"/>
        </w:rPr>
        <w:t>名为“修改法律框架，防止家庭暴力”的计划。这一计划的部分内容就是制定专门的法律防止并打击这一现象</w:t>
      </w:r>
      <w:r>
        <w:rPr>
          <w:szCs w:val="24"/>
        </w:rPr>
        <w:t>。</w:t>
      </w:r>
    </w:p>
    <w:p w:rsidR="00000000" w:rsidRDefault="00230673">
      <w:pPr>
        <w:pStyle w:val="H1"/>
        <w:spacing w:before="120"/>
        <w:rPr>
          <w:rFonts w:hint="eastAsia"/>
        </w:rPr>
      </w:pPr>
      <w:r>
        <w:rPr>
          <w:rFonts w:hint="eastAsia"/>
        </w:rPr>
        <w:t>第</w:t>
      </w:r>
      <w:r>
        <w:t>6</w:t>
      </w:r>
      <w:r>
        <w:rPr>
          <w:rFonts w:hint="eastAsia"/>
        </w:rPr>
        <w:t>条</w:t>
      </w:r>
    </w:p>
    <w:p w:rsidR="00000000" w:rsidRDefault="00230673">
      <w:pPr>
        <w:tabs>
          <w:tab w:val="left" w:pos="420"/>
        </w:tabs>
        <w:spacing w:after="240" w:line="360" w:lineRule="atLeast"/>
        <w:rPr>
          <w:szCs w:val="24"/>
        </w:rPr>
      </w:pPr>
      <w:r>
        <w:rPr>
          <w:szCs w:val="24"/>
        </w:rPr>
        <w:t>29</w:t>
      </w:r>
      <w:r>
        <w:rPr>
          <w:rFonts w:hint="eastAsia"/>
          <w:szCs w:val="24"/>
        </w:rPr>
        <w:t>.</w:t>
      </w:r>
      <w:r>
        <w:rPr>
          <w:szCs w:val="24"/>
        </w:rPr>
        <w:tab/>
      </w:r>
      <w:r>
        <w:rPr>
          <w:rFonts w:hint="eastAsia"/>
          <w:szCs w:val="24"/>
        </w:rPr>
        <w:t>东欧国家每年有数千名妇女被贩卖遭受性剥削。在</w:t>
      </w:r>
      <w:r>
        <w:rPr>
          <w:szCs w:val="24"/>
        </w:rPr>
        <w:t>摩尔多瓦</w:t>
      </w:r>
      <w:r>
        <w:rPr>
          <w:rFonts w:hint="eastAsia"/>
          <w:szCs w:val="24"/>
        </w:rPr>
        <w:t>共和国，贩卖人口并不是一种新现象，而是性质最严重的人类歧视和暴力形式，同时也是一种现代奴役方式。</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szCs w:val="24"/>
        </w:rPr>
        <w:t>摩尔多瓦</w:t>
      </w:r>
      <w:r>
        <w:rPr>
          <w:rFonts w:hint="eastAsia"/>
          <w:szCs w:val="24"/>
        </w:rPr>
        <w:t>共和国，从</w:t>
      </w:r>
      <w:r>
        <w:rPr>
          <w:szCs w:val="24"/>
        </w:rPr>
        <w:t>1994</w:t>
      </w:r>
      <w:r>
        <w:rPr>
          <w:rFonts w:hint="eastAsia"/>
          <w:szCs w:val="24"/>
        </w:rPr>
        <w:t>年至</w:t>
      </w:r>
      <w:r>
        <w:rPr>
          <w:szCs w:val="24"/>
        </w:rPr>
        <w:t>1995</w:t>
      </w:r>
      <w:r>
        <w:rPr>
          <w:rFonts w:hint="eastAsia"/>
          <w:szCs w:val="24"/>
        </w:rPr>
        <w:t>年起，贩卖人口活动开始蔓延，当时，经济危机、产量下降、通货膨胀、失业率上升、社会部门削减成本所引起的非法移民等诸多因素对</w:t>
      </w:r>
      <w:r>
        <w:rPr>
          <w:szCs w:val="24"/>
        </w:rPr>
        <w:t>摩尔多瓦</w:t>
      </w:r>
      <w:r>
        <w:rPr>
          <w:rFonts w:hint="eastAsia"/>
          <w:szCs w:val="24"/>
        </w:rPr>
        <w:t>的移民发展问题造成了十分严重的影响，非法移民也变成了一种常见的、可容忍的现象，</w:t>
      </w:r>
      <w:r>
        <w:rPr>
          <w:rFonts w:hint="eastAsia"/>
          <w:szCs w:val="24"/>
        </w:rPr>
        <w:t>有时还被视为摆脱贫穷的惟一手段。</w:t>
      </w:r>
    </w:p>
    <w:p w:rsidR="00000000" w:rsidRDefault="00230673" w:rsidP="00230673">
      <w:pPr>
        <w:tabs>
          <w:tab w:val="left" w:pos="420"/>
        </w:tabs>
        <w:spacing w:after="240" w:line="360" w:lineRule="atLeast"/>
        <w:ind w:firstLineChars="200" w:firstLine="31680"/>
        <w:rPr>
          <w:szCs w:val="24"/>
        </w:rPr>
      </w:pPr>
      <w:r>
        <w:rPr>
          <w:rFonts w:hint="eastAsia"/>
          <w:szCs w:val="24"/>
        </w:rPr>
        <w:t>根据国家移民局的统计报告，在外国临时或永久居留的</w:t>
      </w:r>
      <w:r>
        <w:rPr>
          <w:szCs w:val="24"/>
        </w:rPr>
        <w:t>摩尔多瓦</w:t>
      </w:r>
      <w:r>
        <w:rPr>
          <w:rFonts w:hint="eastAsia"/>
          <w:szCs w:val="24"/>
        </w:rPr>
        <w:t>公民约有</w:t>
      </w:r>
      <w:r>
        <w:rPr>
          <w:rFonts w:hint="eastAsia"/>
          <w:szCs w:val="24"/>
        </w:rPr>
        <w:t>60</w:t>
      </w:r>
      <w:r>
        <w:rPr>
          <w:rFonts w:hint="eastAsia"/>
          <w:szCs w:val="24"/>
        </w:rPr>
        <w:t>万至</w:t>
      </w:r>
      <w:r>
        <w:rPr>
          <w:rFonts w:hint="eastAsia"/>
          <w:szCs w:val="24"/>
        </w:rPr>
        <w:t>70</w:t>
      </w:r>
      <w:r>
        <w:rPr>
          <w:rFonts w:hint="eastAsia"/>
          <w:szCs w:val="24"/>
        </w:rPr>
        <w:t>万人，其中在国外没有合法身份的许多人沦为各种犯罪网络的受害者，包括被贩卖。</w:t>
      </w:r>
    </w:p>
    <w:p w:rsidR="00000000" w:rsidRDefault="00230673" w:rsidP="00230673">
      <w:pPr>
        <w:tabs>
          <w:tab w:val="left" w:pos="420"/>
        </w:tabs>
        <w:spacing w:after="240" w:line="360" w:lineRule="atLeast"/>
        <w:ind w:firstLineChars="200" w:firstLine="31680"/>
        <w:rPr>
          <w:szCs w:val="24"/>
        </w:rPr>
      </w:pPr>
      <w:r>
        <w:rPr>
          <w:rFonts w:hint="eastAsia"/>
          <w:szCs w:val="24"/>
        </w:rPr>
        <w:t>下面列出了</w:t>
      </w:r>
      <w:r>
        <w:rPr>
          <w:szCs w:val="24"/>
        </w:rPr>
        <w:t>摩尔多瓦</w:t>
      </w:r>
      <w:r>
        <w:rPr>
          <w:rFonts w:hint="eastAsia"/>
          <w:szCs w:val="24"/>
        </w:rPr>
        <w:t>妇女被贩卖和非法移民的一些主要原因：</w:t>
      </w:r>
    </w:p>
    <w:p w:rsidR="00000000" w:rsidRDefault="00230673" w:rsidP="00230673">
      <w:pPr>
        <w:numPr>
          <w:ilvl w:val="0"/>
          <w:numId w:val="1296"/>
        </w:numPr>
        <w:tabs>
          <w:tab w:val="left" w:pos="840"/>
        </w:tabs>
        <w:spacing w:after="240" w:line="360" w:lineRule="atLeast"/>
        <w:ind w:leftChars="200" w:left="31680" w:hangingChars="200" w:firstLine="31680"/>
        <w:rPr>
          <w:szCs w:val="24"/>
        </w:rPr>
      </w:pPr>
      <w:r>
        <w:rPr>
          <w:rFonts w:hint="eastAsia"/>
          <w:szCs w:val="24"/>
        </w:rPr>
        <w:t>生活水平低下</w:t>
      </w:r>
    </w:p>
    <w:p w:rsidR="00000000" w:rsidRDefault="00230673" w:rsidP="00230673">
      <w:pPr>
        <w:numPr>
          <w:ilvl w:val="0"/>
          <w:numId w:val="1296"/>
        </w:numPr>
        <w:tabs>
          <w:tab w:val="left" w:pos="840"/>
        </w:tabs>
        <w:spacing w:after="240" w:line="360" w:lineRule="atLeast"/>
        <w:ind w:leftChars="200" w:left="31680" w:hangingChars="200" w:firstLine="31680"/>
        <w:rPr>
          <w:szCs w:val="24"/>
        </w:rPr>
      </w:pPr>
      <w:r>
        <w:rPr>
          <w:rFonts w:hint="eastAsia"/>
          <w:szCs w:val="24"/>
        </w:rPr>
        <w:t>失业和缺少工作机会</w:t>
      </w:r>
    </w:p>
    <w:p w:rsidR="00000000" w:rsidRDefault="00230673" w:rsidP="00230673">
      <w:pPr>
        <w:numPr>
          <w:ilvl w:val="0"/>
          <w:numId w:val="1296"/>
        </w:numPr>
        <w:tabs>
          <w:tab w:val="left" w:pos="840"/>
        </w:tabs>
        <w:spacing w:after="240" w:line="360" w:lineRule="atLeast"/>
        <w:ind w:leftChars="200" w:left="31680" w:hangingChars="200" w:firstLine="31680"/>
        <w:rPr>
          <w:szCs w:val="24"/>
        </w:rPr>
      </w:pPr>
      <w:r>
        <w:rPr>
          <w:rFonts w:hint="eastAsia"/>
          <w:szCs w:val="24"/>
        </w:rPr>
        <w:t>工作报酬低</w:t>
      </w:r>
    </w:p>
    <w:p w:rsidR="00000000" w:rsidRDefault="00230673" w:rsidP="00230673">
      <w:pPr>
        <w:numPr>
          <w:ilvl w:val="0"/>
          <w:numId w:val="1296"/>
        </w:numPr>
        <w:tabs>
          <w:tab w:val="left" w:pos="840"/>
        </w:tabs>
        <w:spacing w:after="240" w:line="360" w:lineRule="atLeast"/>
        <w:ind w:leftChars="200" w:left="31680" w:hangingChars="200" w:firstLine="31680"/>
        <w:rPr>
          <w:szCs w:val="24"/>
        </w:rPr>
      </w:pPr>
      <w:r>
        <w:rPr>
          <w:rFonts w:hint="eastAsia"/>
          <w:szCs w:val="24"/>
        </w:rPr>
        <w:t>为抚养年幼子女的单亲母亲提供的社会援助不足</w:t>
      </w:r>
    </w:p>
    <w:p w:rsidR="00000000" w:rsidRDefault="00230673" w:rsidP="00230673">
      <w:pPr>
        <w:numPr>
          <w:ilvl w:val="0"/>
          <w:numId w:val="1296"/>
        </w:numPr>
        <w:tabs>
          <w:tab w:val="left" w:pos="840"/>
        </w:tabs>
        <w:spacing w:after="240" w:line="360" w:lineRule="atLeast"/>
        <w:ind w:leftChars="200" w:left="31680" w:hangingChars="200" w:firstLine="31680"/>
        <w:rPr>
          <w:szCs w:val="24"/>
        </w:rPr>
      </w:pPr>
      <w:r>
        <w:rPr>
          <w:rFonts w:hint="eastAsia"/>
          <w:szCs w:val="24"/>
        </w:rPr>
        <w:t>大多数妇女对于在国外非法工作的后果并不了解</w:t>
      </w:r>
      <w:r>
        <w:rPr>
          <w:szCs w:val="24"/>
        </w:rPr>
        <w:t>。</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在</w:t>
      </w:r>
      <w:r>
        <w:rPr>
          <w:szCs w:val="24"/>
        </w:rPr>
        <w:t>2001</w:t>
      </w:r>
      <w:r>
        <w:rPr>
          <w:rFonts w:hint="eastAsia"/>
          <w:szCs w:val="24"/>
        </w:rPr>
        <w:t>年</w:t>
      </w:r>
      <w:r>
        <w:rPr>
          <w:rFonts w:hint="eastAsia"/>
          <w:szCs w:val="24"/>
        </w:rPr>
        <w:t>7</w:t>
      </w:r>
      <w:r>
        <w:rPr>
          <w:rFonts w:hint="eastAsia"/>
          <w:szCs w:val="24"/>
        </w:rPr>
        <w:t>月以前，</w:t>
      </w:r>
      <w:r>
        <w:rPr>
          <w:szCs w:val="24"/>
        </w:rPr>
        <w:t>摩尔多瓦</w:t>
      </w:r>
      <w:r>
        <w:rPr>
          <w:rFonts w:hint="eastAsia"/>
          <w:szCs w:val="24"/>
        </w:rPr>
        <w:t>共和国并没有制裁贩卖妇女的法律，不存在“贩卖人口”这一术语。</w:t>
      </w:r>
      <w:r>
        <w:rPr>
          <w:rFonts w:hint="eastAsia"/>
          <w:szCs w:val="24"/>
        </w:rPr>
        <w:t>2002</w:t>
      </w:r>
      <w:r>
        <w:rPr>
          <w:rFonts w:hint="eastAsia"/>
          <w:szCs w:val="24"/>
        </w:rPr>
        <w:t>年</w:t>
      </w:r>
      <w:r>
        <w:rPr>
          <w:rFonts w:hint="eastAsia"/>
          <w:szCs w:val="24"/>
        </w:rPr>
        <w:t>4</w:t>
      </w:r>
      <w:r>
        <w:rPr>
          <w:rFonts w:hint="eastAsia"/>
          <w:szCs w:val="24"/>
        </w:rPr>
        <w:t>月通过的</w:t>
      </w:r>
      <w:r>
        <w:rPr>
          <w:szCs w:val="24"/>
        </w:rPr>
        <w:t>摩尔多瓦</w:t>
      </w:r>
      <w:r>
        <w:rPr>
          <w:rFonts w:hint="eastAsia"/>
          <w:szCs w:val="24"/>
        </w:rPr>
        <w:t>共和国新《刑法典</w:t>
      </w:r>
      <w:r>
        <w:rPr>
          <w:rFonts w:hint="eastAsia"/>
          <w:szCs w:val="24"/>
        </w:rPr>
        <w:t>》中包括了贩卖人口罪行所应承担的法律责任：第</w:t>
      </w:r>
      <w:r>
        <w:rPr>
          <w:szCs w:val="24"/>
        </w:rPr>
        <w:t>165</w:t>
      </w:r>
      <w:r>
        <w:rPr>
          <w:rFonts w:hint="eastAsia"/>
          <w:szCs w:val="24"/>
        </w:rPr>
        <w:t>条“贩卖人口”规定处以终生监禁或</w:t>
      </w:r>
      <w:r>
        <w:rPr>
          <w:rFonts w:hint="eastAsia"/>
          <w:szCs w:val="24"/>
        </w:rPr>
        <w:t>7</w:t>
      </w:r>
      <w:r>
        <w:rPr>
          <w:rFonts w:hint="eastAsia"/>
          <w:szCs w:val="24"/>
        </w:rPr>
        <w:t>年至</w:t>
      </w:r>
      <w:r>
        <w:rPr>
          <w:rFonts w:hint="eastAsia"/>
          <w:szCs w:val="24"/>
        </w:rPr>
        <w:t>25</w:t>
      </w:r>
      <w:r>
        <w:rPr>
          <w:rFonts w:hint="eastAsia"/>
          <w:szCs w:val="24"/>
        </w:rPr>
        <w:t>年徒刑；第</w:t>
      </w:r>
      <w:r>
        <w:rPr>
          <w:szCs w:val="24"/>
        </w:rPr>
        <w:t>206</w:t>
      </w:r>
      <w:r>
        <w:rPr>
          <w:rFonts w:hint="eastAsia"/>
          <w:szCs w:val="24"/>
        </w:rPr>
        <w:t>条“贩卖儿童”规定处以</w:t>
      </w:r>
      <w:r>
        <w:rPr>
          <w:szCs w:val="24"/>
        </w:rPr>
        <w:t>10</w:t>
      </w:r>
      <w:r>
        <w:rPr>
          <w:rFonts w:hint="eastAsia"/>
          <w:szCs w:val="24"/>
        </w:rPr>
        <w:t>年至</w:t>
      </w:r>
      <w:r>
        <w:rPr>
          <w:szCs w:val="24"/>
        </w:rPr>
        <w:t>25</w:t>
      </w:r>
      <w:r>
        <w:rPr>
          <w:rFonts w:hint="eastAsia"/>
          <w:szCs w:val="24"/>
        </w:rPr>
        <w:t>年徒刑或终生监禁。</w:t>
      </w:r>
    </w:p>
    <w:p w:rsidR="00000000" w:rsidRDefault="00230673" w:rsidP="00230673">
      <w:pPr>
        <w:tabs>
          <w:tab w:val="left" w:pos="420"/>
        </w:tabs>
        <w:spacing w:after="240" w:line="360" w:lineRule="atLeast"/>
        <w:ind w:firstLineChars="200" w:firstLine="31680"/>
        <w:rPr>
          <w:szCs w:val="24"/>
        </w:rPr>
      </w:pPr>
      <w:r>
        <w:rPr>
          <w:rFonts w:hint="eastAsia"/>
          <w:szCs w:val="24"/>
        </w:rPr>
        <w:t>为了减少和打击这一现象，</w:t>
      </w:r>
      <w:r>
        <w:rPr>
          <w:szCs w:val="24"/>
        </w:rPr>
        <w:t>2001</w:t>
      </w:r>
      <w:r>
        <w:rPr>
          <w:rFonts w:hint="eastAsia"/>
          <w:szCs w:val="24"/>
        </w:rPr>
        <w:t>年</w:t>
      </w:r>
      <w:r>
        <w:rPr>
          <w:rFonts w:hint="eastAsia"/>
          <w:szCs w:val="24"/>
        </w:rPr>
        <w:t>11</w:t>
      </w:r>
      <w:r>
        <w:rPr>
          <w:rFonts w:hint="eastAsia"/>
          <w:szCs w:val="24"/>
        </w:rPr>
        <w:t>月开始实施国家行动计划以打击贩卖人口，还成立了打击贩卖人口全国委员会，由三个专家小组构成。委员会成员为职能部委的副部机构和具备能力并能采取行动打击贩卖人口现象的国家机构的代表</w:t>
      </w:r>
      <w:r>
        <w:rPr>
          <w:szCs w:val="24"/>
        </w:rPr>
        <w:t>。</w:t>
      </w:r>
      <w:r>
        <w:rPr>
          <w:rFonts w:hint="eastAsia"/>
          <w:szCs w:val="24"/>
        </w:rPr>
        <w:t>由一位副部长主持委员会工作。为了保证有效协调打击贩卖人口的行动，需要在委员会中成立三个分组，包括来自职能部委的专家、其他政府机构和有能力</w:t>
      </w:r>
      <w:r>
        <w:rPr>
          <w:rFonts w:hint="eastAsia"/>
          <w:szCs w:val="24"/>
        </w:rPr>
        <w:t>的国内或国际非政府组织的代表：</w:t>
      </w:r>
    </w:p>
    <w:p w:rsidR="00000000" w:rsidRDefault="00230673" w:rsidP="00230673">
      <w:pPr>
        <w:tabs>
          <w:tab w:val="left" w:pos="420"/>
        </w:tabs>
        <w:spacing w:after="240" w:line="360" w:lineRule="atLeast"/>
        <w:ind w:leftChars="200" w:left="31680"/>
        <w:rPr>
          <w:rFonts w:ascii="KaiTi_GB2312" w:eastAsia="KaiTi_GB2312"/>
          <w:color w:val="0000FF"/>
          <w:szCs w:val="24"/>
        </w:rPr>
      </w:pPr>
      <w:r>
        <w:rPr>
          <w:rFonts w:ascii="KaiTi_GB2312" w:eastAsia="KaiTi_GB2312"/>
          <w:color w:val="0000FF"/>
          <w:szCs w:val="24"/>
        </w:rPr>
        <w:t>A</w:t>
      </w:r>
      <w:r>
        <w:rPr>
          <w:rFonts w:ascii="KaiTi_GB2312" w:eastAsia="KaiTi_GB2312" w:hint="eastAsia"/>
          <w:color w:val="0000FF"/>
          <w:szCs w:val="24"/>
        </w:rPr>
        <w:t>组</w:t>
      </w:r>
      <w:r>
        <w:rPr>
          <w:rFonts w:ascii="KaiTi_GB2312" w:eastAsia="KaiTi_GB2312"/>
          <w:color w:val="0000FF"/>
          <w:szCs w:val="24"/>
        </w:rPr>
        <w:t xml:space="preserve"> </w:t>
      </w:r>
      <w:r>
        <w:rPr>
          <w:rFonts w:ascii="KaiTi_GB2312" w:eastAsia="KaiTi_GB2312"/>
          <w:color w:val="0000FF"/>
          <w:szCs w:val="24"/>
        </w:rPr>
        <w:t>–</w:t>
      </w:r>
      <w:r>
        <w:rPr>
          <w:rFonts w:ascii="KaiTi_GB2312" w:eastAsia="KaiTi_GB2312"/>
          <w:color w:val="0000FF"/>
          <w:szCs w:val="24"/>
        </w:rPr>
        <w:t xml:space="preserve"> </w:t>
      </w:r>
      <w:r>
        <w:rPr>
          <w:rFonts w:ascii="KaiTi_GB2312" w:eastAsia="KaiTi_GB2312" w:hint="eastAsia"/>
          <w:color w:val="0000FF"/>
          <w:szCs w:val="24"/>
        </w:rPr>
        <w:t>“法律框架及其执行”</w:t>
      </w:r>
      <w:r>
        <w:rPr>
          <w:rFonts w:ascii="KaiTi_GB2312" w:eastAsia="KaiTi_GB2312"/>
          <w:color w:val="0000FF"/>
          <w:szCs w:val="24"/>
        </w:rPr>
        <w:t>，</w:t>
      </w:r>
    </w:p>
    <w:p w:rsidR="00000000" w:rsidRDefault="00230673" w:rsidP="00230673">
      <w:pPr>
        <w:tabs>
          <w:tab w:val="left" w:pos="420"/>
        </w:tabs>
        <w:spacing w:after="240" w:line="360" w:lineRule="atLeast"/>
        <w:ind w:leftChars="200" w:left="31680"/>
        <w:rPr>
          <w:rFonts w:ascii="KaiTi_GB2312" w:eastAsia="KaiTi_GB2312"/>
          <w:color w:val="0000FF"/>
          <w:szCs w:val="24"/>
        </w:rPr>
      </w:pPr>
      <w:r>
        <w:rPr>
          <w:rFonts w:ascii="KaiTi_GB2312" w:eastAsia="KaiTi_GB2312"/>
          <w:color w:val="0000FF"/>
          <w:szCs w:val="24"/>
        </w:rPr>
        <w:t>B</w:t>
      </w:r>
      <w:r>
        <w:rPr>
          <w:rFonts w:ascii="KaiTi_GB2312" w:eastAsia="KaiTi_GB2312" w:hint="eastAsia"/>
          <w:color w:val="0000FF"/>
          <w:szCs w:val="24"/>
        </w:rPr>
        <w:t>组</w:t>
      </w:r>
      <w:r>
        <w:rPr>
          <w:rFonts w:ascii="KaiTi_GB2312" w:eastAsia="KaiTi_GB2312"/>
          <w:color w:val="0000FF"/>
          <w:szCs w:val="24"/>
        </w:rPr>
        <w:t xml:space="preserve"> </w:t>
      </w:r>
      <w:r>
        <w:rPr>
          <w:rFonts w:ascii="KaiTi_GB2312" w:eastAsia="KaiTi_GB2312"/>
          <w:color w:val="0000FF"/>
          <w:szCs w:val="24"/>
        </w:rPr>
        <w:t>–</w:t>
      </w:r>
      <w:r>
        <w:rPr>
          <w:rFonts w:ascii="KaiTi_GB2312" w:eastAsia="KaiTi_GB2312"/>
          <w:color w:val="0000FF"/>
          <w:szCs w:val="24"/>
        </w:rPr>
        <w:t xml:space="preserve"> </w:t>
      </w:r>
      <w:r>
        <w:rPr>
          <w:rFonts w:ascii="KaiTi_GB2312" w:eastAsia="KaiTi_GB2312" w:hint="eastAsia"/>
          <w:color w:val="0000FF"/>
          <w:szCs w:val="24"/>
        </w:rPr>
        <w:t>“防止贩卖人口和对这一现象的认识”，</w:t>
      </w:r>
    </w:p>
    <w:p w:rsidR="00000000" w:rsidRDefault="00230673" w:rsidP="00230673">
      <w:pPr>
        <w:tabs>
          <w:tab w:val="left" w:pos="420"/>
        </w:tabs>
        <w:spacing w:after="240" w:line="360" w:lineRule="atLeast"/>
        <w:ind w:leftChars="200" w:left="31680"/>
        <w:rPr>
          <w:rFonts w:ascii="KaiTi_GB2312" w:eastAsia="KaiTi_GB2312"/>
          <w:color w:val="0000FF"/>
          <w:szCs w:val="24"/>
        </w:rPr>
      </w:pPr>
      <w:r>
        <w:rPr>
          <w:rFonts w:ascii="KaiTi_GB2312" w:eastAsia="KaiTi_GB2312"/>
          <w:color w:val="0000FF"/>
          <w:szCs w:val="24"/>
        </w:rPr>
        <w:t>C</w:t>
      </w:r>
      <w:r>
        <w:rPr>
          <w:rFonts w:ascii="KaiTi_GB2312" w:eastAsia="KaiTi_GB2312" w:hint="eastAsia"/>
          <w:color w:val="0000FF"/>
          <w:szCs w:val="24"/>
        </w:rPr>
        <w:t>组</w:t>
      </w:r>
      <w:r>
        <w:rPr>
          <w:rFonts w:ascii="KaiTi_GB2312" w:eastAsia="KaiTi_GB2312"/>
          <w:color w:val="0000FF"/>
          <w:szCs w:val="24"/>
        </w:rPr>
        <w:t xml:space="preserve"> </w:t>
      </w:r>
      <w:r>
        <w:rPr>
          <w:rFonts w:ascii="KaiTi_GB2312" w:eastAsia="KaiTi_GB2312"/>
          <w:color w:val="0000FF"/>
          <w:szCs w:val="24"/>
        </w:rPr>
        <w:t>–</w:t>
      </w:r>
      <w:r>
        <w:rPr>
          <w:rFonts w:ascii="KaiTi_GB2312" w:eastAsia="KaiTi_GB2312"/>
          <w:color w:val="0000FF"/>
          <w:szCs w:val="24"/>
        </w:rPr>
        <w:t xml:space="preserve"> </w:t>
      </w:r>
      <w:r>
        <w:rPr>
          <w:rFonts w:ascii="KaiTi_GB2312" w:eastAsia="KaiTi_GB2312" w:hint="eastAsia"/>
          <w:color w:val="0000FF"/>
          <w:szCs w:val="24"/>
        </w:rPr>
        <w:t>“为贩卖人口的受害者提供社会援助和康复服务”</w:t>
      </w:r>
      <w:r>
        <w:rPr>
          <w:rFonts w:ascii="KaiTi_GB2312" w:eastAsia="KaiTi_GB2312"/>
          <w:color w:val="0000FF"/>
          <w:szCs w:val="24"/>
        </w:rPr>
        <w:t>。</w:t>
      </w:r>
    </w:p>
    <w:p w:rsidR="00000000" w:rsidRDefault="00230673">
      <w:pPr>
        <w:tabs>
          <w:tab w:val="left" w:pos="420"/>
        </w:tabs>
        <w:spacing w:after="240" w:line="360" w:lineRule="atLeast"/>
        <w:rPr>
          <w:szCs w:val="24"/>
        </w:rPr>
      </w:pPr>
      <w:r>
        <w:rPr>
          <w:szCs w:val="24"/>
        </w:rPr>
        <w:t>30</w:t>
      </w:r>
      <w:r>
        <w:rPr>
          <w:rFonts w:hint="eastAsia"/>
          <w:szCs w:val="24"/>
        </w:rPr>
        <w:t>.</w:t>
      </w:r>
      <w:r>
        <w:rPr>
          <w:szCs w:val="24"/>
        </w:rPr>
        <w:tab/>
      </w:r>
      <w:r>
        <w:rPr>
          <w:rFonts w:hint="eastAsia"/>
          <w:szCs w:val="24"/>
        </w:rPr>
        <w:t>政府采取了一系列预防措施和组织措施以打击这一负面现象。</w:t>
      </w:r>
    </w:p>
    <w:p w:rsidR="00000000" w:rsidRDefault="00230673" w:rsidP="00230673">
      <w:pPr>
        <w:tabs>
          <w:tab w:val="left" w:pos="420"/>
        </w:tabs>
        <w:spacing w:after="240" w:line="360" w:lineRule="atLeast"/>
        <w:ind w:firstLineChars="200" w:firstLine="31680"/>
        <w:rPr>
          <w:szCs w:val="24"/>
        </w:rPr>
      </w:pPr>
      <w:r>
        <w:rPr>
          <w:rFonts w:hint="eastAsia"/>
          <w:szCs w:val="24"/>
        </w:rPr>
        <w:t>政府机构和部门之间需要开展更为紧密的合作，以发现并确认向这些机构提出申请到国外工作的个人</w:t>
      </w:r>
      <w:r>
        <w:rPr>
          <w:szCs w:val="24"/>
        </w:rPr>
        <w:t>。</w:t>
      </w:r>
      <w:r>
        <w:rPr>
          <w:rFonts w:hint="eastAsia"/>
          <w:szCs w:val="24"/>
        </w:rPr>
        <w:t>同时，</w:t>
      </w:r>
      <w:r>
        <w:rPr>
          <w:szCs w:val="24"/>
        </w:rPr>
        <w:t>摩尔多瓦</w:t>
      </w:r>
      <w:r>
        <w:rPr>
          <w:rFonts w:hint="eastAsia"/>
          <w:szCs w:val="24"/>
        </w:rPr>
        <w:t>驻外使馆提交了驻在国内沦为受害者并向</w:t>
      </w:r>
      <w:r>
        <w:rPr>
          <w:szCs w:val="24"/>
        </w:rPr>
        <w:t>摩尔多瓦</w:t>
      </w:r>
      <w:r>
        <w:rPr>
          <w:rFonts w:hint="eastAsia"/>
          <w:szCs w:val="24"/>
        </w:rPr>
        <w:t>共和国外交机构请求援助的</w:t>
      </w:r>
      <w:r>
        <w:rPr>
          <w:szCs w:val="24"/>
        </w:rPr>
        <w:t>摩尔多瓦</w:t>
      </w:r>
      <w:r>
        <w:rPr>
          <w:rFonts w:hint="eastAsia"/>
          <w:szCs w:val="24"/>
        </w:rPr>
        <w:t>公民的名单</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为实现国家计划确立的打击这一现象的所有目标，有意解决这一问题的国家机构应与各国际机</w:t>
      </w:r>
      <w:r>
        <w:rPr>
          <w:rFonts w:hint="eastAsia"/>
          <w:szCs w:val="24"/>
        </w:rPr>
        <w:t>构开展有效合作，这些国际机构包括欧洲共同体国家组织稳定公约、欧洲理事会、欧洲联盟、国际移徙组织、</w:t>
      </w:r>
      <w:r>
        <w:rPr>
          <w:szCs w:val="24"/>
        </w:rPr>
        <w:t>东南欧合作倡议</w:t>
      </w:r>
      <w:r>
        <w:rPr>
          <w:rFonts w:hint="eastAsia"/>
          <w:szCs w:val="24"/>
        </w:rPr>
        <w:t>中心和地方非政府组织——女法律专家协会、性别问题中心、“</w:t>
      </w:r>
      <w:r>
        <w:rPr>
          <w:szCs w:val="24"/>
        </w:rPr>
        <w:t>La Strada</w:t>
      </w:r>
      <w:r>
        <w:rPr>
          <w:rFonts w:hint="eastAsia"/>
          <w:szCs w:val="24"/>
        </w:rPr>
        <w:t>”和防止贩卖妇女中心</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为防止和打击非法贩卖人口，在独联体国家打击有组织犯罪和其他危险罪行协调局的框架内，内务部与独联体国家签署了一些多边协定。</w:t>
      </w:r>
    </w:p>
    <w:p w:rsidR="00000000" w:rsidRDefault="00230673" w:rsidP="00230673">
      <w:pPr>
        <w:tabs>
          <w:tab w:val="left" w:pos="420"/>
        </w:tabs>
        <w:spacing w:after="240" w:line="360" w:lineRule="atLeast"/>
        <w:ind w:firstLineChars="200" w:firstLine="31680"/>
        <w:rPr>
          <w:szCs w:val="24"/>
        </w:rPr>
      </w:pPr>
      <w:r>
        <w:rPr>
          <w:rFonts w:hint="eastAsia"/>
          <w:szCs w:val="24"/>
        </w:rPr>
        <w:t>根据协定签署国俄罗斯联邦提供的官方信息，在</w:t>
      </w:r>
      <w:r>
        <w:rPr>
          <w:szCs w:val="24"/>
        </w:rPr>
        <w:t>2002</w:t>
      </w:r>
      <w:r>
        <w:rPr>
          <w:rFonts w:hint="eastAsia"/>
          <w:szCs w:val="24"/>
        </w:rPr>
        <w:t>年</w:t>
      </w:r>
      <w:r>
        <w:rPr>
          <w:szCs w:val="24"/>
        </w:rPr>
        <w:t>，</w:t>
      </w:r>
      <w:r>
        <w:rPr>
          <w:rFonts w:hint="eastAsia"/>
          <w:szCs w:val="24"/>
        </w:rPr>
        <w:t>有</w:t>
      </w:r>
      <w:r>
        <w:rPr>
          <w:szCs w:val="24"/>
        </w:rPr>
        <w:t>9</w:t>
      </w:r>
      <w:r>
        <w:rPr>
          <w:rFonts w:hint="eastAsia"/>
          <w:szCs w:val="24"/>
        </w:rPr>
        <w:t xml:space="preserve"> 000</w:t>
      </w:r>
      <w:r>
        <w:rPr>
          <w:rFonts w:hint="eastAsia"/>
          <w:szCs w:val="24"/>
        </w:rPr>
        <w:t>多名来自</w:t>
      </w:r>
      <w:r>
        <w:rPr>
          <w:szCs w:val="24"/>
        </w:rPr>
        <w:t>摩尔多瓦</w:t>
      </w:r>
      <w:r>
        <w:rPr>
          <w:rFonts w:hint="eastAsia"/>
          <w:szCs w:val="24"/>
        </w:rPr>
        <w:t>的年轻妇女在莫斯科因卖淫而被拘留，其中</w:t>
      </w:r>
      <w:r>
        <w:rPr>
          <w:szCs w:val="24"/>
        </w:rPr>
        <w:t>40%</w:t>
      </w:r>
      <w:r>
        <w:rPr>
          <w:rFonts w:hint="eastAsia"/>
          <w:szCs w:val="24"/>
        </w:rPr>
        <w:t>来自</w:t>
      </w:r>
      <w:r>
        <w:rPr>
          <w:szCs w:val="24"/>
        </w:rPr>
        <w:t>Nistru</w:t>
      </w:r>
      <w:r>
        <w:rPr>
          <w:rFonts w:hint="eastAsia"/>
          <w:szCs w:val="24"/>
        </w:rPr>
        <w:t>河左岸地区。</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szCs w:val="24"/>
        </w:rPr>
        <w:t>2003</w:t>
      </w:r>
      <w:r>
        <w:rPr>
          <w:rFonts w:hint="eastAsia"/>
          <w:szCs w:val="24"/>
        </w:rPr>
        <w:t>年的头</w:t>
      </w:r>
      <w:r>
        <w:rPr>
          <w:rFonts w:hint="eastAsia"/>
          <w:szCs w:val="24"/>
        </w:rPr>
        <w:t>7</w:t>
      </w:r>
      <w:r>
        <w:rPr>
          <w:rFonts w:hint="eastAsia"/>
          <w:szCs w:val="24"/>
        </w:rPr>
        <w:t>个月里，</w:t>
      </w:r>
      <w:r>
        <w:rPr>
          <w:rFonts w:hint="eastAsia"/>
          <w:szCs w:val="24"/>
        </w:rPr>
        <w:t>内务部下属机构与打击非法贩卖人口部根据《刑法典》下列条款共登记了</w:t>
      </w:r>
      <w:r>
        <w:rPr>
          <w:rFonts w:hint="eastAsia"/>
          <w:szCs w:val="24"/>
        </w:rPr>
        <w:t>227</w:t>
      </w:r>
      <w:r>
        <w:rPr>
          <w:rFonts w:hint="eastAsia"/>
          <w:szCs w:val="24"/>
        </w:rPr>
        <w:t>起与贩卖人口直接或间接有关的犯罪案件：</w:t>
      </w:r>
    </w:p>
    <w:p w:rsidR="00000000" w:rsidRDefault="00230673" w:rsidP="00230673">
      <w:pPr>
        <w:numPr>
          <w:ilvl w:val="0"/>
          <w:numId w:val="1324"/>
        </w:numPr>
        <w:tabs>
          <w:tab w:val="num" w:pos="840"/>
        </w:tabs>
        <w:spacing w:after="240" w:line="360" w:lineRule="atLeast"/>
        <w:ind w:leftChars="200" w:left="31680" w:hanging="420"/>
        <w:rPr>
          <w:szCs w:val="24"/>
        </w:rPr>
      </w:pPr>
      <w:r>
        <w:rPr>
          <w:rFonts w:hint="eastAsia"/>
          <w:szCs w:val="24"/>
        </w:rPr>
        <w:t>第</w:t>
      </w:r>
      <w:r>
        <w:rPr>
          <w:szCs w:val="24"/>
        </w:rPr>
        <w:t>113</w:t>
      </w:r>
      <w:r>
        <w:rPr>
          <w:rFonts w:hint="eastAsia"/>
          <w:szCs w:val="24"/>
        </w:rPr>
        <w:t>条</w:t>
      </w:r>
      <w:r>
        <w:rPr>
          <w:szCs w:val="24"/>
        </w:rPr>
        <w:t>（</w:t>
      </w:r>
      <w:r>
        <w:rPr>
          <w:szCs w:val="24"/>
        </w:rPr>
        <w:t>2</w:t>
      </w:r>
      <w:r>
        <w:rPr>
          <w:szCs w:val="24"/>
        </w:rPr>
        <w:t>），</w:t>
      </w:r>
      <w:r>
        <w:rPr>
          <w:rFonts w:hint="eastAsia"/>
          <w:szCs w:val="24"/>
        </w:rPr>
        <w:t>现为</w:t>
      </w:r>
      <w:r>
        <w:rPr>
          <w:szCs w:val="24"/>
        </w:rPr>
        <w:t>165/</w:t>
      </w:r>
      <w:r>
        <w:rPr>
          <w:rFonts w:hint="eastAsia"/>
          <w:szCs w:val="24"/>
        </w:rPr>
        <w:t>贩卖人口－</w:t>
      </w:r>
      <w:r>
        <w:rPr>
          <w:szCs w:val="24"/>
        </w:rPr>
        <w:t>83</w:t>
      </w:r>
    </w:p>
    <w:p w:rsidR="00000000" w:rsidRDefault="00230673" w:rsidP="00230673">
      <w:pPr>
        <w:numPr>
          <w:ilvl w:val="0"/>
          <w:numId w:val="1324"/>
        </w:numPr>
        <w:tabs>
          <w:tab w:val="num" w:pos="840"/>
        </w:tabs>
        <w:spacing w:after="240" w:line="360" w:lineRule="atLeast"/>
        <w:ind w:leftChars="200" w:left="31680" w:hanging="420"/>
        <w:rPr>
          <w:szCs w:val="24"/>
        </w:rPr>
      </w:pPr>
      <w:r>
        <w:rPr>
          <w:rFonts w:hint="eastAsia"/>
          <w:szCs w:val="24"/>
        </w:rPr>
        <w:t>第</w:t>
      </w:r>
      <w:r>
        <w:rPr>
          <w:szCs w:val="24"/>
        </w:rPr>
        <w:t xml:space="preserve">112 </w:t>
      </w:r>
      <w:r>
        <w:rPr>
          <w:rFonts w:hint="eastAsia"/>
          <w:szCs w:val="24"/>
        </w:rPr>
        <w:t>条</w:t>
      </w:r>
      <w:r>
        <w:rPr>
          <w:szCs w:val="24"/>
        </w:rPr>
        <w:t>（</w:t>
      </w:r>
      <w:r>
        <w:rPr>
          <w:szCs w:val="24"/>
        </w:rPr>
        <w:t>2</w:t>
      </w:r>
      <w:r>
        <w:rPr>
          <w:szCs w:val="24"/>
        </w:rPr>
        <w:t>），</w:t>
      </w:r>
      <w:r>
        <w:rPr>
          <w:rFonts w:hint="eastAsia"/>
          <w:szCs w:val="24"/>
        </w:rPr>
        <w:t>现为</w:t>
      </w:r>
      <w:r>
        <w:rPr>
          <w:szCs w:val="24"/>
        </w:rPr>
        <w:t>207/</w:t>
      </w:r>
      <w:r>
        <w:rPr>
          <w:rFonts w:hint="eastAsia"/>
          <w:szCs w:val="24"/>
        </w:rPr>
        <w:t>将儿童非法运送出境－</w:t>
      </w:r>
      <w:r>
        <w:rPr>
          <w:szCs w:val="24"/>
        </w:rPr>
        <w:t xml:space="preserve">3 </w:t>
      </w:r>
    </w:p>
    <w:p w:rsidR="00000000" w:rsidRDefault="00230673" w:rsidP="00230673">
      <w:pPr>
        <w:numPr>
          <w:ilvl w:val="0"/>
          <w:numId w:val="1324"/>
        </w:numPr>
        <w:tabs>
          <w:tab w:val="num" w:pos="840"/>
        </w:tabs>
        <w:spacing w:after="240" w:line="360" w:lineRule="atLeast"/>
        <w:ind w:leftChars="200" w:left="31680" w:hanging="420"/>
        <w:rPr>
          <w:szCs w:val="24"/>
        </w:rPr>
      </w:pPr>
      <w:r>
        <w:rPr>
          <w:rFonts w:hint="eastAsia"/>
          <w:szCs w:val="24"/>
        </w:rPr>
        <w:t>第</w:t>
      </w:r>
      <w:r>
        <w:rPr>
          <w:szCs w:val="24"/>
        </w:rPr>
        <w:t>105</w:t>
      </w:r>
      <w:r>
        <w:rPr>
          <w:rFonts w:hint="eastAsia"/>
          <w:szCs w:val="24"/>
        </w:rPr>
        <w:t>条</w:t>
      </w:r>
      <w:r>
        <w:rPr>
          <w:szCs w:val="24"/>
        </w:rPr>
        <w:t>（</w:t>
      </w:r>
      <w:r>
        <w:rPr>
          <w:szCs w:val="24"/>
        </w:rPr>
        <w:t>2</w:t>
      </w:r>
      <w:r>
        <w:rPr>
          <w:szCs w:val="24"/>
        </w:rPr>
        <w:t>），</w:t>
      </w:r>
      <w:r>
        <w:rPr>
          <w:rFonts w:hint="eastAsia"/>
          <w:szCs w:val="24"/>
        </w:rPr>
        <w:t>现为</w:t>
      </w:r>
      <w:r>
        <w:rPr>
          <w:szCs w:val="24"/>
        </w:rPr>
        <w:t>220/</w:t>
      </w:r>
      <w:r>
        <w:rPr>
          <w:rFonts w:hint="eastAsia"/>
          <w:szCs w:val="24"/>
        </w:rPr>
        <w:t>充当淫媒－</w:t>
      </w:r>
      <w:r>
        <w:rPr>
          <w:szCs w:val="24"/>
        </w:rPr>
        <w:t>42</w:t>
      </w:r>
    </w:p>
    <w:p w:rsidR="00000000" w:rsidRDefault="00230673" w:rsidP="00230673">
      <w:pPr>
        <w:numPr>
          <w:ilvl w:val="0"/>
          <w:numId w:val="1324"/>
        </w:numPr>
        <w:tabs>
          <w:tab w:val="num" w:pos="840"/>
        </w:tabs>
        <w:spacing w:after="240" w:line="360" w:lineRule="atLeast"/>
        <w:ind w:leftChars="200" w:left="31680" w:hanging="420"/>
        <w:rPr>
          <w:szCs w:val="24"/>
        </w:rPr>
      </w:pPr>
      <w:r>
        <w:rPr>
          <w:rFonts w:hint="eastAsia"/>
          <w:szCs w:val="24"/>
        </w:rPr>
        <w:t>第</w:t>
      </w:r>
      <w:r>
        <w:rPr>
          <w:szCs w:val="24"/>
        </w:rPr>
        <w:t>122</w:t>
      </w:r>
      <w:r>
        <w:rPr>
          <w:rFonts w:hint="eastAsia"/>
          <w:szCs w:val="24"/>
        </w:rPr>
        <w:t>条第</w:t>
      </w:r>
      <w:r>
        <w:rPr>
          <w:rFonts w:hint="eastAsia"/>
          <w:szCs w:val="24"/>
        </w:rPr>
        <w:t>1</w:t>
      </w:r>
      <w:r>
        <w:rPr>
          <w:rFonts w:hint="eastAsia"/>
          <w:szCs w:val="24"/>
        </w:rPr>
        <w:t>款至第</w:t>
      </w:r>
      <w:r>
        <w:rPr>
          <w:szCs w:val="24"/>
        </w:rPr>
        <w:t>3</w:t>
      </w:r>
      <w:r>
        <w:rPr>
          <w:rFonts w:hint="eastAsia"/>
          <w:szCs w:val="24"/>
        </w:rPr>
        <w:t>款和第</w:t>
      </w:r>
      <w:r>
        <w:rPr>
          <w:szCs w:val="24"/>
        </w:rPr>
        <w:t>123</w:t>
      </w:r>
      <w:r>
        <w:rPr>
          <w:rFonts w:hint="eastAsia"/>
          <w:szCs w:val="24"/>
        </w:rPr>
        <w:t>条</w:t>
      </w:r>
      <w:r>
        <w:rPr>
          <w:szCs w:val="24"/>
        </w:rPr>
        <w:t>（</w:t>
      </w:r>
      <w:r>
        <w:rPr>
          <w:szCs w:val="24"/>
        </w:rPr>
        <w:t>1</w:t>
      </w:r>
      <w:r>
        <w:rPr>
          <w:szCs w:val="24"/>
        </w:rPr>
        <w:t>）</w:t>
      </w:r>
      <w:r>
        <w:rPr>
          <w:rFonts w:hint="eastAsia"/>
          <w:szCs w:val="24"/>
        </w:rPr>
        <w:t>，现为</w:t>
      </w:r>
      <w:r>
        <w:rPr>
          <w:szCs w:val="24"/>
        </w:rPr>
        <w:t>190</w:t>
      </w:r>
      <w:r>
        <w:rPr>
          <w:rFonts w:hint="eastAsia"/>
          <w:szCs w:val="24"/>
        </w:rPr>
        <w:t>和</w:t>
      </w:r>
      <w:r>
        <w:rPr>
          <w:szCs w:val="24"/>
        </w:rPr>
        <w:t>195/</w:t>
      </w:r>
      <w:r>
        <w:rPr>
          <w:rFonts w:hint="eastAsia"/>
          <w:szCs w:val="24"/>
        </w:rPr>
        <w:t>诈骗及盗用大量金钱</w:t>
      </w:r>
      <w:r>
        <w:rPr>
          <w:szCs w:val="24"/>
        </w:rPr>
        <w:t>（</w:t>
      </w:r>
      <w:r>
        <w:rPr>
          <w:rFonts w:hint="eastAsia"/>
          <w:szCs w:val="24"/>
        </w:rPr>
        <w:t>伪造到国外工作的签证和非法雇佣</w:t>
      </w:r>
      <w:r>
        <w:rPr>
          <w:szCs w:val="24"/>
        </w:rPr>
        <w:t>）</w:t>
      </w:r>
      <w:r>
        <w:rPr>
          <w:rFonts w:hint="eastAsia"/>
          <w:szCs w:val="24"/>
        </w:rPr>
        <w:t>－</w:t>
      </w:r>
      <w:r>
        <w:rPr>
          <w:szCs w:val="24"/>
        </w:rPr>
        <w:t>117</w:t>
      </w:r>
    </w:p>
    <w:p w:rsidR="00000000" w:rsidRDefault="00230673" w:rsidP="00230673">
      <w:pPr>
        <w:numPr>
          <w:ilvl w:val="0"/>
          <w:numId w:val="1324"/>
        </w:numPr>
        <w:tabs>
          <w:tab w:val="num" w:pos="840"/>
        </w:tabs>
        <w:spacing w:after="240" w:line="360" w:lineRule="atLeast"/>
        <w:ind w:leftChars="200" w:left="31680" w:hanging="420"/>
        <w:rPr>
          <w:szCs w:val="24"/>
        </w:rPr>
      </w:pPr>
      <w:r>
        <w:rPr>
          <w:rFonts w:hint="eastAsia"/>
          <w:szCs w:val="24"/>
        </w:rPr>
        <w:t>根据这些条款进行了</w:t>
      </w:r>
      <w:r>
        <w:rPr>
          <w:szCs w:val="24"/>
        </w:rPr>
        <w:t>32</w:t>
      </w:r>
      <w:r>
        <w:rPr>
          <w:rFonts w:hint="eastAsia"/>
          <w:szCs w:val="24"/>
        </w:rPr>
        <w:t>次审判。</w:t>
      </w:r>
    </w:p>
    <w:p w:rsidR="00000000" w:rsidRDefault="00230673" w:rsidP="00230673">
      <w:pPr>
        <w:tabs>
          <w:tab w:val="left" w:pos="420"/>
        </w:tabs>
        <w:spacing w:after="240" w:line="360" w:lineRule="atLeast"/>
        <w:ind w:firstLineChars="200" w:firstLine="31680"/>
        <w:rPr>
          <w:szCs w:val="24"/>
        </w:rPr>
      </w:pPr>
      <w:r>
        <w:rPr>
          <w:rFonts w:hint="eastAsia"/>
          <w:szCs w:val="24"/>
        </w:rPr>
        <w:t>在打击非法贩卖人口部进行了成功调查之后，铲除了</w:t>
      </w:r>
      <w:r>
        <w:rPr>
          <w:rFonts w:hint="eastAsia"/>
          <w:szCs w:val="24"/>
        </w:rPr>
        <w:t>20</w:t>
      </w:r>
      <w:r>
        <w:rPr>
          <w:rFonts w:hint="eastAsia"/>
          <w:szCs w:val="24"/>
        </w:rPr>
        <w:t>个非法贩卖人口的渠道：</w:t>
      </w:r>
      <w:r>
        <w:rPr>
          <w:rFonts w:hint="eastAsia"/>
          <w:szCs w:val="24"/>
        </w:rPr>
        <w:t>5</w:t>
      </w:r>
      <w:r>
        <w:rPr>
          <w:rFonts w:hint="eastAsia"/>
          <w:szCs w:val="24"/>
        </w:rPr>
        <w:t>个在土耳其，</w:t>
      </w:r>
      <w:r>
        <w:rPr>
          <w:rFonts w:hint="eastAsia"/>
          <w:szCs w:val="24"/>
        </w:rPr>
        <w:t>2</w:t>
      </w:r>
      <w:r>
        <w:rPr>
          <w:rFonts w:hint="eastAsia"/>
          <w:szCs w:val="24"/>
        </w:rPr>
        <w:t>个在阿</w:t>
      </w:r>
      <w:r>
        <w:rPr>
          <w:rFonts w:hint="eastAsia"/>
          <w:szCs w:val="24"/>
        </w:rPr>
        <w:t>拉伯联合酋长国，</w:t>
      </w:r>
      <w:r>
        <w:rPr>
          <w:rFonts w:hint="eastAsia"/>
          <w:szCs w:val="24"/>
        </w:rPr>
        <w:t>1</w:t>
      </w:r>
      <w:r>
        <w:rPr>
          <w:rFonts w:hint="eastAsia"/>
          <w:szCs w:val="24"/>
        </w:rPr>
        <w:t>个在日本，</w:t>
      </w:r>
      <w:r>
        <w:rPr>
          <w:rFonts w:hint="eastAsia"/>
          <w:szCs w:val="24"/>
        </w:rPr>
        <w:t>4</w:t>
      </w:r>
      <w:r>
        <w:rPr>
          <w:rFonts w:hint="eastAsia"/>
          <w:szCs w:val="24"/>
        </w:rPr>
        <w:t>个在俄罗斯，</w:t>
      </w:r>
      <w:r>
        <w:rPr>
          <w:rFonts w:hint="eastAsia"/>
          <w:szCs w:val="24"/>
        </w:rPr>
        <w:t>2</w:t>
      </w:r>
      <w:r>
        <w:rPr>
          <w:rFonts w:hint="eastAsia"/>
          <w:szCs w:val="24"/>
        </w:rPr>
        <w:t>个在以色列，</w:t>
      </w:r>
      <w:r>
        <w:rPr>
          <w:rFonts w:hint="eastAsia"/>
          <w:szCs w:val="24"/>
        </w:rPr>
        <w:t>3</w:t>
      </w:r>
      <w:r>
        <w:rPr>
          <w:rFonts w:hint="eastAsia"/>
          <w:szCs w:val="24"/>
        </w:rPr>
        <w:t>个在马其顿，</w:t>
      </w:r>
      <w:r>
        <w:rPr>
          <w:rFonts w:hint="eastAsia"/>
          <w:szCs w:val="24"/>
        </w:rPr>
        <w:t>2</w:t>
      </w:r>
      <w:r>
        <w:rPr>
          <w:rFonts w:hint="eastAsia"/>
          <w:szCs w:val="24"/>
        </w:rPr>
        <w:t>个在波斯尼亚和黑塞哥维那，</w:t>
      </w:r>
      <w:r>
        <w:rPr>
          <w:rFonts w:hint="eastAsia"/>
          <w:szCs w:val="24"/>
        </w:rPr>
        <w:t>1</w:t>
      </w:r>
      <w:r>
        <w:rPr>
          <w:rFonts w:hint="eastAsia"/>
          <w:szCs w:val="24"/>
        </w:rPr>
        <w:t>个在阿尔巴尼亚。</w:t>
      </w:r>
    </w:p>
    <w:p w:rsidR="00000000" w:rsidRDefault="00230673" w:rsidP="00230673">
      <w:pPr>
        <w:tabs>
          <w:tab w:val="left" w:pos="420"/>
        </w:tabs>
        <w:spacing w:after="240" w:line="360" w:lineRule="atLeast"/>
        <w:ind w:firstLineChars="200" w:firstLine="31680"/>
        <w:rPr>
          <w:szCs w:val="24"/>
        </w:rPr>
      </w:pPr>
      <w:r>
        <w:rPr>
          <w:rFonts w:hint="eastAsia"/>
          <w:szCs w:val="24"/>
        </w:rPr>
        <w:t>作为预防措施，在同期内进行了</w:t>
      </w:r>
      <w:r>
        <w:rPr>
          <w:rFonts w:hint="eastAsia"/>
          <w:szCs w:val="24"/>
        </w:rPr>
        <w:t>76</w:t>
      </w:r>
      <w:r>
        <w:rPr>
          <w:rFonts w:hint="eastAsia"/>
          <w:szCs w:val="24"/>
        </w:rPr>
        <w:t>次特别搜捕，完成了</w:t>
      </w:r>
      <w:r>
        <w:rPr>
          <w:rFonts w:hint="eastAsia"/>
          <w:szCs w:val="24"/>
        </w:rPr>
        <w:t>126</w:t>
      </w:r>
      <w:r>
        <w:rPr>
          <w:rFonts w:hint="eastAsia"/>
          <w:szCs w:val="24"/>
        </w:rPr>
        <w:t>个与《行政法典》有关的官方报告</w:t>
      </w:r>
      <w:r>
        <w:rPr>
          <w:szCs w:val="24"/>
        </w:rPr>
        <w:t>。</w:t>
      </w:r>
      <w:r>
        <w:rPr>
          <w:rFonts w:hint="eastAsia"/>
          <w:szCs w:val="24"/>
        </w:rPr>
        <w:t>经过审查，共有</w:t>
      </w:r>
      <w:r>
        <w:rPr>
          <w:szCs w:val="24"/>
        </w:rPr>
        <w:t>149</w:t>
      </w:r>
      <w:r>
        <w:rPr>
          <w:rFonts w:hint="eastAsia"/>
          <w:szCs w:val="24"/>
        </w:rPr>
        <w:t>家经济代理因各种违犯现行法律的行为受到制裁，</w:t>
      </w:r>
      <w:r>
        <w:rPr>
          <w:rFonts w:hint="eastAsia"/>
          <w:szCs w:val="24"/>
        </w:rPr>
        <w:t>76</w:t>
      </w:r>
      <w:r>
        <w:rPr>
          <w:rFonts w:hint="eastAsia"/>
          <w:szCs w:val="24"/>
        </w:rPr>
        <w:t>家代理的业务活动被暂停，此外还有</w:t>
      </w:r>
      <w:r>
        <w:rPr>
          <w:rFonts w:hint="eastAsia"/>
          <w:szCs w:val="24"/>
        </w:rPr>
        <w:t>73</w:t>
      </w:r>
      <w:r>
        <w:rPr>
          <w:rFonts w:hint="eastAsia"/>
          <w:szCs w:val="24"/>
        </w:rPr>
        <w:t>家旅游代理因非法雇佣而被吊销执照</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与国际组织与非政府组织的合作成效显著，在上述时期内，有</w:t>
      </w:r>
      <w:r>
        <w:rPr>
          <w:szCs w:val="24"/>
        </w:rPr>
        <w:t>126</w:t>
      </w:r>
      <w:r>
        <w:rPr>
          <w:rFonts w:hint="eastAsia"/>
          <w:szCs w:val="24"/>
        </w:rPr>
        <w:t>名女孩被送回国内，其中很多人得到了贩卖人口受害者康复中心提供的心理、社会和医疗援助。</w:t>
      </w:r>
    </w:p>
    <w:p w:rsidR="00000000" w:rsidRDefault="00230673" w:rsidP="00230673">
      <w:pPr>
        <w:tabs>
          <w:tab w:val="left" w:pos="420"/>
        </w:tabs>
        <w:spacing w:after="240" w:line="360" w:lineRule="atLeast"/>
        <w:ind w:firstLineChars="200" w:firstLine="31680"/>
        <w:rPr>
          <w:szCs w:val="24"/>
        </w:rPr>
      </w:pPr>
      <w:r>
        <w:rPr>
          <w:rFonts w:hint="eastAsia"/>
          <w:szCs w:val="24"/>
        </w:rPr>
        <w:t>为了追踪贩卖人口的渠</w:t>
      </w:r>
      <w:r>
        <w:rPr>
          <w:rFonts w:hint="eastAsia"/>
          <w:szCs w:val="24"/>
        </w:rPr>
        <w:t>道，东南欧合作倡议中心在国家和国际层面开展了共同调查，</w:t>
      </w:r>
      <w:r>
        <w:rPr>
          <w:szCs w:val="24"/>
        </w:rPr>
        <w:t>罗马尼亚</w:t>
      </w:r>
      <w:r>
        <w:rPr>
          <w:rFonts w:hint="eastAsia"/>
          <w:szCs w:val="24"/>
        </w:rPr>
        <w:t>、</w:t>
      </w:r>
      <w:r>
        <w:rPr>
          <w:szCs w:val="24"/>
        </w:rPr>
        <w:t>土耳其</w:t>
      </w:r>
      <w:r>
        <w:rPr>
          <w:rFonts w:hint="eastAsia"/>
          <w:szCs w:val="24"/>
        </w:rPr>
        <w:t>、</w:t>
      </w:r>
      <w:r>
        <w:rPr>
          <w:szCs w:val="24"/>
        </w:rPr>
        <w:t>希腊</w:t>
      </w:r>
      <w:r>
        <w:rPr>
          <w:rFonts w:hint="eastAsia"/>
          <w:szCs w:val="24"/>
        </w:rPr>
        <w:t>、</w:t>
      </w:r>
      <w:r>
        <w:rPr>
          <w:szCs w:val="24"/>
        </w:rPr>
        <w:t>马其顿</w:t>
      </w:r>
      <w:r>
        <w:rPr>
          <w:rFonts w:hint="eastAsia"/>
          <w:szCs w:val="24"/>
        </w:rPr>
        <w:t>、塞尔维亚和黑山、</w:t>
      </w:r>
      <w:r>
        <w:rPr>
          <w:szCs w:val="24"/>
        </w:rPr>
        <w:t>克罗地亚</w:t>
      </w:r>
      <w:r>
        <w:rPr>
          <w:rFonts w:hint="eastAsia"/>
          <w:szCs w:val="24"/>
        </w:rPr>
        <w:t>、</w:t>
      </w:r>
      <w:r>
        <w:rPr>
          <w:szCs w:val="24"/>
        </w:rPr>
        <w:t>斯洛文尼亚</w:t>
      </w:r>
      <w:r>
        <w:rPr>
          <w:rFonts w:hint="eastAsia"/>
          <w:szCs w:val="24"/>
        </w:rPr>
        <w:t>、波斯尼亚和黑塞哥维那、</w:t>
      </w:r>
      <w:r>
        <w:rPr>
          <w:szCs w:val="24"/>
        </w:rPr>
        <w:t>保加利亚</w:t>
      </w:r>
      <w:r>
        <w:rPr>
          <w:rFonts w:hint="eastAsia"/>
          <w:szCs w:val="24"/>
        </w:rPr>
        <w:t>、阿尔巴尼亚和匈牙利之间开展了信息交流</w:t>
      </w:r>
      <w:r>
        <w:rPr>
          <w:szCs w:val="24"/>
        </w:rPr>
        <w:t>。</w:t>
      </w:r>
      <w:r>
        <w:rPr>
          <w:rFonts w:hint="eastAsia"/>
          <w:szCs w:val="24"/>
        </w:rPr>
        <w:t>此外，与来自美国、法国、意大利、大不列颠、德国、西班牙、乌克兰及其他国家的东南欧合作倡议中心的专家也建立了工作关系。</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为建立一个将被贩卖的受害者拯救回国的系统，地方司法机构开始与其他国际组织和非政府组织如国际移徙组织、欧安组织、防止贩卖妇女中心、“</w:t>
      </w:r>
      <w:r>
        <w:rPr>
          <w:szCs w:val="24"/>
        </w:rPr>
        <w:t>La Strada</w:t>
      </w:r>
      <w:r>
        <w:rPr>
          <w:rFonts w:hint="eastAsia"/>
          <w:szCs w:val="24"/>
        </w:rPr>
        <w:t>”和国际拯救儿童联盟合作。</w:t>
      </w:r>
    </w:p>
    <w:p w:rsidR="00000000" w:rsidRDefault="00230673" w:rsidP="00230673">
      <w:pPr>
        <w:tabs>
          <w:tab w:val="left" w:pos="420"/>
        </w:tabs>
        <w:spacing w:after="240" w:line="360" w:lineRule="atLeast"/>
        <w:ind w:firstLineChars="200" w:firstLine="31680"/>
        <w:rPr>
          <w:szCs w:val="24"/>
        </w:rPr>
      </w:pPr>
      <w:r>
        <w:rPr>
          <w:rFonts w:hint="eastAsia"/>
          <w:szCs w:val="24"/>
        </w:rPr>
        <w:t>在保护人口贩卖受害者方面</w:t>
      </w:r>
      <w:r>
        <w:rPr>
          <w:rFonts w:hint="eastAsia"/>
          <w:szCs w:val="24"/>
        </w:rPr>
        <w:t>，在国际移徙组织的支持下，开办了一家人口贩卖受害者收容所，他们在那里可以得到专门的心理、社会和医疗援助。</w:t>
      </w:r>
    </w:p>
    <w:p w:rsidR="00000000" w:rsidRDefault="00230673" w:rsidP="00230673">
      <w:pPr>
        <w:tabs>
          <w:tab w:val="left" w:pos="420"/>
        </w:tabs>
        <w:spacing w:after="240" w:line="360" w:lineRule="atLeast"/>
        <w:ind w:firstLineChars="200" w:firstLine="31680"/>
        <w:rPr>
          <w:szCs w:val="24"/>
        </w:rPr>
      </w:pPr>
      <w:r>
        <w:rPr>
          <w:rFonts w:hint="eastAsia"/>
          <w:szCs w:val="24"/>
        </w:rPr>
        <w:t>除采取了上述措施外，国家就业机构还与国际移徙组织合作，为人口贩卖受害者提供了就业方面的援助。</w:t>
      </w:r>
    </w:p>
    <w:p w:rsidR="00000000" w:rsidRDefault="00230673" w:rsidP="00230673">
      <w:pPr>
        <w:tabs>
          <w:tab w:val="left" w:pos="420"/>
        </w:tabs>
        <w:spacing w:after="240" w:line="360" w:lineRule="atLeast"/>
        <w:ind w:firstLineChars="200" w:firstLine="31680"/>
        <w:rPr>
          <w:szCs w:val="24"/>
        </w:rPr>
      </w:pPr>
      <w:r>
        <w:rPr>
          <w:rFonts w:hint="eastAsia"/>
          <w:szCs w:val="24"/>
        </w:rPr>
        <w:t>作为国家服务的一部分，与受害者之间可持续的协作已经建立，这种协作得益于信息服务和专业咨询服务、工作与就业调解、职业指导和培训等。</w:t>
      </w:r>
      <w:r>
        <w:rPr>
          <w:szCs w:val="24"/>
        </w:rPr>
        <w:t xml:space="preserve"> </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年，共和国各地有关机构与</w:t>
      </w:r>
      <w:r>
        <w:rPr>
          <w:rFonts w:hint="eastAsia"/>
          <w:szCs w:val="24"/>
        </w:rPr>
        <w:t>150</w:t>
      </w:r>
      <w:r>
        <w:rPr>
          <w:rFonts w:hint="eastAsia"/>
          <w:szCs w:val="24"/>
        </w:rPr>
        <w:t>名受害者进行了直接会谈，失业基金为</w:t>
      </w:r>
      <w:r>
        <w:rPr>
          <w:rFonts w:hint="eastAsia"/>
          <w:szCs w:val="24"/>
        </w:rPr>
        <w:t>50</w:t>
      </w:r>
      <w:r>
        <w:rPr>
          <w:rFonts w:hint="eastAsia"/>
          <w:szCs w:val="24"/>
        </w:rPr>
        <w:t>人的就业专门培训提供了费用</w:t>
      </w:r>
      <w:r>
        <w:rPr>
          <w:szCs w:val="24"/>
        </w:rPr>
        <w:t>。</w:t>
      </w:r>
      <w:r>
        <w:rPr>
          <w:rFonts w:hint="eastAsia"/>
          <w:szCs w:val="24"/>
        </w:rPr>
        <w:t>作为各种活动的结果，在返回</w:t>
      </w:r>
      <w:r>
        <w:rPr>
          <w:szCs w:val="24"/>
        </w:rPr>
        <w:t>摩尔多瓦</w:t>
      </w:r>
      <w:r>
        <w:rPr>
          <w:rFonts w:hint="eastAsia"/>
          <w:szCs w:val="24"/>
        </w:rPr>
        <w:t>的大约</w:t>
      </w:r>
      <w:r>
        <w:rPr>
          <w:rFonts w:hint="eastAsia"/>
          <w:szCs w:val="24"/>
        </w:rPr>
        <w:t>300</w:t>
      </w:r>
      <w:r>
        <w:rPr>
          <w:rFonts w:hint="eastAsia"/>
          <w:szCs w:val="24"/>
        </w:rPr>
        <w:t>人中，有</w:t>
      </w:r>
      <w:r>
        <w:rPr>
          <w:szCs w:val="24"/>
        </w:rPr>
        <w:t>150</w:t>
      </w:r>
      <w:r>
        <w:rPr>
          <w:rFonts w:hint="eastAsia"/>
          <w:szCs w:val="24"/>
        </w:rPr>
        <w:t>人左右得到了就业</w:t>
      </w:r>
      <w:r>
        <w:rPr>
          <w:rFonts w:hint="eastAsia"/>
          <w:szCs w:val="24"/>
        </w:rPr>
        <w:t>方面的援助</w:t>
      </w:r>
      <w:r>
        <w:rPr>
          <w:szCs w:val="24"/>
        </w:rPr>
        <w:t>。</w:t>
      </w:r>
      <w:r>
        <w:rPr>
          <w:rFonts w:hint="eastAsia"/>
          <w:szCs w:val="24"/>
        </w:rPr>
        <w:t>一些受害者获得了失业救济。</w:t>
      </w:r>
      <w:r>
        <w:rPr>
          <w:szCs w:val="24"/>
        </w:rPr>
        <w:t xml:space="preserve"> </w:t>
      </w:r>
    </w:p>
    <w:p w:rsidR="00000000" w:rsidRDefault="00230673" w:rsidP="00230673">
      <w:pPr>
        <w:tabs>
          <w:tab w:val="left" w:pos="420"/>
        </w:tabs>
        <w:spacing w:after="240" w:line="360" w:lineRule="atLeast"/>
        <w:ind w:firstLineChars="200" w:firstLine="31680"/>
        <w:rPr>
          <w:szCs w:val="24"/>
        </w:rPr>
      </w:pPr>
      <w:r>
        <w:rPr>
          <w:rFonts w:hint="eastAsia"/>
          <w:szCs w:val="24"/>
        </w:rPr>
        <w:t>在与受害者进行的会谈中，对两个问题给予了特别关注，这就是发展交流技能，并在市场经济体系下，转变就业观念。与意大利团结联合会合作采取了协助有意创立企业者的措施，结果在</w:t>
      </w:r>
      <w:r>
        <w:rPr>
          <w:rFonts w:hint="eastAsia"/>
          <w:szCs w:val="24"/>
        </w:rPr>
        <w:t>24</w:t>
      </w:r>
      <w:r>
        <w:rPr>
          <w:rFonts w:hint="eastAsia"/>
          <w:szCs w:val="24"/>
        </w:rPr>
        <w:t>个参加开办企业培训的人中，有</w:t>
      </w:r>
      <w:r>
        <w:rPr>
          <w:szCs w:val="24"/>
        </w:rPr>
        <w:t>20</w:t>
      </w:r>
      <w:r>
        <w:rPr>
          <w:rFonts w:hint="eastAsia"/>
          <w:szCs w:val="24"/>
        </w:rPr>
        <w:t>人制订了企业经营计划，并在开办私人企业时得到了财政援助。</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作为打击贩卖人口行动的一部分，国际移徙组织、美国大使馆和英国大使馆向职能机构提供了道义和财政援助。</w:t>
      </w:r>
      <w:r>
        <w:rPr>
          <w:szCs w:val="24"/>
        </w:rPr>
        <w:t xml:space="preserve"> </w:t>
      </w:r>
    </w:p>
    <w:p w:rsidR="00000000" w:rsidRDefault="00230673" w:rsidP="00230673">
      <w:pPr>
        <w:tabs>
          <w:tab w:val="left" w:pos="420"/>
        </w:tabs>
        <w:spacing w:after="240" w:line="360" w:lineRule="atLeast"/>
        <w:ind w:firstLineChars="200" w:firstLine="31680"/>
        <w:rPr>
          <w:szCs w:val="24"/>
        </w:rPr>
      </w:pPr>
      <w:r>
        <w:rPr>
          <w:rFonts w:hint="eastAsia"/>
          <w:szCs w:val="24"/>
        </w:rPr>
        <w:t>为了建立一个安置移民、外国人档案和管理、打击非法移民和贩卖人口的法律框架，实施了以下法律：</w:t>
      </w:r>
      <w:r>
        <w:rPr>
          <w:szCs w:val="24"/>
        </w:rPr>
        <w:t>摩尔多瓦</w:t>
      </w:r>
      <w:r>
        <w:rPr>
          <w:rFonts w:hint="eastAsia"/>
          <w:szCs w:val="24"/>
        </w:rPr>
        <w:t>共和国移民法</w:t>
      </w:r>
      <w:r>
        <w:rPr>
          <w:rFonts w:hint="eastAsia"/>
          <w:szCs w:val="24"/>
        </w:rPr>
        <w:t>和移民政策构想，其目标是建立惟一的权威机构负责加强移民政策、建立计算机化数据库登记和管理边境和国内的外国人。</w:t>
      </w:r>
    </w:p>
    <w:p w:rsidR="00000000" w:rsidRDefault="00230673" w:rsidP="00230673">
      <w:pPr>
        <w:tabs>
          <w:tab w:val="left" w:pos="420"/>
        </w:tabs>
        <w:spacing w:after="240" w:line="360" w:lineRule="atLeast"/>
        <w:ind w:firstLineChars="200" w:firstLine="31680"/>
        <w:rPr>
          <w:szCs w:val="30"/>
        </w:rPr>
      </w:pPr>
      <w:r>
        <w:rPr>
          <w:szCs w:val="24"/>
        </w:rPr>
        <w:t>2003</w:t>
      </w:r>
      <w:r>
        <w:rPr>
          <w:rFonts w:hint="eastAsia"/>
          <w:szCs w:val="24"/>
        </w:rPr>
        <w:t>年</w:t>
      </w:r>
      <w:r>
        <w:rPr>
          <w:rFonts w:hint="eastAsia"/>
          <w:szCs w:val="24"/>
        </w:rPr>
        <w:t>1</w:t>
      </w:r>
      <w:r>
        <w:rPr>
          <w:rFonts w:hint="eastAsia"/>
          <w:szCs w:val="24"/>
        </w:rPr>
        <w:t>月根据移民法建立了计算机化移民人口数据库系统，这是一种登记、管理和分析移民情况的系统</w:t>
      </w:r>
      <w:r>
        <w:rPr>
          <w:szCs w:val="24"/>
        </w:rPr>
        <w:t>。</w:t>
      </w:r>
      <w:r>
        <w:rPr>
          <w:rFonts w:hint="eastAsia"/>
          <w:szCs w:val="24"/>
        </w:rPr>
        <w:t>这一系统的使用能确保对国家边境移民活动的控制、促使外国公民和无国籍者遵守居留规定，并有助于防止和打击非法移民和非法贩卖人口。</w:t>
      </w:r>
    </w:p>
    <w:p w:rsidR="00000000" w:rsidRDefault="00230673" w:rsidP="00230673">
      <w:pPr>
        <w:tabs>
          <w:tab w:val="left" w:pos="420"/>
        </w:tabs>
        <w:spacing w:after="240" w:line="360" w:lineRule="atLeast"/>
        <w:ind w:firstLineChars="200" w:firstLine="31680"/>
        <w:rPr>
          <w:szCs w:val="24"/>
        </w:rPr>
      </w:pPr>
      <w:r>
        <w:rPr>
          <w:rFonts w:hint="eastAsia"/>
          <w:szCs w:val="24"/>
        </w:rPr>
        <w:t>在启用计算机数据库的过程中出现了一些财政和制度性问题，这些问题干扰了监测过程。</w:t>
      </w:r>
    </w:p>
    <w:p w:rsidR="00000000" w:rsidRDefault="00230673" w:rsidP="00230673">
      <w:pPr>
        <w:tabs>
          <w:tab w:val="left" w:pos="420"/>
        </w:tabs>
        <w:spacing w:after="240" w:line="360" w:lineRule="atLeast"/>
        <w:ind w:firstLineChars="200" w:firstLine="31680"/>
        <w:rPr>
          <w:szCs w:val="24"/>
        </w:rPr>
      </w:pPr>
      <w:r>
        <w:rPr>
          <w:rFonts w:hint="eastAsia"/>
          <w:szCs w:val="24"/>
        </w:rPr>
        <w:t>卖淫在</w:t>
      </w:r>
      <w:r>
        <w:rPr>
          <w:szCs w:val="24"/>
        </w:rPr>
        <w:t>摩尔多瓦</w:t>
      </w:r>
      <w:r>
        <w:rPr>
          <w:rFonts w:hint="eastAsia"/>
          <w:szCs w:val="24"/>
        </w:rPr>
        <w:t>共和国并没有合法化。《行政法典》规定了对卖淫的处罚，至少罚款</w:t>
      </w:r>
      <w:r>
        <w:rPr>
          <w:szCs w:val="24"/>
        </w:rPr>
        <w:t>50</w:t>
      </w:r>
      <w:r>
        <w:rPr>
          <w:rFonts w:hint="eastAsia"/>
          <w:szCs w:val="24"/>
        </w:rPr>
        <w:t>至</w:t>
      </w:r>
      <w:r>
        <w:rPr>
          <w:szCs w:val="24"/>
        </w:rPr>
        <w:t>75</w:t>
      </w:r>
      <w:r>
        <w:rPr>
          <w:rFonts w:hint="eastAsia"/>
          <w:szCs w:val="24"/>
        </w:rPr>
        <w:t>勒伊，最多可拘</w:t>
      </w:r>
      <w:r>
        <w:rPr>
          <w:rFonts w:hint="eastAsia"/>
          <w:szCs w:val="24"/>
        </w:rPr>
        <w:t>留</w:t>
      </w:r>
      <w:r>
        <w:rPr>
          <w:rFonts w:hint="eastAsia"/>
          <w:szCs w:val="24"/>
        </w:rPr>
        <w:t>30</w:t>
      </w:r>
      <w:r>
        <w:rPr>
          <w:rFonts w:hint="eastAsia"/>
          <w:szCs w:val="24"/>
        </w:rPr>
        <w:t>天。根据现行法律，接受妓女服务的人并不承担法律责任。</w:t>
      </w:r>
    </w:p>
    <w:p w:rsidR="00000000" w:rsidRDefault="00230673" w:rsidP="00230673">
      <w:pPr>
        <w:tabs>
          <w:tab w:val="left" w:pos="420"/>
        </w:tabs>
        <w:spacing w:after="240" w:line="360" w:lineRule="atLeast"/>
        <w:ind w:firstLineChars="200" w:firstLine="31680"/>
        <w:rPr>
          <w:szCs w:val="24"/>
        </w:rPr>
      </w:pPr>
      <w:r>
        <w:rPr>
          <w:rFonts w:hint="eastAsia"/>
          <w:szCs w:val="24"/>
        </w:rPr>
        <w:t>同时，该法典还规定了对传播卖淫信息的处罚，这一行政性处罚包括至少罚款</w:t>
      </w:r>
      <w:r>
        <w:rPr>
          <w:szCs w:val="24"/>
        </w:rPr>
        <w:t>100</w:t>
      </w:r>
      <w:r>
        <w:rPr>
          <w:rFonts w:hint="eastAsia"/>
          <w:szCs w:val="24"/>
        </w:rPr>
        <w:t>至</w:t>
      </w:r>
      <w:r>
        <w:rPr>
          <w:szCs w:val="24"/>
        </w:rPr>
        <w:t>150</w:t>
      </w:r>
      <w:r>
        <w:rPr>
          <w:rFonts w:hint="eastAsia"/>
          <w:szCs w:val="24"/>
        </w:rPr>
        <w:t>勒伊，没收传播卖淫信息所用工具。</w:t>
      </w:r>
    </w:p>
    <w:p w:rsidR="00000000" w:rsidRDefault="00230673" w:rsidP="00230673">
      <w:pPr>
        <w:tabs>
          <w:tab w:val="left" w:pos="420"/>
        </w:tabs>
        <w:spacing w:after="240" w:line="360" w:lineRule="atLeast"/>
        <w:ind w:firstLineChars="200" w:firstLine="31680"/>
        <w:rPr>
          <w:szCs w:val="24"/>
        </w:rPr>
      </w:pPr>
      <w:r>
        <w:rPr>
          <w:rFonts w:hint="eastAsia"/>
          <w:szCs w:val="24"/>
        </w:rPr>
        <w:t>现行刑法也规定了对淫媒者的处罚，这类人鼓动或强迫他人卖淫、从卖淫者那里牟利和教唆他人卖淫。</w:t>
      </w:r>
    </w:p>
    <w:p w:rsidR="00000000" w:rsidRDefault="00230673" w:rsidP="00230673">
      <w:pPr>
        <w:tabs>
          <w:tab w:val="left" w:pos="420"/>
        </w:tabs>
        <w:spacing w:after="240" w:line="360" w:lineRule="atLeast"/>
        <w:ind w:firstLineChars="200" w:firstLine="31680"/>
        <w:rPr>
          <w:szCs w:val="24"/>
        </w:rPr>
      </w:pPr>
      <w:r>
        <w:rPr>
          <w:rFonts w:hint="eastAsia"/>
          <w:szCs w:val="24"/>
        </w:rPr>
        <w:t>按照</w:t>
      </w:r>
      <w:r>
        <w:rPr>
          <w:szCs w:val="24"/>
        </w:rPr>
        <w:t>摩尔多瓦</w:t>
      </w:r>
      <w:r>
        <w:rPr>
          <w:rFonts w:hint="eastAsia"/>
          <w:szCs w:val="24"/>
        </w:rPr>
        <w:t>人民的文化和风俗，卖淫在社会的各个层面都受到谴责，无论这种现象是如何产生的。</w:t>
      </w:r>
    </w:p>
    <w:p w:rsidR="00000000" w:rsidRDefault="00230673" w:rsidP="00230673">
      <w:pPr>
        <w:tabs>
          <w:tab w:val="left" w:pos="420"/>
        </w:tabs>
        <w:spacing w:after="240" w:line="360" w:lineRule="atLeast"/>
        <w:ind w:firstLineChars="200" w:firstLine="31680"/>
        <w:rPr>
          <w:szCs w:val="24"/>
        </w:rPr>
      </w:pPr>
      <w:r>
        <w:rPr>
          <w:rFonts w:hint="eastAsia"/>
          <w:szCs w:val="24"/>
        </w:rPr>
        <w:t>防止和打击贩卖人口法草案目前处于最后的拟订阶段。</w:t>
      </w:r>
    </w:p>
    <w:p w:rsidR="00000000" w:rsidRDefault="00230673">
      <w:pPr>
        <w:pStyle w:val="H1"/>
        <w:spacing w:before="120"/>
        <w:rPr>
          <w:rFonts w:hint="eastAsia"/>
        </w:rPr>
      </w:pPr>
      <w:r>
        <w:rPr>
          <w:rFonts w:hint="eastAsia"/>
        </w:rPr>
        <w:t>第</w:t>
      </w:r>
      <w:r>
        <w:t>7</w:t>
      </w:r>
      <w:r>
        <w:rPr>
          <w:rFonts w:hint="eastAsia"/>
        </w:rPr>
        <w:t>条</w:t>
      </w:r>
    </w:p>
    <w:p w:rsidR="00000000" w:rsidRDefault="00230673">
      <w:pPr>
        <w:tabs>
          <w:tab w:val="left" w:pos="420"/>
        </w:tabs>
        <w:spacing w:after="240" w:line="360" w:lineRule="atLeast"/>
        <w:rPr>
          <w:szCs w:val="24"/>
        </w:rPr>
      </w:pPr>
      <w:r>
        <w:rPr>
          <w:szCs w:val="24"/>
        </w:rPr>
        <w:t>31</w:t>
      </w:r>
      <w:r>
        <w:rPr>
          <w:rFonts w:hint="eastAsia"/>
          <w:szCs w:val="24"/>
        </w:rPr>
        <w:t>.</w:t>
      </w:r>
      <w:r>
        <w:rPr>
          <w:szCs w:val="24"/>
        </w:rPr>
        <w:tab/>
      </w:r>
      <w:r>
        <w:rPr>
          <w:rFonts w:hint="eastAsia"/>
          <w:szCs w:val="24"/>
        </w:rPr>
        <w:t>按照</w:t>
      </w:r>
      <w:r>
        <w:rPr>
          <w:rFonts w:hint="eastAsia"/>
          <w:szCs w:val="24"/>
        </w:rPr>
        <w:t>1997</w:t>
      </w:r>
      <w:r>
        <w:rPr>
          <w:rFonts w:hint="eastAsia"/>
          <w:szCs w:val="24"/>
        </w:rPr>
        <w:t>年</w:t>
      </w:r>
      <w:r>
        <w:rPr>
          <w:rFonts w:hint="eastAsia"/>
          <w:szCs w:val="24"/>
        </w:rPr>
        <w:t>11</w:t>
      </w:r>
      <w:r>
        <w:rPr>
          <w:rFonts w:hint="eastAsia"/>
          <w:szCs w:val="24"/>
        </w:rPr>
        <w:t>月通过的《选举法》有关条款，</w:t>
      </w:r>
      <w:r>
        <w:rPr>
          <w:szCs w:val="24"/>
        </w:rPr>
        <w:t>摩尔多瓦</w:t>
      </w:r>
      <w:r>
        <w:rPr>
          <w:rFonts w:hint="eastAsia"/>
          <w:szCs w:val="24"/>
        </w:rPr>
        <w:t>共和国所有公民均有选举和被选举的权</w:t>
      </w:r>
      <w:r>
        <w:rPr>
          <w:rFonts w:hint="eastAsia"/>
          <w:szCs w:val="24"/>
        </w:rPr>
        <w:t>利，不论种族、民族、血统、语言、宗教、性别、观点、政治归属、财产或社会背景。</w:t>
      </w:r>
    </w:p>
    <w:p w:rsidR="00000000" w:rsidRDefault="00230673" w:rsidP="00230673">
      <w:pPr>
        <w:pStyle w:val="BodyText"/>
        <w:tabs>
          <w:tab w:val="left" w:pos="420"/>
        </w:tabs>
        <w:spacing w:after="240" w:line="360" w:lineRule="atLeast"/>
        <w:ind w:firstLineChars="200" w:firstLine="31680"/>
        <w:rPr>
          <w:spacing w:val="-4"/>
          <w:szCs w:val="24"/>
        </w:rPr>
      </w:pPr>
      <w:r>
        <w:rPr>
          <w:rFonts w:hint="eastAsia"/>
          <w:spacing w:val="-4"/>
          <w:szCs w:val="24"/>
        </w:rPr>
        <w:t>《政党及其他社会与政治组织法》规定了政党及其他社会与政治组织在所有决策层促进男女平等的义务</w:t>
      </w:r>
      <w:r>
        <w:rPr>
          <w:spacing w:val="-4"/>
          <w:szCs w:val="24"/>
        </w:rPr>
        <w:t>。</w:t>
      </w:r>
    </w:p>
    <w:p w:rsidR="00000000" w:rsidRDefault="00230673" w:rsidP="00230673">
      <w:pPr>
        <w:pStyle w:val="BodyText"/>
        <w:tabs>
          <w:tab w:val="left" w:pos="420"/>
        </w:tabs>
        <w:spacing w:after="240" w:line="360" w:lineRule="atLeast"/>
        <w:ind w:firstLineChars="200" w:firstLine="31680"/>
        <w:rPr>
          <w:szCs w:val="24"/>
        </w:rPr>
      </w:pPr>
      <w:r>
        <w:rPr>
          <w:rFonts w:hint="eastAsia"/>
          <w:szCs w:val="24"/>
        </w:rPr>
        <w:t>由驻</w:t>
      </w:r>
      <w:r>
        <w:rPr>
          <w:szCs w:val="24"/>
        </w:rPr>
        <w:t>摩尔多瓦联合国开发计划署</w:t>
      </w:r>
      <w:r>
        <w:rPr>
          <w:rFonts w:hint="eastAsia"/>
          <w:szCs w:val="24"/>
        </w:rPr>
        <w:t>和所有议会政党和非议会政党合作实施的“性别、领导和网络”项目为妇女参政提供了大力支持。</w:t>
      </w:r>
    </w:p>
    <w:p w:rsidR="00000000" w:rsidRDefault="00230673" w:rsidP="00230673">
      <w:pPr>
        <w:pStyle w:val="BodyText"/>
        <w:tabs>
          <w:tab w:val="left" w:pos="420"/>
        </w:tabs>
        <w:spacing w:after="240" w:line="360" w:lineRule="atLeast"/>
        <w:ind w:firstLineChars="200" w:firstLine="31680"/>
        <w:rPr>
          <w:color w:val="0000FF"/>
          <w:szCs w:val="24"/>
        </w:rPr>
      </w:pPr>
      <w:r>
        <w:rPr>
          <w:rFonts w:hint="eastAsia"/>
          <w:szCs w:val="24"/>
        </w:rPr>
        <w:t>必须提及的是，如“妇女平等参政联合会”和“女律师协会”等一些非政府组织实际上一直在支持妇女参政和议政</w:t>
      </w:r>
      <w:r>
        <w:rPr>
          <w:szCs w:val="24"/>
        </w:rPr>
        <w:t>。</w:t>
      </w:r>
    </w:p>
    <w:p w:rsidR="00000000" w:rsidRDefault="00230673" w:rsidP="00230673">
      <w:pPr>
        <w:pStyle w:val="BodyText"/>
        <w:tabs>
          <w:tab w:val="left" w:pos="420"/>
        </w:tabs>
        <w:spacing w:after="240" w:line="360" w:lineRule="atLeast"/>
        <w:ind w:firstLineChars="200" w:firstLine="31680"/>
        <w:rPr>
          <w:szCs w:val="24"/>
        </w:rPr>
      </w:pPr>
      <w:r>
        <w:rPr>
          <w:rFonts w:hint="eastAsia"/>
          <w:szCs w:val="24"/>
        </w:rPr>
        <w:t>妇女无法充分发挥其政治才能，因为经常遭到社会父权思想的阻挠，认为妇女不太可靠，她们的主要工作应该是料理家务。</w:t>
      </w:r>
    </w:p>
    <w:p w:rsidR="00000000" w:rsidRDefault="00230673">
      <w:pPr>
        <w:pStyle w:val="BodyTextIndent"/>
        <w:tabs>
          <w:tab w:val="left" w:pos="420"/>
        </w:tabs>
        <w:spacing w:line="360" w:lineRule="atLeast"/>
        <w:ind w:firstLine="0"/>
        <w:rPr>
          <w:szCs w:val="24"/>
        </w:rPr>
      </w:pPr>
      <w:r>
        <w:rPr>
          <w:szCs w:val="24"/>
        </w:rPr>
        <w:t>32</w:t>
      </w:r>
      <w:r>
        <w:rPr>
          <w:rFonts w:hint="eastAsia"/>
          <w:szCs w:val="24"/>
        </w:rPr>
        <w:t>.</w:t>
      </w:r>
      <w:r>
        <w:rPr>
          <w:szCs w:val="24"/>
        </w:rPr>
        <w:tab/>
      </w:r>
      <w:r>
        <w:rPr>
          <w:rFonts w:hint="eastAsia"/>
          <w:spacing w:val="-2"/>
          <w:szCs w:val="24"/>
        </w:rPr>
        <w:t>到</w:t>
      </w:r>
      <w:r>
        <w:rPr>
          <w:spacing w:val="-2"/>
          <w:szCs w:val="24"/>
        </w:rPr>
        <w:t>2003</w:t>
      </w:r>
      <w:r>
        <w:rPr>
          <w:rFonts w:hint="eastAsia"/>
          <w:spacing w:val="-2"/>
          <w:szCs w:val="24"/>
        </w:rPr>
        <w:t>年</w:t>
      </w:r>
      <w:r>
        <w:rPr>
          <w:rFonts w:hint="eastAsia"/>
          <w:spacing w:val="-2"/>
          <w:szCs w:val="24"/>
        </w:rPr>
        <w:t>1</w:t>
      </w:r>
      <w:r>
        <w:rPr>
          <w:rFonts w:hint="eastAsia"/>
          <w:spacing w:val="-2"/>
          <w:szCs w:val="24"/>
        </w:rPr>
        <w:t>月</w:t>
      </w:r>
      <w:r>
        <w:rPr>
          <w:rFonts w:hint="eastAsia"/>
          <w:spacing w:val="-2"/>
          <w:szCs w:val="24"/>
        </w:rPr>
        <w:t>1</w:t>
      </w:r>
      <w:r>
        <w:rPr>
          <w:rFonts w:hint="eastAsia"/>
          <w:spacing w:val="-2"/>
          <w:szCs w:val="24"/>
        </w:rPr>
        <w:t>日，公务人员人数已达到</w:t>
      </w:r>
      <w:r>
        <w:rPr>
          <w:spacing w:val="-2"/>
          <w:szCs w:val="24"/>
        </w:rPr>
        <w:t>29</w:t>
      </w:r>
      <w:r>
        <w:rPr>
          <w:rFonts w:hint="eastAsia"/>
          <w:spacing w:val="-2"/>
          <w:szCs w:val="24"/>
        </w:rPr>
        <w:t xml:space="preserve"> </w:t>
      </w:r>
      <w:r>
        <w:rPr>
          <w:spacing w:val="-2"/>
          <w:szCs w:val="24"/>
        </w:rPr>
        <w:t>4</w:t>
      </w:r>
      <w:r>
        <w:rPr>
          <w:rFonts w:hint="eastAsia"/>
          <w:spacing w:val="-2"/>
          <w:szCs w:val="24"/>
        </w:rPr>
        <w:t>00</w:t>
      </w:r>
      <w:r>
        <w:rPr>
          <w:rFonts w:hint="eastAsia"/>
          <w:spacing w:val="-2"/>
          <w:szCs w:val="24"/>
        </w:rPr>
        <w:t>人，占公共当局雇员总人数的</w:t>
      </w:r>
      <w:r>
        <w:rPr>
          <w:spacing w:val="-2"/>
          <w:szCs w:val="24"/>
        </w:rPr>
        <w:t>56</w:t>
      </w:r>
      <w:r>
        <w:rPr>
          <w:rFonts w:hint="eastAsia"/>
          <w:spacing w:val="-2"/>
          <w:szCs w:val="24"/>
        </w:rPr>
        <w:t>%</w:t>
      </w:r>
      <w:r>
        <w:rPr>
          <w:rFonts w:hint="eastAsia"/>
          <w:spacing w:val="-2"/>
          <w:szCs w:val="24"/>
        </w:rPr>
        <w:t>。公共部门中男性雇员比例远远超出女性比例，女雇员只有</w:t>
      </w:r>
      <w:r>
        <w:rPr>
          <w:spacing w:val="-2"/>
          <w:szCs w:val="24"/>
        </w:rPr>
        <w:t>12</w:t>
      </w:r>
      <w:r>
        <w:rPr>
          <w:rFonts w:hint="eastAsia"/>
          <w:spacing w:val="-2"/>
          <w:szCs w:val="24"/>
        </w:rPr>
        <w:t xml:space="preserve"> </w:t>
      </w:r>
      <w:r>
        <w:rPr>
          <w:spacing w:val="-2"/>
          <w:szCs w:val="24"/>
        </w:rPr>
        <w:t>920</w:t>
      </w:r>
      <w:r>
        <w:rPr>
          <w:rFonts w:hint="eastAsia"/>
          <w:spacing w:val="-2"/>
          <w:szCs w:val="24"/>
        </w:rPr>
        <w:t>人，占雇员总数的</w:t>
      </w:r>
      <w:r>
        <w:rPr>
          <w:spacing w:val="-2"/>
          <w:szCs w:val="24"/>
        </w:rPr>
        <w:t>43</w:t>
      </w:r>
      <w:r>
        <w:rPr>
          <w:rFonts w:hint="eastAsia"/>
          <w:spacing w:val="-2"/>
          <w:szCs w:val="24"/>
        </w:rPr>
        <w:t>.</w:t>
      </w:r>
      <w:r>
        <w:rPr>
          <w:spacing w:val="-2"/>
          <w:szCs w:val="24"/>
        </w:rPr>
        <w:t>94%</w:t>
      </w:r>
      <w:r>
        <w:rPr>
          <w:spacing w:val="-2"/>
          <w:szCs w:val="24"/>
        </w:rPr>
        <w:t>。</w:t>
      </w:r>
      <w:r>
        <w:rPr>
          <w:rFonts w:hint="eastAsia"/>
          <w:spacing w:val="-2"/>
          <w:szCs w:val="24"/>
        </w:rPr>
        <w:t>在第一类公务人员中，</w:t>
      </w:r>
      <w:r>
        <w:rPr>
          <w:rFonts w:hint="eastAsia"/>
          <w:spacing w:val="-2"/>
          <w:szCs w:val="24"/>
        </w:rPr>
        <w:t>69</w:t>
      </w:r>
      <w:r>
        <w:rPr>
          <w:rFonts w:hint="eastAsia"/>
          <w:spacing w:val="-2"/>
          <w:szCs w:val="24"/>
        </w:rPr>
        <w:t>人中只有</w:t>
      </w:r>
      <w:r>
        <w:rPr>
          <w:rFonts w:hint="eastAsia"/>
          <w:spacing w:val="-2"/>
          <w:szCs w:val="24"/>
        </w:rPr>
        <w:t>9</w:t>
      </w:r>
      <w:r>
        <w:rPr>
          <w:rFonts w:hint="eastAsia"/>
          <w:spacing w:val="-2"/>
          <w:szCs w:val="24"/>
        </w:rPr>
        <w:t>名女性；在第二和第三类中，女性占多数；在第二类中，</w:t>
      </w:r>
      <w:r>
        <w:rPr>
          <w:spacing w:val="-2"/>
          <w:szCs w:val="24"/>
        </w:rPr>
        <w:t>4</w:t>
      </w:r>
      <w:r>
        <w:rPr>
          <w:rFonts w:hint="eastAsia"/>
          <w:spacing w:val="-2"/>
          <w:szCs w:val="24"/>
        </w:rPr>
        <w:t xml:space="preserve"> </w:t>
      </w:r>
      <w:r>
        <w:rPr>
          <w:spacing w:val="-2"/>
          <w:szCs w:val="24"/>
        </w:rPr>
        <w:t>60</w:t>
      </w:r>
      <w:r>
        <w:rPr>
          <w:rFonts w:hint="eastAsia"/>
          <w:spacing w:val="-2"/>
          <w:szCs w:val="24"/>
        </w:rPr>
        <w:t>1</w:t>
      </w:r>
      <w:r>
        <w:rPr>
          <w:rFonts w:hint="eastAsia"/>
          <w:spacing w:val="-2"/>
          <w:szCs w:val="24"/>
        </w:rPr>
        <w:t>人中有</w:t>
      </w:r>
      <w:r>
        <w:rPr>
          <w:spacing w:val="-2"/>
          <w:szCs w:val="24"/>
        </w:rPr>
        <w:t>2</w:t>
      </w:r>
      <w:r>
        <w:rPr>
          <w:rFonts w:hint="eastAsia"/>
          <w:spacing w:val="-2"/>
          <w:szCs w:val="24"/>
        </w:rPr>
        <w:t xml:space="preserve"> </w:t>
      </w:r>
      <w:r>
        <w:rPr>
          <w:spacing w:val="-2"/>
          <w:szCs w:val="24"/>
        </w:rPr>
        <w:t>579</w:t>
      </w:r>
      <w:r>
        <w:rPr>
          <w:rFonts w:hint="eastAsia"/>
          <w:spacing w:val="-2"/>
          <w:szCs w:val="24"/>
        </w:rPr>
        <w:t>名女性；在第三类中，</w:t>
      </w:r>
      <w:r>
        <w:rPr>
          <w:spacing w:val="-2"/>
          <w:szCs w:val="24"/>
        </w:rPr>
        <w:t>10</w:t>
      </w:r>
      <w:r>
        <w:rPr>
          <w:rFonts w:hint="eastAsia"/>
          <w:spacing w:val="-2"/>
          <w:szCs w:val="24"/>
        </w:rPr>
        <w:t xml:space="preserve"> </w:t>
      </w:r>
      <w:r>
        <w:rPr>
          <w:spacing w:val="-2"/>
          <w:szCs w:val="24"/>
        </w:rPr>
        <w:t>792</w:t>
      </w:r>
      <w:r>
        <w:rPr>
          <w:rFonts w:hint="eastAsia"/>
          <w:szCs w:val="24"/>
        </w:rPr>
        <w:t>人中有</w:t>
      </w:r>
      <w:r>
        <w:rPr>
          <w:szCs w:val="24"/>
        </w:rPr>
        <w:t>7</w:t>
      </w:r>
      <w:r>
        <w:rPr>
          <w:rFonts w:hint="eastAsia"/>
          <w:szCs w:val="24"/>
        </w:rPr>
        <w:t xml:space="preserve"> </w:t>
      </w:r>
      <w:r>
        <w:rPr>
          <w:szCs w:val="24"/>
        </w:rPr>
        <w:t>649</w:t>
      </w:r>
      <w:r>
        <w:rPr>
          <w:rFonts w:hint="eastAsia"/>
          <w:szCs w:val="24"/>
        </w:rPr>
        <w:t>名女性。通过专门的规范程序获得任职资格的公务人员共有</w:t>
      </w:r>
      <w:r>
        <w:rPr>
          <w:szCs w:val="24"/>
        </w:rPr>
        <w:t>12</w:t>
      </w:r>
      <w:r>
        <w:rPr>
          <w:rFonts w:hint="eastAsia"/>
          <w:szCs w:val="24"/>
        </w:rPr>
        <w:t xml:space="preserve"> </w:t>
      </w:r>
      <w:r>
        <w:rPr>
          <w:szCs w:val="24"/>
        </w:rPr>
        <w:t>926</w:t>
      </w:r>
      <w:r>
        <w:rPr>
          <w:rFonts w:hint="eastAsia"/>
          <w:szCs w:val="24"/>
        </w:rPr>
        <w:t>人，这类人中女性人数比男性低</w:t>
      </w:r>
      <w:r>
        <w:rPr>
          <w:rFonts w:hint="eastAsia"/>
          <w:szCs w:val="24"/>
        </w:rPr>
        <w:t>5</w:t>
      </w:r>
      <w:r>
        <w:rPr>
          <w:rFonts w:hint="eastAsia"/>
          <w:szCs w:val="24"/>
        </w:rPr>
        <w:t>倍，仅有</w:t>
      </w:r>
      <w:r>
        <w:rPr>
          <w:szCs w:val="24"/>
        </w:rPr>
        <w:t>2</w:t>
      </w:r>
      <w:r>
        <w:rPr>
          <w:rFonts w:hint="eastAsia"/>
          <w:szCs w:val="24"/>
        </w:rPr>
        <w:t xml:space="preserve"> </w:t>
      </w:r>
      <w:r>
        <w:rPr>
          <w:szCs w:val="24"/>
        </w:rPr>
        <w:t>603</w:t>
      </w:r>
      <w:r>
        <w:rPr>
          <w:rFonts w:hint="eastAsia"/>
          <w:szCs w:val="24"/>
        </w:rPr>
        <w:t>人</w:t>
      </w:r>
      <w:r>
        <w:rPr>
          <w:szCs w:val="24"/>
        </w:rPr>
        <w:t>。</w:t>
      </w:r>
    </w:p>
    <w:p w:rsidR="00000000" w:rsidRDefault="00230673">
      <w:pPr>
        <w:pStyle w:val="BodyText"/>
        <w:tabs>
          <w:tab w:val="left" w:pos="420"/>
        </w:tabs>
        <w:spacing w:after="120" w:line="360" w:lineRule="atLeast"/>
        <w:rPr>
          <w:rFonts w:ascii="KaiTi_GB2312" w:eastAsia="KaiTi_GB2312"/>
          <w:b/>
          <w:bCs/>
          <w:color w:val="0000FF"/>
          <w:szCs w:val="24"/>
        </w:rPr>
      </w:pPr>
      <w:r>
        <w:rPr>
          <w:rFonts w:ascii="KaiTi_GB2312" w:eastAsia="KaiTi_GB2312" w:hint="eastAsia"/>
          <w:b/>
          <w:bCs/>
          <w:color w:val="0000FF"/>
          <w:szCs w:val="24"/>
        </w:rPr>
        <w:t>表</w:t>
      </w:r>
      <w:r>
        <w:rPr>
          <w:rFonts w:ascii="KaiTi_GB2312" w:eastAsia="KaiTi_GB2312"/>
          <w:b/>
          <w:bCs/>
          <w:color w:val="0000FF"/>
          <w:szCs w:val="24"/>
        </w:rPr>
        <w:t xml:space="preserve">8: </w:t>
      </w:r>
      <w:r>
        <w:rPr>
          <w:rFonts w:ascii="KaiTi_GB2312" w:eastAsia="KaiTi_GB2312" w:hint="eastAsia"/>
          <w:b/>
          <w:bCs/>
          <w:color w:val="0000FF"/>
          <w:szCs w:val="24"/>
        </w:rPr>
        <w:t>公务人员人数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gridCol w:w="2033"/>
        <w:gridCol w:w="1710"/>
      </w:tblGrid>
      <w:tr w:rsidR="00000000">
        <w:tblPrEx>
          <w:tblCellMar>
            <w:top w:w="0" w:type="dxa"/>
            <w:bottom w:w="0" w:type="dxa"/>
          </w:tblCellMar>
        </w:tblPrEx>
        <w:tc>
          <w:tcPr>
            <w:tcW w:w="3097" w:type="pct"/>
          </w:tcPr>
          <w:p w:rsidR="00000000" w:rsidRDefault="00230673">
            <w:pPr>
              <w:pStyle w:val="BodyTextIndent"/>
              <w:tabs>
                <w:tab w:val="left" w:pos="420"/>
              </w:tabs>
              <w:spacing w:after="0" w:line="340" w:lineRule="atLeast"/>
              <w:ind w:firstLine="0"/>
              <w:rPr>
                <w:sz w:val="18"/>
                <w:szCs w:val="24"/>
              </w:rPr>
            </w:pPr>
          </w:p>
        </w:tc>
        <w:tc>
          <w:tcPr>
            <w:tcW w:w="1033" w:type="pct"/>
          </w:tcPr>
          <w:p w:rsidR="00000000" w:rsidRDefault="00230673">
            <w:pPr>
              <w:pStyle w:val="BodyText"/>
              <w:tabs>
                <w:tab w:val="left" w:pos="420"/>
              </w:tabs>
              <w:spacing w:line="340" w:lineRule="atLeast"/>
              <w:jc w:val="center"/>
              <w:rPr>
                <w:rFonts w:ascii="SimHei" w:eastAsia="SimHei"/>
                <w:color w:val="FF0000"/>
                <w:sz w:val="18"/>
                <w:szCs w:val="24"/>
              </w:rPr>
            </w:pPr>
            <w:r>
              <w:rPr>
                <w:rFonts w:ascii="SimHei" w:eastAsia="SimHei" w:hint="eastAsia"/>
                <w:color w:val="FF0000"/>
                <w:sz w:val="18"/>
                <w:szCs w:val="24"/>
              </w:rPr>
              <w:t>共计</w:t>
            </w:r>
          </w:p>
        </w:tc>
        <w:tc>
          <w:tcPr>
            <w:tcW w:w="869" w:type="pct"/>
          </w:tcPr>
          <w:p w:rsidR="00000000" w:rsidRDefault="00230673">
            <w:pPr>
              <w:pStyle w:val="BodyText"/>
              <w:tabs>
                <w:tab w:val="left" w:pos="420"/>
              </w:tabs>
              <w:spacing w:line="340" w:lineRule="atLeast"/>
              <w:jc w:val="center"/>
              <w:rPr>
                <w:rFonts w:ascii="SimHei" w:eastAsia="SimHei"/>
                <w:color w:val="FF0000"/>
                <w:sz w:val="18"/>
                <w:szCs w:val="24"/>
              </w:rPr>
            </w:pPr>
            <w:r>
              <w:rPr>
                <w:rFonts w:ascii="SimHei" w:eastAsia="SimHei" w:hint="eastAsia"/>
                <w:color w:val="FF0000"/>
                <w:sz w:val="18"/>
                <w:szCs w:val="24"/>
              </w:rPr>
              <w:t>女性</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sz w:val="18"/>
                <w:szCs w:val="24"/>
              </w:rPr>
            </w:pPr>
            <w:r>
              <w:rPr>
                <w:rFonts w:ascii="SimHei" w:eastAsia="SimHei" w:hint="eastAsia"/>
                <w:color w:val="FF0000"/>
                <w:sz w:val="18"/>
                <w:szCs w:val="24"/>
              </w:rPr>
              <w:t>公务人员总数</w:t>
            </w:r>
          </w:p>
        </w:tc>
        <w:tc>
          <w:tcPr>
            <w:tcW w:w="1033" w:type="pct"/>
          </w:tcPr>
          <w:p w:rsidR="00000000" w:rsidRDefault="00230673" w:rsidP="00230673">
            <w:pPr>
              <w:pStyle w:val="BodyTextIndent"/>
              <w:tabs>
                <w:tab w:val="left" w:pos="420"/>
              </w:tabs>
              <w:spacing w:after="0" w:line="340" w:lineRule="atLeast"/>
              <w:ind w:rightChars="276" w:right="31680" w:firstLine="0"/>
              <w:jc w:val="right"/>
              <w:rPr>
                <w:rFonts w:ascii="SimHei"/>
                <w:bCs/>
                <w:color w:val="FF0000"/>
                <w:sz w:val="18"/>
                <w:szCs w:val="24"/>
              </w:rPr>
            </w:pPr>
            <w:r>
              <w:rPr>
                <w:rFonts w:ascii="SimHei"/>
                <w:bCs/>
                <w:color w:val="FF0000"/>
                <w:sz w:val="18"/>
                <w:szCs w:val="24"/>
              </w:rPr>
              <w:t>29</w:t>
            </w:r>
            <w:r>
              <w:rPr>
                <w:rFonts w:ascii="SimHei" w:hint="eastAsia"/>
                <w:bCs/>
                <w:color w:val="FF0000"/>
                <w:sz w:val="18"/>
                <w:szCs w:val="24"/>
              </w:rPr>
              <w:t xml:space="preserve"> </w:t>
            </w:r>
            <w:r>
              <w:rPr>
                <w:rFonts w:ascii="SimHei"/>
                <w:bCs/>
                <w:color w:val="FF0000"/>
                <w:sz w:val="18"/>
                <w:szCs w:val="24"/>
              </w:rPr>
              <w:t>3</w:t>
            </w:r>
            <w:r>
              <w:rPr>
                <w:rFonts w:ascii="SimHei"/>
                <w:bCs/>
                <w:color w:val="FF0000"/>
                <w:sz w:val="18"/>
                <w:szCs w:val="24"/>
              </w:rPr>
              <w:t>56</w:t>
            </w:r>
          </w:p>
        </w:tc>
        <w:tc>
          <w:tcPr>
            <w:tcW w:w="869" w:type="pct"/>
          </w:tcPr>
          <w:p w:rsidR="00000000" w:rsidRDefault="00230673" w:rsidP="00230673">
            <w:pPr>
              <w:pStyle w:val="BodyTextIndent"/>
              <w:tabs>
                <w:tab w:val="left" w:pos="420"/>
              </w:tabs>
              <w:spacing w:after="0" w:line="340" w:lineRule="atLeast"/>
              <w:ind w:rightChars="276" w:right="31680" w:firstLine="0"/>
              <w:jc w:val="right"/>
              <w:rPr>
                <w:rFonts w:ascii="SimHei"/>
                <w:bCs/>
                <w:color w:val="FF0000"/>
                <w:sz w:val="18"/>
                <w:szCs w:val="24"/>
              </w:rPr>
            </w:pPr>
            <w:r>
              <w:rPr>
                <w:rFonts w:ascii="SimHei"/>
                <w:bCs/>
                <w:color w:val="FF0000"/>
                <w:sz w:val="18"/>
                <w:szCs w:val="24"/>
              </w:rPr>
              <w:t>12</w:t>
            </w:r>
            <w:r>
              <w:rPr>
                <w:rFonts w:ascii="SimHei" w:hint="eastAsia"/>
                <w:bCs/>
                <w:color w:val="FF0000"/>
                <w:sz w:val="18"/>
                <w:szCs w:val="24"/>
              </w:rPr>
              <w:t xml:space="preserve"> </w:t>
            </w:r>
            <w:r>
              <w:rPr>
                <w:rFonts w:ascii="SimHei"/>
                <w:bCs/>
                <w:color w:val="FF0000"/>
                <w:sz w:val="18"/>
                <w:szCs w:val="24"/>
              </w:rPr>
              <w:t>970</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rFonts w:ascii="KaiTi_GB2312" w:eastAsia="KaiTi_GB2312"/>
                <w:b/>
                <w:bCs/>
                <w:iCs/>
                <w:color w:val="0000FF"/>
                <w:sz w:val="18"/>
                <w:szCs w:val="24"/>
              </w:rPr>
            </w:pPr>
            <w:r>
              <w:rPr>
                <w:rFonts w:ascii="KaiTi_GB2312" w:eastAsia="KaiTi_GB2312" w:hint="eastAsia"/>
                <w:b/>
                <w:bCs/>
                <w:iCs/>
                <w:color w:val="0000FF"/>
                <w:sz w:val="18"/>
                <w:szCs w:val="24"/>
              </w:rPr>
              <w:t xml:space="preserve">1. </w:t>
            </w:r>
            <w:r>
              <w:rPr>
                <w:rFonts w:ascii="KaiTi_GB2312" w:eastAsia="KaiTi_GB2312" w:hint="eastAsia"/>
                <w:b/>
                <w:bCs/>
                <w:iCs/>
                <w:color w:val="0000FF"/>
                <w:sz w:val="18"/>
                <w:szCs w:val="24"/>
              </w:rPr>
              <w:t>第一类</w:t>
            </w:r>
          </w:p>
        </w:tc>
        <w:tc>
          <w:tcPr>
            <w:tcW w:w="1033"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b/>
                <w:i/>
                <w:sz w:val="18"/>
                <w:szCs w:val="24"/>
              </w:rPr>
              <w:t>69</w:t>
            </w:r>
          </w:p>
        </w:tc>
        <w:tc>
          <w:tcPr>
            <w:tcW w:w="869"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b/>
                <w:i/>
                <w:sz w:val="18"/>
                <w:szCs w:val="24"/>
              </w:rPr>
              <w:t>9</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bCs/>
                <w:sz w:val="18"/>
                <w:szCs w:val="24"/>
              </w:rPr>
              <w:t>摩尔多瓦</w:t>
            </w:r>
            <w:r>
              <w:rPr>
                <w:rFonts w:hint="eastAsia"/>
                <w:bCs/>
                <w:sz w:val="18"/>
                <w:szCs w:val="24"/>
              </w:rPr>
              <w:t>共和国一等国务顾问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26</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3</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bCs/>
                <w:sz w:val="18"/>
                <w:szCs w:val="24"/>
              </w:rPr>
              <w:t>摩尔多瓦</w:t>
            </w:r>
            <w:r>
              <w:rPr>
                <w:rFonts w:hint="eastAsia"/>
                <w:bCs/>
                <w:sz w:val="18"/>
                <w:szCs w:val="24"/>
              </w:rPr>
              <w:t>共和国二等国务顾问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22</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3</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bCs/>
                <w:sz w:val="18"/>
                <w:szCs w:val="24"/>
              </w:rPr>
              <w:t>摩尔多瓦</w:t>
            </w:r>
            <w:r>
              <w:rPr>
                <w:rFonts w:hint="eastAsia"/>
                <w:bCs/>
                <w:sz w:val="18"/>
                <w:szCs w:val="24"/>
              </w:rPr>
              <w:t>共和国三等国务顾问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21</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3</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i/>
                <w:sz w:val="18"/>
                <w:szCs w:val="24"/>
              </w:rPr>
            </w:pPr>
            <w:r>
              <w:rPr>
                <w:rFonts w:ascii="KaiTi_GB2312" w:eastAsia="KaiTi_GB2312"/>
                <w:b/>
                <w:bCs/>
                <w:iCs/>
                <w:color w:val="0000FF"/>
                <w:sz w:val="18"/>
                <w:szCs w:val="24"/>
              </w:rPr>
              <w:t>2</w:t>
            </w:r>
            <w:r>
              <w:rPr>
                <w:rFonts w:ascii="KaiTi_GB2312" w:eastAsia="KaiTi_GB2312" w:hint="eastAsia"/>
                <w:b/>
                <w:bCs/>
                <w:iCs/>
                <w:color w:val="0000FF"/>
                <w:sz w:val="18"/>
                <w:szCs w:val="24"/>
              </w:rPr>
              <w:t xml:space="preserve">. </w:t>
            </w:r>
            <w:r>
              <w:rPr>
                <w:rFonts w:ascii="KaiTi_GB2312" w:eastAsia="KaiTi_GB2312" w:hint="eastAsia"/>
                <w:b/>
                <w:bCs/>
                <w:iCs/>
                <w:color w:val="0000FF"/>
                <w:sz w:val="18"/>
                <w:szCs w:val="24"/>
              </w:rPr>
              <w:t>第二类</w:t>
            </w:r>
          </w:p>
        </w:tc>
        <w:tc>
          <w:tcPr>
            <w:tcW w:w="1033"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b/>
                <w:i/>
                <w:sz w:val="18"/>
                <w:szCs w:val="24"/>
              </w:rPr>
              <w:t>4</w:t>
            </w:r>
            <w:r>
              <w:rPr>
                <w:rFonts w:hint="eastAsia"/>
                <w:b/>
                <w:i/>
                <w:sz w:val="18"/>
                <w:szCs w:val="24"/>
              </w:rPr>
              <w:t xml:space="preserve"> </w:t>
            </w:r>
            <w:r>
              <w:rPr>
                <w:b/>
                <w:i/>
                <w:sz w:val="18"/>
                <w:szCs w:val="24"/>
              </w:rPr>
              <w:t>601</w:t>
            </w:r>
          </w:p>
        </w:tc>
        <w:tc>
          <w:tcPr>
            <w:tcW w:w="869"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b/>
                <w:i/>
                <w:sz w:val="18"/>
                <w:szCs w:val="24"/>
              </w:rPr>
              <w:t>2</w:t>
            </w:r>
            <w:r>
              <w:rPr>
                <w:rFonts w:hint="eastAsia"/>
                <w:b/>
                <w:i/>
                <w:sz w:val="18"/>
                <w:szCs w:val="24"/>
              </w:rPr>
              <w:t xml:space="preserve"> </w:t>
            </w:r>
            <w:r>
              <w:rPr>
                <w:b/>
                <w:i/>
                <w:sz w:val="18"/>
                <w:szCs w:val="24"/>
              </w:rPr>
              <w:t>579</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rFonts w:hint="eastAsia"/>
                <w:bCs/>
                <w:sz w:val="18"/>
                <w:szCs w:val="24"/>
              </w:rPr>
              <w:t>一等国务顾问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1</w:t>
            </w:r>
            <w:r>
              <w:rPr>
                <w:rFonts w:hint="eastAsia"/>
                <w:sz w:val="18"/>
                <w:szCs w:val="24"/>
              </w:rPr>
              <w:t xml:space="preserve"> </w:t>
            </w:r>
            <w:r>
              <w:rPr>
                <w:sz w:val="18"/>
                <w:szCs w:val="24"/>
              </w:rPr>
              <w:t>461</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712</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rFonts w:hint="eastAsia"/>
                <w:bCs/>
                <w:sz w:val="18"/>
                <w:szCs w:val="24"/>
              </w:rPr>
              <w:t>二等国务顾问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1</w:t>
            </w:r>
            <w:r>
              <w:rPr>
                <w:rFonts w:hint="eastAsia"/>
                <w:sz w:val="18"/>
                <w:szCs w:val="24"/>
              </w:rPr>
              <w:t xml:space="preserve"> </w:t>
            </w:r>
            <w:r>
              <w:rPr>
                <w:sz w:val="18"/>
                <w:szCs w:val="24"/>
              </w:rPr>
              <w:t>347</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767</w:t>
            </w:r>
          </w:p>
        </w:tc>
      </w:tr>
      <w:tr w:rsidR="00000000">
        <w:tblPrEx>
          <w:tblCellMar>
            <w:top w:w="0" w:type="dxa"/>
            <w:bottom w:w="0" w:type="dxa"/>
          </w:tblCellMar>
        </w:tblPrEx>
        <w:trPr>
          <w:trHeight w:val="413"/>
        </w:trPr>
        <w:tc>
          <w:tcPr>
            <w:tcW w:w="3097" w:type="pct"/>
          </w:tcPr>
          <w:p w:rsidR="00000000" w:rsidRDefault="00230673">
            <w:pPr>
              <w:pStyle w:val="BodyText"/>
              <w:tabs>
                <w:tab w:val="left" w:pos="420"/>
              </w:tabs>
              <w:spacing w:line="340" w:lineRule="atLeast"/>
              <w:rPr>
                <w:bCs/>
                <w:sz w:val="18"/>
                <w:szCs w:val="24"/>
              </w:rPr>
            </w:pPr>
            <w:r>
              <w:rPr>
                <w:rFonts w:hint="eastAsia"/>
                <w:bCs/>
                <w:sz w:val="18"/>
                <w:szCs w:val="24"/>
              </w:rPr>
              <w:t>三等国务顾问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1</w:t>
            </w:r>
            <w:r>
              <w:rPr>
                <w:rFonts w:hint="eastAsia"/>
                <w:sz w:val="18"/>
                <w:szCs w:val="24"/>
              </w:rPr>
              <w:t xml:space="preserve"> </w:t>
            </w:r>
            <w:r>
              <w:rPr>
                <w:sz w:val="18"/>
                <w:szCs w:val="24"/>
              </w:rPr>
              <w:t>793</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1</w:t>
            </w:r>
            <w:r>
              <w:rPr>
                <w:rFonts w:hint="eastAsia"/>
                <w:sz w:val="18"/>
                <w:szCs w:val="24"/>
              </w:rPr>
              <w:t xml:space="preserve"> </w:t>
            </w:r>
            <w:r>
              <w:rPr>
                <w:sz w:val="18"/>
                <w:szCs w:val="24"/>
              </w:rPr>
              <w:t>100</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i/>
                <w:sz w:val="18"/>
                <w:szCs w:val="24"/>
              </w:rPr>
            </w:pPr>
            <w:r>
              <w:rPr>
                <w:rFonts w:ascii="KaiTi_GB2312" w:eastAsia="KaiTi_GB2312"/>
                <w:b/>
                <w:bCs/>
                <w:iCs/>
                <w:color w:val="0000FF"/>
                <w:sz w:val="18"/>
                <w:szCs w:val="24"/>
              </w:rPr>
              <w:t>3</w:t>
            </w:r>
            <w:r>
              <w:rPr>
                <w:rFonts w:ascii="KaiTi_GB2312" w:eastAsia="KaiTi_GB2312" w:hint="eastAsia"/>
                <w:b/>
                <w:bCs/>
                <w:iCs/>
                <w:color w:val="0000FF"/>
                <w:sz w:val="18"/>
                <w:szCs w:val="24"/>
              </w:rPr>
              <w:t xml:space="preserve">. </w:t>
            </w:r>
            <w:r>
              <w:rPr>
                <w:rFonts w:ascii="KaiTi_GB2312" w:eastAsia="KaiTi_GB2312" w:hint="eastAsia"/>
                <w:b/>
                <w:bCs/>
                <w:iCs/>
                <w:color w:val="0000FF"/>
                <w:sz w:val="18"/>
                <w:szCs w:val="24"/>
              </w:rPr>
              <w:t>第三类</w:t>
            </w:r>
          </w:p>
        </w:tc>
        <w:tc>
          <w:tcPr>
            <w:tcW w:w="1033"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b/>
                <w:i/>
                <w:sz w:val="18"/>
                <w:szCs w:val="24"/>
              </w:rPr>
              <w:t>10</w:t>
            </w:r>
            <w:r>
              <w:rPr>
                <w:rFonts w:hint="eastAsia"/>
                <w:b/>
                <w:i/>
                <w:sz w:val="18"/>
                <w:szCs w:val="24"/>
              </w:rPr>
              <w:t xml:space="preserve"> </w:t>
            </w:r>
            <w:r>
              <w:rPr>
                <w:b/>
                <w:i/>
                <w:sz w:val="18"/>
                <w:szCs w:val="24"/>
              </w:rPr>
              <w:t>792</w:t>
            </w:r>
          </w:p>
        </w:tc>
        <w:tc>
          <w:tcPr>
            <w:tcW w:w="869"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b/>
                <w:i/>
                <w:sz w:val="18"/>
                <w:szCs w:val="24"/>
              </w:rPr>
              <w:t>7</w:t>
            </w:r>
            <w:r>
              <w:rPr>
                <w:rFonts w:hint="eastAsia"/>
                <w:b/>
                <w:i/>
                <w:sz w:val="18"/>
                <w:szCs w:val="24"/>
              </w:rPr>
              <w:t xml:space="preserve"> </w:t>
            </w:r>
            <w:r>
              <w:rPr>
                <w:b/>
                <w:i/>
                <w:sz w:val="18"/>
                <w:szCs w:val="24"/>
              </w:rPr>
              <w:t>649</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rFonts w:hint="eastAsia"/>
                <w:bCs/>
                <w:sz w:val="18"/>
                <w:szCs w:val="24"/>
              </w:rPr>
              <w:t>一等顾问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2</w:t>
            </w:r>
            <w:r>
              <w:rPr>
                <w:rFonts w:hint="eastAsia"/>
                <w:sz w:val="18"/>
                <w:szCs w:val="24"/>
              </w:rPr>
              <w:t xml:space="preserve"> </w:t>
            </w:r>
            <w:r>
              <w:rPr>
                <w:sz w:val="18"/>
                <w:szCs w:val="24"/>
              </w:rPr>
              <w:t>338</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1</w:t>
            </w:r>
            <w:r>
              <w:rPr>
                <w:rFonts w:hint="eastAsia"/>
                <w:sz w:val="18"/>
                <w:szCs w:val="24"/>
              </w:rPr>
              <w:t xml:space="preserve"> </w:t>
            </w:r>
            <w:r>
              <w:rPr>
                <w:sz w:val="18"/>
                <w:szCs w:val="24"/>
              </w:rPr>
              <w:t>568</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rFonts w:hint="eastAsia"/>
                <w:bCs/>
                <w:sz w:val="18"/>
                <w:szCs w:val="24"/>
              </w:rPr>
              <w:t>二等顾问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2</w:t>
            </w:r>
            <w:r>
              <w:rPr>
                <w:rFonts w:hint="eastAsia"/>
                <w:sz w:val="18"/>
                <w:szCs w:val="24"/>
              </w:rPr>
              <w:t xml:space="preserve"> </w:t>
            </w:r>
            <w:r>
              <w:rPr>
                <w:sz w:val="18"/>
                <w:szCs w:val="24"/>
              </w:rPr>
              <w:t>831</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2</w:t>
            </w:r>
            <w:r>
              <w:rPr>
                <w:rFonts w:hint="eastAsia"/>
                <w:sz w:val="18"/>
                <w:szCs w:val="24"/>
              </w:rPr>
              <w:t xml:space="preserve"> </w:t>
            </w:r>
            <w:r>
              <w:rPr>
                <w:sz w:val="18"/>
                <w:szCs w:val="24"/>
              </w:rPr>
              <w:t>117</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rFonts w:hint="eastAsia"/>
                <w:bCs/>
                <w:sz w:val="18"/>
                <w:szCs w:val="24"/>
              </w:rPr>
              <w:t>三等顾问</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5</w:t>
            </w:r>
            <w:r>
              <w:rPr>
                <w:rFonts w:hint="eastAsia"/>
                <w:sz w:val="18"/>
                <w:szCs w:val="24"/>
              </w:rPr>
              <w:t xml:space="preserve"> </w:t>
            </w:r>
            <w:r>
              <w:rPr>
                <w:sz w:val="18"/>
                <w:szCs w:val="24"/>
              </w:rPr>
              <w:t>623</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3</w:t>
            </w:r>
            <w:r>
              <w:rPr>
                <w:rFonts w:hint="eastAsia"/>
                <w:sz w:val="18"/>
                <w:szCs w:val="24"/>
              </w:rPr>
              <w:t xml:space="preserve"> </w:t>
            </w:r>
            <w:r>
              <w:rPr>
                <w:sz w:val="18"/>
                <w:szCs w:val="24"/>
              </w:rPr>
              <w:t>964</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rFonts w:ascii="SimHei" w:eastAsia="SimHei"/>
                <w:color w:val="FF0000"/>
                <w:sz w:val="18"/>
                <w:szCs w:val="24"/>
              </w:rPr>
            </w:pPr>
            <w:r>
              <w:rPr>
                <w:rFonts w:ascii="SimHei" w:eastAsia="SimHei"/>
                <w:color w:val="FF0000"/>
                <w:sz w:val="18"/>
                <w:szCs w:val="24"/>
              </w:rPr>
              <w:t>4</w:t>
            </w:r>
            <w:r>
              <w:rPr>
                <w:rFonts w:ascii="SimHei" w:eastAsia="SimHei" w:hint="eastAsia"/>
                <w:color w:val="FF0000"/>
                <w:sz w:val="18"/>
                <w:szCs w:val="24"/>
              </w:rPr>
              <w:t>.</w:t>
            </w:r>
            <w:r>
              <w:rPr>
                <w:rFonts w:ascii="SimHei" w:eastAsia="SimHei"/>
                <w:color w:val="FF0000"/>
                <w:sz w:val="18"/>
                <w:szCs w:val="24"/>
              </w:rPr>
              <w:t xml:space="preserve"> </w:t>
            </w:r>
            <w:r>
              <w:rPr>
                <w:rFonts w:ascii="SimHei" w:eastAsia="SimHei" w:hint="eastAsia"/>
                <w:color w:val="FF0000"/>
                <w:sz w:val="18"/>
                <w:szCs w:val="24"/>
              </w:rPr>
              <w:t>经专门的规范程序获得任职资格的公务人</w:t>
            </w:r>
            <w:r>
              <w:rPr>
                <w:rFonts w:ascii="SimHei" w:eastAsia="SimHei" w:hint="eastAsia"/>
                <w:color w:val="FF0000"/>
                <w:sz w:val="18"/>
                <w:szCs w:val="24"/>
              </w:rPr>
              <w:t>员</w:t>
            </w:r>
          </w:p>
        </w:tc>
        <w:tc>
          <w:tcPr>
            <w:tcW w:w="1033"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b/>
                <w:i/>
                <w:sz w:val="18"/>
                <w:szCs w:val="24"/>
              </w:rPr>
              <w:t>12</w:t>
            </w:r>
            <w:r>
              <w:rPr>
                <w:rFonts w:hint="eastAsia"/>
                <w:b/>
                <w:i/>
                <w:sz w:val="18"/>
                <w:szCs w:val="24"/>
              </w:rPr>
              <w:t xml:space="preserve"> </w:t>
            </w:r>
            <w:r>
              <w:rPr>
                <w:b/>
                <w:i/>
                <w:sz w:val="18"/>
                <w:szCs w:val="24"/>
              </w:rPr>
              <w:t>926</w:t>
            </w:r>
          </w:p>
        </w:tc>
        <w:tc>
          <w:tcPr>
            <w:tcW w:w="869" w:type="pct"/>
          </w:tcPr>
          <w:p w:rsidR="00000000" w:rsidRDefault="00230673" w:rsidP="00230673">
            <w:pPr>
              <w:pStyle w:val="BodyTextIndent"/>
              <w:tabs>
                <w:tab w:val="left" w:pos="420"/>
              </w:tabs>
              <w:spacing w:after="0" w:line="340" w:lineRule="atLeast"/>
              <w:ind w:rightChars="276" w:right="31680" w:firstLine="0"/>
              <w:jc w:val="right"/>
              <w:rPr>
                <w:b/>
                <w:i/>
                <w:sz w:val="18"/>
                <w:szCs w:val="24"/>
              </w:rPr>
            </w:pPr>
            <w:r>
              <w:rPr>
                <w:rFonts w:hint="eastAsia"/>
                <w:b/>
                <w:i/>
                <w:sz w:val="18"/>
                <w:szCs w:val="24"/>
              </w:rPr>
              <w:t xml:space="preserve"> </w:t>
            </w:r>
            <w:r>
              <w:rPr>
                <w:b/>
                <w:i/>
                <w:sz w:val="18"/>
                <w:szCs w:val="24"/>
              </w:rPr>
              <w:t>2</w:t>
            </w:r>
            <w:r>
              <w:rPr>
                <w:rFonts w:hint="eastAsia"/>
                <w:b/>
                <w:i/>
                <w:sz w:val="18"/>
                <w:szCs w:val="24"/>
              </w:rPr>
              <w:t xml:space="preserve"> </w:t>
            </w:r>
            <w:r>
              <w:rPr>
                <w:b/>
                <w:i/>
                <w:sz w:val="18"/>
                <w:szCs w:val="24"/>
              </w:rPr>
              <w:t>603</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bCs/>
                <w:sz w:val="18"/>
                <w:szCs w:val="24"/>
              </w:rPr>
            </w:pPr>
            <w:r>
              <w:rPr>
                <w:rFonts w:hint="eastAsia"/>
                <w:bCs/>
                <w:sz w:val="18"/>
                <w:szCs w:val="24"/>
              </w:rPr>
              <w:t>被选举的公务人员</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770</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83</w:t>
            </w:r>
          </w:p>
        </w:tc>
      </w:tr>
      <w:tr w:rsidR="00000000">
        <w:tblPrEx>
          <w:tblCellMar>
            <w:top w:w="0" w:type="dxa"/>
            <w:bottom w:w="0" w:type="dxa"/>
          </w:tblCellMar>
        </w:tblPrEx>
        <w:tc>
          <w:tcPr>
            <w:tcW w:w="3097" w:type="pct"/>
          </w:tcPr>
          <w:p w:rsidR="00000000" w:rsidRDefault="00230673">
            <w:pPr>
              <w:pStyle w:val="BodyText"/>
              <w:tabs>
                <w:tab w:val="left" w:pos="420"/>
              </w:tabs>
              <w:spacing w:line="340" w:lineRule="atLeast"/>
              <w:rPr>
                <w:rFonts w:hint="eastAsia"/>
                <w:bCs/>
                <w:sz w:val="18"/>
                <w:szCs w:val="24"/>
              </w:rPr>
            </w:pPr>
            <w:r>
              <w:rPr>
                <w:rFonts w:hint="eastAsia"/>
                <w:bCs/>
                <w:sz w:val="18"/>
                <w:szCs w:val="24"/>
              </w:rPr>
              <w:t>被任命的公务人员</w:t>
            </w:r>
          </w:p>
        </w:tc>
        <w:tc>
          <w:tcPr>
            <w:tcW w:w="1033"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108</w:t>
            </w:r>
          </w:p>
        </w:tc>
        <w:tc>
          <w:tcPr>
            <w:tcW w:w="869" w:type="pct"/>
          </w:tcPr>
          <w:p w:rsidR="00000000" w:rsidRDefault="00230673" w:rsidP="00230673">
            <w:pPr>
              <w:pStyle w:val="BodyTextIndent"/>
              <w:tabs>
                <w:tab w:val="left" w:pos="420"/>
              </w:tabs>
              <w:spacing w:after="0" w:line="340" w:lineRule="atLeast"/>
              <w:ind w:rightChars="276" w:right="31680" w:firstLine="0"/>
              <w:jc w:val="right"/>
              <w:rPr>
                <w:sz w:val="18"/>
                <w:szCs w:val="24"/>
              </w:rPr>
            </w:pPr>
            <w:r>
              <w:rPr>
                <w:sz w:val="18"/>
                <w:szCs w:val="24"/>
              </w:rPr>
              <w:t>47</w:t>
            </w:r>
          </w:p>
        </w:tc>
      </w:tr>
    </w:tbl>
    <w:p w:rsidR="00000000" w:rsidRDefault="00230673">
      <w:pPr>
        <w:pStyle w:val="SingleTxt"/>
        <w:ind w:left="0" w:right="0"/>
      </w:pPr>
    </w:p>
    <w:p w:rsidR="00000000" w:rsidRDefault="00230673">
      <w:pPr>
        <w:pStyle w:val="BodyText"/>
        <w:tabs>
          <w:tab w:val="left" w:pos="420"/>
        </w:tabs>
        <w:spacing w:after="240" w:line="360" w:lineRule="atLeast"/>
        <w:rPr>
          <w:rFonts w:ascii="Times New Roman"/>
          <w:szCs w:val="24"/>
        </w:rPr>
      </w:pPr>
      <w:r>
        <w:br w:type="page"/>
      </w:r>
      <w:r>
        <w:rPr>
          <w:rFonts w:ascii="Times New Roman"/>
          <w:szCs w:val="24"/>
        </w:rPr>
        <w:t>33</w:t>
      </w:r>
      <w:r>
        <w:rPr>
          <w:rFonts w:ascii="Times New Roman" w:hint="eastAsia"/>
          <w:szCs w:val="24"/>
        </w:rPr>
        <w:t>.</w:t>
      </w:r>
      <w:r>
        <w:rPr>
          <w:rFonts w:ascii="Times New Roman"/>
          <w:szCs w:val="24"/>
        </w:rPr>
        <w:tab/>
      </w:r>
      <w:r>
        <w:rPr>
          <w:rFonts w:ascii="Times New Roman" w:hint="eastAsia"/>
          <w:szCs w:val="24"/>
        </w:rPr>
        <w:t>目前在</w:t>
      </w:r>
      <w:r>
        <w:rPr>
          <w:rFonts w:ascii="Times New Roman" w:hint="eastAsia"/>
          <w:szCs w:val="24"/>
        </w:rPr>
        <w:t>101</w:t>
      </w:r>
      <w:r>
        <w:rPr>
          <w:rFonts w:ascii="Times New Roman" w:hint="eastAsia"/>
          <w:szCs w:val="24"/>
        </w:rPr>
        <w:t>所法院中共有</w:t>
      </w:r>
      <w:r>
        <w:rPr>
          <w:rFonts w:ascii="Times New Roman" w:hint="eastAsia"/>
          <w:szCs w:val="24"/>
        </w:rPr>
        <w:t>16</w:t>
      </w:r>
      <w:r>
        <w:rPr>
          <w:rFonts w:ascii="Times New Roman" w:hint="eastAsia"/>
          <w:szCs w:val="24"/>
        </w:rPr>
        <w:t>名女院长。一名女性任议会主席。</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尽管</w:t>
      </w:r>
      <w:r>
        <w:rPr>
          <w:rFonts w:ascii="Times New Roman"/>
          <w:szCs w:val="24"/>
        </w:rPr>
        <w:t>1998</w:t>
      </w:r>
      <w:r>
        <w:rPr>
          <w:rFonts w:ascii="Times New Roman" w:hint="eastAsia"/>
          <w:szCs w:val="24"/>
        </w:rPr>
        <w:t>年至</w:t>
      </w:r>
      <w:r>
        <w:rPr>
          <w:rFonts w:ascii="Times New Roman"/>
          <w:szCs w:val="24"/>
        </w:rPr>
        <w:t>2002</w:t>
      </w:r>
      <w:r>
        <w:rPr>
          <w:rFonts w:ascii="Times New Roman" w:hint="eastAsia"/>
          <w:szCs w:val="24"/>
        </w:rPr>
        <w:t>年妇女参政情况得到了改善，但妇女显然仍没有充分掌握领导权。财政部只有</w:t>
      </w:r>
      <w:r>
        <w:rPr>
          <w:rFonts w:ascii="Times New Roman" w:hint="eastAsia"/>
          <w:szCs w:val="24"/>
        </w:rPr>
        <w:t>1</w:t>
      </w:r>
      <w:r>
        <w:rPr>
          <w:rFonts w:ascii="Times New Roman" w:hint="eastAsia"/>
          <w:szCs w:val="24"/>
        </w:rPr>
        <w:t>名女部长，</w:t>
      </w:r>
      <w:r>
        <w:rPr>
          <w:rFonts w:ascii="Times New Roman" w:hint="eastAsia"/>
          <w:szCs w:val="24"/>
        </w:rPr>
        <w:t>7</w:t>
      </w:r>
      <w:r>
        <w:rPr>
          <w:rFonts w:ascii="Times New Roman" w:hint="eastAsia"/>
          <w:szCs w:val="24"/>
        </w:rPr>
        <w:t>名女副部长，</w:t>
      </w:r>
      <w:r>
        <w:rPr>
          <w:rFonts w:ascii="Times New Roman" w:hint="eastAsia"/>
          <w:szCs w:val="24"/>
        </w:rPr>
        <w:t>2</w:t>
      </w:r>
      <w:r>
        <w:rPr>
          <w:rFonts w:ascii="Times New Roman" w:hint="eastAsia"/>
          <w:szCs w:val="24"/>
        </w:rPr>
        <w:t>名女局长。最高法院院长也是一名女性。</w:t>
      </w:r>
      <w:r>
        <w:rPr>
          <w:rFonts w:ascii="Times New Roman"/>
          <w:szCs w:val="24"/>
        </w:rPr>
        <w:t>1999</w:t>
      </w:r>
      <w:r>
        <w:rPr>
          <w:rFonts w:ascii="Times New Roman" w:hint="eastAsia"/>
          <w:szCs w:val="24"/>
        </w:rPr>
        <w:t>年</w:t>
      </w:r>
      <w:r>
        <w:rPr>
          <w:rFonts w:ascii="Times New Roman"/>
          <w:szCs w:val="24"/>
        </w:rPr>
        <w:t>，</w:t>
      </w:r>
      <w:r>
        <w:rPr>
          <w:rFonts w:ascii="Times New Roman" w:hint="eastAsia"/>
          <w:szCs w:val="24"/>
        </w:rPr>
        <w:t>在部级和局级的最高领导中只有</w:t>
      </w:r>
      <w:r>
        <w:rPr>
          <w:rFonts w:ascii="Times New Roman"/>
          <w:szCs w:val="24"/>
        </w:rPr>
        <w:t>4</w:t>
      </w:r>
      <w:r>
        <w:rPr>
          <w:rFonts w:ascii="Times New Roman" w:hint="eastAsia"/>
          <w:szCs w:val="24"/>
        </w:rPr>
        <w:t>名女性。</w:t>
      </w:r>
    </w:p>
    <w:p w:rsidR="00000000" w:rsidRDefault="00230673">
      <w:pPr>
        <w:pStyle w:val="BodyText"/>
        <w:tabs>
          <w:tab w:val="left" w:pos="420"/>
        </w:tabs>
        <w:spacing w:after="240" w:line="360" w:lineRule="atLeast"/>
        <w:rPr>
          <w:rFonts w:ascii="Times New Roman"/>
          <w:szCs w:val="24"/>
        </w:rPr>
      </w:pPr>
      <w:r>
        <w:rPr>
          <w:rFonts w:ascii="Times New Roman"/>
          <w:szCs w:val="24"/>
        </w:rPr>
        <w:t>34</w:t>
      </w:r>
      <w:r>
        <w:rPr>
          <w:rFonts w:ascii="Times New Roman" w:hint="eastAsia"/>
          <w:szCs w:val="24"/>
        </w:rPr>
        <w:t>.</w:t>
      </w:r>
      <w:r>
        <w:rPr>
          <w:rFonts w:ascii="Times New Roman"/>
          <w:szCs w:val="24"/>
        </w:rPr>
        <w:tab/>
        <w:t>1999</w:t>
      </w:r>
      <w:r>
        <w:rPr>
          <w:rFonts w:ascii="Times New Roman" w:hint="eastAsia"/>
          <w:szCs w:val="24"/>
        </w:rPr>
        <w:t>年经地方选举产生的</w:t>
      </w:r>
      <w:r>
        <w:rPr>
          <w:rFonts w:ascii="Times New Roman"/>
          <w:szCs w:val="24"/>
        </w:rPr>
        <w:t>851</w:t>
      </w:r>
      <w:r>
        <w:rPr>
          <w:rFonts w:ascii="Times New Roman" w:hint="eastAsia"/>
          <w:szCs w:val="24"/>
        </w:rPr>
        <w:t>名市长中只有</w:t>
      </w:r>
      <w:r>
        <w:rPr>
          <w:rFonts w:ascii="Times New Roman" w:hint="eastAsia"/>
          <w:szCs w:val="24"/>
        </w:rPr>
        <w:t>93</w:t>
      </w:r>
      <w:r>
        <w:rPr>
          <w:rFonts w:ascii="Times New Roman" w:hint="eastAsia"/>
          <w:szCs w:val="24"/>
        </w:rPr>
        <w:t>名女市长，占</w:t>
      </w:r>
      <w:r>
        <w:rPr>
          <w:rFonts w:ascii="Times New Roman"/>
          <w:szCs w:val="24"/>
        </w:rPr>
        <w:t>10</w:t>
      </w:r>
      <w:r>
        <w:rPr>
          <w:rFonts w:ascii="Times New Roman" w:hint="eastAsia"/>
          <w:szCs w:val="24"/>
        </w:rPr>
        <w:t>.</w:t>
      </w:r>
      <w:r>
        <w:rPr>
          <w:rFonts w:ascii="Times New Roman"/>
          <w:szCs w:val="24"/>
        </w:rPr>
        <w:t>9%</w:t>
      </w:r>
      <w:r>
        <w:rPr>
          <w:rFonts w:ascii="Times New Roman" w:hint="eastAsia"/>
          <w:szCs w:val="24"/>
        </w:rPr>
        <w:t>，而在市长办公室秘书中，女性占</w:t>
      </w:r>
      <w:r>
        <w:rPr>
          <w:rFonts w:ascii="Times New Roman"/>
          <w:szCs w:val="24"/>
        </w:rPr>
        <w:t>73</w:t>
      </w:r>
      <w:r>
        <w:rPr>
          <w:rFonts w:ascii="Times New Roman" w:hint="eastAsia"/>
          <w:szCs w:val="24"/>
        </w:rPr>
        <w:t>%</w:t>
      </w:r>
      <w:r>
        <w:rPr>
          <w:rFonts w:ascii="Times New Roman" w:hint="eastAsia"/>
          <w:szCs w:val="24"/>
        </w:rPr>
        <w:t>。</w:t>
      </w:r>
    </w:p>
    <w:p w:rsidR="00000000" w:rsidRDefault="00230673">
      <w:pPr>
        <w:pStyle w:val="BodyText"/>
        <w:tabs>
          <w:tab w:val="left" w:pos="420"/>
        </w:tabs>
        <w:spacing w:after="120" w:line="360" w:lineRule="atLeast"/>
        <w:rPr>
          <w:rFonts w:ascii="KaiTi_GB2312" w:eastAsia="KaiTi_GB2312" w:hint="eastAsia"/>
          <w:b/>
          <w:bCs/>
          <w:color w:val="0000FF"/>
          <w:szCs w:val="24"/>
        </w:rPr>
      </w:pPr>
      <w:r>
        <w:rPr>
          <w:rFonts w:ascii="KaiTi_GB2312" w:eastAsia="KaiTi_GB2312" w:hint="eastAsia"/>
          <w:b/>
          <w:bCs/>
          <w:color w:val="0000FF"/>
          <w:szCs w:val="24"/>
        </w:rPr>
        <w:t>表</w:t>
      </w:r>
      <w:r>
        <w:rPr>
          <w:rFonts w:ascii="KaiTi_GB2312" w:eastAsia="KaiTi_GB2312"/>
          <w:b/>
          <w:bCs/>
          <w:color w:val="0000FF"/>
          <w:szCs w:val="24"/>
        </w:rPr>
        <w:t>9: 19</w:t>
      </w:r>
      <w:r>
        <w:rPr>
          <w:rFonts w:ascii="KaiTi_GB2312" w:eastAsia="KaiTi_GB2312"/>
          <w:b/>
          <w:bCs/>
          <w:color w:val="0000FF"/>
          <w:szCs w:val="24"/>
        </w:rPr>
        <w:t>99</w:t>
      </w:r>
      <w:r>
        <w:rPr>
          <w:rFonts w:ascii="KaiTi_GB2312" w:eastAsia="KaiTi_GB2312" w:hint="eastAsia"/>
          <w:b/>
          <w:bCs/>
          <w:color w:val="0000FF"/>
          <w:szCs w:val="24"/>
        </w:rPr>
        <w:t>年</w:t>
      </w:r>
      <w:r>
        <w:rPr>
          <w:rFonts w:ascii="KaiTi_GB2312" w:eastAsia="KaiTi_GB2312" w:hint="eastAsia"/>
          <w:b/>
          <w:bCs/>
          <w:color w:val="0000FF"/>
          <w:szCs w:val="24"/>
        </w:rPr>
        <w:t>1</w:t>
      </w:r>
      <w:r>
        <w:rPr>
          <w:rFonts w:ascii="KaiTi_GB2312" w:eastAsia="KaiTi_GB2312" w:hint="eastAsia"/>
          <w:b/>
          <w:bCs/>
          <w:color w:val="0000FF"/>
          <w:szCs w:val="24"/>
        </w:rPr>
        <w:t>月</w:t>
      </w:r>
      <w:r>
        <w:rPr>
          <w:rFonts w:ascii="KaiTi_GB2312" w:eastAsia="KaiTi_GB2312" w:hint="eastAsia"/>
          <w:b/>
          <w:bCs/>
          <w:color w:val="0000FF"/>
          <w:szCs w:val="24"/>
        </w:rPr>
        <w:t>1</w:t>
      </w:r>
      <w:r>
        <w:rPr>
          <w:rFonts w:ascii="KaiTi_GB2312" w:eastAsia="KaiTi_GB2312" w:hint="eastAsia"/>
          <w:b/>
          <w:bCs/>
          <w:color w:val="0000FF"/>
          <w:szCs w:val="24"/>
        </w:rPr>
        <w:t>日地方选举中当选的妇女人数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0"/>
        <w:gridCol w:w="2295"/>
        <w:gridCol w:w="2116"/>
      </w:tblGrid>
      <w:tr w:rsidR="00000000">
        <w:tc>
          <w:tcPr>
            <w:tcW w:w="2759" w:type="pct"/>
            <w:vAlign w:val="center"/>
          </w:tcPr>
          <w:p w:rsidR="00000000" w:rsidRDefault="00230673">
            <w:pPr>
              <w:pStyle w:val="BodyText"/>
              <w:tabs>
                <w:tab w:val="left" w:pos="420"/>
              </w:tabs>
              <w:spacing w:line="360" w:lineRule="atLeast"/>
              <w:jc w:val="center"/>
              <w:rPr>
                <w:rFonts w:ascii="Times New Roman" w:eastAsia="SimHei" w:hint="eastAsia"/>
                <w:color w:val="FF0000"/>
                <w:sz w:val="18"/>
                <w:szCs w:val="24"/>
              </w:rPr>
            </w:pPr>
            <w:r>
              <w:rPr>
                <w:rFonts w:ascii="Times New Roman" w:eastAsia="SimHei" w:hint="eastAsia"/>
                <w:color w:val="FF0000"/>
                <w:sz w:val="18"/>
                <w:szCs w:val="24"/>
              </w:rPr>
              <w:t>职务</w:t>
            </w:r>
          </w:p>
        </w:tc>
        <w:tc>
          <w:tcPr>
            <w:tcW w:w="1166" w:type="pct"/>
            <w:vAlign w:val="center"/>
          </w:tcPr>
          <w:p w:rsidR="00000000" w:rsidRDefault="00230673">
            <w:pPr>
              <w:pStyle w:val="BodyText"/>
              <w:tabs>
                <w:tab w:val="left" w:pos="420"/>
              </w:tabs>
              <w:spacing w:line="360" w:lineRule="atLeast"/>
              <w:jc w:val="center"/>
              <w:rPr>
                <w:rFonts w:ascii="Times New Roman" w:eastAsia="SimHei" w:hint="eastAsia"/>
                <w:color w:val="FF0000"/>
                <w:sz w:val="18"/>
                <w:szCs w:val="24"/>
              </w:rPr>
            </w:pPr>
            <w:r>
              <w:rPr>
                <w:rFonts w:ascii="Times New Roman" w:eastAsia="SimHei" w:hint="eastAsia"/>
                <w:color w:val="FF0000"/>
                <w:sz w:val="18"/>
                <w:szCs w:val="24"/>
              </w:rPr>
              <w:t>共计</w:t>
            </w:r>
          </w:p>
        </w:tc>
        <w:tc>
          <w:tcPr>
            <w:tcW w:w="1076" w:type="pct"/>
            <w:vAlign w:val="center"/>
          </w:tcPr>
          <w:p w:rsidR="00000000" w:rsidRDefault="00230673">
            <w:pPr>
              <w:pStyle w:val="BodyText"/>
              <w:tabs>
                <w:tab w:val="left" w:pos="420"/>
              </w:tabs>
              <w:spacing w:line="360" w:lineRule="atLeast"/>
              <w:jc w:val="center"/>
              <w:rPr>
                <w:rFonts w:ascii="Times New Roman" w:eastAsia="SimHei"/>
                <w:color w:val="FF0000"/>
                <w:sz w:val="18"/>
                <w:szCs w:val="24"/>
              </w:rPr>
            </w:pPr>
            <w:r>
              <w:rPr>
                <w:rFonts w:ascii="Times New Roman" w:eastAsia="SimHei" w:hint="eastAsia"/>
                <w:color w:val="FF0000"/>
                <w:sz w:val="18"/>
                <w:szCs w:val="24"/>
              </w:rPr>
              <w:t>女性</w:t>
            </w:r>
          </w:p>
        </w:tc>
      </w:tr>
      <w:tr w:rsidR="00000000">
        <w:tc>
          <w:tcPr>
            <w:tcW w:w="2759" w:type="pct"/>
            <w:vAlign w:val="center"/>
          </w:tcPr>
          <w:p w:rsidR="00000000" w:rsidRDefault="00230673">
            <w:pPr>
              <w:pStyle w:val="BodyText"/>
              <w:tabs>
                <w:tab w:val="left" w:pos="420"/>
              </w:tabs>
              <w:spacing w:line="360" w:lineRule="atLeast"/>
              <w:rPr>
                <w:rFonts w:ascii="Times New Roman"/>
                <w:bCs/>
                <w:sz w:val="18"/>
                <w:szCs w:val="24"/>
              </w:rPr>
            </w:pPr>
            <w:r>
              <w:rPr>
                <w:rFonts w:ascii="Times New Roman" w:hint="eastAsia"/>
                <w:bCs/>
                <w:sz w:val="18"/>
                <w:szCs w:val="24"/>
              </w:rPr>
              <w:t>各区行政委员会主席，市长</w:t>
            </w:r>
          </w:p>
        </w:tc>
        <w:tc>
          <w:tcPr>
            <w:tcW w:w="1166" w:type="pct"/>
            <w:vAlign w:val="center"/>
          </w:tcPr>
          <w:p w:rsidR="00000000" w:rsidRDefault="00230673">
            <w:pPr>
              <w:pStyle w:val="BodyText"/>
              <w:tabs>
                <w:tab w:val="left" w:pos="420"/>
              </w:tabs>
              <w:spacing w:line="360" w:lineRule="atLeast"/>
              <w:jc w:val="center"/>
              <w:rPr>
                <w:rFonts w:ascii="Times New Roman"/>
                <w:bCs/>
                <w:sz w:val="18"/>
                <w:szCs w:val="24"/>
              </w:rPr>
            </w:pPr>
            <w:r>
              <w:rPr>
                <w:rFonts w:ascii="Times New Roman"/>
                <w:bCs/>
                <w:sz w:val="18"/>
                <w:szCs w:val="24"/>
              </w:rPr>
              <w:t>38</w:t>
            </w:r>
          </w:p>
        </w:tc>
        <w:tc>
          <w:tcPr>
            <w:tcW w:w="1076" w:type="pct"/>
            <w:vAlign w:val="center"/>
          </w:tcPr>
          <w:p w:rsidR="00000000" w:rsidRDefault="00230673">
            <w:pPr>
              <w:pStyle w:val="BodyText"/>
              <w:tabs>
                <w:tab w:val="left" w:pos="420"/>
              </w:tabs>
              <w:spacing w:line="360" w:lineRule="atLeast"/>
              <w:jc w:val="center"/>
              <w:rPr>
                <w:rFonts w:ascii="Times New Roman"/>
                <w:bCs/>
                <w:sz w:val="18"/>
                <w:szCs w:val="24"/>
              </w:rPr>
            </w:pPr>
            <w:r>
              <w:rPr>
                <w:rFonts w:ascii="Times New Roman"/>
                <w:bCs/>
                <w:sz w:val="18"/>
                <w:szCs w:val="24"/>
              </w:rPr>
              <w:t>--</w:t>
            </w:r>
          </w:p>
        </w:tc>
      </w:tr>
      <w:tr w:rsidR="00000000">
        <w:tc>
          <w:tcPr>
            <w:tcW w:w="2759" w:type="pct"/>
            <w:vAlign w:val="center"/>
          </w:tcPr>
          <w:p w:rsidR="00000000" w:rsidRDefault="00230673">
            <w:pPr>
              <w:pStyle w:val="BodyText"/>
              <w:tabs>
                <w:tab w:val="left" w:pos="420"/>
              </w:tabs>
              <w:spacing w:line="360" w:lineRule="atLeast"/>
              <w:rPr>
                <w:rFonts w:ascii="Times New Roman"/>
                <w:bCs/>
                <w:sz w:val="18"/>
                <w:szCs w:val="24"/>
              </w:rPr>
            </w:pPr>
            <w:r>
              <w:rPr>
                <w:rFonts w:ascii="Times New Roman" w:hint="eastAsia"/>
                <w:bCs/>
                <w:sz w:val="18"/>
                <w:szCs w:val="24"/>
              </w:rPr>
              <w:t>乡村（村长</w:t>
            </w:r>
            <w:r>
              <w:rPr>
                <w:rFonts w:ascii="Times New Roman"/>
                <w:bCs/>
                <w:sz w:val="18"/>
                <w:szCs w:val="24"/>
              </w:rPr>
              <w:t>）</w:t>
            </w:r>
          </w:p>
        </w:tc>
        <w:tc>
          <w:tcPr>
            <w:tcW w:w="1166" w:type="pct"/>
            <w:vAlign w:val="center"/>
          </w:tcPr>
          <w:p w:rsidR="00000000" w:rsidRDefault="00230673">
            <w:pPr>
              <w:pStyle w:val="BodyText"/>
              <w:tabs>
                <w:tab w:val="left" w:pos="420"/>
              </w:tabs>
              <w:spacing w:line="360" w:lineRule="atLeast"/>
              <w:jc w:val="center"/>
              <w:rPr>
                <w:rFonts w:ascii="Times New Roman"/>
                <w:bCs/>
                <w:sz w:val="18"/>
                <w:szCs w:val="24"/>
              </w:rPr>
            </w:pPr>
            <w:r>
              <w:rPr>
                <w:rFonts w:ascii="Times New Roman"/>
                <w:bCs/>
                <w:sz w:val="18"/>
                <w:szCs w:val="24"/>
              </w:rPr>
              <w:t>851</w:t>
            </w:r>
          </w:p>
        </w:tc>
        <w:tc>
          <w:tcPr>
            <w:tcW w:w="1076" w:type="pct"/>
            <w:vAlign w:val="center"/>
          </w:tcPr>
          <w:p w:rsidR="00000000" w:rsidRDefault="00230673">
            <w:pPr>
              <w:pStyle w:val="BodyText"/>
              <w:tabs>
                <w:tab w:val="left" w:pos="420"/>
              </w:tabs>
              <w:spacing w:line="360" w:lineRule="atLeast"/>
              <w:jc w:val="center"/>
              <w:rPr>
                <w:rFonts w:ascii="Times New Roman"/>
                <w:bCs/>
                <w:sz w:val="18"/>
                <w:szCs w:val="24"/>
              </w:rPr>
            </w:pPr>
            <w:r>
              <w:rPr>
                <w:rFonts w:ascii="Times New Roman"/>
                <w:bCs/>
                <w:sz w:val="18"/>
                <w:szCs w:val="24"/>
              </w:rPr>
              <w:t>93</w:t>
            </w:r>
          </w:p>
        </w:tc>
      </w:tr>
    </w:tbl>
    <w:p w:rsidR="00000000" w:rsidRDefault="00230673">
      <w:pPr>
        <w:pStyle w:val="SingleTxt"/>
        <w:ind w:left="0" w:right="0"/>
      </w:pPr>
    </w:p>
    <w:p w:rsidR="00000000" w:rsidRDefault="00230673" w:rsidP="00230673">
      <w:pPr>
        <w:tabs>
          <w:tab w:val="left" w:pos="420"/>
        </w:tabs>
        <w:spacing w:after="240" w:line="360" w:lineRule="atLeast"/>
        <w:ind w:firstLineChars="200" w:firstLine="31680"/>
        <w:rPr>
          <w:szCs w:val="24"/>
        </w:rPr>
      </w:pPr>
      <w:r>
        <w:rPr>
          <w:rFonts w:hint="eastAsia"/>
          <w:szCs w:val="24"/>
        </w:rPr>
        <w:t>在与劳工和社会保障部合作实施的“性别、领导和网络”项目中，驻</w:t>
      </w:r>
      <w:r>
        <w:rPr>
          <w:szCs w:val="24"/>
        </w:rPr>
        <w:t>摩尔多瓦联合国开发计划署</w:t>
      </w:r>
      <w:r>
        <w:rPr>
          <w:rFonts w:hint="eastAsia"/>
          <w:szCs w:val="24"/>
        </w:rPr>
        <w:t>为</w:t>
      </w:r>
      <w:r>
        <w:rPr>
          <w:rFonts w:hint="eastAsia"/>
          <w:szCs w:val="24"/>
        </w:rPr>
        <w:t>6</w:t>
      </w:r>
      <w:r>
        <w:rPr>
          <w:rFonts w:hint="eastAsia"/>
          <w:szCs w:val="24"/>
        </w:rPr>
        <w:t>个政党的</w:t>
      </w:r>
      <w:r>
        <w:rPr>
          <w:rFonts w:hint="eastAsia"/>
          <w:szCs w:val="24"/>
        </w:rPr>
        <w:t>39</w:t>
      </w:r>
      <w:r>
        <w:rPr>
          <w:rFonts w:hint="eastAsia"/>
          <w:szCs w:val="24"/>
        </w:rPr>
        <w:t>名女性成员组织了培训，她们是</w:t>
      </w:r>
      <w:r>
        <w:rPr>
          <w:rFonts w:hint="eastAsia"/>
          <w:szCs w:val="24"/>
        </w:rPr>
        <w:t>2003</w:t>
      </w:r>
      <w:r>
        <w:rPr>
          <w:rFonts w:hint="eastAsia"/>
          <w:szCs w:val="24"/>
        </w:rPr>
        <w:t>年地方选举的候选人。最后接受培训的女性有</w:t>
      </w:r>
      <w:r>
        <w:rPr>
          <w:szCs w:val="24"/>
        </w:rPr>
        <w:t>40</w:t>
      </w:r>
      <w:r>
        <w:rPr>
          <w:rFonts w:hint="eastAsia"/>
          <w:szCs w:val="24"/>
        </w:rPr>
        <w:t>%</w:t>
      </w:r>
      <w:r>
        <w:rPr>
          <w:rFonts w:hint="eastAsia"/>
          <w:szCs w:val="24"/>
        </w:rPr>
        <w:t>当选。每个参加培训的人都精心准备了个人的竞选活动。在同一时期，有两个政党建立了确保性别平等的内部配额制度，成立了它们的妇女组织以支持和促进妇女参政。作为这些行动的结果，</w:t>
      </w:r>
      <w:r>
        <w:rPr>
          <w:rFonts w:hint="eastAsia"/>
          <w:szCs w:val="24"/>
        </w:rPr>
        <w:t>1999</w:t>
      </w:r>
      <w:r>
        <w:rPr>
          <w:rFonts w:hint="eastAsia"/>
          <w:szCs w:val="24"/>
        </w:rPr>
        <w:t>年在</w:t>
      </w:r>
      <w:r>
        <w:rPr>
          <w:szCs w:val="24"/>
        </w:rPr>
        <w:t>Cahul</w:t>
      </w:r>
      <w:r>
        <w:rPr>
          <w:rFonts w:hint="eastAsia"/>
          <w:szCs w:val="24"/>
        </w:rPr>
        <w:t>和</w:t>
      </w:r>
      <w:r>
        <w:rPr>
          <w:szCs w:val="24"/>
        </w:rPr>
        <w:t>Hin</w:t>
      </w:r>
      <w:r>
        <w:rPr>
          <w:szCs w:val="24"/>
        </w:rPr>
        <w:t>cesti</w:t>
      </w:r>
      <w:r>
        <w:rPr>
          <w:rFonts w:hint="eastAsia"/>
          <w:szCs w:val="24"/>
        </w:rPr>
        <w:t>选区进行的地方选举中，男女的决策权得到了平等分配。</w:t>
      </w:r>
    </w:p>
    <w:p w:rsidR="00000000" w:rsidRDefault="00230673" w:rsidP="00230673">
      <w:pPr>
        <w:tabs>
          <w:tab w:val="left" w:pos="420"/>
        </w:tabs>
        <w:spacing w:after="240" w:line="360" w:lineRule="atLeast"/>
        <w:ind w:firstLineChars="200" w:firstLine="31680"/>
        <w:rPr>
          <w:rFonts w:hint="eastAsia"/>
          <w:color w:val="0000FF"/>
          <w:szCs w:val="24"/>
        </w:rPr>
      </w:pPr>
      <w:r>
        <w:rPr>
          <w:rFonts w:hint="eastAsia"/>
          <w:szCs w:val="24"/>
        </w:rPr>
        <w:t>第一次开展了题为“</w:t>
      </w:r>
      <w:r>
        <w:rPr>
          <w:szCs w:val="24"/>
        </w:rPr>
        <w:t>摩尔多瓦</w:t>
      </w:r>
      <w:r>
        <w:rPr>
          <w:rFonts w:hint="eastAsia"/>
          <w:szCs w:val="24"/>
        </w:rPr>
        <w:t>共和国的性别平等（领导者的远见）”的社会调查，从而有力地提高了人们对性别平等问题的重视，这项调查是与“领导能力方案”和成员国合作进行的，由“社会学与性别问题社会研究中心”提供有关方法的信息。</w:t>
      </w:r>
      <w:r>
        <w:rPr>
          <w:color w:val="0000FF"/>
          <w:szCs w:val="24"/>
        </w:rPr>
        <w:t xml:space="preserve"> </w:t>
      </w:r>
    </w:p>
    <w:p w:rsidR="00000000" w:rsidRDefault="00230673" w:rsidP="00230673">
      <w:pPr>
        <w:tabs>
          <w:tab w:val="left" w:pos="420"/>
        </w:tabs>
        <w:spacing w:after="240" w:line="360" w:lineRule="atLeast"/>
        <w:ind w:firstLineChars="200" w:firstLine="31680"/>
        <w:rPr>
          <w:color w:val="0000FF"/>
          <w:szCs w:val="24"/>
        </w:rPr>
      </w:pPr>
      <w:r>
        <w:rPr>
          <w:szCs w:val="24"/>
        </w:rPr>
        <w:t>2002</w:t>
      </w:r>
      <w:r>
        <w:rPr>
          <w:rFonts w:hint="eastAsia"/>
          <w:szCs w:val="24"/>
        </w:rPr>
        <w:t>年</w:t>
      </w:r>
      <w:r>
        <w:rPr>
          <w:rFonts w:hint="eastAsia"/>
          <w:szCs w:val="24"/>
        </w:rPr>
        <w:t>1</w:t>
      </w:r>
      <w:r>
        <w:rPr>
          <w:rFonts w:hint="eastAsia"/>
          <w:szCs w:val="24"/>
        </w:rPr>
        <w:t>月至</w:t>
      </w:r>
      <w:r>
        <w:rPr>
          <w:szCs w:val="24"/>
        </w:rPr>
        <w:t>2003</w:t>
      </w:r>
      <w:r>
        <w:rPr>
          <w:rFonts w:hint="eastAsia"/>
          <w:szCs w:val="24"/>
        </w:rPr>
        <w:t>年</w:t>
      </w:r>
      <w:r>
        <w:rPr>
          <w:rFonts w:hint="eastAsia"/>
          <w:szCs w:val="24"/>
        </w:rPr>
        <w:t>4</w:t>
      </w:r>
      <w:r>
        <w:rPr>
          <w:rFonts w:hint="eastAsia"/>
          <w:szCs w:val="24"/>
        </w:rPr>
        <w:t>月实施了题为</w:t>
      </w:r>
      <w:r>
        <w:rPr>
          <w:rFonts w:hint="eastAsia"/>
          <w:szCs w:val="24"/>
        </w:rPr>
        <w:t xml:space="preserve"> </w:t>
      </w:r>
      <w:r>
        <w:rPr>
          <w:rFonts w:hint="eastAsia"/>
          <w:szCs w:val="24"/>
        </w:rPr>
        <w:t>“妇女能办到”的</w:t>
      </w:r>
      <w:r>
        <w:rPr>
          <w:color w:val="FF0000"/>
          <w:szCs w:val="24"/>
        </w:rPr>
        <w:t>GAES PS</w:t>
      </w:r>
      <w:r>
        <w:rPr>
          <w:rFonts w:hint="eastAsia"/>
          <w:szCs w:val="24"/>
        </w:rPr>
        <w:t>项目</w:t>
      </w:r>
      <w:r>
        <w:rPr>
          <w:szCs w:val="24"/>
        </w:rPr>
        <w:t>。</w:t>
      </w:r>
      <w:r>
        <w:rPr>
          <w:rFonts w:hint="eastAsia"/>
          <w:szCs w:val="24"/>
        </w:rPr>
        <w:t>这个项目的目标是扩大积极参与社会和政治活动的妇女人数，她们是</w:t>
      </w:r>
      <w:r>
        <w:rPr>
          <w:rFonts w:hint="eastAsia"/>
          <w:szCs w:val="24"/>
        </w:rPr>
        <w:t>2003</w:t>
      </w:r>
      <w:r>
        <w:rPr>
          <w:rFonts w:hint="eastAsia"/>
          <w:szCs w:val="24"/>
        </w:rPr>
        <w:t>年春季选举的独立候选人和政党候选人，将在全国范围内根据各政党的纲领和议程实施性别平等</w:t>
      </w:r>
      <w:r>
        <w:rPr>
          <w:rFonts w:hint="eastAsia"/>
          <w:szCs w:val="24"/>
        </w:rPr>
        <w:t>政策。</w:t>
      </w:r>
    </w:p>
    <w:p w:rsidR="00000000" w:rsidRDefault="00230673" w:rsidP="00230673">
      <w:pPr>
        <w:tabs>
          <w:tab w:val="left" w:pos="420"/>
        </w:tabs>
        <w:spacing w:after="240" w:line="360" w:lineRule="atLeast"/>
        <w:ind w:firstLineChars="200" w:firstLine="31680"/>
        <w:rPr>
          <w:szCs w:val="24"/>
        </w:rPr>
      </w:pPr>
      <w:r>
        <w:rPr>
          <w:rFonts w:hint="eastAsia"/>
          <w:szCs w:val="24"/>
          <w:lang w:val="ro-RO"/>
        </w:rPr>
        <w:t>在项目实施的过程中，有</w:t>
      </w:r>
      <w:r>
        <w:rPr>
          <w:szCs w:val="24"/>
          <w:lang w:val="ro-RO"/>
        </w:rPr>
        <w:t>1</w:t>
      </w:r>
      <w:r>
        <w:rPr>
          <w:rFonts w:hint="eastAsia"/>
          <w:szCs w:val="24"/>
          <w:lang w:val="ro-RO"/>
        </w:rPr>
        <w:t xml:space="preserve"> </w:t>
      </w:r>
      <w:r>
        <w:rPr>
          <w:szCs w:val="24"/>
          <w:lang w:val="ro-RO"/>
        </w:rPr>
        <w:t>580</w:t>
      </w:r>
      <w:r>
        <w:rPr>
          <w:rFonts w:hint="eastAsia"/>
          <w:szCs w:val="24"/>
          <w:lang w:val="ro-RO"/>
        </w:rPr>
        <w:t>名妇女接受了发展参政能力的培训，并了解了选举法条款、地方行政管理和参与地方选举的</w:t>
      </w:r>
      <w:r>
        <w:rPr>
          <w:rFonts w:hint="eastAsia"/>
          <w:szCs w:val="24"/>
        </w:rPr>
        <w:t>各种</w:t>
      </w:r>
      <w:r>
        <w:rPr>
          <w:rFonts w:hint="eastAsia"/>
          <w:szCs w:val="24"/>
          <w:lang w:val="ro-RO"/>
        </w:rPr>
        <w:t>方法。所有培训均以</w:t>
      </w:r>
      <w:r>
        <w:rPr>
          <w:rFonts w:hint="eastAsia"/>
          <w:szCs w:val="24"/>
        </w:rPr>
        <w:t>《妇女能办到》手册为指南。</w:t>
      </w:r>
    </w:p>
    <w:p w:rsidR="00000000" w:rsidRDefault="00230673" w:rsidP="00230673">
      <w:pPr>
        <w:tabs>
          <w:tab w:val="left" w:pos="420"/>
        </w:tabs>
        <w:spacing w:after="240" w:line="360" w:lineRule="atLeast"/>
        <w:ind w:firstLineChars="200" w:firstLine="31680"/>
        <w:rPr>
          <w:szCs w:val="24"/>
        </w:rPr>
      </w:pPr>
      <w:r>
        <w:rPr>
          <w:rFonts w:hint="eastAsia"/>
          <w:szCs w:val="24"/>
        </w:rPr>
        <w:t>这一项目由东南欧稳定公约、加拿大国际开发署、法国政府间机构提供资金，劳工和社会保障部负责项目协调。</w:t>
      </w:r>
    </w:p>
    <w:p w:rsidR="00000000" w:rsidRDefault="00230673" w:rsidP="00230673">
      <w:pPr>
        <w:tabs>
          <w:tab w:val="left" w:pos="420"/>
        </w:tabs>
        <w:spacing w:after="240" w:line="360" w:lineRule="atLeast"/>
        <w:ind w:firstLineChars="200" w:firstLine="31680"/>
        <w:rPr>
          <w:szCs w:val="24"/>
        </w:rPr>
      </w:pPr>
      <w:r>
        <w:rPr>
          <w:rFonts w:hint="eastAsia"/>
          <w:szCs w:val="24"/>
        </w:rPr>
        <w:t>妇女平等参政联合会负责实施这一项目。</w:t>
      </w:r>
    </w:p>
    <w:p w:rsidR="00000000" w:rsidRDefault="00230673" w:rsidP="00230673">
      <w:pPr>
        <w:tabs>
          <w:tab w:val="left" w:pos="420"/>
        </w:tabs>
        <w:spacing w:after="240" w:line="360" w:lineRule="atLeast"/>
        <w:ind w:firstLineChars="200" w:firstLine="31680"/>
        <w:rPr>
          <w:szCs w:val="24"/>
        </w:rPr>
      </w:pPr>
      <w:r>
        <w:rPr>
          <w:rFonts w:ascii="KaiTi_GB2312" w:eastAsia="KaiTi_GB2312" w:hint="eastAsia"/>
          <w:b/>
          <w:bCs/>
          <w:color w:val="0000FF"/>
          <w:szCs w:val="24"/>
        </w:rPr>
        <w:t>占总人数</w:t>
      </w:r>
      <w:r>
        <w:rPr>
          <w:rFonts w:ascii="KaiTi_GB2312" w:eastAsia="KaiTi_GB2312"/>
          <w:b/>
          <w:bCs/>
          <w:color w:val="0000FF"/>
          <w:szCs w:val="24"/>
        </w:rPr>
        <w:t>58</w:t>
      </w:r>
      <w:r>
        <w:rPr>
          <w:rFonts w:ascii="KaiTi_GB2312" w:eastAsia="KaiTi_GB2312" w:hint="eastAsia"/>
          <w:b/>
          <w:bCs/>
          <w:color w:val="0000FF"/>
          <w:szCs w:val="24"/>
        </w:rPr>
        <w:t>.</w:t>
      </w:r>
      <w:r>
        <w:rPr>
          <w:rFonts w:ascii="KaiTi_GB2312" w:eastAsia="KaiTi_GB2312"/>
          <w:b/>
          <w:bCs/>
          <w:color w:val="0000FF"/>
          <w:szCs w:val="24"/>
        </w:rPr>
        <w:t>3</w:t>
      </w:r>
      <w:r>
        <w:rPr>
          <w:rFonts w:ascii="KaiTi_GB2312" w:eastAsia="KaiTi_GB2312" w:hint="eastAsia"/>
          <w:b/>
          <w:bCs/>
          <w:color w:val="0000FF"/>
          <w:szCs w:val="24"/>
        </w:rPr>
        <w:t>%</w:t>
      </w:r>
      <w:r>
        <w:rPr>
          <w:rFonts w:ascii="KaiTi_GB2312" w:eastAsia="KaiTi_GB2312" w:hint="eastAsia"/>
          <w:b/>
          <w:bCs/>
          <w:color w:val="0000FF"/>
          <w:szCs w:val="24"/>
        </w:rPr>
        <w:t>的</w:t>
      </w:r>
      <w:r>
        <w:rPr>
          <w:rFonts w:ascii="KaiTi_GB2312" w:eastAsia="KaiTi_GB2312"/>
          <w:b/>
          <w:bCs/>
          <w:color w:val="0000FF"/>
          <w:szCs w:val="24"/>
        </w:rPr>
        <w:t>664</w:t>
      </w:r>
      <w:r>
        <w:rPr>
          <w:rFonts w:ascii="KaiTi_GB2312" w:eastAsia="KaiTi_GB2312" w:hint="eastAsia"/>
          <w:b/>
          <w:bCs/>
          <w:color w:val="0000FF"/>
          <w:szCs w:val="24"/>
        </w:rPr>
        <w:t xml:space="preserve"> </w:t>
      </w:r>
      <w:r>
        <w:rPr>
          <w:rFonts w:ascii="KaiTi_GB2312" w:eastAsia="KaiTi_GB2312"/>
          <w:b/>
          <w:bCs/>
          <w:color w:val="0000FF"/>
          <w:szCs w:val="24"/>
        </w:rPr>
        <w:t>643</w:t>
      </w:r>
      <w:r>
        <w:rPr>
          <w:rFonts w:ascii="KaiTi_GB2312" w:eastAsia="KaiTi_GB2312" w:hint="eastAsia"/>
          <w:b/>
          <w:bCs/>
          <w:color w:val="0000FF"/>
          <w:szCs w:val="24"/>
        </w:rPr>
        <w:t>名妇女</w:t>
      </w:r>
      <w:r>
        <w:rPr>
          <w:rFonts w:hint="eastAsia"/>
          <w:szCs w:val="24"/>
        </w:rPr>
        <w:t>参加了</w:t>
      </w:r>
      <w:r>
        <w:rPr>
          <w:rFonts w:hint="eastAsia"/>
          <w:szCs w:val="24"/>
        </w:rPr>
        <w:t>2003</w:t>
      </w:r>
      <w:r>
        <w:rPr>
          <w:rFonts w:hint="eastAsia"/>
          <w:szCs w:val="24"/>
        </w:rPr>
        <w:t>年</w:t>
      </w:r>
      <w:r>
        <w:rPr>
          <w:rFonts w:hint="eastAsia"/>
          <w:szCs w:val="24"/>
        </w:rPr>
        <w:t>5</w:t>
      </w:r>
      <w:r>
        <w:rPr>
          <w:rFonts w:hint="eastAsia"/>
          <w:szCs w:val="24"/>
        </w:rPr>
        <w:t>月举行的大选。根据</w:t>
      </w:r>
      <w:r>
        <w:rPr>
          <w:rFonts w:hint="eastAsia"/>
          <w:szCs w:val="24"/>
        </w:rPr>
        <w:t>2003</w:t>
      </w:r>
      <w:r>
        <w:rPr>
          <w:rFonts w:hint="eastAsia"/>
          <w:szCs w:val="24"/>
        </w:rPr>
        <w:t>年地方选举的结果，</w:t>
      </w:r>
      <w:r>
        <w:rPr>
          <w:rFonts w:hint="eastAsia"/>
          <w:szCs w:val="24"/>
        </w:rPr>
        <w:t>898</w:t>
      </w:r>
      <w:r>
        <w:rPr>
          <w:rFonts w:hint="eastAsia"/>
          <w:szCs w:val="24"/>
        </w:rPr>
        <w:t>名市长中有</w:t>
      </w:r>
      <w:r>
        <w:rPr>
          <w:szCs w:val="24"/>
        </w:rPr>
        <w:t>138</w:t>
      </w:r>
      <w:r>
        <w:rPr>
          <w:rFonts w:hint="eastAsia"/>
          <w:szCs w:val="24"/>
        </w:rPr>
        <w:t>名女市长，占市长总数的</w:t>
      </w:r>
      <w:r>
        <w:rPr>
          <w:szCs w:val="24"/>
        </w:rPr>
        <w:t>15</w:t>
      </w:r>
      <w:r>
        <w:rPr>
          <w:rFonts w:hint="eastAsia"/>
          <w:szCs w:val="24"/>
        </w:rPr>
        <w:t>.</w:t>
      </w:r>
      <w:r>
        <w:rPr>
          <w:szCs w:val="24"/>
        </w:rPr>
        <w:t>4%</w:t>
      </w:r>
      <w:r>
        <w:rPr>
          <w:rFonts w:hint="eastAsia"/>
          <w:szCs w:val="24"/>
        </w:rPr>
        <w:t>。在现有的</w:t>
      </w:r>
      <w:r>
        <w:rPr>
          <w:szCs w:val="24"/>
        </w:rPr>
        <w:t>32</w:t>
      </w:r>
      <w:r>
        <w:rPr>
          <w:rFonts w:hint="eastAsia"/>
          <w:szCs w:val="24"/>
        </w:rPr>
        <w:t>个区中，只有一名总统候选人是女性</w:t>
      </w:r>
      <w:r>
        <w:rPr>
          <w:szCs w:val="24"/>
        </w:rPr>
        <w:t>。</w:t>
      </w:r>
    </w:p>
    <w:p w:rsidR="00000000" w:rsidRDefault="00230673">
      <w:pPr>
        <w:pStyle w:val="H1"/>
        <w:spacing w:before="120"/>
        <w:rPr>
          <w:rFonts w:hint="eastAsia"/>
        </w:rPr>
      </w:pPr>
      <w:r>
        <w:rPr>
          <w:rFonts w:hint="eastAsia"/>
        </w:rPr>
        <w:t>第</w:t>
      </w:r>
      <w:r>
        <w:t>8</w:t>
      </w:r>
      <w:r>
        <w:rPr>
          <w:rFonts w:hint="eastAsia"/>
        </w:rPr>
        <w:t>条</w:t>
      </w:r>
    </w:p>
    <w:p w:rsidR="00000000" w:rsidRDefault="00230673">
      <w:pPr>
        <w:pStyle w:val="BodyText"/>
        <w:tabs>
          <w:tab w:val="left" w:pos="420"/>
        </w:tabs>
        <w:spacing w:after="240" w:line="360" w:lineRule="atLeast"/>
        <w:rPr>
          <w:rFonts w:ascii="Times New Roman"/>
          <w:szCs w:val="24"/>
        </w:rPr>
      </w:pPr>
      <w:r>
        <w:rPr>
          <w:rFonts w:ascii="Times New Roman"/>
          <w:szCs w:val="24"/>
        </w:rPr>
        <w:t>35</w:t>
      </w:r>
      <w:r>
        <w:rPr>
          <w:rFonts w:ascii="Times New Roman" w:hint="eastAsia"/>
          <w:szCs w:val="24"/>
        </w:rPr>
        <w:t>.</w:t>
      </w:r>
      <w:r>
        <w:rPr>
          <w:rFonts w:ascii="Times New Roman"/>
          <w:szCs w:val="24"/>
        </w:rPr>
        <w:tab/>
      </w:r>
      <w:r>
        <w:rPr>
          <w:rFonts w:ascii="Times New Roman" w:hint="eastAsia"/>
          <w:szCs w:val="24"/>
        </w:rPr>
        <w:t>在</w:t>
      </w:r>
      <w:r>
        <w:rPr>
          <w:rFonts w:ascii="Times New Roman"/>
          <w:szCs w:val="24"/>
        </w:rPr>
        <w:t>摩尔多瓦</w:t>
      </w:r>
      <w:r>
        <w:rPr>
          <w:rFonts w:ascii="Times New Roman" w:hint="eastAsia"/>
          <w:szCs w:val="24"/>
        </w:rPr>
        <w:t>，男女在担任国际代表职务方面具有同等的权利。</w:t>
      </w:r>
    </w:p>
    <w:p w:rsidR="00000000" w:rsidRDefault="00230673" w:rsidP="00230673">
      <w:pPr>
        <w:tabs>
          <w:tab w:val="left" w:pos="420"/>
        </w:tabs>
        <w:spacing w:after="240" w:line="360" w:lineRule="atLeast"/>
        <w:ind w:firstLineChars="200" w:firstLine="31680"/>
        <w:rPr>
          <w:szCs w:val="24"/>
        </w:rPr>
      </w:pPr>
      <w:r>
        <w:rPr>
          <w:rFonts w:hint="eastAsia"/>
          <w:szCs w:val="24"/>
        </w:rPr>
        <w:t>尽管法律赋予女性在具备专业资格的基础上担任任何职务的权利，在外交机构中任职的妇女人数仍然很少。</w:t>
      </w:r>
    </w:p>
    <w:p w:rsidR="00000000" w:rsidRDefault="00230673">
      <w:pPr>
        <w:pStyle w:val="BodyText"/>
        <w:tabs>
          <w:tab w:val="left" w:pos="420"/>
        </w:tabs>
        <w:spacing w:after="120" w:line="360" w:lineRule="atLeast"/>
        <w:rPr>
          <w:rFonts w:ascii="KaiTi_GB2312" w:eastAsia="KaiTi_GB2312"/>
          <w:b/>
          <w:bCs/>
          <w:color w:val="0000FF"/>
          <w:szCs w:val="24"/>
        </w:rPr>
      </w:pPr>
      <w:r>
        <w:rPr>
          <w:rFonts w:ascii="KaiTi_GB2312" w:eastAsia="KaiTi_GB2312" w:hint="eastAsia"/>
          <w:b/>
          <w:bCs/>
          <w:color w:val="0000FF"/>
          <w:szCs w:val="24"/>
        </w:rPr>
        <w:t>表</w:t>
      </w:r>
      <w:r>
        <w:rPr>
          <w:rFonts w:ascii="KaiTi_GB2312" w:eastAsia="KaiTi_GB2312"/>
          <w:b/>
          <w:bCs/>
          <w:color w:val="0000FF"/>
          <w:szCs w:val="24"/>
        </w:rPr>
        <w:t xml:space="preserve">10: </w:t>
      </w:r>
      <w:r>
        <w:rPr>
          <w:rFonts w:ascii="KaiTi_GB2312" w:eastAsia="KaiTi_GB2312" w:hint="eastAsia"/>
          <w:b/>
          <w:bCs/>
          <w:color w:val="0000FF"/>
          <w:szCs w:val="24"/>
        </w:rPr>
        <w:t>按活动类型列示的雇员分布情况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0"/>
        <w:gridCol w:w="816"/>
        <w:gridCol w:w="819"/>
        <w:gridCol w:w="819"/>
        <w:gridCol w:w="817"/>
        <w:gridCol w:w="819"/>
        <w:gridCol w:w="819"/>
        <w:gridCol w:w="817"/>
        <w:gridCol w:w="819"/>
        <w:gridCol w:w="819"/>
        <w:gridCol w:w="817"/>
      </w:tblGrid>
      <w:tr w:rsidR="00000000">
        <w:tblPrEx>
          <w:tblCellMar>
            <w:top w:w="0" w:type="dxa"/>
            <w:bottom w:w="0" w:type="dxa"/>
          </w:tblCellMar>
        </w:tblPrEx>
        <w:trPr>
          <w:cantSplit/>
        </w:trPr>
        <w:tc>
          <w:tcPr>
            <w:tcW w:w="844" w:type="pct"/>
            <w:vMerge w:val="restart"/>
          </w:tcPr>
          <w:p w:rsidR="00000000" w:rsidRDefault="00230673">
            <w:pPr>
              <w:pStyle w:val="BodyText"/>
              <w:tabs>
                <w:tab w:val="left" w:pos="420"/>
              </w:tabs>
              <w:spacing w:line="360" w:lineRule="atLeast"/>
              <w:jc w:val="center"/>
              <w:rPr>
                <w:rFonts w:ascii="SimHei"/>
                <w:bCs/>
                <w:color w:val="FF0000"/>
                <w:sz w:val="18"/>
                <w:szCs w:val="24"/>
              </w:rPr>
            </w:pPr>
          </w:p>
        </w:tc>
        <w:tc>
          <w:tcPr>
            <w:tcW w:w="831" w:type="pct"/>
            <w:gridSpan w:val="2"/>
            <w:vAlign w:val="center"/>
          </w:tcPr>
          <w:p w:rsidR="00000000" w:rsidRDefault="00230673">
            <w:pPr>
              <w:pStyle w:val="BodyText"/>
              <w:tabs>
                <w:tab w:val="left" w:pos="420"/>
              </w:tabs>
              <w:spacing w:line="360" w:lineRule="atLeast"/>
              <w:jc w:val="center"/>
              <w:rPr>
                <w:rFonts w:ascii="SimHei"/>
                <w:bCs/>
                <w:color w:val="FF0000"/>
                <w:sz w:val="18"/>
                <w:szCs w:val="24"/>
              </w:rPr>
            </w:pPr>
            <w:r>
              <w:rPr>
                <w:rFonts w:ascii="SimHei"/>
                <w:bCs/>
                <w:color w:val="FF0000"/>
                <w:sz w:val="18"/>
                <w:szCs w:val="24"/>
              </w:rPr>
              <w:t>1998</w:t>
            </w:r>
          </w:p>
        </w:tc>
        <w:tc>
          <w:tcPr>
            <w:tcW w:w="831" w:type="pct"/>
            <w:gridSpan w:val="2"/>
            <w:vAlign w:val="center"/>
          </w:tcPr>
          <w:p w:rsidR="00000000" w:rsidRDefault="00230673">
            <w:pPr>
              <w:pStyle w:val="BodyText"/>
              <w:tabs>
                <w:tab w:val="left" w:pos="420"/>
              </w:tabs>
              <w:spacing w:line="360" w:lineRule="atLeast"/>
              <w:jc w:val="center"/>
              <w:rPr>
                <w:rFonts w:ascii="SimHei"/>
                <w:bCs/>
                <w:color w:val="FF0000"/>
                <w:sz w:val="18"/>
                <w:szCs w:val="24"/>
              </w:rPr>
            </w:pPr>
            <w:r>
              <w:rPr>
                <w:rFonts w:ascii="SimHei"/>
                <w:bCs/>
                <w:color w:val="FF0000"/>
                <w:sz w:val="18"/>
                <w:szCs w:val="24"/>
              </w:rPr>
              <w:t>1999</w:t>
            </w:r>
          </w:p>
        </w:tc>
        <w:tc>
          <w:tcPr>
            <w:tcW w:w="832" w:type="pct"/>
            <w:gridSpan w:val="2"/>
            <w:vAlign w:val="center"/>
          </w:tcPr>
          <w:p w:rsidR="00000000" w:rsidRDefault="00230673">
            <w:pPr>
              <w:pStyle w:val="BodyText"/>
              <w:tabs>
                <w:tab w:val="left" w:pos="420"/>
              </w:tabs>
              <w:spacing w:line="360" w:lineRule="atLeast"/>
              <w:jc w:val="center"/>
              <w:rPr>
                <w:rFonts w:ascii="SimHei"/>
                <w:bCs/>
                <w:color w:val="FF0000"/>
                <w:sz w:val="18"/>
                <w:szCs w:val="24"/>
              </w:rPr>
            </w:pPr>
            <w:r>
              <w:rPr>
                <w:rFonts w:ascii="SimHei"/>
                <w:bCs/>
                <w:color w:val="FF0000"/>
                <w:sz w:val="18"/>
                <w:szCs w:val="24"/>
              </w:rPr>
              <w:t>2000</w:t>
            </w:r>
          </w:p>
        </w:tc>
        <w:tc>
          <w:tcPr>
            <w:tcW w:w="831" w:type="pct"/>
            <w:gridSpan w:val="2"/>
            <w:vAlign w:val="center"/>
          </w:tcPr>
          <w:p w:rsidR="00000000" w:rsidRDefault="00230673">
            <w:pPr>
              <w:pStyle w:val="BodyText"/>
              <w:tabs>
                <w:tab w:val="left" w:pos="420"/>
              </w:tabs>
              <w:spacing w:line="360" w:lineRule="atLeast"/>
              <w:jc w:val="center"/>
              <w:rPr>
                <w:rFonts w:ascii="SimHei"/>
                <w:bCs/>
                <w:color w:val="FF0000"/>
                <w:sz w:val="18"/>
                <w:szCs w:val="24"/>
              </w:rPr>
            </w:pPr>
            <w:r>
              <w:rPr>
                <w:rFonts w:ascii="SimHei"/>
                <w:bCs/>
                <w:color w:val="FF0000"/>
                <w:sz w:val="18"/>
                <w:szCs w:val="24"/>
              </w:rPr>
              <w:t>2001</w:t>
            </w:r>
          </w:p>
        </w:tc>
        <w:tc>
          <w:tcPr>
            <w:tcW w:w="830" w:type="pct"/>
            <w:gridSpan w:val="2"/>
            <w:vAlign w:val="center"/>
          </w:tcPr>
          <w:p w:rsidR="00000000" w:rsidRDefault="00230673">
            <w:pPr>
              <w:pStyle w:val="BodyText"/>
              <w:tabs>
                <w:tab w:val="left" w:pos="420"/>
              </w:tabs>
              <w:spacing w:line="360" w:lineRule="atLeast"/>
              <w:jc w:val="center"/>
              <w:rPr>
                <w:rFonts w:ascii="SimHei"/>
                <w:bCs/>
                <w:color w:val="FF0000"/>
                <w:sz w:val="18"/>
                <w:szCs w:val="24"/>
              </w:rPr>
            </w:pPr>
            <w:r>
              <w:rPr>
                <w:rFonts w:ascii="SimHei"/>
                <w:bCs/>
                <w:color w:val="FF0000"/>
                <w:sz w:val="18"/>
                <w:szCs w:val="24"/>
              </w:rPr>
              <w:t>2002</w:t>
            </w:r>
          </w:p>
        </w:tc>
      </w:tr>
      <w:tr w:rsidR="00000000">
        <w:tblPrEx>
          <w:tblCellMar>
            <w:top w:w="0" w:type="dxa"/>
            <w:bottom w:w="0" w:type="dxa"/>
          </w:tblCellMar>
        </w:tblPrEx>
        <w:trPr>
          <w:cantSplit/>
        </w:trPr>
        <w:tc>
          <w:tcPr>
            <w:tcW w:w="844" w:type="pct"/>
            <w:vMerge/>
          </w:tcPr>
          <w:p w:rsidR="00000000" w:rsidRDefault="00230673">
            <w:pPr>
              <w:pStyle w:val="BodyText"/>
              <w:tabs>
                <w:tab w:val="left" w:pos="420"/>
              </w:tabs>
              <w:spacing w:line="360" w:lineRule="atLeast"/>
              <w:rPr>
                <w:rFonts w:ascii="Times New Roman"/>
                <w:sz w:val="18"/>
                <w:szCs w:val="24"/>
              </w:rPr>
            </w:pP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女性</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男性</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女性</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男性</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女性</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男性</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女性</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男性</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女性</w:t>
            </w:r>
          </w:p>
        </w:tc>
        <w:tc>
          <w:tcPr>
            <w:tcW w:w="414"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hint="eastAsia"/>
                <w:sz w:val="18"/>
                <w:szCs w:val="24"/>
              </w:rPr>
              <w:t>男性</w:t>
            </w:r>
          </w:p>
        </w:tc>
      </w:tr>
      <w:tr w:rsidR="00000000">
        <w:tblPrEx>
          <w:tblCellMar>
            <w:top w:w="0" w:type="dxa"/>
            <w:bottom w:w="0" w:type="dxa"/>
          </w:tblCellMar>
        </w:tblPrEx>
        <w:trPr>
          <w:trHeight w:val="452"/>
        </w:trPr>
        <w:tc>
          <w:tcPr>
            <w:tcW w:w="844" w:type="pct"/>
          </w:tcPr>
          <w:p w:rsidR="00000000" w:rsidRDefault="00230673">
            <w:pPr>
              <w:pStyle w:val="BodyText"/>
              <w:tabs>
                <w:tab w:val="left" w:pos="420"/>
              </w:tabs>
              <w:spacing w:line="360" w:lineRule="atLeast"/>
              <w:rPr>
                <w:rFonts w:ascii="Times New Roman"/>
                <w:sz w:val="18"/>
                <w:szCs w:val="24"/>
              </w:rPr>
            </w:pPr>
            <w:r>
              <w:rPr>
                <w:rFonts w:ascii="Times New Roman" w:hint="eastAsia"/>
                <w:sz w:val="18"/>
                <w:szCs w:val="24"/>
              </w:rPr>
              <w:t>外交代表</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0</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20</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0</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21</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0</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21</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1</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21</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1</w:t>
            </w:r>
          </w:p>
        </w:tc>
        <w:tc>
          <w:tcPr>
            <w:tcW w:w="414"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21</w:t>
            </w:r>
          </w:p>
        </w:tc>
      </w:tr>
      <w:tr w:rsidR="00000000">
        <w:tblPrEx>
          <w:tblCellMar>
            <w:top w:w="0" w:type="dxa"/>
            <w:bottom w:w="0" w:type="dxa"/>
          </w:tblCellMar>
        </w:tblPrEx>
        <w:trPr>
          <w:trHeight w:val="452"/>
        </w:trPr>
        <w:tc>
          <w:tcPr>
            <w:tcW w:w="844" w:type="pct"/>
          </w:tcPr>
          <w:p w:rsidR="00000000" w:rsidRDefault="00230673">
            <w:pPr>
              <w:pStyle w:val="BodyText"/>
              <w:tabs>
                <w:tab w:val="left" w:pos="420"/>
              </w:tabs>
              <w:spacing w:line="360" w:lineRule="atLeast"/>
              <w:rPr>
                <w:rFonts w:ascii="Times New Roman"/>
                <w:sz w:val="18"/>
                <w:szCs w:val="24"/>
              </w:rPr>
            </w:pPr>
            <w:r>
              <w:rPr>
                <w:rFonts w:ascii="Times New Roman" w:hint="eastAsia"/>
                <w:sz w:val="18"/>
                <w:szCs w:val="24"/>
              </w:rPr>
              <w:t>行政和技术人员</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42</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21</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47</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23</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46</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23</w:t>
            </w:r>
          </w:p>
        </w:tc>
        <w:tc>
          <w:tcPr>
            <w:tcW w:w="415"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49</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24</w:t>
            </w:r>
          </w:p>
        </w:tc>
        <w:tc>
          <w:tcPr>
            <w:tcW w:w="416"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51</w:t>
            </w:r>
          </w:p>
        </w:tc>
        <w:tc>
          <w:tcPr>
            <w:tcW w:w="414" w:type="pct"/>
            <w:vAlign w:val="center"/>
          </w:tcPr>
          <w:p w:rsidR="00000000" w:rsidRDefault="00230673">
            <w:pPr>
              <w:pStyle w:val="BodyText"/>
              <w:tabs>
                <w:tab w:val="left" w:pos="420"/>
              </w:tabs>
              <w:spacing w:line="360" w:lineRule="atLeast"/>
              <w:jc w:val="center"/>
              <w:rPr>
                <w:rFonts w:ascii="Times New Roman"/>
                <w:sz w:val="18"/>
                <w:szCs w:val="24"/>
              </w:rPr>
            </w:pPr>
            <w:r>
              <w:rPr>
                <w:rFonts w:ascii="Times New Roman"/>
                <w:sz w:val="18"/>
                <w:szCs w:val="24"/>
              </w:rPr>
              <w:t>26</w:t>
            </w:r>
          </w:p>
        </w:tc>
      </w:tr>
      <w:tr w:rsidR="00000000">
        <w:tblPrEx>
          <w:tblCellMar>
            <w:top w:w="0" w:type="dxa"/>
            <w:bottom w:w="0" w:type="dxa"/>
          </w:tblCellMar>
        </w:tblPrEx>
        <w:trPr>
          <w:cantSplit/>
          <w:trHeight w:val="452"/>
        </w:trPr>
        <w:tc>
          <w:tcPr>
            <w:tcW w:w="844" w:type="pct"/>
            <w:vAlign w:val="center"/>
          </w:tcPr>
          <w:p w:rsidR="00000000" w:rsidRDefault="00230673">
            <w:pPr>
              <w:pStyle w:val="BodyText"/>
              <w:tabs>
                <w:tab w:val="left" w:pos="420"/>
              </w:tabs>
              <w:spacing w:line="360" w:lineRule="atLeast"/>
              <w:rPr>
                <w:rFonts w:ascii="SimHei" w:eastAsia="SimHei" w:hint="eastAsia"/>
                <w:bCs/>
                <w:color w:val="FF0000"/>
                <w:sz w:val="18"/>
                <w:szCs w:val="24"/>
              </w:rPr>
            </w:pPr>
            <w:r>
              <w:rPr>
                <w:rFonts w:ascii="SimHei" w:eastAsia="SimHei" w:hint="eastAsia"/>
                <w:bCs/>
                <w:color w:val="FF0000"/>
                <w:sz w:val="18"/>
                <w:szCs w:val="24"/>
              </w:rPr>
              <w:t>共计</w:t>
            </w:r>
          </w:p>
        </w:tc>
        <w:tc>
          <w:tcPr>
            <w:tcW w:w="831" w:type="pct"/>
            <w:gridSpan w:val="2"/>
            <w:vAlign w:val="center"/>
          </w:tcPr>
          <w:p w:rsidR="00000000" w:rsidRDefault="00230673">
            <w:pPr>
              <w:pStyle w:val="BodyText"/>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83</w:t>
            </w:r>
          </w:p>
        </w:tc>
        <w:tc>
          <w:tcPr>
            <w:tcW w:w="831" w:type="pct"/>
            <w:gridSpan w:val="2"/>
            <w:vAlign w:val="center"/>
          </w:tcPr>
          <w:p w:rsidR="00000000" w:rsidRDefault="00230673">
            <w:pPr>
              <w:pStyle w:val="BodyText"/>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91</w:t>
            </w:r>
          </w:p>
        </w:tc>
        <w:tc>
          <w:tcPr>
            <w:tcW w:w="831" w:type="pct"/>
            <w:gridSpan w:val="2"/>
            <w:vAlign w:val="center"/>
          </w:tcPr>
          <w:p w:rsidR="00000000" w:rsidRDefault="00230673">
            <w:pPr>
              <w:pStyle w:val="BodyText"/>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90</w:t>
            </w:r>
          </w:p>
        </w:tc>
        <w:tc>
          <w:tcPr>
            <w:tcW w:w="831" w:type="pct"/>
            <w:gridSpan w:val="2"/>
            <w:vAlign w:val="center"/>
          </w:tcPr>
          <w:p w:rsidR="00000000" w:rsidRDefault="00230673">
            <w:pPr>
              <w:pStyle w:val="BodyText"/>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95</w:t>
            </w:r>
          </w:p>
        </w:tc>
        <w:tc>
          <w:tcPr>
            <w:tcW w:w="831" w:type="pct"/>
            <w:gridSpan w:val="2"/>
            <w:vAlign w:val="center"/>
          </w:tcPr>
          <w:p w:rsidR="00000000" w:rsidRDefault="00230673">
            <w:pPr>
              <w:pStyle w:val="BodyText"/>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99</w:t>
            </w:r>
          </w:p>
        </w:tc>
      </w:tr>
    </w:tbl>
    <w:p w:rsidR="00000000" w:rsidRDefault="00230673">
      <w:pPr>
        <w:pStyle w:val="SingleTxt"/>
        <w:ind w:left="0" w:right="0"/>
      </w:pP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下表</w:t>
      </w:r>
      <w:r>
        <w:rPr>
          <w:rFonts w:ascii="Times New Roman" w:hint="eastAsia"/>
          <w:szCs w:val="24"/>
        </w:rPr>
        <w:t>显示了</w:t>
      </w:r>
      <w:r>
        <w:rPr>
          <w:rFonts w:ascii="Times New Roman" w:hint="eastAsia"/>
          <w:szCs w:val="24"/>
        </w:rPr>
        <w:t>1998</w:t>
      </w:r>
      <w:r>
        <w:rPr>
          <w:rFonts w:ascii="Times New Roman" w:hint="eastAsia"/>
          <w:szCs w:val="24"/>
        </w:rPr>
        <w:t>年至</w:t>
      </w:r>
      <w:r>
        <w:rPr>
          <w:rFonts w:ascii="Times New Roman" w:hint="eastAsia"/>
          <w:szCs w:val="24"/>
        </w:rPr>
        <w:t>2002</w:t>
      </w:r>
      <w:r>
        <w:rPr>
          <w:rFonts w:ascii="Times New Roman" w:hint="eastAsia"/>
          <w:szCs w:val="24"/>
        </w:rPr>
        <w:t>年国务办公室中参加各类官方代表团的女性工作人员人数。</w:t>
      </w:r>
    </w:p>
    <w:p w:rsidR="00000000" w:rsidRDefault="00230673">
      <w:pPr>
        <w:pStyle w:val="BodyText"/>
        <w:tabs>
          <w:tab w:val="left" w:pos="420"/>
        </w:tabs>
        <w:spacing w:after="120" w:line="360" w:lineRule="atLeast"/>
        <w:rPr>
          <w:rFonts w:ascii="KaiTi_GB2312" w:eastAsia="KaiTi_GB2312"/>
          <w:b/>
          <w:bCs/>
          <w:color w:val="0000FF"/>
          <w:szCs w:val="24"/>
        </w:rPr>
      </w:pPr>
      <w:r>
        <w:rPr>
          <w:rFonts w:ascii="KaiTi_GB2312" w:eastAsia="KaiTi_GB2312" w:hint="eastAsia"/>
          <w:b/>
          <w:bCs/>
          <w:color w:val="0000FF"/>
          <w:szCs w:val="24"/>
        </w:rPr>
        <w:t>表</w:t>
      </w:r>
      <w:r>
        <w:rPr>
          <w:rFonts w:ascii="KaiTi_GB2312" w:eastAsia="KaiTi_GB2312"/>
          <w:b/>
          <w:bCs/>
          <w:color w:val="0000FF"/>
          <w:szCs w:val="24"/>
        </w:rPr>
        <w:t xml:space="preserve">11: </w:t>
      </w:r>
      <w:r>
        <w:rPr>
          <w:rFonts w:ascii="KaiTi_GB2312" w:eastAsia="KaiTi_GB2312" w:hint="eastAsia"/>
          <w:b/>
          <w:bCs/>
          <w:color w:val="0000FF"/>
          <w:szCs w:val="24"/>
        </w:rPr>
        <w:t>国务办公室官方代表团工作人员的变化情况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8"/>
        <w:gridCol w:w="1463"/>
        <w:gridCol w:w="1463"/>
        <w:gridCol w:w="1463"/>
        <w:gridCol w:w="1462"/>
        <w:gridCol w:w="1462"/>
      </w:tblGrid>
      <w:tr w:rsidR="00000000">
        <w:tc>
          <w:tcPr>
            <w:tcW w:w="1284" w:type="pct"/>
          </w:tcPr>
          <w:p w:rsidR="00000000" w:rsidRDefault="00230673">
            <w:pPr>
              <w:tabs>
                <w:tab w:val="left" w:pos="420"/>
              </w:tabs>
              <w:spacing w:line="360" w:lineRule="atLeast"/>
              <w:rPr>
                <w:rFonts w:ascii="SimHei"/>
                <w:color w:val="FF0000"/>
                <w:sz w:val="18"/>
                <w:szCs w:val="24"/>
              </w:rPr>
            </w:pPr>
          </w:p>
        </w:tc>
        <w:tc>
          <w:tcPr>
            <w:tcW w:w="743" w:type="pct"/>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1998</w:t>
            </w:r>
          </w:p>
        </w:tc>
        <w:tc>
          <w:tcPr>
            <w:tcW w:w="743" w:type="pct"/>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1999</w:t>
            </w:r>
          </w:p>
        </w:tc>
        <w:tc>
          <w:tcPr>
            <w:tcW w:w="743" w:type="pct"/>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2000</w:t>
            </w:r>
          </w:p>
        </w:tc>
        <w:tc>
          <w:tcPr>
            <w:tcW w:w="743" w:type="pct"/>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2001</w:t>
            </w:r>
          </w:p>
        </w:tc>
        <w:tc>
          <w:tcPr>
            <w:tcW w:w="743" w:type="pct"/>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2002</w:t>
            </w:r>
          </w:p>
        </w:tc>
      </w:tr>
      <w:tr w:rsidR="00000000">
        <w:tc>
          <w:tcPr>
            <w:tcW w:w="1284" w:type="pct"/>
          </w:tcPr>
          <w:p w:rsidR="00000000" w:rsidRDefault="00230673">
            <w:pPr>
              <w:pStyle w:val="BodyText"/>
              <w:tabs>
                <w:tab w:val="left" w:pos="420"/>
              </w:tabs>
              <w:spacing w:line="360" w:lineRule="atLeast"/>
              <w:rPr>
                <w:rFonts w:ascii="Times New Roman" w:hint="eastAsia"/>
                <w:bCs/>
                <w:sz w:val="18"/>
                <w:szCs w:val="24"/>
              </w:rPr>
            </w:pPr>
            <w:r>
              <w:rPr>
                <w:rFonts w:ascii="Times New Roman" w:hint="eastAsia"/>
                <w:bCs/>
                <w:sz w:val="18"/>
                <w:szCs w:val="24"/>
              </w:rPr>
              <w:t>雇员总数</w:t>
            </w:r>
          </w:p>
        </w:tc>
        <w:tc>
          <w:tcPr>
            <w:tcW w:w="743" w:type="pct"/>
            <w:vAlign w:val="center"/>
          </w:tcPr>
          <w:p w:rsidR="00000000" w:rsidRDefault="00230673">
            <w:pPr>
              <w:tabs>
                <w:tab w:val="left" w:pos="420"/>
              </w:tabs>
              <w:spacing w:line="360" w:lineRule="atLeast"/>
              <w:jc w:val="center"/>
              <w:rPr>
                <w:sz w:val="18"/>
                <w:szCs w:val="24"/>
              </w:rPr>
            </w:pPr>
            <w:r>
              <w:rPr>
                <w:sz w:val="18"/>
                <w:szCs w:val="24"/>
              </w:rPr>
              <w:t>181</w:t>
            </w:r>
          </w:p>
        </w:tc>
        <w:tc>
          <w:tcPr>
            <w:tcW w:w="743" w:type="pct"/>
            <w:vAlign w:val="center"/>
          </w:tcPr>
          <w:p w:rsidR="00000000" w:rsidRDefault="00230673">
            <w:pPr>
              <w:tabs>
                <w:tab w:val="left" w:pos="420"/>
              </w:tabs>
              <w:spacing w:line="360" w:lineRule="atLeast"/>
              <w:jc w:val="center"/>
              <w:rPr>
                <w:sz w:val="18"/>
                <w:szCs w:val="24"/>
              </w:rPr>
            </w:pPr>
            <w:r>
              <w:rPr>
                <w:sz w:val="18"/>
                <w:szCs w:val="24"/>
              </w:rPr>
              <w:t>157</w:t>
            </w:r>
          </w:p>
        </w:tc>
        <w:tc>
          <w:tcPr>
            <w:tcW w:w="743" w:type="pct"/>
            <w:vAlign w:val="center"/>
          </w:tcPr>
          <w:p w:rsidR="00000000" w:rsidRDefault="00230673">
            <w:pPr>
              <w:tabs>
                <w:tab w:val="left" w:pos="420"/>
              </w:tabs>
              <w:spacing w:line="360" w:lineRule="atLeast"/>
              <w:jc w:val="center"/>
              <w:rPr>
                <w:sz w:val="18"/>
                <w:szCs w:val="24"/>
              </w:rPr>
            </w:pPr>
            <w:r>
              <w:rPr>
                <w:sz w:val="18"/>
                <w:szCs w:val="24"/>
              </w:rPr>
              <w:t>162</w:t>
            </w:r>
          </w:p>
        </w:tc>
        <w:tc>
          <w:tcPr>
            <w:tcW w:w="743" w:type="pct"/>
            <w:vAlign w:val="center"/>
          </w:tcPr>
          <w:p w:rsidR="00000000" w:rsidRDefault="00230673">
            <w:pPr>
              <w:tabs>
                <w:tab w:val="left" w:pos="420"/>
              </w:tabs>
              <w:spacing w:line="360" w:lineRule="atLeast"/>
              <w:jc w:val="center"/>
              <w:rPr>
                <w:sz w:val="18"/>
                <w:szCs w:val="24"/>
              </w:rPr>
            </w:pPr>
            <w:r>
              <w:rPr>
                <w:sz w:val="18"/>
                <w:szCs w:val="24"/>
              </w:rPr>
              <w:t>160</w:t>
            </w:r>
          </w:p>
        </w:tc>
        <w:tc>
          <w:tcPr>
            <w:tcW w:w="743" w:type="pct"/>
            <w:vAlign w:val="center"/>
          </w:tcPr>
          <w:p w:rsidR="00000000" w:rsidRDefault="00230673">
            <w:pPr>
              <w:tabs>
                <w:tab w:val="left" w:pos="420"/>
              </w:tabs>
              <w:spacing w:line="360" w:lineRule="atLeast"/>
              <w:jc w:val="center"/>
              <w:rPr>
                <w:sz w:val="18"/>
                <w:szCs w:val="24"/>
              </w:rPr>
            </w:pPr>
            <w:r>
              <w:rPr>
                <w:sz w:val="18"/>
                <w:szCs w:val="24"/>
              </w:rPr>
              <w:t>176</w:t>
            </w:r>
          </w:p>
        </w:tc>
      </w:tr>
      <w:tr w:rsidR="00000000">
        <w:trPr>
          <w:trHeight w:val="215"/>
        </w:trPr>
        <w:tc>
          <w:tcPr>
            <w:tcW w:w="1284" w:type="pct"/>
          </w:tcPr>
          <w:p w:rsidR="00000000" w:rsidRDefault="00230673">
            <w:pPr>
              <w:pStyle w:val="BodyText"/>
              <w:tabs>
                <w:tab w:val="left" w:pos="420"/>
              </w:tabs>
              <w:spacing w:line="360" w:lineRule="atLeast"/>
              <w:rPr>
                <w:rFonts w:ascii="Times New Roman" w:hint="eastAsia"/>
                <w:bCs/>
                <w:sz w:val="18"/>
                <w:szCs w:val="24"/>
              </w:rPr>
            </w:pPr>
            <w:r>
              <w:rPr>
                <w:rFonts w:ascii="Times New Roman" w:hint="eastAsia"/>
                <w:bCs/>
                <w:sz w:val="18"/>
                <w:szCs w:val="24"/>
              </w:rPr>
              <w:t>女性</w:t>
            </w:r>
          </w:p>
        </w:tc>
        <w:tc>
          <w:tcPr>
            <w:tcW w:w="743" w:type="pct"/>
            <w:vAlign w:val="center"/>
          </w:tcPr>
          <w:p w:rsidR="00000000" w:rsidRDefault="00230673">
            <w:pPr>
              <w:tabs>
                <w:tab w:val="left" w:pos="420"/>
              </w:tabs>
              <w:spacing w:line="360" w:lineRule="atLeast"/>
              <w:jc w:val="center"/>
              <w:rPr>
                <w:sz w:val="18"/>
                <w:szCs w:val="24"/>
              </w:rPr>
            </w:pPr>
            <w:r>
              <w:rPr>
                <w:sz w:val="18"/>
                <w:szCs w:val="24"/>
              </w:rPr>
              <w:t>1</w:t>
            </w:r>
          </w:p>
        </w:tc>
        <w:tc>
          <w:tcPr>
            <w:tcW w:w="743" w:type="pct"/>
            <w:vAlign w:val="center"/>
          </w:tcPr>
          <w:p w:rsidR="00000000" w:rsidRDefault="00230673">
            <w:pPr>
              <w:tabs>
                <w:tab w:val="left" w:pos="420"/>
              </w:tabs>
              <w:spacing w:line="360" w:lineRule="atLeast"/>
              <w:jc w:val="center"/>
              <w:rPr>
                <w:sz w:val="18"/>
                <w:szCs w:val="24"/>
              </w:rPr>
            </w:pPr>
            <w:r>
              <w:rPr>
                <w:sz w:val="18"/>
                <w:szCs w:val="24"/>
              </w:rPr>
              <w:t>6</w:t>
            </w:r>
          </w:p>
        </w:tc>
        <w:tc>
          <w:tcPr>
            <w:tcW w:w="743" w:type="pct"/>
            <w:vAlign w:val="center"/>
          </w:tcPr>
          <w:p w:rsidR="00000000" w:rsidRDefault="00230673">
            <w:pPr>
              <w:tabs>
                <w:tab w:val="left" w:pos="420"/>
              </w:tabs>
              <w:spacing w:line="360" w:lineRule="atLeast"/>
              <w:jc w:val="center"/>
              <w:rPr>
                <w:sz w:val="18"/>
                <w:szCs w:val="24"/>
              </w:rPr>
            </w:pPr>
            <w:r>
              <w:rPr>
                <w:sz w:val="18"/>
                <w:szCs w:val="24"/>
              </w:rPr>
              <w:t>13</w:t>
            </w:r>
          </w:p>
        </w:tc>
        <w:tc>
          <w:tcPr>
            <w:tcW w:w="743" w:type="pct"/>
            <w:vAlign w:val="center"/>
          </w:tcPr>
          <w:p w:rsidR="00000000" w:rsidRDefault="00230673">
            <w:pPr>
              <w:tabs>
                <w:tab w:val="left" w:pos="420"/>
              </w:tabs>
              <w:spacing w:line="360" w:lineRule="atLeast"/>
              <w:jc w:val="center"/>
              <w:rPr>
                <w:sz w:val="18"/>
                <w:szCs w:val="24"/>
              </w:rPr>
            </w:pPr>
            <w:r>
              <w:rPr>
                <w:sz w:val="18"/>
                <w:szCs w:val="24"/>
              </w:rPr>
              <w:t>6</w:t>
            </w:r>
          </w:p>
        </w:tc>
        <w:tc>
          <w:tcPr>
            <w:tcW w:w="743" w:type="pct"/>
            <w:vAlign w:val="center"/>
          </w:tcPr>
          <w:p w:rsidR="00000000" w:rsidRDefault="00230673">
            <w:pPr>
              <w:tabs>
                <w:tab w:val="left" w:pos="420"/>
              </w:tabs>
              <w:spacing w:line="360" w:lineRule="atLeast"/>
              <w:jc w:val="center"/>
              <w:rPr>
                <w:sz w:val="18"/>
                <w:szCs w:val="24"/>
              </w:rPr>
            </w:pPr>
            <w:r>
              <w:rPr>
                <w:sz w:val="18"/>
                <w:szCs w:val="24"/>
              </w:rPr>
              <w:t>7</w:t>
            </w:r>
          </w:p>
        </w:tc>
      </w:tr>
      <w:tr w:rsidR="00000000">
        <w:trPr>
          <w:trHeight w:val="251"/>
        </w:trPr>
        <w:tc>
          <w:tcPr>
            <w:tcW w:w="1284" w:type="pct"/>
          </w:tcPr>
          <w:p w:rsidR="00000000" w:rsidRDefault="00230673">
            <w:pPr>
              <w:pStyle w:val="BodyText"/>
              <w:tabs>
                <w:tab w:val="left" w:pos="420"/>
              </w:tabs>
              <w:spacing w:line="360" w:lineRule="atLeast"/>
              <w:rPr>
                <w:rFonts w:ascii="Times New Roman" w:hint="eastAsia"/>
                <w:bCs/>
                <w:sz w:val="18"/>
                <w:szCs w:val="24"/>
              </w:rPr>
            </w:pPr>
            <w:r>
              <w:rPr>
                <w:rFonts w:ascii="Times New Roman" w:hint="eastAsia"/>
                <w:bCs/>
                <w:sz w:val="18"/>
                <w:szCs w:val="24"/>
              </w:rPr>
              <w:t>男性</w:t>
            </w:r>
          </w:p>
        </w:tc>
        <w:tc>
          <w:tcPr>
            <w:tcW w:w="743" w:type="pct"/>
            <w:vAlign w:val="center"/>
          </w:tcPr>
          <w:p w:rsidR="00000000" w:rsidRDefault="00230673">
            <w:pPr>
              <w:tabs>
                <w:tab w:val="left" w:pos="420"/>
              </w:tabs>
              <w:spacing w:line="360" w:lineRule="atLeast"/>
              <w:jc w:val="center"/>
              <w:rPr>
                <w:sz w:val="18"/>
                <w:szCs w:val="24"/>
              </w:rPr>
            </w:pPr>
            <w:r>
              <w:rPr>
                <w:sz w:val="18"/>
                <w:szCs w:val="24"/>
              </w:rPr>
              <w:t>12</w:t>
            </w:r>
          </w:p>
        </w:tc>
        <w:tc>
          <w:tcPr>
            <w:tcW w:w="743" w:type="pct"/>
            <w:vAlign w:val="center"/>
          </w:tcPr>
          <w:p w:rsidR="00000000" w:rsidRDefault="00230673">
            <w:pPr>
              <w:tabs>
                <w:tab w:val="left" w:pos="420"/>
              </w:tabs>
              <w:spacing w:line="360" w:lineRule="atLeast"/>
              <w:jc w:val="center"/>
              <w:rPr>
                <w:sz w:val="18"/>
                <w:szCs w:val="24"/>
              </w:rPr>
            </w:pPr>
            <w:r>
              <w:rPr>
                <w:sz w:val="18"/>
                <w:szCs w:val="24"/>
              </w:rPr>
              <w:t>22</w:t>
            </w:r>
          </w:p>
        </w:tc>
        <w:tc>
          <w:tcPr>
            <w:tcW w:w="743" w:type="pct"/>
            <w:vAlign w:val="center"/>
          </w:tcPr>
          <w:p w:rsidR="00000000" w:rsidRDefault="00230673">
            <w:pPr>
              <w:tabs>
                <w:tab w:val="left" w:pos="420"/>
              </w:tabs>
              <w:spacing w:line="360" w:lineRule="atLeast"/>
              <w:jc w:val="center"/>
              <w:rPr>
                <w:sz w:val="18"/>
                <w:szCs w:val="24"/>
              </w:rPr>
            </w:pPr>
            <w:r>
              <w:rPr>
                <w:sz w:val="18"/>
                <w:szCs w:val="24"/>
              </w:rPr>
              <w:t>23</w:t>
            </w:r>
          </w:p>
        </w:tc>
        <w:tc>
          <w:tcPr>
            <w:tcW w:w="743" w:type="pct"/>
            <w:vAlign w:val="center"/>
          </w:tcPr>
          <w:p w:rsidR="00000000" w:rsidRDefault="00230673">
            <w:pPr>
              <w:tabs>
                <w:tab w:val="left" w:pos="420"/>
              </w:tabs>
              <w:spacing w:line="360" w:lineRule="atLeast"/>
              <w:jc w:val="center"/>
              <w:rPr>
                <w:sz w:val="18"/>
                <w:szCs w:val="24"/>
              </w:rPr>
            </w:pPr>
            <w:r>
              <w:rPr>
                <w:sz w:val="18"/>
                <w:szCs w:val="24"/>
              </w:rPr>
              <w:t>10</w:t>
            </w:r>
          </w:p>
        </w:tc>
        <w:tc>
          <w:tcPr>
            <w:tcW w:w="743" w:type="pct"/>
            <w:vAlign w:val="center"/>
          </w:tcPr>
          <w:p w:rsidR="00000000" w:rsidRDefault="00230673">
            <w:pPr>
              <w:tabs>
                <w:tab w:val="left" w:pos="420"/>
              </w:tabs>
              <w:spacing w:line="360" w:lineRule="atLeast"/>
              <w:jc w:val="center"/>
              <w:rPr>
                <w:sz w:val="18"/>
                <w:szCs w:val="24"/>
              </w:rPr>
            </w:pPr>
            <w:r>
              <w:rPr>
                <w:sz w:val="18"/>
                <w:szCs w:val="24"/>
              </w:rPr>
              <w:t>16</w:t>
            </w:r>
          </w:p>
        </w:tc>
      </w:tr>
    </w:tbl>
    <w:p w:rsidR="00000000" w:rsidRDefault="00230673">
      <w:pPr>
        <w:pStyle w:val="SingleTxt"/>
        <w:ind w:left="0" w:right="0"/>
      </w:pPr>
    </w:p>
    <w:p w:rsidR="00000000" w:rsidRDefault="00230673">
      <w:pPr>
        <w:pStyle w:val="H1"/>
        <w:spacing w:before="120"/>
        <w:rPr>
          <w:rFonts w:hint="eastAsia"/>
        </w:rPr>
      </w:pPr>
      <w:r>
        <w:rPr>
          <w:rFonts w:hint="eastAsia"/>
        </w:rPr>
        <w:t>第</w:t>
      </w:r>
      <w:r>
        <w:t>9</w:t>
      </w:r>
      <w:r>
        <w:rPr>
          <w:rFonts w:hint="eastAsia"/>
        </w:rPr>
        <w:t>条</w:t>
      </w:r>
    </w:p>
    <w:p w:rsidR="00000000" w:rsidRDefault="00230673">
      <w:pPr>
        <w:pStyle w:val="BodyText"/>
        <w:tabs>
          <w:tab w:val="left" w:pos="420"/>
        </w:tabs>
        <w:spacing w:after="240" w:line="360" w:lineRule="atLeast"/>
        <w:rPr>
          <w:rFonts w:ascii="Times New Roman"/>
          <w:szCs w:val="24"/>
        </w:rPr>
      </w:pPr>
      <w:r>
        <w:rPr>
          <w:rFonts w:ascii="Times New Roman"/>
          <w:szCs w:val="24"/>
        </w:rPr>
        <w:t>36</w:t>
      </w:r>
      <w:r>
        <w:rPr>
          <w:rFonts w:ascii="Times New Roman" w:hint="eastAsia"/>
          <w:szCs w:val="24"/>
        </w:rPr>
        <w:t>.</w:t>
      </w:r>
      <w:r>
        <w:rPr>
          <w:rFonts w:ascii="Times New Roman"/>
          <w:szCs w:val="24"/>
        </w:rPr>
        <w:tab/>
      </w:r>
      <w:r>
        <w:rPr>
          <w:rFonts w:ascii="Times New Roman" w:hint="eastAsia"/>
          <w:szCs w:val="24"/>
        </w:rPr>
        <w:t>摩尔多瓦共和国《宪法》第</w:t>
      </w:r>
      <w:r>
        <w:rPr>
          <w:rFonts w:ascii="Times New Roman" w:hint="eastAsia"/>
          <w:szCs w:val="24"/>
        </w:rPr>
        <w:t>16</w:t>
      </w:r>
      <w:r>
        <w:rPr>
          <w:rFonts w:ascii="Times New Roman" w:hint="eastAsia"/>
          <w:szCs w:val="24"/>
        </w:rPr>
        <w:t>条第</w:t>
      </w:r>
      <w:r>
        <w:rPr>
          <w:rFonts w:ascii="Times New Roman" w:hint="eastAsia"/>
          <w:szCs w:val="24"/>
        </w:rPr>
        <w:t>2</w:t>
      </w:r>
      <w:r>
        <w:rPr>
          <w:rFonts w:ascii="Times New Roman" w:hint="eastAsia"/>
          <w:szCs w:val="24"/>
        </w:rPr>
        <w:t>款和国家法律（</w:t>
      </w:r>
      <w:r>
        <w:rPr>
          <w:rFonts w:ascii="Times New Roman" w:hint="eastAsia"/>
          <w:szCs w:val="24"/>
        </w:rPr>
        <w:t>2000</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hint="eastAsia"/>
          <w:szCs w:val="24"/>
        </w:rPr>
        <w:t>2</w:t>
      </w:r>
      <w:r>
        <w:rPr>
          <w:rFonts w:ascii="Times New Roman" w:hint="eastAsia"/>
          <w:szCs w:val="24"/>
        </w:rPr>
        <w:t>日，第</w:t>
      </w:r>
      <w:r>
        <w:rPr>
          <w:rFonts w:ascii="Times New Roman" w:hint="eastAsia"/>
          <w:szCs w:val="24"/>
        </w:rPr>
        <w:t>1024-XIV</w:t>
      </w:r>
      <w:r>
        <w:rPr>
          <w:rFonts w:ascii="Times New Roman" w:hint="eastAsia"/>
          <w:szCs w:val="24"/>
        </w:rPr>
        <w:t>号）第</w:t>
      </w:r>
      <w:r>
        <w:rPr>
          <w:rFonts w:ascii="Times New Roman"/>
          <w:szCs w:val="24"/>
        </w:rPr>
        <w:t>6</w:t>
      </w:r>
      <w:r>
        <w:rPr>
          <w:rFonts w:ascii="Times New Roman" w:hint="eastAsia"/>
          <w:szCs w:val="24"/>
        </w:rPr>
        <w:t>条第</w:t>
      </w:r>
      <w:r>
        <w:rPr>
          <w:rFonts w:ascii="Times New Roman"/>
          <w:szCs w:val="24"/>
        </w:rPr>
        <w:t>1</w:t>
      </w:r>
      <w:r>
        <w:rPr>
          <w:rFonts w:ascii="Times New Roman" w:hint="eastAsia"/>
          <w:szCs w:val="24"/>
        </w:rPr>
        <w:t>款规定，摩尔多瓦共和国所有公民在法律面前平等，不论民族、性别、宗教、语言和种族等。</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根据摩</w:t>
      </w:r>
      <w:r>
        <w:rPr>
          <w:rFonts w:ascii="Times New Roman" w:hint="eastAsia"/>
          <w:szCs w:val="24"/>
        </w:rPr>
        <w:t>尔多瓦共和国宪法第</w:t>
      </w:r>
      <w:r>
        <w:rPr>
          <w:rFonts w:ascii="Times New Roman"/>
          <w:szCs w:val="24"/>
        </w:rPr>
        <w:t>17</w:t>
      </w:r>
      <w:r>
        <w:rPr>
          <w:rFonts w:ascii="Times New Roman" w:hint="eastAsia"/>
          <w:szCs w:val="24"/>
        </w:rPr>
        <w:t>条，可按照组织法的有关条款给予、保留或撤销</w:t>
      </w:r>
      <w:r>
        <w:rPr>
          <w:rFonts w:ascii="Times New Roman"/>
          <w:szCs w:val="24"/>
        </w:rPr>
        <w:t>摩尔多瓦</w:t>
      </w:r>
      <w:r>
        <w:rPr>
          <w:rFonts w:ascii="Times New Roman" w:hint="eastAsia"/>
          <w:szCs w:val="24"/>
        </w:rPr>
        <w:t>公民身份。同时</w:t>
      </w:r>
      <w:r>
        <w:rPr>
          <w:rFonts w:ascii="Times New Roman" w:hint="eastAsia"/>
          <w:szCs w:val="24"/>
          <w:lang w:val="ru-RU"/>
        </w:rPr>
        <w:t>，不得任意剥夺</w:t>
      </w:r>
      <w:r>
        <w:rPr>
          <w:rFonts w:ascii="Times New Roman" w:hint="eastAsia"/>
          <w:szCs w:val="24"/>
        </w:rPr>
        <w:t>个人的公民身份或改变国籍的权利。</w:t>
      </w:r>
    </w:p>
    <w:p w:rsidR="00000000" w:rsidRDefault="00230673">
      <w:pPr>
        <w:pStyle w:val="BodyText"/>
        <w:tabs>
          <w:tab w:val="left" w:pos="420"/>
        </w:tabs>
        <w:spacing w:after="120" w:line="360" w:lineRule="atLeast"/>
        <w:rPr>
          <w:rFonts w:ascii="KaiTi_GB2312" w:eastAsia="KaiTi_GB2312"/>
          <w:b/>
          <w:bCs/>
          <w:color w:val="0000FF"/>
          <w:szCs w:val="24"/>
        </w:rPr>
      </w:pPr>
      <w:r>
        <w:br w:type="page"/>
      </w:r>
      <w:r>
        <w:rPr>
          <w:rFonts w:ascii="KaiTi_GB2312" w:eastAsia="KaiTi_GB2312" w:hint="eastAsia"/>
          <w:b/>
          <w:bCs/>
          <w:color w:val="0000FF"/>
          <w:szCs w:val="24"/>
        </w:rPr>
        <w:t>有关公民身份的法律以下列原则为基础：</w:t>
      </w:r>
    </w:p>
    <w:p w:rsidR="00000000" w:rsidRDefault="00230673" w:rsidP="00230673">
      <w:pPr>
        <w:numPr>
          <w:ilvl w:val="0"/>
          <w:numId w:val="1271"/>
        </w:numPr>
        <w:tabs>
          <w:tab w:val="left" w:pos="840"/>
        </w:tabs>
        <w:spacing w:after="240" w:line="360" w:lineRule="atLeast"/>
        <w:ind w:leftChars="200" w:left="31680" w:hangingChars="200" w:firstLine="31680"/>
        <w:rPr>
          <w:szCs w:val="24"/>
        </w:rPr>
      </w:pPr>
      <w:r>
        <w:rPr>
          <w:rFonts w:hint="eastAsia"/>
          <w:szCs w:val="24"/>
        </w:rPr>
        <w:t>任何人都有获得公民身份的权利；</w:t>
      </w:r>
    </w:p>
    <w:p w:rsidR="00000000" w:rsidRDefault="00230673" w:rsidP="00230673">
      <w:pPr>
        <w:numPr>
          <w:ilvl w:val="0"/>
          <w:numId w:val="1271"/>
        </w:numPr>
        <w:tabs>
          <w:tab w:val="left" w:pos="840"/>
        </w:tabs>
        <w:spacing w:after="240" w:line="360" w:lineRule="atLeast"/>
        <w:ind w:leftChars="200" w:left="31680" w:hangingChars="200" w:firstLine="31680"/>
        <w:rPr>
          <w:szCs w:val="24"/>
        </w:rPr>
      </w:pPr>
      <w:r>
        <w:rPr>
          <w:rFonts w:hint="eastAsia"/>
          <w:szCs w:val="24"/>
        </w:rPr>
        <w:t>所有公民不受歧视，无论以何种基础获得公民身份；</w:t>
      </w:r>
    </w:p>
    <w:p w:rsidR="00000000" w:rsidRDefault="00230673" w:rsidP="00230673">
      <w:pPr>
        <w:numPr>
          <w:ilvl w:val="0"/>
          <w:numId w:val="1271"/>
        </w:numPr>
        <w:tabs>
          <w:tab w:val="left" w:pos="840"/>
        </w:tabs>
        <w:spacing w:after="240" w:line="360" w:lineRule="atLeast"/>
        <w:ind w:leftChars="200" w:left="31680" w:hangingChars="200" w:firstLine="31680"/>
        <w:rPr>
          <w:szCs w:val="24"/>
        </w:rPr>
      </w:pPr>
      <w:r>
        <w:rPr>
          <w:rFonts w:hint="eastAsia"/>
          <w:szCs w:val="24"/>
          <w:lang w:val="ru-RU"/>
        </w:rPr>
        <w:t>禁止任意剥夺</w:t>
      </w:r>
      <w:r>
        <w:rPr>
          <w:rFonts w:hint="eastAsia"/>
          <w:szCs w:val="24"/>
        </w:rPr>
        <w:t>个人的公民身份或改变国籍的权利；</w:t>
      </w:r>
    </w:p>
    <w:p w:rsidR="00000000" w:rsidRDefault="00230673" w:rsidP="00230673">
      <w:pPr>
        <w:numPr>
          <w:ilvl w:val="0"/>
          <w:numId w:val="1271"/>
        </w:numPr>
        <w:tabs>
          <w:tab w:val="left" w:pos="840"/>
        </w:tabs>
        <w:spacing w:after="240" w:line="360" w:lineRule="atLeast"/>
        <w:ind w:leftChars="200" w:left="31680" w:hangingChars="200" w:firstLine="31680"/>
        <w:rPr>
          <w:rFonts w:hint="eastAsia"/>
          <w:szCs w:val="24"/>
        </w:rPr>
      </w:pPr>
      <w:r>
        <w:rPr>
          <w:rFonts w:hint="eastAsia"/>
          <w:szCs w:val="24"/>
        </w:rPr>
        <w:t>避免出现无国籍情况；</w:t>
      </w:r>
    </w:p>
    <w:p w:rsidR="00000000" w:rsidRDefault="00230673" w:rsidP="00230673">
      <w:pPr>
        <w:numPr>
          <w:ilvl w:val="0"/>
          <w:numId w:val="1271"/>
        </w:numPr>
        <w:tabs>
          <w:tab w:val="left" w:pos="840"/>
        </w:tabs>
        <w:spacing w:after="240" w:line="360" w:lineRule="atLeast"/>
        <w:ind w:leftChars="200" w:left="31680" w:hangingChars="200" w:firstLine="31680"/>
        <w:rPr>
          <w:szCs w:val="24"/>
        </w:rPr>
      </w:pPr>
      <w:r>
        <w:rPr>
          <w:rFonts w:hint="eastAsia"/>
          <w:szCs w:val="24"/>
        </w:rPr>
        <w:t>配偶双方其中一方更改自己的国籍对另一方或子女不产生任何影响，除非就这一情况做出书面声明，并有配偶双方签字。</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eastAsia="SimHei" w:hint="eastAsia"/>
          <w:szCs w:val="24"/>
        </w:rPr>
        <w:t>根据上述法律第</w:t>
      </w:r>
      <w:r>
        <w:rPr>
          <w:rFonts w:ascii="Times New Roman" w:eastAsia="SimHei" w:hint="eastAsia"/>
          <w:szCs w:val="24"/>
        </w:rPr>
        <w:t>3</w:t>
      </w:r>
      <w:r>
        <w:rPr>
          <w:rFonts w:ascii="Times New Roman" w:eastAsia="SimHei" w:hint="eastAsia"/>
          <w:szCs w:val="24"/>
        </w:rPr>
        <w:t>条</w:t>
      </w:r>
      <w:r>
        <w:rPr>
          <w:rFonts w:ascii="Times New Roman" w:hint="eastAsia"/>
          <w:szCs w:val="24"/>
        </w:rPr>
        <w:t>，</w:t>
      </w:r>
      <w:r>
        <w:rPr>
          <w:rFonts w:ascii="Times New Roman"/>
          <w:szCs w:val="24"/>
        </w:rPr>
        <w:t>摩尔多瓦</w:t>
      </w:r>
      <w:r>
        <w:rPr>
          <w:rFonts w:ascii="Times New Roman" w:hint="eastAsia"/>
          <w:szCs w:val="24"/>
        </w:rPr>
        <w:t>共和国的公民身份存续于</w:t>
      </w:r>
      <w:r>
        <w:rPr>
          <w:rFonts w:ascii="Times New Roman"/>
          <w:szCs w:val="24"/>
        </w:rPr>
        <w:t>摩尔多瓦</w:t>
      </w:r>
      <w:r>
        <w:rPr>
          <w:rFonts w:ascii="Times New Roman" w:hint="eastAsia"/>
          <w:szCs w:val="24"/>
        </w:rPr>
        <w:t>共和国境内与境外，在无国</w:t>
      </w:r>
      <w:r>
        <w:rPr>
          <w:rFonts w:ascii="Times New Roman" w:hint="eastAsia"/>
          <w:szCs w:val="24"/>
        </w:rPr>
        <w:t>家实施主权的地域也是如此。</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szCs w:val="24"/>
        </w:rPr>
        <w:t>摩尔多瓦</w:t>
      </w:r>
      <w:r>
        <w:rPr>
          <w:rFonts w:ascii="Times New Roman" w:hint="eastAsia"/>
          <w:szCs w:val="24"/>
        </w:rPr>
        <w:t>公民身份可通过出生、确认、领养、恢复和入籍获得，还可以根据</w:t>
      </w:r>
      <w:r>
        <w:rPr>
          <w:rFonts w:ascii="Times New Roman"/>
          <w:szCs w:val="24"/>
        </w:rPr>
        <w:t>摩尔多瓦</w:t>
      </w:r>
      <w:r>
        <w:rPr>
          <w:rFonts w:ascii="Times New Roman" w:hint="eastAsia"/>
          <w:szCs w:val="24"/>
        </w:rPr>
        <w:t>共和国签署加入的国际协定授予</w:t>
      </w:r>
      <w:r>
        <w:rPr>
          <w:rFonts w:ascii="Times New Roman"/>
          <w:szCs w:val="24"/>
        </w:rPr>
        <w:t>摩尔多瓦</w:t>
      </w:r>
      <w:r>
        <w:rPr>
          <w:rFonts w:ascii="Times New Roman" w:hint="eastAsia"/>
          <w:szCs w:val="24"/>
        </w:rPr>
        <w:t>公民身份</w:t>
      </w:r>
      <w:r>
        <w:rPr>
          <w:rFonts w:ascii="Times New Roman"/>
          <w:szCs w:val="24"/>
        </w:rPr>
        <w:t>。</w:t>
      </w:r>
      <w:r>
        <w:rPr>
          <w:rFonts w:ascii="Times New Roman" w:hint="eastAsia"/>
          <w:szCs w:val="24"/>
        </w:rPr>
        <w:t>在确定子女的国籍时，母亲的国籍与父亲的国籍具有同等效力。</w:t>
      </w:r>
    </w:p>
    <w:p w:rsidR="00000000" w:rsidRDefault="00230673" w:rsidP="00230673">
      <w:pPr>
        <w:pStyle w:val="BodyText"/>
        <w:tabs>
          <w:tab w:val="left" w:pos="420"/>
        </w:tabs>
        <w:spacing w:after="240" w:line="360" w:lineRule="atLeast"/>
        <w:ind w:firstLineChars="200" w:firstLine="31680"/>
        <w:rPr>
          <w:szCs w:val="24"/>
        </w:rPr>
      </w:pPr>
      <w:r>
        <w:rPr>
          <w:rFonts w:hint="eastAsia"/>
          <w:szCs w:val="24"/>
        </w:rPr>
        <w:t>根据现行法律，配偶一方更改自己的国籍对另一方或子女的国籍不产生任何影响，除非就这一情况做出书面协定，并有配偶双方签字。</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配偶为非</w:t>
      </w:r>
      <w:r>
        <w:rPr>
          <w:rFonts w:ascii="Times New Roman"/>
          <w:szCs w:val="24"/>
        </w:rPr>
        <w:t>摩尔多瓦</w:t>
      </w:r>
      <w:r>
        <w:rPr>
          <w:rFonts w:ascii="Times New Roman" w:hint="eastAsia"/>
          <w:szCs w:val="24"/>
        </w:rPr>
        <w:t>公民的女性或男性具有平等的永久居留权和合法工作权。</w:t>
      </w:r>
    </w:p>
    <w:p w:rsidR="00000000" w:rsidRDefault="00230673">
      <w:pPr>
        <w:pStyle w:val="BodyText"/>
        <w:numPr>
          <w:ilvl w:val="0"/>
          <w:numId w:val="1314"/>
        </w:numPr>
        <w:tabs>
          <w:tab w:val="left" w:pos="420"/>
        </w:tabs>
        <w:spacing w:after="240" w:line="360" w:lineRule="atLeast"/>
        <w:ind w:left="0" w:firstLine="0"/>
        <w:rPr>
          <w:rFonts w:ascii="Times New Roman" w:hint="eastAsia"/>
          <w:szCs w:val="24"/>
        </w:rPr>
      </w:pPr>
      <w:r>
        <w:rPr>
          <w:rFonts w:ascii="Times New Roman" w:hint="eastAsia"/>
          <w:szCs w:val="24"/>
        </w:rPr>
        <w:t>未成年人可持有护照。在父母一方持有护照或他</w:t>
      </w:r>
      <w:r>
        <w:rPr>
          <w:rFonts w:ascii="Times New Roman" w:hint="eastAsia"/>
          <w:szCs w:val="24"/>
        </w:rPr>
        <w:t>/</w:t>
      </w:r>
      <w:r>
        <w:rPr>
          <w:rFonts w:ascii="Times New Roman" w:hint="eastAsia"/>
          <w:szCs w:val="24"/>
        </w:rPr>
        <w:t>她本人持有护照的条件下，未成年人可以旅行。</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未成年人可以随父母移民。</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如未</w:t>
      </w:r>
      <w:r>
        <w:rPr>
          <w:rFonts w:ascii="Times New Roman" w:hint="eastAsia"/>
          <w:szCs w:val="24"/>
        </w:rPr>
        <w:t>成年人随父母一方移民，另一方必须具有合法身份。</w:t>
      </w:r>
      <w:r>
        <w:rPr>
          <w:rFonts w:ascii="Times New Roman"/>
          <w:szCs w:val="24"/>
        </w:rPr>
        <w:t>12</w:t>
      </w:r>
      <w:r>
        <w:rPr>
          <w:rFonts w:ascii="Times New Roman" w:hint="eastAsia"/>
          <w:szCs w:val="24"/>
        </w:rPr>
        <w:t>岁至</w:t>
      </w:r>
      <w:r>
        <w:rPr>
          <w:rFonts w:ascii="Times New Roman"/>
          <w:szCs w:val="24"/>
        </w:rPr>
        <w:t>18</w:t>
      </w:r>
      <w:r>
        <w:rPr>
          <w:rFonts w:ascii="Times New Roman" w:hint="eastAsia"/>
          <w:szCs w:val="24"/>
        </w:rPr>
        <w:t>岁之间的子女随父母一方到国外永久居留</w:t>
      </w:r>
      <w:r>
        <w:rPr>
          <w:rFonts w:ascii="Times New Roman"/>
          <w:szCs w:val="24"/>
        </w:rPr>
        <w:t>，</w:t>
      </w:r>
      <w:r>
        <w:rPr>
          <w:rFonts w:ascii="Times New Roman" w:hint="eastAsia"/>
          <w:szCs w:val="24"/>
        </w:rPr>
        <w:t>其本人必须具有合法身份。</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如未成年人单独移民，其父母双方必须具有合法身份。</w:t>
      </w:r>
      <w:r>
        <w:rPr>
          <w:rFonts w:ascii="Times New Roman" w:hint="eastAsia"/>
          <w:szCs w:val="24"/>
        </w:rPr>
        <w:t>18</w:t>
      </w:r>
      <w:r>
        <w:rPr>
          <w:rFonts w:ascii="Times New Roman" w:hint="eastAsia"/>
          <w:szCs w:val="24"/>
        </w:rPr>
        <w:t>岁以下的子女根据现行法律条款享有离境权。</w:t>
      </w:r>
    </w:p>
    <w:p w:rsidR="00000000" w:rsidRDefault="00230673">
      <w:pPr>
        <w:pStyle w:val="H1"/>
        <w:spacing w:before="120" w:after="240"/>
        <w:rPr>
          <w:rFonts w:hint="eastAsia"/>
        </w:rPr>
      </w:pPr>
      <w:r>
        <w:rPr>
          <w:rFonts w:hint="eastAsia"/>
        </w:rPr>
        <w:t>第</w:t>
      </w:r>
      <w:r>
        <w:t>10</w:t>
      </w:r>
      <w:r>
        <w:rPr>
          <w:rFonts w:hint="eastAsia"/>
        </w:rPr>
        <w:t>条</w:t>
      </w:r>
    </w:p>
    <w:p w:rsidR="00000000" w:rsidRDefault="00230673">
      <w:pPr>
        <w:pStyle w:val="BodyText"/>
        <w:numPr>
          <w:ilvl w:val="0"/>
          <w:numId w:val="1314"/>
        </w:numPr>
        <w:tabs>
          <w:tab w:val="left" w:pos="420"/>
        </w:tabs>
        <w:spacing w:after="240" w:line="360" w:lineRule="atLeast"/>
        <w:ind w:left="0" w:firstLine="0"/>
        <w:rPr>
          <w:szCs w:val="24"/>
        </w:rPr>
      </w:pPr>
      <w:r>
        <w:rPr>
          <w:szCs w:val="24"/>
          <w:lang w:val="ro-RO"/>
        </w:rPr>
        <w:t>2002/2003</w:t>
      </w:r>
      <w:r>
        <w:rPr>
          <w:rFonts w:hint="eastAsia"/>
          <w:szCs w:val="24"/>
          <w:lang w:val="ro-RO"/>
        </w:rPr>
        <w:t>学年之初，在大学和高等专科学院中学习的女学生占学生总数的</w:t>
      </w:r>
      <w:r>
        <w:rPr>
          <w:szCs w:val="24"/>
          <w:lang w:val="ro-RO"/>
        </w:rPr>
        <w:t>57</w:t>
      </w:r>
      <w:r>
        <w:rPr>
          <w:rFonts w:hint="eastAsia"/>
          <w:szCs w:val="24"/>
          <w:lang w:val="ro-RO"/>
        </w:rPr>
        <w:t>%</w:t>
      </w:r>
      <w:r>
        <w:rPr>
          <w:szCs w:val="24"/>
          <w:lang w:val="ro-RO"/>
        </w:rPr>
        <w:t>。</w:t>
      </w:r>
    </w:p>
    <w:p w:rsidR="00000000" w:rsidRDefault="00230673">
      <w:pPr>
        <w:pStyle w:val="BodyText"/>
        <w:tabs>
          <w:tab w:val="left" w:pos="420"/>
        </w:tabs>
        <w:spacing w:after="240" w:line="360" w:lineRule="atLeast"/>
        <w:rPr>
          <w:szCs w:val="24"/>
        </w:rPr>
      </w:pPr>
    </w:p>
    <w:p w:rsidR="00000000" w:rsidRDefault="00230673">
      <w:pPr>
        <w:pStyle w:val="SingleTxt"/>
        <w:ind w:left="0" w:right="0"/>
        <w:sectPr w:rsidR="00000000">
          <w:headerReference w:type="even" r:id="rId14"/>
          <w:headerReference w:type="default" r:id="rId15"/>
          <w:footerReference w:type="even" r:id="rId16"/>
          <w:footerReference w:type="default" r:id="rId17"/>
          <w:type w:val="continuous"/>
          <w:pgSz w:w="12242" w:h="15842" w:code="1"/>
          <w:pgMar w:top="1741" w:right="1196" w:bottom="1899" w:left="1196" w:header="578" w:footer="1032" w:gutter="0"/>
          <w:pgNumType w:start="1"/>
          <w:cols w:space="425"/>
          <w:noEndnote/>
          <w:titlePg/>
          <w:docGrid w:type="linesAndChars" w:linePitch="312"/>
        </w:sectPr>
      </w:pPr>
    </w:p>
    <w:p w:rsidR="00000000" w:rsidRDefault="00230673">
      <w:pPr>
        <w:pStyle w:val="SingleTxt"/>
        <w:ind w:left="0" w:right="0"/>
        <w:rPr>
          <w:rFonts w:ascii="KaiTi_GB2312" w:eastAsia="KaiTi_GB2312"/>
          <w:b/>
          <w:bCs/>
          <w:color w:val="0000FF"/>
          <w:szCs w:val="24"/>
        </w:rPr>
      </w:pPr>
      <w:r>
        <w:rPr>
          <w:rFonts w:ascii="KaiTi_GB2312" w:eastAsia="KaiTi_GB2312" w:hint="eastAsia"/>
          <w:b/>
          <w:bCs/>
          <w:color w:val="0000FF"/>
          <w:szCs w:val="24"/>
        </w:rPr>
        <w:t>表</w:t>
      </w:r>
      <w:r>
        <w:rPr>
          <w:rFonts w:ascii="KaiTi_GB2312" w:eastAsia="KaiTi_GB2312"/>
          <w:b/>
          <w:bCs/>
          <w:color w:val="0000FF"/>
          <w:szCs w:val="24"/>
        </w:rPr>
        <w:t xml:space="preserve">12: </w:t>
      </w:r>
      <w:r>
        <w:rPr>
          <w:rFonts w:ascii="KaiTi_GB2312" w:eastAsia="KaiTi_GB2312" w:hint="eastAsia"/>
          <w:b/>
          <w:bCs/>
          <w:color w:val="0000FF"/>
          <w:szCs w:val="24"/>
        </w:rPr>
        <w:t>根据研究领域分列的女大学生人数</w:t>
      </w:r>
    </w:p>
    <w:p w:rsidR="00000000" w:rsidRDefault="00230673">
      <w:pPr>
        <w:pStyle w:val="SingleTxt"/>
        <w:ind w:left="0" w:right="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
        <w:gridCol w:w="560"/>
        <w:gridCol w:w="559"/>
        <w:gridCol w:w="559"/>
        <w:gridCol w:w="559"/>
        <w:gridCol w:w="559"/>
        <w:gridCol w:w="559"/>
        <w:gridCol w:w="559"/>
        <w:gridCol w:w="559"/>
        <w:gridCol w:w="559"/>
        <w:gridCol w:w="559"/>
        <w:gridCol w:w="559"/>
        <w:gridCol w:w="559"/>
        <w:gridCol w:w="559"/>
        <w:gridCol w:w="559"/>
        <w:gridCol w:w="559"/>
        <w:gridCol w:w="682"/>
        <w:gridCol w:w="682"/>
        <w:gridCol w:w="682"/>
        <w:gridCol w:w="682"/>
        <w:gridCol w:w="658"/>
      </w:tblGrid>
      <w:tr w:rsidR="00000000">
        <w:tblPrEx>
          <w:tblCellMar>
            <w:top w:w="0" w:type="dxa"/>
            <w:bottom w:w="0" w:type="dxa"/>
          </w:tblCellMar>
        </w:tblPrEx>
        <w:trPr>
          <w:cantSplit/>
          <w:trHeight w:val="395"/>
          <w:jc w:val="center"/>
        </w:trPr>
        <w:tc>
          <w:tcPr>
            <w:tcW w:w="220" w:type="pct"/>
            <w:vMerge w:val="restart"/>
            <w:tcMar>
              <w:left w:w="0" w:type="dxa"/>
              <w:right w:w="28" w:type="dxa"/>
            </w:tcMar>
            <w:vAlign w:val="center"/>
          </w:tcPr>
          <w:p w:rsidR="00000000" w:rsidRDefault="00230673">
            <w:pPr>
              <w:rPr>
                <w:sz w:val="15"/>
              </w:rPr>
            </w:pPr>
          </w:p>
        </w:tc>
        <w:tc>
          <w:tcPr>
            <w:tcW w:w="2266" w:type="pct"/>
            <w:gridSpan w:val="10"/>
          </w:tcPr>
          <w:p w:rsidR="00000000" w:rsidRDefault="00230673">
            <w:pPr>
              <w:jc w:val="center"/>
              <w:rPr>
                <w:rFonts w:eastAsia="SimHei"/>
                <w:bCs/>
                <w:color w:val="FF0000"/>
                <w:sz w:val="14"/>
              </w:rPr>
            </w:pPr>
            <w:r>
              <w:rPr>
                <w:rFonts w:eastAsia="SimHei" w:hint="eastAsia"/>
                <w:bCs/>
                <w:color w:val="FF0000"/>
                <w:sz w:val="14"/>
              </w:rPr>
              <w:t>大学教育机构中的女生人数</w:t>
            </w:r>
          </w:p>
        </w:tc>
        <w:tc>
          <w:tcPr>
            <w:tcW w:w="2514" w:type="pct"/>
            <w:gridSpan w:val="10"/>
          </w:tcPr>
          <w:p w:rsidR="00000000" w:rsidRDefault="00230673">
            <w:pPr>
              <w:jc w:val="center"/>
              <w:rPr>
                <w:rFonts w:eastAsia="SimHei"/>
                <w:bCs/>
                <w:color w:val="FF0000"/>
                <w:sz w:val="14"/>
              </w:rPr>
            </w:pPr>
            <w:r>
              <w:rPr>
                <w:rFonts w:eastAsia="SimHei" w:hint="eastAsia"/>
                <w:bCs/>
                <w:color w:val="FF0000"/>
                <w:sz w:val="14"/>
                <w:lang w:val="ro-RO"/>
              </w:rPr>
              <w:t>高等专科教育机构中的女生人数</w:t>
            </w:r>
          </w:p>
        </w:tc>
      </w:tr>
      <w:tr w:rsidR="00000000">
        <w:tblPrEx>
          <w:tblCellMar>
            <w:top w:w="0" w:type="dxa"/>
            <w:bottom w:w="0" w:type="dxa"/>
          </w:tblCellMar>
        </w:tblPrEx>
        <w:trPr>
          <w:cantSplit/>
          <w:trHeight w:val="395"/>
          <w:jc w:val="center"/>
        </w:trPr>
        <w:tc>
          <w:tcPr>
            <w:tcW w:w="220" w:type="pct"/>
            <w:vMerge/>
            <w:tcMar>
              <w:left w:w="0" w:type="dxa"/>
              <w:right w:w="28" w:type="dxa"/>
            </w:tcMar>
            <w:vAlign w:val="center"/>
          </w:tcPr>
          <w:p w:rsidR="00000000" w:rsidRDefault="00230673">
            <w:pPr>
              <w:rPr>
                <w:sz w:val="15"/>
              </w:rPr>
            </w:pPr>
          </w:p>
        </w:tc>
        <w:tc>
          <w:tcPr>
            <w:tcW w:w="1133" w:type="pct"/>
            <w:gridSpan w:val="5"/>
          </w:tcPr>
          <w:p w:rsidR="00000000" w:rsidRDefault="00230673">
            <w:pPr>
              <w:spacing w:before="60" w:line="240" w:lineRule="exact"/>
              <w:jc w:val="center"/>
              <w:rPr>
                <w:rFonts w:eastAsia="KaiTi_GB2312"/>
                <w:iCs/>
                <w:color w:val="0000FF"/>
                <w:sz w:val="14"/>
              </w:rPr>
            </w:pPr>
            <w:r>
              <w:rPr>
                <w:rFonts w:eastAsia="KaiTi_GB2312" w:hint="eastAsia"/>
                <w:iCs/>
                <w:color w:val="0000FF"/>
                <w:sz w:val="14"/>
              </w:rPr>
              <w:t>共计</w:t>
            </w:r>
          </w:p>
        </w:tc>
        <w:tc>
          <w:tcPr>
            <w:tcW w:w="1133" w:type="pct"/>
            <w:gridSpan w:val="5"/>
          </w:tcPr>
          <w:p w:rsidR="00000000" w:rsidRDefault="00230673">
            <w:pPr>
              <w:spacing w:before="60" w:line="240" w:lineRule="exact"/>
              <w:jc w:val="center"/>
              <w:rPr>
                <w:rFonts w:eastAsia="KaiTi_GB2312"/>
                <w:iCs/>
                <w:color w:val="0000FF"/>
                <w:sz w:val="14"/>
              </w:rPr>
            </w:pPr>
            <w:r>
              <w:rPr>
                <w:rFonts w:eastAsia="KaiTi_GB2312" w:hint="eastAsia"/>
                <w:iCs/>
                <w:color w:val="0000FF"/>
                <w:sz w:val="14"/>
              </w:rPr>
              <w:t>百分比</w:t>
            </w:r>
          </w:p>
        </w:tc>
        <w:tc>
          <w:tcPr>
            <w:tcW w:w="1133" w:type="pct"/>
            <w:gridSpan w:val="5"/>
          </w:tcPr>
          <w:p w:rsidR="00000000" w:rsidRDefault="00230673">
            <w:pPr>
              <w:spacing w:before="60" w:line="240" w:lineRule="exact"/>
              <w:jc w:val="center"/>
              <w:rPr>
                <w:rFonts w:eastAsia="KaiTi_GB2312"/>
                <w:iCs/>
                <w:color w:val="0000FF"/>
                <w:sz w:val="14"/>
              </w:rPr>
            </w:pPr>
            <w:r>
              <w:rPr>
                <w:rFonts w:eastAsia="KaiTi_GB2312" w:hint="eastAsia"/>
                <w:iCs/>
                <w:color w:val="0000FF"/>
                <w:sz w:val="14"/>
              </w:rPr>
              <w:t>共计</w:t>
            </w:r>
          </w:p>
        </w:tc>
        <w:tc>
          <w:tcPr>
            <w:tcW w:w="1381" w:type="pct"/>
            <w:gridSpan w:val="5"/>
          </w:tcPr>
          <w:p w:rsidR="00000000" w:rsidRDefault="00230673">
            <w:pPr>
              <w:spacing w:before="60" w:line="240" w:lineRule="exact"/>
              <w:jc w:val="center"/>
              <w:rPr>
                <w:rFonts w:eastAsia="KaiTi_GB2312"/>
                <w:iCs/>
                <w:color w:val="0000FF"/>
                <w:sz w:val="14"/>
              </w:rPr>
            </w:pPr>
            <w:r>
              <w:rPr>
                <w:rFonts w:eastAsia="KaiTi_GB2312" w:hint="eastAsia"/>
                <w:iCs/>
                <w:color w:val="0000FF"/>
                <w:sz w:val="14"/>
              </w:rPr>
              <w:t>百分比</w:t>
            </w:r>
          </w:p>
        </w:tc>
      </w:tr>
      <w:tr w:rsidR="00000000">
        <w:tblPrEx>
          <w:tblCellMar>
            <w:top w:w="0" w:type="dxa"/>
            <w:bottom w:w="0" w:type="dxa"/>
          </w:tblCellMar>
        </w:tblPrEx>
        <w:trPr>
          <w:cantSplit/>
          <w:jc w:val="center"/>
        </w:trPr>
        <w:tc>
          <w:tcPr>
            <w:tcW w:w="220" w:type="pct"/>
            <w:vMerge/>
            <w:tcMar>
              <w:left w:w="0" w:type="dxa"/>
              <w:right w:w="28" w:type="dxa"/>
            </w:tcMar>
            <w:vAlign w:val="center"/>
          </w:tcPr>
          <w:p w:rsidR="00000000" w:rsidRDefault="00230673">
            <w:pPr>
              <w:rPr>
                <w:sz w:val="15"/>
              </w:rPr>
            </w:pPr>
          </w:p>
        </w:tc>
        <w:tc>
          <w:tcPr>
            <w:tcW w:w="227" w:type="pct"/>
            <w:tcMar>
              <w:left w:w="0" w:type="dxa"/>
              <w:right w:w="28" w:type="dxa"/>
            </w:tcMar>
          </w:tcPr>
          <w:p w:rsidR="00000000" w:rsidRDefault="00230673">
            <w:pPr>
              <w:spacing w:before="60" w:after="60" w:line="280" w:lineRule="exact"/>
              <w:jc w:val="right"/>
              <w:rPr>
                <w:sz w:val="16"/>
              </w:rPr>
            </w:pPr>
            <w:r>
              <w:rPr>
                <w:sz w:val="16"/>
              </w:rPr>
              <w:t>1998/</w:t>
            </w:r>
            <w:r>
              <w:rPr>
                <w:sz w:val="16"/>
              </w:rPr>
              <w:br/>
            </w:r>
            <w:r>
              <w:rPr>
                <w:rFonts w:hint="eastAsia"/>
                <w:sz w:val="16"/>
              </w:rPr>
              <w:t>19</w:t>
            </w:r>
            <w:r>
              <w:rPr>
                <w:sz w:val="16"/>
              </w:rPr>
              <w:t>99</w:t>
            </w:r>
          </w:p>
        </w:tc>
        <w:tc>
          <w:tcPr>
            <w:tcW w:w="227" w:type="pct"/>
            <w:tcMar>
              <w:left w:w="0" w:type="dxa"/>
              <w:right w:w="28" w:type="dxa"/>
            </w:tcMar>
          </w:tcPr>
          <w:p w:rsidR="00000000" w:rsidRDefault="00230673">
            <w:pPr>
              <w:spacing w:before="60" w:after="60" w:line="280" w:lineRule="exact"/>
              <w:jc w:val="right"/>
              <w:rPr>
                <w:sz w:val="16"/>
              </w:rPr>
            </w:pPr>
            <w:r>
              <w:rPr>
                <w:sz w:val="16"/>
              </w:rPr>
              <w:t>1999/</w:t>
            </w:r>
            <w:r>
              <w:rPr>
                <w:sz w:val="16"/>
              </w:rPr>
              <w:br/>
            </w:r>
            <w:r>
              <w:rPr>
                <w:rFonts w:hint="eastAsia"/>
                <w:sz w:val="16"/>
              </w:rPr>
              <w:t>20</w:t>
            </w:r>
            <w:r>
              <w:rPr>
                <w:sz w:val="16"/>
              </w:rPr>
              <w:t>00</w:t>
            </w:r>
          </w:p>
        </w:tc>
        <w:tc>
          <w:tcPr>
            <w:tcW w:w="227" w:type="pct"/>
            <w:tcMar>
              <w:left w:w="0" w:type="dxa"/>
              <w:right w:w="28" w:type="dxa"/>
            </w:tcMar>
          </w:tcPr>
          <w:p w:rsidR="00000000" w:rsidRDefault="00230673">
            <w:pPr>
              <w:spacing w:before="60" w:after="60" w:line="280" w:lineRule="exact"/>
              <w:jc w:val="right"/>
              <w:rPr>
                <w:sz w:val="16"/>
              </w:rPr>
            </w:pPr>
            <w:r>
              <w:rPr>
                <w:sz w:val="16"/>
              </w:rPr>
              <w:t>2000/</w:t>
            </w:r>
            <w:r>
              <w:rPr>
                <w:sz w:val="16"/>
              </w:rPr>
              <w:br/>
            </w:r>
            <w:r>
              <w:rPr>
                <w:rFonts w:hint="eastAsia"/>
                <w:sz w:val="16"/>
              </w:rPr>
              <w:t>20</w:t>
            </w:r>
            <w:r>
              <w:rPr>
                <w:sz w:val="16"/>
              </w:rPr>
              <w:t>01</w:t>
            </w:r>
          </w:p>
        </w:tc>
        <w:tc>
          <w:tcPr>
            <w:tcW w:w="227" w:type="pct"/>
            <w:tcMar>
              <w:left w:w="0" w:type="dxa"/>
              <w:right w:w="28" w:type="dxa"/>
            </w:tcMar>
          </w:tcPr>
          <w:p w:rsidR="00000000" w:rsidRDefault="00230673">
            <w:pPr>
              <w:spacing w:before="60" w:after="60" w:line="280" w:lineRule="exact"/>
              <w:jc w:val="right"/>
              <w:rPr>
                <w:sz w:val="16"/>
              </w:rPr>
            </w:pPr>
            <w:r>
              <w:rPr>
                <w:sz w:val="16"/>
              </w:rPr>
              <w:t>2001/</w:t>
            </w:r>
            <w:r>
              <w:rPr>
                <w:sz w:val="16"/>
              </w:rPr>
              <w:br/>
            </w:r>
            <w:r>
              <w:rPr>
                <w:rFonts w:hint="eastAsia"/>
                <w:sz w:val="16"/>
              </w:rPr>
              <w:t>20</w:t>
            </w:r>
            <w:r>
              <w:rPr>
                <w:sz w:val="16"/>
              </w:rPr>
              <w:t>02</w:t>
            </w:r>
          </w:p>
        </w:tc>
        <w:tc>
          <w:tcPr>
            <w:tcW w:w="227" w:type="pct"/>
            <w:tcMar>
              <w:left w:w="0" w:type="dxa"/>
              <w:right w:w="28" w:type="dxa"/>
            </w:tcMar>
          </w:tcPr>
          <w:p w:rsidR="00000000" w:rsidRDefault="00230673">
            <w:pPr>
              <w:spacing w:before="60" w:after="60" w:line="280" w:lineRule="exact"/>
              <w:jc w:val="right"/>
              <w:rPr>
                <w:sz w:val="16"/>
              </w:rPr>
            </w:pPr>
            <w:r>
              <w:rPr>
                <w:sz w:val="16"/>
              </w:rPr>
              <w:t>2002/</w:t>
            </w:r>
            <w:r>
              <w:rPr>
                <w:sz w:val="16"/>
              </w:rPr>
              <w:br/>
            </w:r>
            <w:r>
              <w:rPr>
                <w:rFonts w:hint="eastAsia"/>
                <w:sz w:val="16"/>
              </w:rPr>
              <w:t>20</w:t>
            </w:r>
            <w:r>
              <w:rPr>
                <w:sz w:val="16"/>
              </w:rPr>
              <w:t>03</w:t>
            </w:r>
          </w:p>
        </w:tc>
        <w:tc>
          <w:tcPr>
            <w:tcW w:w="227" w:type="pct"/>
            <w:tcMar>
              <w:left w:w="0" w:type="dxa"/>
              <w:right w:w="28" w:type="dxa"/>
            </w:tcMar>
          </w:tcPr>
          <w:p w:rsidR="00000000" w:rsidRDefault="00230673">
            <w:pPr>
              <w:spacing w:before="60" w:after="60" w:line="280" w:lineRule="exact"/>
              <w:jc w:val="right"/>
              <w:rPr>
                <w:sz w:val="16"/>
              </w:rPr>
            </w:pPr>
            <w:r>
              <w:rPr>
                <w:sz w:val="16"/>
              </w:rPr>
              <w:t>1998/</w:t>
            </w:r>
            <w:r>
              <w:rPr>
                <w:sz w:val="16"/>
              </w:rPr>
              <w:br/>
            </w:r>
            <w:r>
              <w:rPr>
                <w:rFonts w:hint="eastAsia"/>
                <w:sz w:val="16"/>
              </w:rPr>
              <w:t>19</w:t>
            </w:r>
            <w:r>
              <w:rPr>
                <w:sz w:val="16"/>
              </w:rPr>
              <w:t>99</w:t>
            </w:r>
          </w:p>
        </w:tc>
        <w:tc>
          <w:tcPr>
            <w:tcW w:w="227" w:type="pct"/>
            <w:tcMar>
              <w:left w:w="0" w:type="dxa"/>
              <w:right w:w="28" w:type="dxa"/>
            </w:tcMar>
          </w:tcPr>
          <w:p w:rsidR="00000000" w:rsidRDefault="00230673">
            <w:pPr>
              <w:spacing w:before="60" w:after="60" w:line="280" w:lineRule="exact"/>
              <w:jc w:val="right"/>
              <w:rPr>
                <w:sz w:val="16"/>
              </w:rPr>
            </w:pPr>
            <w:r>
              <w:rPr>
                <w:sz w:val="16"/>
              </w:rPr>
              <w:t>1999/</w:t>
            </w:r>
            <w:r>
              <w:rPr>
                <w:sz w:val="16"/>
              </w:rPr>
              <w:br/>
            </w:r>
            <w:r>
              <w:rPr>
                <w:rFonts w:hint="eastAsia"/>
                <w:sz w:val="16"/>
              </w:rPr>
              <w:t>20</w:t>
            </w:r>
            <w:r>
              <w:rPr>
                <w:sz w:val="16"/>
              </w:rPr>
              <w:t>00</w:t>
            </w:r>
          </w:p>
        </w:tc>
        <w:tc>
          <w:tcPr>
            <w:tcW w:w="227" w:type="pct"/>
            <w:tcMar>
              <w:left w:w="0" w:type="dxa"/>
              <w:right w:w="28" w:type="dxa"/>
            </w:tcMar>
          </w:tcPr>
          <w:p w:rsidR="00000000" w:rsidRDefault="00230673">
            <w:pPr>
              <w:spacing w:before="60" w:after="60" w:line="280" w:lineRule="exact"/>
              <w:jc w:val="right"/>
              <w:rPr>
                <w:sz w:val="16"/>
              </w:rPr>
            </w:pPr>
            <w:r>
              <w:rPr>
                <w:sz w:val="16"/>
              </w:rPr>
              <w:t>2000/</w:t>
            </w:r>
            <w:r>
              <w:rPr>
                <w:sz w:val="16"/>
              </w:rPr>
              <w:br/>
            </w:r>
            <w:r>
              <w:rPr>
                <w:rFonts w:hint="eastAsia"/>
                <w:sz w:val="16"/>
              </w:rPr>
              <w:t>20</w:t>
            </w:r>
            <w:r>
              <w:rPr>
                <w:sz w:val="16"/>
              </w:rPr>
              <w:t>01</w:t>
            </w:r>
          </w:p>
        </w:tc>
        <w:tc>
          <w:tcPr>
            <w:tcW w:w="227" w:type="pct"/>
            <w:tcMar>
              <w:left w:w="0" w:type="dxa"/>
              <w:right w:w="28" w:type="dxa"/>
            </w:tcMar>
          </w:tcPr>
          <w:p w:rsidR="00000000" w:rsidRDefault="00230673">
            <w:pPr>
              <w:spacing w:before="60" w:after="60" w:line="280" w:lineRule="exact"/>
              <w:jc w:val="right"/>
              <w:rPr>
                <w:sz w:val="16"/>
              </w:rPr>
            </w:pPr>
            <w:r>
              <w:rPr>
                <w:sz w:val="16"/>
              </w:rPr>
              <w:t>2001/</w:t>
            </w:r>
            <w:r>
              <w:rPr>
                <w:sz w:val="16"/>
              </w:rPr>
              <w:br/>
            </w:r>
            <w:r>
              <w:rPr>
                <w:rFonts w:hint="eastAsia"/>
                <w:sz w:val="16"/>
              </w:rPr>
              <w:t>20</w:t>
            </w:r>
            <w:r>
              <w:rPr>
                <w:sz w:val="16"/>
              </w:rPr>
              <w:t>02</w:t>
            </w:r>
          </w:p>
        </w:tc>
        <w:tc>
          <w:tcPr>
            <w:tcW w:w="227" w:type="pct"/>
            <w:tcMar>
              <w:left w:w="0" w:type="dxa"/>
              <w:right w:w="28" w:type="dxa"/>
            </w:tcMar>
          </w:tcPr>
          <w:p w:rsidR="00000000" w:rsidRDefault="00230673">
            <w:pPr>
              <w:spacing w:before="60" w:after="60" w:line="280" w:lineRule="exact"/>
              <w:jc w:val="right"/>
              <w:rPr>
                <w:sz w:val="16"/>
              </w:rPr>
            </w:pPr>
            <w:r>
              <w:rPr>
                <w:sz w:val="16"/>
              </w:rPr>
              <w:t>2002/</w:t>
            </w:r>
            <w:r>
              <w:rPr>
                <w:sz w:val="16"/>
              </w:rPr>
              <w:br/>
            </w:r>
            <w:r>
              <w:rPr>
                <w:rFonts w:hint="eastAsia"/>
                <w:sz w:val="16"/>
              </w:rPr>
              <w:t>20</w:t>
            </w:r>
            <w:r>
              <w:rPr>
                <w:sz w:val="16"/>
              </w:rPr>
              <w:t>03</w:t>
            </w:r>
          </w:p>
        </w:tc>
        <w:tc>
          <w:tcPr>
            <w:tcW w:w="227" w:type="pct"/>
            <w:tcMar>
              <w:left w:w="0" w:type="dxa"/>
              <w:right w:w="28" w:type="dxa"/>
            </w:tcMar>
          </w:tcPr>
          <w:p w:rsidR="00000000" w:rsidRDefault="00230673">
            <w:pPr>
              <w:spacing w:before="60" w:after="60" w:line="280" w:lineRule="exact"/>
              <w:jc w:val="right"/>
              <w:rPr>
                <w:sz w:val="16"/>
              </w:rPr>
            </w:pPr>
            <w:r>
              <w:rPr>
                <w:sz w:val="16"/>
              </w:rPr>
              <w:t>1998/</w:t>
            </w:r>
            <w:r>
              <w:rPr>
                <w:sz w:val="16"/>
              </w:rPr>
              <w:br/>
            </w:r>
            <w:r>
              <w:rPr>
                <w:rFonts w:hint="eastAsia"/>
                <w:sz w:val="16"/>
              </w:rPr>
              <w:t>19</w:t>
            </w:r>
            <w:r>
              <w:rPr>
                <w:sz w:val="16"/>
              </w:rPr>
              <w:t>99</w:t>
            </w:r>
          </w:p>
        </w:tc>
        <w:tc>
          <w:tcPr>
            <w:tcW w:w="227" w:type="pct"/>
            <w:tcMar>
              <w:left w:w="0" w:type="dxa"/>
              <w:right w:w="28" w:type="dxa"/>
            </w:tcMar>
          </w:tcPr>
          <w:p w:rsidR="00000000" w:rsidRDefault="00230673">
            <w:pPr>
              <w:spacing w:before="60" w:after="60" w:line="280" w:lineRule="exact"/>
              <w:jc w:val="right"/>
              <w:rPr>
                <w:sz w:val="16"/>
              </w:rPr>
            </w:pPr>
            <w:r>
              <w:rPr>
                <w:sz w:val="16"/>
              </w:rPr>
              <w:t>1999/</w:t>
            </w:r>
            <w:r>
              <w:rPr>
                <w:sz w:val="16"/>
              </w:rPr>
              <w:br/>
            </w:r>
            <w:r>
              <w:rPr>
                <w:rFonts w:hint="eastAsia"/>
                <w:sz w:val="16"/>
              </w:rPr>
              <w:t>20</w:t>
            </w:r>
            <w:r>
              <w:rPr>
                <w:sz w:val="16"/>
              </w:rPr>
              <w:t>00</w:t>
            </w:r>
          </w:p>
        </w:tc>
        <w:tc>
          <w:tcPr>
            <w:tcW w:w="227" w:type="pct"/>
            <w:tcMar>
              <w:left w:w="0" w:type="dxa"/>
              <w:right w:w="28" w:type="dxa"/>
            </w:tcMar>
          </w:tcPr>
          <w:p w:rsidR="00000000" w:rsidRDefault="00230673">
            <w:pPr>
              <w:spacing w:before="60" w:after="60" w:line="280" w:lineRule="exact"/>
              <w:jc w:val="right"/>
              <w:rPr>
                <w:sz w:val="16"/>
              </w:rPr>
            </w:pPr>
            <w:r>
              <w:rPr>
                <w:sz w:val="16"/>
              </w:rPr>
              <w:t>2000/</w:t>
            </w:r>
            <w:r>
              <w:rPr>
                <w:sz w:val="16"/>
              </w:rPr>
              <w:br/>
            </w:r>
            <w:r>
              <w:rPr>
                <w:rFonts w:hint="eastAsia"/>
                <w:sz w:val="16"/>
              </w:rPr>
              <w:t>20</w:t>
            </w:r>
            <w:r>
              <w:rPr>
                <w:sz w:val="16"/>
              </w:rPr>
              <w:t>01</w:t>
            </w:r>
          </w:p>
        </w:tc>
        <w:tc>
          <w:tcPr>
            <w:tcW w:w="227" w:type="pct"/>
            <w:tcMar>
              <w:left w:w="0" w:type="dxa"/>
              <w:right w:w="28" w:type="dxa"/>
            </w:tcMar>
          </w:tcPr>
          <w:p w:rsidR="00000000" w:rsidRDefault="00230673">
            <w:pPr>
              <w:spacing w:before="60" w:after="60" w:line="280" w:lineRule="exact"/>
              <w:jc w:val="right"/>
              <w:rPr>
                <w:sz w:val="16"/>
              </w:rPr>
            </w:pPr>
            <w:r>
              <w:rPr>
                <w:sz w:val="16"/>
              </w:rPr>
              <w:t>2001/</w:t>
            </w:r>
            <w:r>
              <w:rPr>
                <w:sz w:val="16"/>
              </w:rPr>
              <w:br/>
            </w:r>
            <w:r>
              <w:rPr>
                <w:rFonts w:hint="eastAsia"/>
                <w:sz w:val="16"/>
              </w:rPr>
              <w:t>20</w:t>
            </w:r>
            <w:r>
              <w:rPr>
                <w:sz w:val="16"/>
              </w:rPr>
              <w:t>02</w:t>
            </w:r>
          </w:p>
        </w:tc>
        <w:tc>
          <w:tcPr>
            <w:tcW w:w="227" w:type="pct"/>
            <w:tcMar>
              <w:left w:w="0" w:type="dxa"/>
              <w:right w:w="28" w:type="dxa"/>
            </w:tcMar>
          </w:tcPr>
          <w:p w:rsidR="00000000" w:rsidRDefault="00230673">
            <w:pPr>
              <w:spacing w:before="60" w:after="60" w:line="280" w:lineRule="exact"/>
              <w:jc w:val="right"/>
              <w:rPr>
                <w:sz w:val="16"/>
              </w:rPr>
            </w:pPr>
            <w:r>
              <w:rPr>
                <w:sz w:val="16"/>
              </w:rPr>
              <w:t>2002/</w:t>
            </w:r>
            <w:r>
              <w:rPr>
                <w:sz w:val="16"/>
              </w:rPr>
              <w:br/>
            </w:r>
            <w:r>
              <w:rPr>
                <w:rFonts w:hint="eastAsia"/>
                <w:sz w:val="16"/>
              </w:rPr>
              <w:t>20</w:t>
            </w:r>
            <w:r>
              <w:rPr>
                <w:sz w:val="16"/>
              </w:rPr>
              <w:t>03</w:t>
            </w:r>
          </w:p>
        </w:tc>
        <w:tc>
          <w:tcPr>
            <w:tcW w:w="277" w:type="pct"/>
            <w:tcMar>
              <w:left w:w="0" w:type="dxa"/>
              <w:right w:w="28" w:type="dxa"/>
            </w:tcMar>
          </w:tcPr>
          <w:p w:rsidR="00000000" w:rsidRDefault="00230673">
            <w:pPr>
              <w:spacing w:before="60" w:after="60" w:line="280" w:lineRule="exact"/>
              <w:jc w:val="right"/>
              <w:rPr>
                <w:sz w:val="16"/>
              </w:rPr>
            </w:pPr>
            <w:r>
              <w:rPr>
                <w:sz w:val="16"/>
              </w:rPr>
              <w:t>1998/</w:t>
            </w:r>
            <w:r>
              <w:rPr>
                <w:sz w:val="16"/>
              </w:rPr>
              <w:br/>
            </w:r>
            <w:r>
              <w:rPr>
                <w:rFonts w:hint="eastAsia"/>
                <w:sz w:val="16"/>
              </w:rPr>
              <w:t>19</w:t>
            </w:r>
            <w:r>
              <w:rPr>
                <w:sz w:val="16"/>
              </w:rPr>
              <w:t>99</w:t>
            </w:r>
          </w:p>
        </w:tc>
        <w:tc>
          <w:tcPr>
            <w:tcW w:w="277" w:type="pct"/>
            <w:tcMar>
              <w:left w:w="0" w:type="dxa"/>
              <w:right w:w="28" w:type="dxa"/>
            </w:tcMar>
          </w:tcPr>
          <w:p w:rsidR="00000000" w:rsidRDefault="00230673">
            <w:pPr>
              <w:spacing w:before="60" w:after="60" w:line="280" w:lineRule="exact"/>
              <w:jc w:val="right"/>
              <w:rPr>
                <w:sz w:val="16"/>
              </w:rPr>
            </w:pPr>
            <w:r>
              <w:rPr>
                <w:sz w:val="16"/>
              </w:rPr>
              <w:t>1999/</w:t>
            </w:r>
            <w:r>
              <w:rPr>
                <w:sz w:val="16"/>
              </w:rPr>
              <w:br/>
            </w:r>
            <w:r>
              <w:rPr>
                <w:rFonts w:hint="eastAsia"/>
                <w:sz w:val="16"/>
              </w:rPr>
              <w:t>20</w:t>
            </w:r>
            <w:r>
              <w:rPr>
                <w:sz w:val="16"/>
              </w:rPr>
              <w:t>00</w:t>
            </w:r>
          </w:p>
        </w:tc>
        <w:tc>
          <w:tcPr>
            <w:tcW w:w="277" w:type="pct"/>
            <w:tcMar>
              <w:left w:w="0" w:type="dxa"/>
              <w:right w:w="28" w:type="dxa"/>
            </w:tcMar>
          </w:tcPr>
          <w:p w:rsidR="00000000" w:rsidRDefault="00230673">
            <w:pPr>
              <w:spacing w:before="60" w:after="60" w:line="280" w:lineRule="exact"/>
              <w:jc w:val="right"/>
              <w:rPr>
                <w:sz w:val="16"/>
              </w:rPr>
            </w:pPr>
            <w:r>
              <w:rPr>
                <w:sz w:val="16"/>
              </w:rPr>
              <w:t>2000/</w:t>
            </w:r>
            <w:r>
              <w:rPr>
                <w:sz w:val="16"/>
              </w:rPr>
              <w:br/>
            </w:r>
            <w:r>
              <w:rPr>
                <w:rFonts w:hint="eastAsia"/>
                <w:sz w:val="16"/>
              </w:rPr>
              <w:t>20</w:t>
            </w:r>
            <w:r>
              <w:rPr>
                <w:sz w:val="16"/>
              </w:rPr>
              <w:t>01</w:t>
            </w:r>
          </w:p>
        </w:tc>
        <w:tc>
          <w:tcPr>
            <w:tcW w:w="277" w:type="pct"/>
            <w:tcMar>
              <w:left w:w="0" w:type="dxa"/>
              <w:right w:w="28" w:type="dxa"/>
            </w:tcMar>
          </w:tcPr>
          <w:p w:rsidR="00000000" w:rsidRDefault="00230673">
            <w:pPr>
              <w:spacing w:before="60" w:after="60" w:line="280" w:lineRule="exact"/>
              <w:jc w:val="right"/>
              <w:rPr>
                <w:sz w:val="16"/>
              </w:rPr>
            </w:pPr>
            <w:r>
              <w:rPr>
                <w:sz w:val="16"/>
              </w:rPr>
              <w:t>2001/</w:t>
            </w:r>
            <w:r>
              <w:rPr>
                <w:sz w:val="16"/>
              </w:rPr>
              <w:br/>
            </w:r>
            <w:r>
              <w:rPr>
                <w:rFonts w:hint="eastAsia"/>
                <w:sz w:val="16"/>
              </w:rPr>
              <w:t>20</w:t>
            </w:r>
            <w:r>
              <w:rPr>
                <w:sz w:val="16"/>
              </w:rPr>
              <w:t>02</w:t>
            </w:r>
          </w:p>
        </w:tc>
        <w:tc>
          <w:tcPr>
            <w:tcW w:w="273" w:type="pct"/>
            <w:tcMar>
              <w:left w:w="0" w:type="dxa"/>
              <w:right w:w="28" w:type="dxa"/>
            </w:tcMar>
          </w:tcPr>
          <w:p w:rsidR="00000000" w:rsidRDefault="00230673">
            <w:pPr>
              <w:spacing w:before="60" w:after="60" w:line="280" w:lineRule="exact"/>
              <w:jc w:val="right"/>
              <w:rPr>
                <w:sz w:val="16"/>
              </w:rPr>
            </w:pPr>
            <w:r>
              <w:rPr>
                <w:sz w:val="16"/>
              </w:rPr>
              <w:t>2002/</w:t>
            </w:r>
            <w:r>
              <w:rPr>
                <w:sz w:val="16"/>
              </w:rPr>
              <w:br/>
            </w:r>
            <w:r>
              <w:rPr>
                <w:rFonts w:hint="eastAsia"/>
                <w:sz w:val="16"/>
              </w:rPr>
              <w:t>20</w:t>
            </w:r>
            <w:r>
              <w:rPr>
                <w:sz w:val="16"/>
              </w:rPr>
              <w:t>03</w:t>
            </w:r>
          </w:p>
        </w:tc>
      </w:tr>
      <w:tr w:rsidR="00000000">
        <w:tblPrEx>
          <w:tblCellMar>
            <w:top w:w="0" w:type="dxa"/>
            <w:bottom w:w="0" w:type="dxa"/>
          </w:tblCellMar>
        </w:tblPrEx>
        <w:trPr>
          <w:cantSplit/>
          <w:jc w:val="center"/>
        </w:trPr>
        <w:tc>
          <w:tcPr>
            <w:tcW w:w="220" w:type="pct"/>
            <w:tcMar>
              <w:left w:w="0" w:type="dxa"/>
              <w:right w:w="28" w:type="dxa"/>
            </w:tcMar>
            <w:vAlign w:val="center"/>
          </w:tcPr>
          <w:p w:rsidR="00000000" w:rsidRDefault="00230673">
            <w:pPr>
              <w:spacing w:before="120" w:after="120"/>
              <w:ind w:left="6"/>
              <w:rPr>
                <w:sz w:val="16"/>
              </w:rPr>
            </w:pPr>
            <w:r>
              <w:rPr>
                <w:rFonts w:hint="eastAsia"/>
                <w:sz w:val="16"/>
              </w:rPr>
              <w:t>共计</w:t>
            </w:r>
          </w:p>
        </w:tc>
        <w:tc>
          <w:tcPr>
            <w:tcW w:w="227" w:type="pct"/>
            <w:tcMar>
              <w:left w:w="0" w:type="dxa"/>
              <w:right w:w="28" w:type="dxa"/>
            </w:tcMar>
            <w:vAlign w:val="center"/>
          </w:tcPr>
          <w:p w:rsidR="00000000" w:rsidRDefault="00230673">
            <w:pPr>
              <w:spacing w:before="120" w:after="120"/>
              <w:jc w:val="right"/>
              <w:rPr>
                <w:sz w:val="16"/>
              </w:rPr>
            </w:pPr>
            <w:r>
              <w:rPr>
                <w:sz w:val="16"/>
              </w:rPr>
              <w:t>39</w:t>
            </w:r>
            <w:r>
              <w:rPr>
                <w:rFonts w:hint="eastAsia"/>
                <w:sz w:val="16"/>
              </w:rPr>
              <w:t xml:space="preserve"> </w:t>
            </w:r>
            <w:r>
              <w:rPr>
                <w:sz w:val="16"/>
              </w:rPr>
              <w:t>998</w:t>
            </w:r>
          </w:p>
        </w:tc>
        <w:tc>
          <w:tcPr>
            <w:tcW w:w="227" w:type="pct"/>
            <w:tcMar>
              <w:left w:w="0" w:type="dxa"/>
              <w:right w:w="28" w:type="dxa"/>
            </w:tcMar>
            <w:vAlign w:val="center"/>
          </w:tcPr>
          <w:p w:rsidR="00000000" w:rsidRDefault="00230673">
            <w:pPr>
              <w:spacing w:before="120" w:after="120"/>
              <w:jc w:val="right"/>
              <w:rPr>
                <w:sz w:val="16"/>
              </w:rPr>
            </w:pPr>
            <w:r>
              <w:rPr>
                <w:sz w:val="16"/>
              </w:rPr>
              <w:t>43</w:t>
            </w:r>
            <w:r>
              <w:rPr>
                <w:rFonts w:hint="eastAsia"/>
                <w:sz w:val="16"/>
              </w:rPr>
              <w:t xml:space="preserve"> </w:t>
            </w:r>
            <w:r>
              <w:rPr>
                <w:sz w:val="16"/>
              </w:rPr>
              <w:t>316</w:t>
            </w:r>
          </w:p>
        </w:tc>
        <w:tc>
          <w:tcPr>
            <w:tcW w:w="227" w:type="pct"/>
            <w:tcMar>
              <w:left w:w="0" w:type="dxa"/>
              <w:right w:w="28" w:type="dxa"/>
            </w:tcMar>
            <w:vAlign w:val="center"/>
          </w:tcPr>
          <w:p w:rsidR="00000000" w:rsidRDefault="00230673">
            <w:pPr>
              <w:spacing w:before="120" w:after="120"/>
              <w:jc w:val="right"/>
              <w:rPr>
                <w:sz w:val="16"/>
              </w:rPr>
            </w:pPr>
            <w:r>
              <w:rPr>
                <w:sz w:val="16"/>
              </w:rPr>
              <w:t>44</w:t>
            </w:r>
            <w:r>
              <w:rPr>
                <w:rFonts w:hint="eastAsia"/>
                <w:sz w:val="16"/>
              </w:rPr>
              <w:t xml:space="preserve"> </w:t>
            </w:r>
            <w:r>
              <w:rPr>
                <w:sz w:val="16"/>
              </w:rPr>
              <w:t>504</w:t>
            </w:r>
          </w:p>
        </w:tc>
        <w:tc>
          <w:tcPr>
            <w:tcW w:w="227" w:type="pct"/>
            <w:tcMar>
              <w:left w:w="0" w:type="dxa"/>
              <w:right w:w="28" w:type="dxa"/>
            </w:tcMar>
            <w:vAlign w:val="center"/>
          </w:tcPr>
          <w:p w:rsidR="00000000" w:rsidRDefault="00230673">
            <w:pPr>
              <w:spacing w:before="120" w:after="120"/>
              <w:jc w:val="right"/>
              <w:rPr>
                <w:sz w:val="16"/>
              </w:rPr>
            </w:pPr>
            <w:r>
              <w:rPr>
                <w:sz w:val="16"/>
              </w:rPr>
              <w:t>49</w:t>
            </w:r>
            <w:r>
              <w:rPr>
                <w:rFonts w:hint="eastAsia"/>
                <w:sz w:val="16"/>
              </w:rPr>
              <w:t xml:space="preserve"> </w:t>
            </w:r>
            <w:r>
              <w:rPr>
                <w:sz w:val="16"/>
              </w:rPr>
              <w:t>509</w:t>
            </w:r>
          </w:p>
        </w:tc>
        <w:tc>
          <w:tcPr>
            <w:tcW w:w="227" w:type="pct"/>
            <w:tcMar>
              <w:left w:w="0" w:type="dxa"/>
              <w:right w:w="28" w:type="dxa"/>
            </w:tcMar>
            <w:vAlign w:val="center"/>
          </w:tcPr>
          <w:p w:rsidR="00000000" w:rsidRDefault="00230673">
            <w:pPr>
              <w:spacing w:before="120" w:after="120"/>
              <w:jc w:val="right"/>
              <w:rPr>
                <w:sz w:val="16"/>
              </w:rPr>
            </w:pPr>
            <w:r>
              <w:rPr>
                <w:sz w:val="16"/>
              </w:rPr>
              <w:t>53</w:t>
            </w:r>
            <w:r>
              <w:rPr>
                <w:rFonts w:hint="eastAsia"/>
                <w:sz w:val="16"/>
              </w:rPr>
              <w:t xml:space="preserve"> </w:t>
            </w:r>
            <w:r>
              <w:rPr>
                <w:sz w:val="16"/>
              </w:rPr>
              <w:t>888</w:t>
            </w:r>
          </w:p>
        </w:tc>
        <w:tc>
          <w:tcPr>
            <w:tcW w:w="227" w:type="pct"/>
            <w:tcMar>
              <w:left w:w="0" w:type="dxa"/>
              <w:right w:w="28" w:type="dxa"/>
            </w:tcMar>
            <w:vAlign w:val="center"/>
          </w:tcPr>
          <w:p w:rsidR="00000000" w:rsidRDefault="00230673">
            <w:pPr>
              <w:spacing w:before="120" w:after="120"/>
              <w:jc w:val="right"/>
              <w:rPr>
                <w:sz w:val="16"/>
              </w:rPr>
            </w:pPr>
            <w:r>
              <w:rPr>
                <w:sz w:val="16"/>
              </w:rPr>
              <w:t>55</w:t>
            </w:r>
          </w:p>
        </w:tc>
        <w:tc>
          <w:tcPr>
            <w:tcW w:w="227" w:type="pct"/>
            <w:tcMar>
              <w:left w:w="0" w:type="dxa"/>
              <w:right w:w="28" w:type="dxa"/>
            </w:tcMar>
            <w:vAlign w:val="center"/>
          </w:tcPr>
          <w:p w:rsidR="00000000" w:rsidRDefault="00230673">
            <w:pPr>
              <w:spacing w:before="120" w:after="120"/>
              <w:jc w:val="right"/>
              <w:rPr>
                <w:sz w:val="16"/>
              </w:rPr>
            </w:pPr>
            <w:r>
              <w:rPr>
                <w:sz w:val="16"/>
              </w:rPr>
              <w:t>56</w:t>
            </w:r>
          </w:p>
        </w:tc>
        <w:tc>
          <w:tcPr>
            <w:tcW w:w="227" w:type="pct"/>
            <w:tcMar>
              <w:left w:w="0" w:type="dxa"/>
              <w:right w:w="28" w:type="dxa"/>
            </w:tcMar>
            <w:vAlign w:val="center"/>
          </w:tcPr>
          <w:p w:rsidR="00000000" w:rsidRDefault="00230673">
            <w:pPr>
              <w:spacing w:before="120" w:after="120"/>
              <w:jc w:val="right"/>
              <w:rPr>
                <w:sz w:val="16"/>
              </w:rPr>
            </w:pPr>
            <w:r>
              <w:rPr>
                <w:sz w:val="16"/>
              </w:rPr>
              <w:t>56</w:t>
            </w:r>
          </w:p>
        </w:tc>
        <w:tc>
          <w:tcPr>
            <w:tcW w:w="227" w:type="pct"/>
            <w:tcMar>
              <w:left w:w="0" w:type="dxa"/>
              <w:right w:w="28" w:type="dxa"/>
            </w:tcMar>
            <w:vAlign w:val="center"/>
          </w:tcPr>
          <w:p w:rsidR="00000000" w:rsidRDefault="00230673">
            <w:pPr>
              <w:spacing w:before="120" w:after="120"/>
              <w:jc w:val="right"/>
              <w:rPr>
                <w:sz w:val="16"/>
              </w:rPr>
            </w:pPr>
            <w:r>
              <w:rPr>
                <w:sz w:val="16"/>
              </w:rPr>
              <w:t>57</w:t>
            </w:r>
          </w:p>
        </w:tc>
        <w:tc>
          <w:tcPr>
            <w:tcW w:w="227" w:type="pct"/>
            <w:tcMar>
              <w:left w:w="0" w:type="dxa"/>
              <w:right w:w="28" w:type="dxa"/>
            </w:tcMar>
            <w:vAlign w:val="center"/>
          </w:tcPr>
          <w:p w:rsidR="00000000" w:rsidRDefault="00230673">
            <w:pPr>
              <w:spacing w:before="120" w:after="120"/>
              <w:jc w:val="right"/>
              <w:rPr>
                <w:sz w:val="16"/>
              </w:rPr>
            </w:pPr>
            <w:r>
              <w:rPr>
                <w:sz w:val="16"/>
              </w:rPr>
              <w:t>57</w:t>
            </w:r>
          </w:p>
        </w:tc>
        <w:tc>
          <w:tcPr>
            <w:tcW w:w="227" w:type="pct"/>
            <w:tcMar>
              <w:left w:w="0" w:type="dxa"/>
              <w:right w:w="28" w:type="dxa"/>
            </w:tcMar>
            <w:vAlign w:val="center"/>
          </w:tcPr>
          <w:p w:rsidR="00000000" w:rsidRDefault="00230673">
            <w:pPr>
              <w:spacing w:before="120" w:after="120"/>
              <w:jc w:val="right"/>
              <w:rPr>
                <w:sz w:val="16"/>
              </w:rPr>
            </w:pPr>
            <w:r>
              <w:rPr>
                <w:sz w:val="16"/>
              </w:rPr>
              <w:t>17</w:t>
            </w:r>
            <w:r>
              <w:rPr>
                <w:rFonts w:hint="eastAsia"/>
                <w:sz w:val="16"/>
              </w:rPr>
              <w:t xml:space="preserve"> </w:t>
            </w:r>
            <w:r>
              <w:rPr>
                <w:sz w:val="16"/>
              </w:rPr>
              <w:t>232</w:t>
            </w:r>
          </w:p>
        </w:tc>
        <w:tc>
          <w:tcPr>
            <w:tcW w:w="227" w:type="pct"/>
            <w:tcMar>
              <w:left w:w="0" w:type="dxa"/>
              <w:right w:w="28" w:type="dxa"/>
            </w:tcMar>
            <w:vAlign w:val="center"/>
          </w:tcPr>
          <w:p w:rsidR="00000000" w:rsidRDefault="00230673">
            <w:pPr>
              <w:spacing w:before="120" w:after="120"/>
              <w:jc w:val="right"/>
              <w:rPr>
                <w:sz w:val="16"/>
              </w:rPr>
            </w:pPr>
            <w:r>
              <w:rPr>
                <w:sz w:val="16"/>
              </w:rPr>
              <w:t>14</w:t>
            </w:r>
            <w:r>
              <w:rPr>
                <w:rFonts w:hint="eastAsia"/>
                <w:sz w:val="16"/>
              </w:rPr>
              <w:t xml:space="preserve"> </w:t>
            </w:r>
            <w:r>
              <w:rPr>
                <w:sz w:val="16"/>
              </w:rPr>
              <w:t>53</w:t>
            </w:r>
            <w:r>
              <w:rPr>
                <w:sz w:val="16"/>
              </w:rPr>
              <w:t>5</w:t>
            </w:r>
          </w:p>
        </w:tc>
        <w:tc>
          <w:tcPr>
            <w:tcW w:w="227" w:type="pct"/>
            <w:tcMar>
              <w:left w:w="0" w:type="dxa"/>
              <w:right w:w="28" w:type="dxa"/>
            </w:tcMar>
            <w:vAlign w:val="center"/>
          </w:tcPr>
          <w:p w:rsidR="00000000" w:rsidRDefault="00230673">
            <w:pPr>
              <w:spacing w:before="120" w:after="120"/>
              <w:jc w:val="right"/>
              <w:rPr>
                <w:sz w:val="16"/>
              </w:rPr>
            </w:pPr>
            <w:r>
              <w:rPr>
                <w:sz w:val="16"/>
              </w:rPr>
              <w:t>11</w:t>
            </w:r>
            <w:r>
              <w:rPr>
                <w:rFonts w:hint="eastAsia"/>
                <w:sz w:val="16"/>
              </w:rPr>
              <w:t xml:space="preserve"> </w:t>
            </w:r>
            <w:r>
              <w:rPr>
                <w:sz w:val="16"/>
              </w:rPr>
              <w:t>382</w:t>
            </w:r>
          </w:p>
        </w:tc>
        <w:tc>
          <w:tcPr>
            <w:tcW w:w="227" w:type="pct"/>
            <w:tcMar>
              <w:left w:w="0" w:type="dxa"/>
              <w:right w:w="28" w:type="dxa"/>
            </w:tcMar>
            <w:vAlign w:val="center"/>
          </w:tcPr>
          <w:p w:rsidR="00000000" w:rsidRDefault="00230673">
            <w:pPr>
              <w:spacing w:before="120" w:after="120"/>
              <w:jc w:val="right"/>
              <w:rPr>
                <w:sz w:val="16"/>
              </w:rPr>
            </w:pPr>
            <w:r>
              <w:rPr>
                <w:sz w:val="16"/>
              </w:rPr>
              <w:t>9</w:t>
            </w:r>
            <w:r>
              <w:rPr>
                <w:rFonts w:hint="eastAsia"/>
                <w:sz w:val="16"/>
              </w:rPr>
              <w:t xml:space="preserve"> </w:t>
            </w:r>
            <w:r>
              <w:rPr>
                <w:sz w:val="16"/>
              </w:rPr>
              <w:t>795</w:t>
            </w:r>
          </w:p>
        </w:tc>
        <w:tc>
          <w:tcPr>
            <w:tcW w:w="227" w:type="pct"/>
            <w:tcMar>
              <w:left w:w="0" w:type="dxa"/>
              <w:right w:w="28" w:type="dxa"/>
            </w:tcMar>
            <w:vAlign w:val="center"/>
          </w:tcPr>
          <w:p w:rsidR="00000000" w:rsidRDefault="00230673">
            <w:pPr>
              <w:spacing w:before="120" w:after="120"/>
              <w:jc w:val="right"/>
              <w:rPr>
                <w:sz w:val="16"/>
              </w:rPr>
            </w:pPr>
            <w:r>
              <w:rPr>
                <w:sz w:val="16"/>
              </w:rPr>
              <w:t>8</w:t>
            </w:r>
            <w:r>
              <w:rPr>
                <w:rFonts w:hint="eastAsia"/>
                <w:sz w:val="16"/>
              </w:rPr>
              <w:t xml:space="preserve"> </w:t>
            </w:r>
            <w:r>
              <w:rPr>
                <w:sz w:val="16"/>
              </w:rPr>
              <w:t>738</w:t>
            </w:r>
          </w:p>
        </w:tc>
        <w:tc>
          <w:tcPr>
            <w:tcW w:w="277" w:type="pct"/>
            <w:tcMar>
              <w:left w:w="0" w:type="dxa"/>
              <w:right w:w="28" w:type="dxa"/>
            </w:tcMar>
            <w:vAlign w:val="center"/>
          </w:tcPr>
          <w:p w:rsidR="00000000" w:rsidRDefault="00230673">
            <w:pPr>
              <w:spacing w:before="120" w:after="120"/>
              <w:jc w:val="right"/>
              <w:rPr>
                <w:sz w:val="16"/>
              </w:rPr>
            </w:pPr>
            <w:r>
              <w:rPr>
                <w:sz w:val="16"/>
              </w:rPr>
              <w:t>58</w:t>
            </w:r>
          </w:p>
        </w:tc>
        <w:tc>
          <w:tcPr>
            <w:tcW w:w="277" w:type="pct"/>
            <w:tcMar>
              <w:left w:w="0" w:type="dxa"/>
              <w:right w:w="28" w:type="dxa"/>
            </w:tcMar>
            <w:vAlign w:val="center"/>
          </w:tcPr>
          <w:p w:rsidR="00000000" w:rsidRDefault="00230673">
            <w:pPr>
              <w:spacing w:before="120" w:after="120"/>
              <w:jc w:val="right"/>
              <w:rPr>
                <w:sz w:val="16"/>
              </w:rPr>
            </w:pPr>
            <w:r>
              <w:rPr>
                <w:sz w:val="16"/>
              </w:rPr>
              <w:t>57</w:t>
            </w:r>
          </w:p>
        </w:tc>
        <w:tc>
          <w:tcPr>
            <w:tcW w:w="277" w:type="pct"/>
            <w:tcMar>
              <w:left w:w="0" w:type="dxa"/>
              <w:right w:w="28" w:type="dxa"/>
            </w:tcMar>
            <w:vAlign w:val="center"/>
          </w:tcPr>
          <w:p w:rsidR="00000000" w:rsidRDefault="00230673">
            <w:pPr>
              <w:spacing w:before="120" w:after="120"/>
              <w:jc w:val="right"/>
              <w:rPr>
                <w:sz w:val="16"/>
              </w:rPr>
            </w:pPr>
            <w:r>
              <w:rPr>
                <w:sz w:val="16"/>
              </w:rPr>
              <w:t>57</w:t>
            </w:r>
          </w:p>
        </w:tc>
        <w:tc>
          <w:tcPr>
            <w:tcW w:w="277" w:type="pct"/>
            <w:tcMar>
              <w:left w:w="0" w:type="dxa"/>
              <w:right w:w="28" w:type="dxa"/>
            </w:tcMar>
            <w:vAlign w:val="center"/>
          </w:tcPr>
          <w:p w:rsidR="00000000" w:rsidRDefault="00230673">
            <w:pPr>
              <w:spacing w:before="120" w:after="120"/>
              <w:jc w:val="right"/>
              <w:rPr>
                <w:sz w:val="16"/>
              </w:rPr>
            </w:pPr>
            <w:r>
              <w:rPr>
                <w:sz w:val="16"/>
              </w:rPr>
              <w:t>58</w:t>
            </w:r>
          </w:p>
        </w:tc>
        <w:tc>
          <w:tcPr>
            <w:tcW w:w="273" w:type="pct"/>
            <w:tcMar>
              <w:left w:w="0" w:type="dxa"/>
              <w:right w:w="28" w:type="dxa"/>
            </w:tcMar>
            <w:vAlign w:val="center"/>
          </w:tcPr>
          <w:p w:rsidR="00000000" w:rsidRDefault="00230673">
            <w:pPr>
              <w:spacing w:before="120" w:after="120"/>
              <w:jc w:val="right"/>
              <w:rPr>
                <w:sz w:val="16"/>
              </w:rPr>
            </w:pPr>
            <w:r>
              <w:rPr>
                <w:sz w:val="16"/>
              </w:rPr>
              <w:t>57</w:t>
            </w:r>
          </w:p>
        </w:tc>
      </w:tr>
      <w:tr w:rsidR="00000000">
        <w:tblPrEx>
          <w:tblCellMar>
            <w:top w:w="0" w:type="dxa"/>
            <w:bottom w:w="0" w:type="dxa"/>
          </w:tblCellMar>
        </w:tblPrEx>
        <w:trPr>
          <w:cantSplit/>
          <w:jc w:val="center"/>
        </w:trPr>
        <w:tc>
          <w:tcPr>
            <w:tcW w:w="220" w:type="pct"/>
            <w:tcMar>
              <w:left w:w="0" w:type="dxa"/>
              <w:right w:w="28" w:type="dxa"/>
            </w:tcMar>
            <w:vAlign w:val="center"/>
          </w:tcPr>
          <w:p w:rsidR="00000000" w:rsidRDefault="00230673">
            <w:pPr>
              <w:spacing w:before="120" w:after="120"/>
              <w:ind w:left="6"/>
              <w:rPr>
                <w:sz w:val="16"/>
              </w:rPr>
            </w:pPr>
            <w:r>
              <w:rPr>
                <w:rFonts w:hint="eastAsia"/>
                <w:sz w:val="16"/>
              </w:rPr>
              <w:t>工业</w:t>
            </w:r>
          </w:p>
        </w:tc>
        <w:tc>
          <w:tcPr>
            <w:tcW w:w="227" w:type="pct"/>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347</w:t>
            </w:r>
          </w:p>
        </w:tc>
        <w:tc>
          <w:tcPr>
            <w:tcW w:w="227" w:type="pct"/>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810</w:t>
            </w:r>
          </w:p>
        </w:tc>
        <w:tc>
          <w:tcPr>
            <w:tcW w:w="227" w:type="pct"/>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826</w:t>
            </w:r>
          </w:p>
        </w:tc>
        <w:tc>
          <w:tcPr>
            <w:tcW w:w="227" w:type="pct"/>
            <w:tcMar>
              <w:left w:w="0" w:type="dxa"/>
              <w:right w:w="28" w:type="dxa"/>
            </w:tcMar>
            <w:vAlign w:val="center"/>
          </w:tcPr>
          <w:p w:rsidR="00000000" w:rsidRDefault="00230673">
            <w:pPr>
              <w:spacing w:before="120" w:after="120"/>
              <w:jc w:val="right"/>
              <w:rPr>
                <w:sz w:val="16"/>
              </w:rPr>
            </w:pPr>
            <w:r>
              <w:rPr>
                <w:sz w:val="16"/>
              </w:rPr>
              <w:t>4</w:t>
            </w:r>
            <w:r>
              <w:rPr>
                <w:rFonts w:hint="eastAsia"/>
                <w:sz w:val="16"/>
              </w:rPr>
              <w:t xml:space="preserve"> </w:t>
            </w:r>
            <w:r>
              <w:rPr>
                <w:sz w:val="16"/>
              </w:rPr>
              <w:t>288</w:t>
            </w:r>
          </w:p>
        </w:tc>
        <w:tc>
          <w:tcPr>
            <w:tcW w:w="227" w:type="pct"/>
            <w:tcMar>
              <w:left w:w="0" w:type="dxa"/>
              <w:right w:w="28" w:type="dxa"/>
            </w:tcMar>
            <w:vAlign w:val="center"/>
          </w:tcPr>
          <w:p w:rsidR="00000000" w:rsidRDefault="00230673">
            <w:pPr>
              <w:spacing w:before="120" w:after="120"/>
              <w:jc w:val="right"/>
              <w:rPr>
                <w:sz w:val="16"/>
              </w:rPr>
            </w:pPr>
            <w:r>
              <w:rPr>
                <w:sz w:val="16"/>
              </w:rPr>
              <w:t>4</w:t>
            </w:r>
            <w:r>
              <w:rPr>
                <w:rFonts w:hint="eastAsia"/>
                <w:sz w:val="16"/>
              </w:rPr>
              <w:t xml:space="preserve"> </w:t>
            </w:r>
            <w:r>
              <w:rPr>
                <w:sz w:val="16"/>
              </w:rPr>
              <w:t>579</w:t>
            </w:r>
          </w:p>
        </w:tc>
        <w:tc>
          <w:tcPr>
            <w:tcW w:w="227" w:type="pct"/>
            <w:tcMar>
              <w:left w:w="0" w:type="dxa"/>
              <w:right w:w="28" w:type="dxa"/>
            </w:tcMar>
            <w:vAlign w:val="center"/>
          </w:tcPr>
          <w:p w:rsidR="00000000" w:rsidRDefault="00230673">
            <w:pPr>
              <w:spacing w:before="120" w:after="120"/>
              <w:jc w:val="right"/>
              <w:rPr>
                <w:sz w:val="16"/>
              </w:rPr>
            </w:pPr>
            <w:r>
              <w:rPr>
                <w:sz w:val="16"/>
              </w:rPr>
              <w:t>34</w:t>
            </w:r>
          </w:p>
        </w:tc>
        <w:tc>
          <w:tcPr>
            <w:tcW w:w="227" w:type="pct"/>
            <w:tcMar>
              <w:left w:w="0" w:type="dxa"/>
              <w:right w:w="28" w:type="dxa"/>
            </w:tcMar>
            <w:vAlign w:val="center"/>
          </w:tcPr>
          <w:p w:rsidR="00000000" w:rsidRDefault="00230673">
            <w:pPr>
              <w:spacing w:before="120" w:after="120"/>
              <w:jc w:val="right"/>
              <w:rPr>
                <w:sz w:val="16"/>
              </w:rPr>
            </w:pPr>
            <w:r>
              <w:rPr>
                <w:sz w:val="16"/>
              </w:rPr>
              <w:t>36</w:t>
            </w:r>
          </w:p>
        </w:tc>
        <w:tc>
          <w:tcPr>
            <w:tcW w:w="227" w:type="pct"/>
            <w:tcMar>
              <w:left w:w="0" w:type="dxa"/>
              <w:right w:w="28" w:type="dxa"/>
            </w:tcMar>
            <w:vAlign w:val="center"/>
          </w:tcPr>
          <w:p w:rsidR="00000000" w:rsidRDefault="00230673">
            <w:pPr>
              <w:spacing w:before="120" w:after="120"/>
              <w:jc w:val="right"/>
              <w:rPr>
                <w:sz w:val="16"/>
              </w:rPr>
            </w:pPr>
            <w:r>
              <w:rPr>
                <w:sz w:val="16"/>
              </w:rPr>
              <w:t>36</w:t>
            </w:r>
          </w:p>
        </w:tc>
        <w:tc>
          <w:tcPr>
            <w:tcW w:w="227" w:type="pct"/>
            <w:tcMar>
              <w:left w:w="0" w:type="dxa"/>
              <w:right w:w="28" w:type="dxa"/>
            </w:tcMar>
            <w:vAlign w:val="center"/>
          </w:tcPr>
          <w:p w:rsidR="00000000" w:rsidRDefault="00230673">
            <w:pPr>
              <w:spacing w:before="120" w:after="120"/>
              <w:jc w:val="right"/>
              <w:rPr>
                <w:sz w:val="16"/>
              </w:rPr>
            </w:pPr>
            <w:r>
              <w:rPr>
                <w:sz w:val="16"/>
              </w:rPr>
              <w:t>38</w:t>
            </w:r>
          </w:p>
        </w:tc>
        <w:tc>
          <w:tcPr>
            <w:tcW w:w="227" w:type="pct"/>
            <w:tcMar>
              <w:left w:w="0" w:type="dxa"/>
              <w:right w:w="28" w:type="dxa"/>
            </w:tcMar>
            <w:vAlign w:val="center"/>
          </w:tcPr>
          <w:p w:rsidR="00000000" w:rsidRDefault="00230673">
            <w:pPr>
              <w:spacing w:before="120" w:after="120"/>
              <w:jc w:val="right"/>
              <w:rPr>
                <w:sz w:val="16"/>
              </w:rPr>
            </w:pPr>
            <w:r>
              <w:rPr>
                <w:sz w:val="16"/>
              </w:rPr>
              <w:t>36</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432</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883</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212</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065</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073</w:t>
            </w:r>
          </w:p>
        </w:tc>
        <w:tc>
          <w:tcPr>
            <w:tcW w:w="277" w:type="pct"/>
            <w:tcMar>
              <w:left w:w="0" w:type="dxa"/>
              <w:right w:w="28" w:type="dxa"/>
            </w:tcMar>
            <w:vAlign w:val="center"/>
          </w:tcPr>
          <w:p w:rsidR="00000000" w:rsidRDefault="00230673">
            <w:pPr>
              <w:spacing w:before="120" w:after="120"/>
              <w:jc w:val="right"/>
              <w:rPr>
                <w:sz w:val="16"/>
              </w:rPr>
            </w:pPr>
            <w:r>
              <w:rPr>
                <w:sz w:val="16"/>
              </w:rPr>
              <w:t>51</w:t>
            </w:r>
          </w:p>
        </w:tc>
        <w:tc>
          <w:tcPr>
            <w:tcW w:w="277" w:type="pct"/>
            <w:tcMar>
              <w:left w:w="0" w:type="dxa"/>
              <w:right w:w="28" w:type="dxa"/>
            </w:tcMar>
            <w:vAlign w:val="center"/>
          </w:tcPr>
          <w:p w:rsidR="00000000" w:rsidRDefault="00230673">
            <w:pPr>
              <w:spacing w:before="120" w:after="120"/>
              <w:jc w:val="right"/>
              <w:rPr>
                <w:sz w:val="16"/>
              </w:rPr>
            </w:pPr>
            <w:r>
              <w:rPr>
                <w:sz w:val="16"/>
              </w:rPr>
              <w:t>50</w:t>
            </w:r>
          </w:p>
        </w:tc>
        <w:tc>
          <w:tcPr>
            <w:tcW w:w="277" w:type="pct"/>
            <w:tcMar>
              <w:left w:w="0" w:type="dxa"/>
              <w:right w:w="28" w:type="dxa"/>
            </w:tcMar>
            <w:vAlign w:val="center"/>
          </w:tcPr>
          <w:p w:rsidR="00000000" w:rsidRDefault="00230673">
            <w:pPr>
              <w:spacing w:before="120" w:after="120"/>
              <w:jc w:val="right"/>
              <w:rPr>
                <w:sz w:val="16"/>
              </w:rPr>
            </w:pPr>
            <w:r>
              <w:rPr>
                <w:sz w:val="16"/>
              </w:rPr>
              <w:t>51</w:t>
            </w:r>
          </w:p>
        </w:tc>
        <w:tc>
          <w:tcPr>
            <w:tcW w:w="277" w:type="pct"/>
            <w:tcMar>
              <w:left w:w="0" w:type="dxa"/>
              <w:right w:w="28" w:type="dxa"/>
            </w:tcMar>
            <w:vAlign w:val="center"/>
          </w:tcPr>
          <w:p w:rsidR="00000000" w:rsidRDefault="00230673">
            <w:pPr>
              <w:spacing w:before="120" w:after="120"/>
              <w:jc w:val="right"/>
              <w:rPr>
                <w:sz w:val="16"/>
              </w:rPr>
            </w:pPr>
            <w:r>
              <w:rPr>
                <w:sz w:val="16"/>
              </w:rPr>
              <w:t>54</w:t>
            </w:r>
          </w:p>
        </w:tc>
        <w:tc>
          <w:tcPr>
            <w:tcW w:w="273"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56</w:t>
            </w:r>
          </w:p>
        </w:tc>
      </w:tr>
      <w:tr w:rsidR="00000000">
        <w:tblPrEx>
          <w:tblCellMar>
            <w:top w:w="0" w:type="dxa"/>
            <w:bottom w:w="0" w:type="dxa"/>
          </w:tblCellMar>
        </w:tblPrEx>
        <w:trPr>
          <w:cantSplit/>
          <w:jc w:val="center"/>
        </w:trPr>
        <w:tc>
          <w:tcPr>
            <w:tcW w:w="220" w:type="pct"/>
            <w:tcMar>
              <w:left w:w="0" w:type="dxa"/>
              <w:right w:w="28" w:type="dxa"/>
            </w:tcMar>
            <w:vAlign w:val="center"/>
          </w:tcPr>
          <w:p w:rsidR="00000000" w:rsidRDefault="00230673">
            <w:pPr>
              <w:spacing w:before="120" w:after="120"/>
              <w:ind w:left="6"/>
              <w:rPr>
                <w:sz w:val="16"/>
              </w:rPr>
            </w:pPr>
            <w:r>
              <w:rPr>
                <w:rFonts w:hint="eastAsia"/>
                <w:sz w:val="16"/>
              </w:rPr>
              <w:t>农业</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001</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875</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934</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086</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089</w:t>
            </w:r>
          </w:p>
        </w:tc>
        <w:tc>
          <w:tcPr>
            <w:tcW w:w="227" w:type="pct"/>
            <w:tcMar>
              <w:left w:w="0" w:type="dxa"/>
              <w:right w:w="28" w:type="dxa"/>
            </w:tcMar>
            <w:vAlign w:val="center"/>
          </w:tcPr>
          <w:p w:rsidR="00000000" w:rsidRDefault="00230673">
            <w:pPr>
              <w:spacing w:before="120" w:after="120"/>
              <w:jc w:val="right"/>
              <w:rPr>
                <w:sz w:val="16"/>
              </w:rPr>
            </w:pPr>
            <w:r>
              <w:rPr>
                <w:sz w:val="16"/>
              </w:rPr>
              <w:t>35</w:t>
            </w:r>
          </w:p>
        </w:tc>
        <w:tc>
          <w:tcPr>
            <w:tcW w:w="227" w:type="pct"/>
            <w:tcMar>
              <w:left w:w="0" w:type="dxa"/>
              <w:right w:w="28" w:type="dxa"/>
            </w:tcMar>
            <w:vAlign w:val="center"/>
          </w:tcPr>
          <w:p w:rsidR="00000000" w:rsidRDefault="00230673">
            <w:pPr>
              <w:spacing w:before="120" w:after="120"/>
              <w:jc w:val="right"/>
              <w:rPr>
                <w:sz w:val="16"/>
              </w:rPr>
            </w:pPr>
            <w:r>
              <w:rPr>
                <w:sz w:val="16"/>
              </w:rPr>
              <w:t>38</w:t>
            </w:r>
          </w:p>
        </w:tc>
        <w:tc>
          <w:tcPr>
            <w:tcW w:w="227" w:type="pct"/>
            <w:tcMar>
              <w:left w:w="0" w:type="dxa"/>
              <w:right w:w="28" w:type="dxa"/>
            </w:tcMar>
            <w:vAlign w:val="center"/>
          </w:tcPr>
          <w:p w:rsidR="00000000" w:rsidRDefault="00230673">
            <w:pPr>
              <w:spacing w:before="120" w:after="120"/>
              <w:jc w:val="right"/>
              <w:rPr>
                <w:sz w:val="16"/>
              </w:rPr>
            </w:pPr>
            <w:r>
              <w:rPr>
                <w:sz w:val="16"/>
              </w:rPr>
              <w:t>41</w:t>
            </w:r>
          </w:p>
        </w:tc>
        <w:tc>
          <w:tcPr>
            <w:tcW w:w="227" w:type="pct"/>
            <w:tcMar>
              <w:left w:w="0" w:type="dxa"/>
              <w:right w:w="28" w:type="dxa"/>
            </w:tcMar>
            <w:vAlign w:val="center"/>
          </w:tcPr>
          <w:p w:rsidR="00000000" w:rsidRDefault="00230673">
            <w:pPr>
              <w:spacing w:before="120" w:after="120"/>
              <w:jc w:val="right"/>
              <w:rPr>
                <w:sz w:val="16"/>
              </w:rPr>
            </w:pPr>
            <w:r>
              <w:rPr>
                <w:sz w:val="16"/>
              </w:rPr>
              <w:t>42</w:t>
            </w:r>
          </w:p>
        </w:tc>
        <w:tc>
          <w:tcPr>
            <w:tcW w:w="227" w:type="pct"/>
            <w:tcMar>
              <w:left w:w="0" w:type="dxa"/>
              <w:right w:w="28" w:type="dxa"/>
            </w:tcMar>
            <w:vAlign w:val="center"/>
          </w:tcPr>
          <w:p w:rsidR="00000000" w:rsidRDefault="00230673">
            <w:pPr>
              <w:spacing w:before="120" w:after="120"/>
              <w:jc w:val="right"/>
              <w:rPr>
                <w:sz w:val="16"/>
              </w:rPr>
            </w:pPr>
            <w:r>
              <w:rPr>
                <w:sz w:val="16"/>
              </w:rPr>
              <w:t>41</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219</w:t>
            </w:r>
          </w:p>
        </w:tc>
        <w:tc>
          <w:tcPr>
            <w:tcW w:w="227" w:type="pct"/>
            <w:tcMar>
              <w:left w:w="0" w:type="dxa"/>
              <w:right w:w="28" w:type="dxa"/>
            </w:tcMar>
            <w:vAlign w:val="center"/>
          </w:tcPr>
          <w:p w:rsidR="00000000" w:rsidRDefault="00230673">
            <w:pPr>
              <w:spacing w:before="120" w:after="120"/>
              <w:jc w:val="right"/>
              <w:rPr>
                <w:sz w:val="16"/>
              </w:rPr>
            </w:pPr>
            <w:r>
              <w:rPr>
                <w:sz w:val="16"/>
              </w:rPr>
              <w:t>876</w:t>
            </w:r>
          </w:p>
        </w:tc>
        <w:tc>
          <w:tcPr>
            <w:tcW w:w="227" w:type="pct"/>
            <w:tcMar>
              <w:left w:w="0" w:type="dxa"/>
              <w:right w:w="28" w:type="dxa"/>
            </w:tcMar>
            <w:vAlign w:val="center"/>
          </w:tcPr>
          <w:p w:rsidR="00000000" w:rsidRDefault="00230673">
            <w:pPr>
              <w:spacing w:before="120" w:after="120"/>
              <w:jc w:val="right"/>
              <w:rPr>
                <w:sz w:val="16"/>
              </w:rPr>
            </w:pPr>
            <w:r>
              <w:rPr>
                <w:sz w:val="16"/>
              </w:rPr>
              <w:t>571</w:t>
            </w:r>
          </w:p>
        </w:tc>
        <w:tc>
          <w:tcPr>
            <w:tcW w:w="227" w:type="pct"/>
            <w:tcMar>
              <w:left w:w="0" w:type="dxa"/>
              <w:right w:w="28" w:type="dxa"/>
            </w:tcMar>
            <w:vAlign w:val="center"/>
          </w:tcPr>
          <w:p w:rsidR="00000000" w:rsidRDefault="00230673">
            <w:pPr>
              <w:spacing w:before="120" w:after="120"/>
              <w:jc w:val="right"/>
              <w:rPr>
                <w:sz w:val="16"/>
              </w:rPr>
            </w:pPr>
            <w:r>
              <w:rPr>
                <w:sz w:val="16"/>
              </w:rPr>
              <w:t>400</w:t>
            </w:r>
          </w:p>
        </w:tc>
        <w:tc>
          <w:tcPr>
            <w:tcW w:w="227" w:type="pct"/>
            <w:tcMar>
              <w:left w:w="0" w:type="dxa"/>
              <w:right w:w="28" w:type="dxa"/>
            </w:tcMar>
            <w:vAlign w:val="center"/>
          </w:tcPr>
          <w:p w:rsidR="00000000" w:rsidRDefault="00230673">
            <w:pPr>
              <w:spacing w:before="120" w:after="120"/>
              <w:jc w:val="right"/>
              <w:rPr>
                <w:sz w:val="16"/>
              </w:rPr>
            </w:pPr>
            <w:r>
              <w:rPr>
                <w:sz w:val="16"/>
              </w:rPr>
              <w:t>295</w:t>
            </w:r>
          </w:p>
        </w:tc>
        <w:tc>
          <w:tcPr>
            <w:tcW w:w="277" w:type="pct"/>
            <w:tcMar>
              <w:left w:w="0" w:type="dxa"/>
              <w:right w:w="28" w:type="dxa"/>
            </w:tcMar>
            <w:vAlign w:val="center"/>
          </w:tcPr>
          <w:p w:rsidR="00000000" w:rsidRDefault="00230673">
            <w:pPr>
              <w:spacing w:before="120" w:after="120"/>
              <w:jc w:val="right"/>
              <w:rPr>
                <w:sz w:val="16"/>
              </w:rPr>
            </w:pPr>
            <w:r>
              <w:rPr>
                <w:sz w:val="16"/>
              </w:rPr>
              <w:t>38</w:t>
            </w:r>
          </w:p>
        </w:tc>
        <w:tc>
          <w:tcPr>
            <w:tcW w:w="277" w:type="pct"/>
            <w:tcMar>
              <w:left w:w="0" w:type="dxa"/>
              <w:right w:w="28" w:type="dxa"/>
            </w:tcMar>
            <w:vAlign w:val="center"/>
          </w:tcPr>
          <w:p w:rsidR="00000000" w:rsidRDefault="00230673">
            <w:pPr>
              <w:spacing w:before="120" w:after="120"/>
              <w:jc w:val="right"/>
              <w:rPr>
                <w:sz w:val="16"/>
              </w:rPr>
            </w:pPr>
            <w:r>
              <w:rPr>
                <w:sz w:val="16"/>
              </w:rPr>
              <w:t>37</w:t>
            </w:r>
          </w:p>
        </w:tc>
        <w:tc>
          <w:tcPr>
            <w:tcW w:w="277" w:type="pct"/>
            <w:tcMar>
              <w:left w:w="0" w:type="dxa"/>
              <w:right w:w="28" w:type="dxa"/>
            </w:tcMar>
            <w:vAlign w:val="center"/>
          </w:tcPr>
          <w:p w:rsidR="00000000" w:rsidRDefault="00230673">
            <w:pPr>
              <w:spacing w:before="120" w:after="120"/>
              <w:jc w:val="right"/>
              <w:rPr>
                <w:sz w:val="16"/>
              </w:rPr>
            </w:pPr>
            <w:r>
              <w:rPr>
                <w:sz w:val="16"/>
              </w:rPr>
              <w:t>34</w:t>
            </w:r>
          </w:p>
        </w:tc>
        <w:tc>
          <w:tcPr>
            <w:tcW w:w="277" w:type="pct"/>
            <w:tcMar>
              <w:left w:w="0" w:type="dxa"/>
              <w:right w:w="28" w:type="dxa"/>
            </w:tcMar>
            <w:vAlign w:val="center"/>
          </w:tcPr>
          <w:p w:rsidR="00000000" w:rsidRDefault="00230673">
            <w:pPr>
              <w:spacing w:before="120" w:after="120"/>
              <w:jc w:val="right"/>
              <w:rPr>
                <w:sz w:val="16"/>
              </w:rPr>
            </w:pPr>
            <w:r>
              <w:rPr>
                <w:sz w:val="16"/>
              </w:rPr>
              <w:t>32</w:t>
            </w:r>
          </w:p>
        </w:tc>
        <w:tc>
          <w:tcPr>
            <w:tcW w:w="273" w:type="pct"/>
            <w:tcMar>
              <w:left w:w="0" w:type="dxa"/>
              <w:right w:w="28" w:type="dxa"/>
            </w:tcMar>
            <w:vAlign w:val="center"/>
          </w:tcPr>
          <w:p w:rsidR="00000000" w:rsidRDefault="00230673">
            <w:pPr>
              <w:spacing w:before="120" w:after="120"/>
              <w:jc w:val="right"/>
              <w:rPr>
                <w:sz w:val="16"/>
              </w:rPr>
            </w:pPr>
            <w:r>
              <w:rPr>
                <w:sz w:val="16"/>
              </w:rPr>
              <w:t>31</w:t>
            </w:r>
          </w:p>
        </w:tc>
      </w:tr>
      <w:tr w:rsidR="00000000">
        <w:tblPrEx>
          <w:tblCellMar>
            <w:top w:w="0" w:type="dxa"/>
            <w:bottom w:w="0" w:type="dxa"/>
          </w:tblCellMar>
        </w:tblPrEx>
        <w:trPr>
          <w:cantSplit/>
          <w:jc w:val="center"/>
        </w:trPr>
        <w:tc>
          <w:tcPr>
            <w:tcW w:w="220" w:type="pct"/>
            <w:tcMar>
              <w:left w:w="0" w:type="dxa"/>
              <w:right w:w="28" w:type="dxa"/>
            </w:tcMar>
            <w:vAlign w:val="center"/>
          </w:tcPr>
          <w:p w:rsidR="00000000" w:rsidRDefault="00230673">
            <w:pPr>
              <w:spacing w:before="120" w:after="120"/>
              <w:ind w:left="6"/>
              <w:rPr>
                <w:sz w:val="16"/>
              </w:rPr>
            </w:pPr>
            <w:r>
              <w:rPr>
                <w:rFonts w:hint="eastAsia"/>
                <w:sz w:val="16"/>
              </w:rPr>
              <w:t>法律</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459</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327</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887</w:t>
            </w:r>
          </w:p>
        </w:tc>
        <w:tc>
          <w:tcPr>
            <w:tcW w:w="227" w:type="pct"/>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489</w:t>
            </w:r>
          </w:p>
        </w:tc>
        <w:tc>
          <w:tcPr>
            <w:tcW w:w="227" w:type="pct"/>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692</w:t>
            </w:r>
          </w:p>
        </w:tc>
        <w:tc>
          <w:tcPr>
            <w:tcW w:w="227" w:type="pct"/>
            <w:tcMar>
              <w:left w:w="0" w:type="dxa"/>
              <w:right w:w="28" w:type="dxa"/>
            </w:tcMar>
            <w:vAlign w:val="center"/>
          </w:tcPr>
          <w:p w:rsidR="00000000" w:rsidRDefault="00230673">
            <w:pPr>
              <w:spacing w:before="120" w:after="120"/>
              <w:jc w:val="right"/>
              <w:rPr>
                <w:sz w:val="16"/>
              </w:rPr>
            </w:pPr>
            <w:r>
              <w:rPr>
                <w:sz w:val="16"/>
              </w:rPr>
              <w:t>29</w:t>
            </w:r>
          </w:p>
        </w:tc>
        <w:tc>
          <w:tcPr>
            <w:tcW w:w="227" w:type="pct"/>
            <w:tcMar>
              <w:left w:w="0" w:type="dxa"/>
              <w:right w:w="28" w:type="dxa"/>
            </w:tcMar>
            <w:vAlign w:val="center"/>
          </w:tcPr>
          <w:p w:rsidR="00000000" w:rsidRDefault="00230673">
            <w:pPr>
              <w:spacing w:before="120" w:after="120"/>
              <w:jc w:val="right"/>
              <w:rPr>
                <w:sz w:val="16"/>
              </w:rPr>
            </w:pPr>
            <w:r>
              <w:rPr>
                <w:sz w:val="16"/>
              </w:rPr>
              <w:t>35</w:t>
            </w:r>
          </w:p>
        </w:tc>
        <w:tc>
          <w:tcPr>
            <w:tcW w:w="227" w:type="pct"/>
            <w:tcMar>
              <w:left w:w="0" w:type="dxa"/>
              <w:right w:w="28" w:type="dxa"/>
            </w:tcMar>
            <w:vAlign w:val="center"/>
          </w:tcPr>
          <w:p w:rsidR="00000000" w:rsidRDefault="00230673">
            <w:pPr>
              <w:spacing w:before="120" w:after="120"/>
              <w:jc w:val="right"/>
              <w:rPr>
                <w:sz w:val="16"/>
              </w:rPr>
            </w:pPr>
            <w:r>
              <w:rPr>
                <w:sz w:val="16"/>
              </w:rPr>
              <w:t>39</w:t>
            </w:r>
          </w:p>
        </w:tc>
        <w:tc>
          <w:tcPr>
            <w:tcW w:w="227" w:type="pct"/>
            <w:tcMar>
              <w:left w:w="0" w:type="dxa"/>
              <w:right w:w="28" w:type="dxa"/>
            </w:tcMar>
            <w:vAlign w:val="center"/>
          </w:tcPr>
          <w:p w:rsidR="00000000" w:rsidRDefault="00230673">
            <w:pPr>
              <w:spacing w:before="120" w:after="120"/>
              <w:jc w:val="right"/>
              <w:rPr>
                <w:sz w:val="16"/>
              </w:rPr>
            </w:pPr>
            <w:r>
              <w:rPr>
                <w:sz w:val="16"/>
              </w:rPr>
              <w:t>43</w:t>
            </w:r>
          </w:p>
        </w:tc>
        <w:tc>
          <w:tcPr>
            <w:tcW w:w="227" w:type="pct"/>
            <w:tcMar>
              <w:left w:w="0" w:type="dxa"/>
              <w:right w:w="28" w:type="dxa"/>
            </w:tcMar>
            <w:vAlign w:val="center"/>
          </w:tcPr>
          <w:p w:rsidR="00000000" w:rsidRDefault="00230673">
            <w:pPr>
              <w:spacing w:before="120" w:after="120"/>
              <w:jc w:val="right"/>
              <w:rPr>
                <w:sz w:val="16"/>
              </w:rPr>
            </w:pPr>
            <w:r>
              <w:rPr>
                <w:sz w:val="16"/>
              </w:rPr>
              <w:t>41</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849</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610</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367</w:t>
            </w:r>
          </w:p>
        </w:tc>
        <w:tc>
          <w:tcPr>
            <w:tcW w:w="227" w:type="pct"/>
            <w:tcMar>
              <w:left w:w="0" w:type="dxa"/>
              <w:right w:w="28" w:type="dxa"/>
            </w:tcMar>
            <w:vAlign w:val="center"/>
          </w:tcPr>
          <w:p w:rsidR="00000000" w:rsidRDefault="00230673">
            <w:pPr>
              <w:spacing w:before="120" w:after="120"/>
              <w:jc w:val="right"/>
              <w:rPr>
                <w:sz w:val="16"/>
              </w:rPr>
            </w:pPr>
            <w:r>
              <w:rPr>
                <w:sz w:val="16"/>
              </w:rPr>
              <w:t>957</w:t>
            </w:r>
          </w:p>
        </w:tc>
        <w:tc>
          <w:tcPr>
            <w:tcW w:w="227" w:type="pct"/>
            <w:tcMar>
              <w:left w:w="0" w:type="dxa"/>
              <w:right w:w="28" w:type="dxa"/>
            </w:tcMar>
            <w:vAlign w:val="center"/>
          </w:tcPr>
          <w:p w:rsidR="00000000" w:rsidRDefault="00230673">
            <w:pPr>
              <w:spacing w:before="120" w:after="120"/>
              <w:jc w:val="right"/>
              <w:rPr>
                <w:sz w:val="16"/>
              </w:rPr>
            </w:pPr>
            <w:r>
              <w:rPr>
                <w:sz w:val="16"/>
              </w:rPr>
              <w:t>943</w:t>
            </w:r>
          </w:p>
        </w:tc>
        <w:tc>
          <w:tcPr>
            <w:tcW w:w="277" w:type="pct"/>
            <w:tcMar>
              <w:left w:w="0" w:type="dxa"/>
              <w:right w:w="28" w:type="dxa"/>
            </w:tcMar>
            <w:vAlign w:val="center"/>
          </w:tcPr>
          <w:p w:rsidR="00000000" w:rsidRDefault="00230673">
            <w:pPr>
              <w:spacing w:before="120" w:after="120"/>
              <w:jc w:val="right"/>
              <w:rPr>
                <w:sz w:val="16"/>
              </w:rPr>
            </w:pPr>
            <w:r>
              <w:rPr>
                <w:sz w:val="16"/>
              </w:rPr>
              <w:t>45</w:t>
            </w:r>
          </w:p>
        </w:tc>
        <w:tc>
          <w:tcPr>
            <w:tcW w:w="277" w:type="pct"/>
            <w:tcMar>
              <w:left w:w="0" w:type="dxa"/>
              <w:right w:w="28" w:type="dxa"/>
            </w:tcMar>
            <w:vAlign w:val="center"/>
          </w:tcPr>
          <w:p w:rsidR="00000000" w:rsidRDefault="00230673">
            <w:pPr>
              <w:spacing w:before="120" w:after="120"/>
              <w:jc w:val="right"/>
              <w:rPr>
                <w:sz w:val="16"/>
              </w:rPr>
            </w:pPr>
            <w:r>
              <w:rPr>
                <w:sz w:val="16"/>
              </w:rPr>
              <w:t>43</w:t>
            </w:r>
          </w:p>
        </w:tc>
        <w:tc>
          <w:tcPr>
            <w:tcW w:w="277" w:type="pct"/>
            <w:tcMar>
              <w:left w:w="0" w:type="dxa"/>
              <w:right w:w="28" w:type="dxa"/>
            </w:tcMar>
            <w:vAlign w:val="center"/>
          </w:tcPr>
          <w:p w:rsidR="00000000" w:rsidRDefault="00230673">
            <w:pPr>
              <w:spacing w:before="120" w:after="120"/>
              <w:jc w:val="right"/>
              <w:rPr>
                <w:sz w:val="16"/>
              </w:rPr>
            </w:pPr>
            <w:r>
              <w:rPr>
                <w:sz w:val="16"/>
              </w:rPr>
              <w:t>44</w:t>
            </w:r>
          </w:p>
        </w:tc>
        <w:tc>
          <w:tcPr>
            <w:tcW w:w="277" w:type="pct"/>
            <w:tcMar>
              <w:left w:w="0" w:type="dxa"/>
              <w:right w:w="28" w:type="dxa"/>
            </w:tcMar>
            <w:vAlign w:val="center"/>
          </w:tcPr>
          <w:p w:rsidR="00000000" w:rsidRDefault="00230673">
            <w:pPr>
              <w:spacing w:before="120" w:after="120"/>
              <w:jc w:val="right"/>
              <w:rPr>
                <w:sz w:val="16"/>
              </w:rPr>
            </w:pPr>
            <w:r>
              <w:rPr>
                <w:sz w:val="16"/>
              </w:rPr>
              <w:t>41</w:t>
            </w:r>
          </w:p>
        </w:tc>
        <w:tc>
          <w:tcPr>
            <w:tcW w:w="273" w:type="pct"/>
            <w:tcMar>
              <w:left w:w="0" w:type="dxa"/>
              <w:right w:w="28" w:type="dxa"/>
            </w:tcMar>
            <w:vAlign w:val="center"/>
          </w:tcPr>
          <w:p w:rsidR="00000000" w:rsidRDefault="00230673">
            <w:pPr>
              <w:spacing w:before="120" w:after="120"/>
              <w:jc w:val="right"/>
              <w:rPr>
                <w:sz w:val="16"/>
              </w:rPr>
            </w:pPr>
            <w:r>
              <w:rPr>
                <w:sz w:val="16"/>
              </w:rPr>
              <w:t>39</w:t>
            </w:r>
          </w:p>
        </w:tc>
      </w:tr>
      <w:tr w:rsidR="00000000">
        <w:tblPrEx>
          <w:tblCellMar>
            <w:top w:w="0" w:type="dxa"/>
            <w:bottom w:w="0" w:type="dxa"/>
          </w:tblCellMar>
        </w:tblPrEx>
        <w:trPr>
          <w:cantSplit/>
          <w:jc w:val="center"/>
        </w:trPr>
        <w:tc>
          <w:tcPr>
            <w:tcW w:w="220" w:type="pct"/>
            <w:tcMar>
              <w:left w:w="0" w:type="dxa"/>
              <w:right w:w="28" w:type="dxa"/>
            </w:tcMar>
            <w:vAlign w:val="center"/>
          </w:tcPr>
          <w:p w:rsidR="00000000" w:rsidRDefault="00230673">
            <w:pPr>
              <w:spacing w:before="120" w:after="120"/>
              <w:ind w:left="6"/>
              <w:rPr>
                <w:sz w:val="16"/>
              </w:rPr>
            </w:pPr>
            <w:r>
              <w:rPr>
                <w:rFonts w:hint="eastAsia"/>
                <w:sz w:val="16"/>
              </w:rPr>
              <w:t>经济</w:t>
            </w:r>
          </w:p>
        </w:tc>
        <w:tc>
          <w:tcPr>
            <w:tcW w:w="227" w:type="pct"/>
            <w:tcMar>
              <w:left w:w="0" w:type="dxa"/>
              <w:right w:w="28" w:type="dxa"/>
            </w:tcMar>
            <w:vAlign w:val="center"/>
          </w:tcPr>
          <w:p w:rsidR="00000000" w:rsidRDefault="00230673">
            <w:pPr>
              <w:spacing w:before="120" w:after="120"/>
              <w:jc w:val="right"/>
              <w:rPr>
                <w:sz w:val="16"/>
              </w:rPr>
            </w:pPr>
            <w:r>
              <w:rPr>
                <w:sz w:val="16"/>
              </w:rPr>
              <w:t>6</w:t>
            </w:r>
            <w:r>
              <w:rPr>
                <w:rFonts w:hint="eastAsia"/>
                <w:sz w:val="16"/>
              </w:rPr>
              <w:t xml:space="preserve"> </w:t>
            </w:r>
            <w:r>
              <w:rPr>
                <w:sz w:val="16"/>
              </w:rPr>
              <w:t>187</w:t>
            </w:r>
          </w:p>
        </w:tc>
        <w:tc>
          <w:tcPr>
            <w:tcW w:w="227" w:type="pct"/>
            <w:tcMar>
              <w:left w:w="0" w:type="dxa"/>
              <w:right w:w="28" w:type="dxa"/>
            </w:tcMar>
            <w:vAlign w:val="center"/>
          </w:tcPr>
          <w:p w:rsidR="00000000" w:rsidRDefault="00230673">
            <w:pPr>
              <w:spacing w:before="120" w:after="120"/>
              <w:jc w:val="right"/>
              <w:rPr>
                <w:sz w:val="16"/>
              </w:rPr>
            </w:pPr>
            <w:r>
              <w:rPr>
                <w:sz w:val="16"/>
              </w:rPr>
              <w:t>6</w:t>
            </w:r>
            <w:r>
              <w:rPr>
                <w:rFonts w:hint="eastAsia"/>
                <w:sz w:val="16"/>
              </w:rPr>
              <w:t xml:space="preserve"> </w:t>
            </w:r>
            <w:r>
              <w:rPr>
                <w:sz w:val="16"/>
              </w:rPr>
              <w:t>122</w:t>
            </w:r>
          </w:p>
        </w:tc>
        <w:tc>
          <w:tcPr>
            <w:tcW w:w="227" w:type="pct"/>
            <w:tcMar>
              <w:left w:w="0" w:type="dxa"/>
              <w:right w:w="28" w:type="dxa"/>
            </w:tcMar>
            <w:vAlign w:val="center"/>
          </w:tcPr>
          <w:p w:rsidR="00000000" w:rsidRDefault="00230673">
            <w:pPr>
              <w:spacing w:before="120" w:after="120"/>
              <w:jc w:val="right"/>
              <w:rPr>
                <w:sz w:val="16"/>
              </w:rPr>
            </w:pPr>
            <w:r>
              <w:rPr>
                <w:sz w:val="16"/>
              </w:rPr>
              <w:t>6</w:t>
            </w:r>
            <w:r>
              <w:rPr>
                <w:rFonts w:hint="eastAsia"/>
                <w:sz w:val="16"/>
              </w:rPr>
              <w:t xml:space="preserve"> </w:t>
            </w:r>
            <w:r>
              <w:rPr>
                <w:sz w:val="16"/>
              </w:rPr>
              <w:t>127</w:t>
            </w:r>
          </w:p>
        </w:tc>
        <w:tc>
          <w:tcPr>
            <w:tcW w:w="227" w:type="pct"/>
            <w:tcMar>
              <w:left w:w="0" w:type="dxa"/>
              <w:right w:w="28" w:type="dxa"/>
            </w:tcMar>
            <w:vAlign w:val="center"/>
          </w:tcPr>
          <w:p w:rsidR="00000000" w:rsidRDefault="00230673">
            <w:pPr>
              <w:spacing w:before="120" w:after="120"/>
              <w:jc w:val="right"/>
              <w:rPr>
                <w:sz w:val="16"/>
              </w:rPr>
            </w:pPr>
            <w:r>
              <w:rPr>
                <w:sz w:val="16"/>
              </w:rPr>
              <w:t>7</w:t>
            </w:r>
            <w:r>
              <w:rPr>
                <w:rFonts w:hint="eastAsia"/>
                <w:sz w:val="16"/>
              </w:rPr>
              <w:t xml:space="preserve"> </w:t>
            </w:r>
            <w:r>
              <w:rPr>
                <w:sz w:val="16"/>
              </w:rPr>
              <w:t>129</w:t>
            </w:r>
          </w:p>
        </w:tc>
        <w:tc>
          <w:tcPr>
            <w:tcW w:w="227" w:type="pct"/>
            <w:tcMar>
              <w:left w:w="0" w:type="dxa"/>
              <w:right w:w="28" w:type="dxa"/>
            </w:tcMar>
            <w:vAlign w:val="center"/>
          </w:tcPr>
          <w:p w:rsidR="00000000" w:rsidRDefault="00230673">
            <w:pPr>
              <w:spacing w:before="120" w:after="120"/>
              <w:jc w:val="right"/>
              <w:rPr>
                <w:sz w:val="16"/>
              </w:rPr>
            </w:pPr>
            <w:r>
              <w:rPr>
                <w:sz w:val="16"/>
              </w:rPr>
              <w:t>8</w:t>
            </w:r>
            <w:r>
              <w:rPr>
                <w:rFonts w:hint="eastAsia"/>
                <w:sz w:val="16"/>
              </w:rPr>
              <w:t xml:space="preserve"> </w:t>
            </w:r>
            <w:r>
              <w:rPr>
                <w:sz w:val="16"/>
              </w:rPr>
              <w:t>662</w:t>
            </w:r>
          </w:p>
        </w:tc>
        <w:tc>
          <w:tcPr>
            <w:tcW w:w="227" w:type="pct"/>
            <w:tcMar>
              <w:left w:w="0" w:type="dxa"/>
              <w:right w:w="28" w:type="dxa"/>
            </w:tcMar>
            <w:vAlign w:val="center"/>
          </w:tcPr>
          <w:p w:rsidR="00000000" w:rsidRDefault="00230673">
            <w:pPr>
              <w:spacing w:before="120" w:after="120"/>
              <w:jc w:val="right"/>
              <w:rPr>
                <w:sz w:val="16"/>
              </w:rPr>
            </w:pPr>
            <w:r>
              <w:rPr>
                <w:sz w:val="16"/>
              </w:rPr>
              <w:t>59</w:t>
            </w:r>
          </w:p>
        </w:tc>
        <w:tc>
          <w:tcPr>
            <w:tcW w:w="227" w:type="pct"/>
            <w:tcMar>
              <w:left w:w="0" w:type="dxa"/>
              <w:right w:w="28" w:type="dxa"/>
            </w:tcMar>
            <w:vAlign w:val="center"/>
          </w:tcPr>
          <w:p w:rsidR="00000000" w:rsidRDefault="00230673">
            <w:pPr>
              <w:spacing w:before="120" w:after="120"/>
              <w:jc w:val="right"/>
              <w:rPr>
                <w:sz w:val="16"/>
              </w:rPr>
            </w:pPr>
            <w:r>
              <w:rPr>
                <w:sz w:val="16"/>
              </w:rPr>
              <w:t>60</w:t>
            </w:r>
          </w:p>
        </w:tc>
        <w:tc>
          <w:tcPr>
            <w:tcW w:w="227" w:type="pct"/>
            <w:tcMar>
              <w:left w:w="0" w:type="dxa"/>
              <w:right w:w="28" w:type="dxa"/>
            </w:tcMar>
            <w:vAlign w:val="center"/>
          </w:tcPr>
          <w:p w:rsidR="00000000" w:rsidRDefault="00230673">
            <w:pPr>
              <w:spacing w:before="120" w:after="120"/>
              <w:jc w:val="right"/>
              <w:rPr>
                <w:sz w:val="16"/>
              </w:rPr>
            </w:pPr>
            <w:r>
              <w:rPr>
                <w:sz w:val="16"/>
              </w:rPr>
              <w:t>61</w:t>
            </w:r>
          </w:p>
        </w:tc>
        <w:tc>
          <w:tcPr>
            <w:tcW w:w="227" w:type="pct"/>
            <w:tcMar>
              <w:left w:w="0" w:type="dxa"/>
              <w:right w:w="28" w:type="dxa"/>
            </w:tcMar>
            <w:vAlign w:val="center"/>
          </w:tcPr>
          <w:p w:rsidR="00000000" w:rsidRDefault="00230673">
            <w:pPr>
              <w:spacing w:before="120" w:after="120"/>
              <w:jc w:val="right"/>
              <w:rPr>
                <w:sz w:val="16"/>
              </w:rPr>
            </w:pPr>
            <w:r>
              <w:rPr>
                <w:sz w:val="16"/>
              </w:rPr>
              <w:t>61</w:t>
            </w:r>
          </w:p>
        </w:tc>
        <w:tc>
          <w:tcPr>
            <w:tcW w:w="227" w:type="pct"/>
            <w:tcMar>
              <w:left w:w="0" w:type="dxa"/>
              <w:right w:w="28" w:type="dxa"/>
            </w:tcMar>
            <w:vAlign w:val="center"/>
          </w:tcPr>
          <w:p w:rsidR="00000000" w:rsidRDefault="00230673">
            <w:pPr>
              <w:spacing w:before="120" w:after="120"/>
              <w:jc w:val="right"/>
              <w:rPr>
                <w:sz w:val="16"/>
              </w:rPr>
            </w:pPr>
            <w:r>
              <w:rPr>
                <w:sz w:val="16"/>
              </w:rPr>
              <w:t>62</w:t>
            </w:r>
          </w:p>
        </w:tc>
        <w:tc>
          <w:tcPr>
            <w:tcW w:w="227" w:type="pct"/>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281</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844</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997</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521</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173</w:t>
            </w:r>
          </w:p>
        </w:tc>
        <w:tc>
          <w:tcPr>
            <w:tcW w:w="277" w:type="pct"/>
            <w:tcMar>
              <w:left w:w="0" w:type="dxa"/>
              <w:right w:w="28" w:type="dxa"/>
            </w:tcMar>
            <w:vAlign w:val="center"/>
          </w:tcPr>
          <w:p w:rsidR="00000000" w:rsidRDefault="00230673">
            <w:pPr>
              <w:spacing w:before="120" w:after="120"/>
              <w:jc w:val="right"/>
              <w:rPr>
                <w:sz w:val="16"/>
              </w:rPr>
            </w:pPr>
            <w:r>
              <w:rPr>
                <w:sz w:val="16"/>
              </w:rPr>
              <w:t>68</w:t>
            </w:r>
          </w:p>
        </w:tc>
        <w:tc>
          <w:tcPr>
            <w:tcW w:w="277" w:type="pct"/>
            <w:tcMar>
              <w:left w:w="0" w:type="dxa"/>
              <w:right w:w="28" w:type="dxa"/>
            </w:tcMar>
            <w:vAlign w:val="center"/>
          </w:tcPr>
          <w:p w:rsidR="00000000" w:rsidRDefault="00230673">
            <w:pPr>
              <w:spacing w:before="120" w:after="120"/>
              <w:jc w:val="right"/>
              <w:rPr>
                <w:sz w:val="16"/>
              </w:rPr>
            </w:pPr>
            <w:r>
              <w:rPr>
                <w:sz w:val="16"/>
              </w:rPr>
              <w:t>65</w:t>
            </w:r>
          </w:p>
        </w:tc>
        <w:tc>
          <w:tcPr>
            <w:tcW w:w="277" w:type="pct"/>
            <w:tcMar>
              <w:left w:w="0" w:type="dxa"/>
              <w:right w:w="28" w:type="dxa"/>
            </w:tcMar>
            <w:vAlign w:val="center"/>
          </w:tcPr>
          <w:p w:rsidR="00000000" w:rsidRDefault="00230673">
            <w:pPr>
              <w:spacing w:before="120" w:after="120"/>
              <w:jc w:val="right"/>
              <w:rPr>
                <w:sz w:val="16"/>
              </w:rPr>
            </w:pPr>
            <w:r>
              <w:rPr>
                <w:sz w:val="16"/>
              </w:rPr>
              <w:t>64</w:t>
            </w:r>
          </w:p>
        </w:tc>
        <w:tc>
          <w:tcPr>
            <w:tcW w:w="277" w:type="pct"/>
            <w:tcMar>
              <w:left w:w="0" w:type="dxa"/>
              <w:right w:w="28" w:type="dxa"/>
            </w:tcMar>
            <w:vAlign w:val="center"/>
          </w:tcPr>
          <w:p w:rsidR="00000000" w:rsidRDefault="00230673">
            <w:pPr>
              <w:spacing w:before="120" w:after="120"/>
              <w:jc w:val="right"/>
              <w:rPr>
                <w:sz w:val="16"/>
              </w:rPr>
            </w:pPr>
            <w:r>
              <w:rPr>
                <w:sz w:val="16"/>
              </w:rPr>
              <w:t>62</w:t>
            </w:r>
          </w:p>
        </w:tc>
        <w:tc>
          <w:tcPr>
            <w:tcW w:w="273" w:type="pct"/>
            <w:tcMar>
              <w:left w:w="0" w:type="dxa"/>
              <w:right w:w="28" w:type="dxa"/>
            </w:tcMar>
            <w:vAlign w:val="center"/>
          </w:tcPr>
          <w:p w:rsidR="00000000" w:rsidRDefault="00230673">
            <w:pPr>
              <w:spacing w:before="120" w:after="120"/>
              <w:jc w:val="right"/>
              <w:rPr>
                <w:sz w:val="16"/>
              </w:rPr>
            </w:pPr>
            <w:r>
              <w:rPr>
                <w:sz w:val="16"/>
              </w:rPr>
              <w:t>65</w:t>
            </w:r>
          </w:p>
        </w:tc>
      </w:tr>
      <w:tr w:rsidR="00000000">
        <w:tblPrEx>
          <w:tblCellMar>
            <w:top w:w="0" w:type="dxa"/>
            <w:bottom w:w="0" w:type="dxa"/>
          </w:tblCellMar>
        </w:tblPrEx>
        <w:trPr>
          <w:cantSplit/>
          <w:jc w:val="center"/>
        </w:trPr>
        <w:tc>
          <w:tcPr>
            <w:tcW w:w="220" w:type="pct"/>
            <w:tcMar>
              <w:left w:w="0" w:type="dxa"/>
              <w:right w:w="28" w:type="dxa"/>
            </w:tcMar>
            <w:vAlign w:val="center"/>
          </w:tcPr>
          <w:p w:rsidR="00000000" w:rsidRDefault="00230673">
            <w:pPr>
              <w:spacing w:before="120" w:after="120"/>
              <w:ind w:left="6"/>
              <w:rPr>
                <w:sz w:val="16"/>
              </w:rPr>
            </w:pPr>
            <w:r>
              <w:rPr>
                <w:rFonts w:hint="eastAsia"/>
                <w:sz w:val="16"/>
              </w:rPr>
              <w:t>保健</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171</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045</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786</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732</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899</w:t>
            </w:r>
          </w:p>
        </w:tc>
        <w:tc>
          <w:tcPr>
            <w:tcW w:w="227" w:type="pct"/>
            <w:tcMar>
              <w:left w:w="0" w:type="dxa"/>
              <w:right w:w="28" w:type="dxa"/>
            </w:tcMar>
            <w:vAlign w:val="center"/>
          </w:tcPr>
          <w:p w:rsidR="00000000" w:rsidRDefault="00230673">
            <w:pPr>
              <w:spacing w:before="120" w:after="120"/>
              <w:jc w:val="right"/>
              <w:rPr>
                <w:sz w:val="16"/>
              </w:rPr>
            </w:pPr>
            <w:r>
              <w:rPr>
                <w:sz w:val="16"/>
              </w:rPr>
              <w:t>64</w:t>
            </w:r>
          </w:p>
        </w:tc>
        <w:tc>
          <w:tcPr>
            <w:tcW w:w="227" w:type="pct"/>
            <w:tcMar>
              <w:left w:w="0" w:type="dxa"/>
              <w:right w:w="28" w:type="dxa"/>
            </w:tcMar>
            <w:vAlign w:val="center"/>
          </w:tcPr>
          <w:p w:rsidR="00000000" w:rsidRDefault="00230673">
            <w:pPr>
              <w:spacing w:before="120" w:after="120"/>
              <w:jc w:val="right"/>
              <w:rPr>
                <w:sz w:val="16"/>
              </w:rPr>
            </w:pPr>
            <w:r>
              <w:rPr>
                <w:sz w:val="16"/>
              </w:rPr>
              <w:t>66</w:t>
            </w:r>
          </w:p>
        </w:tc>
        <w:tc>
          <w:tcPr>
            <w:tcW w:w="227" w:type="pct"/>
            <w:tcMar>
              <w:left w:w="0" w:type="dxa"/>
              <w:right w:w="28" w:type="dxa"/>
            </w:tcMar>
            <w:vAlign w:val="center"/>
          </w:tcPr>
          <w:p w:rsidR="00000000" w:rsidRDefault="00230673">
            <w:pPr>
              <w:spacing w:before="120" w:after="120"/>
              <w:jc w:val="right"/>
              <w:rPr>
                <w:sz w:val="16"/>
              </w:rPr>
            </w:pPr>
            <w:r>
              <w:rPr>
                <w:sz w:val="16"/>
              </w:rPr>
              <w:t>65</w:t>
            </w:r>
          </w:p>
        </w:tc>
        <w:tc>
          <w:tcPr>
            <w:tcW w:w="227" w:type="pct"/>
            <w:tcMar>
              <w:left w:w="0" w:type="dxa"/>
              <w:right w:w="28" w:type="dxa"/>
            </w:tcMar>
            <w:vAlign w:val="center"/>
          </w:tcPr>
          <w:p w:rsidR="00000000" w:rsidRDefault="00230673">
            <w:pPr>
              <w:spacing w:before="120" w:after="120"/>
              <w:jc w:val="right"/>
              <w:rPr>
                <w:sz w:val="16"/>
              </w:rPr>
            </w:pPr>
            <w:r>
              <w:rPr>
                <w:sz w:val="16"/>
              </w:rPr>
              <w:t>64</w:t>
            </w:r>
          </w:p>
        </w:tc>
        <w:tc>
          <w:tcPr>
            <w:tcW w:w="227" w:type="pct"/>
            <w:tcMar>
              <w:left w:w="0" w:type="dxa"/>
              <w:right w:w="28" w:type="dxa"/>
            </w:tcMar>
            <w:vAlign w:val="center"/>
          </w:tcPr>
          <w:p w:rsidR="00000000" w:rsidRDefault="00230673">
            <w:pPr>
              <w:spacing w:before="120" w:after="120"/>
              <w:jc w:val="right"/>
              <w:rPr>
                <w:sz w:val="16"/>
              </w:rPr>
            </w:pPr>
            <w:r>
              <w:rPr>
                <w:sz w:val="16"/>
              </w:rPr>
              <w:t>65</w:t>
            </w:r>
          </w:p>
        </w:tc>
        <w:tc>
          <w:tcPr>
            <w:tcW w:w="227" w:type="pct"/>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115</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664</w:t>
            </w:r>
          </w:p>
        </w:tc>
        <w:tc>
          <w:tcPr>
            <w:tcW w:w="227" w:type="pct"/>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130</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833</w:t>
            </w:r>
          </w:p>
        </w:tc>
        <w:tc>
          <w:tcPr>
            <w:tcW w:w="227" w:type="pct"/>
            <w:tcMar>
              <w:left w:w="0" w:type="dxa"/>
              <w:right w:w="28" w:type="dxa"/>
            </w:tcMar>
            <w:vAlign w:val="center"/>
          </w:tcPr>
          <w:p w:rsidR="00000000" w:rsidRDefault="00230673">
            <w:pPr>
              <w:spacing w:before="120" w:after="120"/>
              <w:jc w:val="right"/>
              <w:rPr>
                <w:sz w:val="16"/>
              </w:rPr>
            </w:pPr>
            <w:r>
              <w:rPr>
                <w:sz w:val="16"/>
              </w:rPr>
              <w:t>1</w:t>
            </w:r>
            <w:r>
              <w:rPr>
                <w:rFonts w:hint="eastAsia"/>
                <w:sz w:val="16"/>
              </w:rPr>
              <w:t xml:space="preserve"> </w:t>
            </w:r>
            <w:r>
              <w:rPr>
                <w:sz w:val="16"/>
              </w:rPr>
              <w:t>747</w:t>
            </w:r>
          </w:p>
        </w:tc>
        <w:tc>
          <w:tcPr>
            <w:tcW w:w="277" w:type="pct"/>
            <w:tcMar>
              <w:left w:w="0" w:type="dxa"/>
              <w:right w:w="28" w:type="dxa"/>
            </w:tcMar>
            <w:vAlign w:val="center"/>
          </w:tcPr>
          <w:p w:rsidR="00000000" w:rsidRDefault="00230673">
            <w:pPr>
              <w:spacing w:before="120" w:after="120"/>
              <w:jc w:val="right"/>
              <w:rPr>
                <w:sz w:val="16"/>
              </w:rPr>
            </w:pPr>
            <w:r>
              <w:rPr>
                <w:sz w:val="16"/>
              </w:rPr>
              <w:t>90</w:t>
            </w:r>
          </w:p>
        </w:tc>
        <w:tc>
          <w:tcPr>
            <w:tcW w:w="277" w:type="pct"/>
            <w:tcMar>
              <w:left w:w="0" w:type="dxa"/>
              <w:right w:w="28" w:type="dxa"/>
            </w:tcMar>
            <w:vAlign w:val="center"/>
          </w:tcPr>
          <w:p w:rsidR="00000000" w:rsidRDefault="00230673">
            <w:pPr>
              <w:spacing w:before="120" w:after="120"/>
              <w:jc w:val="right"/>
              <w:rPr>
                <w:sz w:val="16"/>
              </w:rPr>
            </w:pPr>
            <w:r>
              <w:rPr>
                <w:sz w:val="16"/>
              </w:rPr>
              <w:t>91</w:t>
            </w:r>
          </w:p>
        </w:tc>
        <w:tc>
          <w:tcPr>
            <w:tcW w:w="277" w:type="pct"/>
            <w:tcMar>
              <w:left w:w="0" w:type="dxa"/>
              <w:right w:w="28" w:type="dxa"/>
            </w:tcMar>
            <w:vAlign w:val="center"/>
          </w:tcPr>
          <w:p w:rsidR="00000000" w:rsidRDefault="00230673">
            <w:pPr>
              <w:spacing w:before="120" w:after="120"/>
              <w:jc w:val="right"/>
              <w:rPr>
                <w:sz w:val="16"/>
              </w:rPr>
            </w:pPr>
            <w:r>
              <w:rPr>
                <w:sz w:val="16"/>
              </w:rPr>
              <w:t>91</w:t>
            </w:r>
          </w:p>
        </w:tc>
        <w:tc>
          <w:tcPr>
            <w:tcW w:w="277" w:type="pct"/>
            <w:tcMar>
              <w:left w:w="0" w:type="dxa"/>
              <w:right w:w="28" w:type="dxa"/>
            </w:tcMar>
            <w:vAlign w:val="center"/>
          </w:tcPr>
          <w:p w:rsidR="00000000" w:rsidRDefault="00230673">
            <w:pPr>
              <w:spacing w:before="120" w:after="120"/>
              <w:jc w:val="right"/>
              <w:rPr>
                <w:sz w:val="16"/>
              </w:rPr>
            </w:pPr>
            <w:r>
              <w:rPr>
                <w:sz w:val="16"/>
              </w:rPr>
              <w:t>88</w:t>
            </w:r>
          </w:p>
        </w:tc>
        <w:tc>
          <w:tcPr>
            <w:tcW w:w="273" w:type="pct"/>
            <w:tcMar>
              <w:left w:w="0" w:type="dxa"/>
              <w:right w:w="28" w:type="dxa"/>
            </w:tcMar>
            <w:vAlign w:val="center"/>
          </w:tcPr>
          <w:p w:rsidR="00000000" w:rsidRDefault="00230673">
            <w:pPr>
              <w:spacing w:before="120" w:after="120"/>
              <w:jc w:val="right"/>
              <w:rPr>
                <w:sz w:val="16"/>
              </w:rPr>
            </w:pPr>
            <w:r>
              <w:rPr>
                <w:sz w:val="16"/>
              </w:rPr>
              <w:t>85</w:t>
            </w:r>
          </w:p>
        </w:tc>
      </w:tr>
      <w:tr w:rsidR="00000000">
        <w:tblPrEx>
          <w:tblCellMar>
            <w:top w:w="0" w:type="dxa"/>
            <w:bottom w:w="0" w:type="dxa"/>
          </w:tblCellMar>
        </w:tblPrEx>
        <w:trPr>
          <w:cantSplit/>
          <w:jc w:val="center"/>
        </w:trPr>
        <w:tc>
          <w:tcPr>
            <w:tcW w:w="220" w:type="pct"/>
            <w:tcBorders>
              <w:bottom w:val="single" w:sz="4" w:space="0" w:color="auto"/>
            </w:tcBorders>
            <w:tcMar>
              <w:left w:w="0" w:type="dxa"/>
              <w:right w:w="28" w:type="dxa"/>
            </w:tcMar>
            <w:vAlign w:val="center"/>
          </w:tcPr>
          <w:p w:rsidR="00000000" w:rsidRDefault="00230673">
            <w:pPr>
              <w:spacing w:before="120" w:after="120"/>
              <w:ind w:left="6"/>
              <w:rPr>
                <w:sz w:val="16"/>
              </w:rPr>
            </w:pPr>
            <w:r>
              <w:rPr>
                <w:rFonts w:hint="eastAsia"/>
                <w:sz w:val="16"/>
              </w:rPr>
              <w:t>教育</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18</w:t>
            </w:r>
            <w:r>
              <w:rPr>
                <w:rFonts w:hint="eastAsia"/>
                <w:sz w:val="16"/>
              </w:rPr>
              <w:t xml:space="preserve"> </w:t>
            </w:r>
            <w:r>
              <w:rPr>
                <w:sz w:val="16"/>
              </w:rPr>
              <w:t>802</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19</w:t>
            </w:r>
            <w:r>
              <w:rPr>
                <w:rFonts w:hint="eastAsia"/>
                <w:sz w:val="16"/>
              </w:rPr>
              <w:t xml:space="preserve"> </w:t>
            </w:r>
            <w:r>
              <w:rPr>
                <w:sz w:val="16"/>
              </w:rPr>
              <w:t>721</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19</w:t>
            </w:r>
            <w:r>
              <w:rPr>
                <w:rFonts w:hint="eastAsia"/>
                <w:sz w:val="16"/>
              </w:rPr>
              <w:t xml:space="preserve"> </w:t>
            </w:r>
            <w:r>
              <w:rPr>
                <w:sz w:val="16"/>
              </w:rPr>
              <w:t>475</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21</w:t>
            </w:r>
            <w:r>
              <w:rPr>
                <w:rFonts w:hint="eastAsia"/>
                <w:sz w:val="16"/>
              </w:rPr>
              <w:t xml:space="preserve"> </w:t>
            </w:r>
            <w:r>
              <w:rPr>
                <w:sz w:val="16"/>
              </w:rPr>
              <w:t>273</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24</w:t>
            </w:r>
            <w:r>
              <w:rPr>
                <w:rFonts w:hint="eastAsia"/>
                <w:sz w:val="16"/>
              </w:rPr>
              <w:t xml:space="preserve"> </w:t>
            </w:r>
            <w:r>
              <w:rPr>
                <w:sz w:val="16"/>
              </w:rPr>
              <w:t>135</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72</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71</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71</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70</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69</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688</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3</w:t>
            </w:r>
            <w:r>
              <w:rPr>
                <w:rFonts w:hint="eastAsia"/>
                <w:sz w:val="16"/>
              </w:rPr>
              <w:t xml:space="preserve"> </w:t>
            </w:r>
            <w:r>
              <w:rPr>
                <w:sz w:val="16"/>
              </w:rPr>
              <w:t>158</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802</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579</w:t>
            </w:r>
          </w:p>
        </w:tc>
        <w:tc>
          <w:tcPr>
            <w:tcW w:w="22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2</w:t>
            </w:r>
            <w:r>
              <w:rPr>
                <w:rFonts w:hint="eastAsia"/>
                <w:sz w:val="16"/>
              </w:rPr>
              <w:t xml:space="preserve"> </w:t>
            </w:r>
            <w:r>
              <w:rPr>
                <w:sz w:val="16"/>
              </w:rPr>
              <w:t>297</w:t>
            </w:r>
          </w:p>
        </w:tc>
        <w:tc>
          <w:tcPr>
            <w:tcW w:w="27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92</w:t>
            </w:r>
          </w:p>
        </w:tc>
        <w:tc>
          <w:tcPr>
            <w:tcW w:w="27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91</w:t>
            </w:r>
          </w:p>
        </w:tc>
        <w:tc>
          <w:tcPr>
            <w:tcW w:w="27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91</w:t>
            </w:r>
          </w:p>
        </w:tc>
        <w:tc>
          <w:tcPr>
            <w:tcW w:w="277"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90</w:t>
            </w:r>
          </w:p>
        </w:tc>
        <w:tc>
          <w:tcPr>
            <w:tcW w:w="273" w:type="pct"/>
            <w:tcBorders>
              <w:bottom w:val="single" w:sz="4" w:space="0" w:color="auto"/>
            </w:tcBorders>
            <w:tcMar>
              <w:left w:w="0" w:type="dxa"/>
              <w:right w:w="28" w:type="dxa"/>
            </w:tcMar>
            <w:vAlign w:val="center"/>
          </w:tcPr>
          <w:p w:rsidR="00000000" w:rsidRDefault="00230673">
            <w:pPr>
              <w:spacing w:before="120" w:after="120"/>
              <w:jc w:val="right"/>
              <w:rPr>
                <w:sz w:val="16"/>
              </w:rPr>
            </w:pPr>
            <w:r>
              <w:rPr>
                <w:sz w:val="16"/>
              </w:rPr>
              <w:t>89</w:t>
            </w:r>
          </w:p>
        </w:tc>
      </w:tr>
      <w:tr w:rsidR="00000000">
        <w:tblPrEx>
          <w:tblCellMar>
            <w:top w:w="0" w:type="dxa"/>
            <w:bottom w:w="0" w:type="dxa"/>
          </w:tblCellMar>
        </w:tblPrEx>
        <w:trPr>
          <w:cantSplit/>
          <w:jc w:val="center"/>
        </w:trPr>
        <w:tc>
          <w:tcPr>
            <w:tcW w:w="220" w:type="pct"/>
            <w:tcBorders>
              <w:bottom w:val="single" w:sz="4" w:space="0" w:color="auto"/>
            </w:tcBorders>
            <w:tcMar>
              <w:left w:w="0" w:type="dxa"/>
              <w:right w:w="28" w:type="dxa"/>
            </w:tcMar>
            <w:vAlign w:val="center"/>
          </w:tcPr>
          <w:p w:rsidR="00000000" w:rsidRDefault="00230673">
            <w:pPr>
              <w:spacing w:before="120" w:after="120" w:line="280" w:lineRule="exact"/>
              <w:ind w:left="6"/>
              <w:rPr>
                <w:sz w:val="16"/>
              </w:rPr>
            </w:pPr>
            <w:r>
              <w:rPr>
                <w:rFonts w:hint="eastAsia"/>
                <w:sz w:val="16"/>
              </w:rPr>
              <w:t>艺术与电影</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1</w:t>
            </w:r>
            <w:r>
              <w:rPr>
                <w:rFonts w:hint="eastAsia"/>
                <w:sz w:val="16"/>
              </w:rPr>
              <w:t xml:space="preserve"> </w:t>
            </w:r>
            <w:r>
              <w:rPr>
                <w:sz w:val="16"/>
              </w:rPr>
              <w:t>028</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1</w:t>
            </w:r>
            <w:r>
              <w:rPr>
                <w:rFonts w:hint="eastAsia"/>
                <w:sz w:val="16"/>
              </w:rPr>
              <w:t xml:space="preserve"> </w:t>
            </w:r>
            <w:r>
              <w:rPr>
                <w:sz w:val="16"/>
              </w:rPr>
              <w:t>029</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951</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1</w:t>
            </w:r>
            <w:r>
              <w:rPr>
                <w:rFonts w:hint="eastAsia"/>
                <w:sz w:val="16"/>
              </w:rPr>
              <w:t xml:space="preserve"> </w:t>
            </w:r>
            <w:r>
              <w:rPr>
                <w:sz w:val="16"/>
              </w:rPr>
              <w:t>059</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975</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62</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63</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62</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63</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65</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588</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603</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555</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546</w:t>
            </w:r>
          </w:p>
        </w:tc>
        <w:tc>
          <w:tcPr>
            <w:tcW w:w="22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554</w:t>
            </w:r>
          </w:p>
        </w:tc>
        <w:tc>
          <w:tcPr>
            <w:tcW w:w="27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49</w:t>
            </w:r>
          </w:p>
        </w:tc>
        <w:tc>
          <w:tcPr>
            <w:tcW w:w="27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50</w:t>
            </w:r>
          </w:p>
        </w:tc>
        <w:tc>
          <w:tcPr>
            <w:tcW w:w="27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49</w:t>
            </w:r>
          </w:p>
        </w:tc>
        <w:tc>
          <w:tcPr>
            <w:tcW w:w="277"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50</w:t>
            </w:r>
          </w:p>
        </w:tc>
        <w:tc>
          <w:tcPr>
            <w:tcW w:w="273" w:type="pct"/>
            <w:tcBorders>
              <w:bottom w:val="single" w:sz="4" w:space="0" w:color="auto"/>
            </w:tcBorders>
            <w:tcMar>
              <w:left w:w="0" w:type="dxa"/>
              <w:right w:w="28" w:type="dxa"/>
            </w:tcMar>
            <w:vAlign w:val="center"/>
          </w:tcPr>
          <w:p w:rsidR="00000000" w:rsidRDefault="00230673">
            <w:pPr>
              <w:spacing w:before="120" w:after="120" w:line="280" w:lineRule="exact"/>
              <w:jc w:val="right"/>
              <w:rPr>
                <w:sz w:val="16"/>
              </w:rPr>
            </w:pPr>
            <w:r>
              <w:rPr>
                <w:sz w:val="16"/>
              </w:rPr>
              <w:t>51</w:t>
            </w:r>
          </w:p>
        </w:tc>
      </w:tr>
    </w:tbl>
    <w:p w:rsidR="00000000" w:rsidRDefault="00230673">
      <w:pPr>
        <w:pStyle w:val="SingleTxt"/>
        <w:ind w:left="0" w:right="0"/>
      </w:pPr>
    </w:p>
    <w:p w:rsidR="00000000" w:rsidRDefault="00230673">
      <w:pPr>
        <w:pStyle w:val="SingleTxt"/>
        <w:ind w:left="0" w:right="0"/>
        <w:sectPr w:rsidR="00000000">
          <w:headerReference w:type="even" r:id="rId18"/>
          <w:headerReference w:type="default" r:id="rId19"/>
          <w:footerReference w:type="even" r:id="rId20"/>
          <w:footerReference w:type="default" r:id="rId21"/>
          <w:pgSz w:w="15842" w:h="12242" w:orient="landscape" w:code="1"/>
          <w:pgMar w:top="1195" w:right="1742" w:bottom="1195" w:left="1898" w:header="0" w:footer="0" w:gutter="0"/>
          <w:cols w:space="425"/>
          <w:noEndnote/>
          <w:docGrid w:type="linesAndChars" w:linePitch="312"/>
        </w:sectPr>
      </w:pPr>
    </w:p>
    <w:p w:rsidR="00000000" w:rsidRDefault="00230673" w:rsidP="00230673">
      <w:pPr>
        <w:pStyle w:val="BodyText"/>
        <w:tabs>
          <w:tab w:val="left" w:pos="420"/>
        </w:tabs>
        <w:spacing w:after="240" w:line="320" w:lineRule="atLeast"/>
        <w:ind w:firstLineChars="200" w:firstLine="31680"/>
        <w:rPr>
          <w:rFonts w:ascii="Times New Roman"/>
          <w:szCs w:val="24"/>
        </w:rPr>
      </w:pPr>
      <w:r>
        <w:rPr>
          <w:rFonts w:ascii="Times New Roman" w:hint="eastAsia"/>
          <w:szCs w:val="24"/>
          <w:lang w:val="ro-RO"/>
        </w:rPr>
        <w:t>在高等专科学院和大学学习的女学生总人数中，所占比例最高的学科是教育，分别占</w:t>
      </w:r>
      <w:r>
        <w:rPr>
          <w:rFonts w:ascii="Times New Roman"/>
          <w:szCs w:val="24"/>
        </w:rPr>
        <w:t>89%</w:t>
      </w:r>
      <w:r>
        <w:rPr>
          <w:rFonts w:ascii="Times New Roman" w:hint="eastAsia"/>
          <w:szCs w:val="24"/>
        </w:rPr>
        <w:t>和</w:t>
      </w:r>
      <w:r>
        <w:rPr>
          <w:rFonts w:ascii="Times New Roman"/>
          <w:szCs w:val="24"/>
        </w:rPr>
        <w:t>69%</w:t>
      </w:r>
      <w:r>
        <w:rPr>
          <w:rFonts w:ascii="Times New Roman" w:hint="eastAsia"/>
          <w:szCs w:val="24"/>
        </w:rPr>
        <w:t>，其次是保健领域，占</w:t>
      </w:r>
      <w:r>
        <w:rPr>
          <w:rFonts w:ascii="Times New Roman"/>
          <w:szCs w:val="24"/>
        </w:rPr>
        <w:t>85%</w:t>
      </w:r>
      <w:r>
        <w:rPr>
          <w:rFonts w:ascii="Times New Roman" w:hint="eastAsia"/>
          <w:szCs w:val="24"/>
        </w:rPr>
        <w:t>和</w:t>
      </w:r>
      <w:r>
        <w:rPr>
          <w:rFonts w:ascii="Times New Roman"/>
          <w:szCs w:val="24"/>
        </w:rPr>
        <w:t>65%</w:t>
      </w:r>
      <w:r>
        <w:rPr>
          <w:rFonts w:ascii="Times New Roman"/>
          <w:szCs w:val="24"/>
        </w:rPr>
        <w:t>。</w:t>
      </w:r>
    </w:p>
    <w:p w:rsidR="00000000" w:rsidRDefault="00230673" w:rsidP="00230673">
      <w:pPr>
        <w:pStyle w:val="Header"/>
        <w:tabs>
          <w:tab w:val="clear" w:pos="4320"/>
          <w:tab w:val="clear" w:pos="8640"/>
          <w:tab w:val="left" w:pos="420"/>
        </w:tabs>
        <w:spacing w:after="240" w:line="320" w:lineRule="atLeast"/>
        <w:ind w:firstLineChars="200" w:firstLine="31680"/>
        <w:jc w:val="both"/>
        <w:rPr>
          <w:sz w:val="21"/>
          <w:szCs w:val="24"/>
        </w:rPr>
      </w:pPr>
      <w:r>
        <w:rPr>
          <w:rFonts w:hint="eastAsia"/>
          <w:sz w:val="21"/>
          <w:szCs w:val="24"/>
          <w:lang w:val="ro-RO"/>
        </w:rPr>
        <w:t>高等专科学院的雇员总人数中女性占多数，为</w:t>
      </w:r>
      <w:r>
        <w:rPr>
          <w:sz w:val="21"/>
          <w:szCs w:val="24"/>
        </w:rPr>
        <w:t>63%</w:t>
      </w:r>
      <w:r>
        <w:rPr>
          <w:rFonts w:hint="eastAsia"/>
          <w:sz w:val="21"/>
          <w:szCs w:val="24"/>
        </w:rPr>
        <w:t>，在大</w:t>
      </w:r>
      <w:r>
        <w:rPr>
          <w:rFonts w:hint="eastAsia"/>
          <w:sz w:val="21"/>
          <w:szCs w:val="24"/>
        </w:rPr>
        <w:t>学的雇员中女性占</w:t>
      </w:r>
      <w:r>
        <w:rPr>
          <w:sz w:val="21"/>
          <w:szCs w:val="24"/>
        </w:rPr>
        <w:t>51%</w:t>
      </w:r>
      <w:r>
        <w:rPr>
          <w:sz w:val="21"/>
          <w:szCs w:val="24"/>
        </w:rPr>
        <w:t>。</w:t>
      </w:r>
    </w:p>
    <w:p w:rsidR="00000000" w:rsidRDefault="00230673">
      <w:pPr>
        <w:pStyle w:val="Header"/>
        <w:tabs>
          <w:tab w:val="clear" w:pos="4320"/>
          <w:tab w:val="clear" w:pos="8640"/>
          <w:tab w:val="left" w:pos="420"/>
        </w:tabs>
        <w:spacing w:after="240" w:line="320" w:lineRule="atLeast"/>
        <w:jc w:val="both"/>
        <w:rPr>
          <w:sz w:val="21"/>
          <w:szCs w:val="24"/>
        </w:rPr>
      </w:pPr>
      <w:r>
        <w:rPr>
          <w:sz w:val="21"/>
          <w:szCs w:val="24"/>
        </w:rPr>
        <w:t>39</w:t>
      </w:r>
      <w:r>
        <w:rPr>
          <w:rFonts w:hint="eastAsia"/>
          <w:sz w:val="21"/>
          <w:szCs w:val="24"/>
        </w:rPr>
        <w:t>.</w:t>
      </w:r>
      <w:r>
        <w:rPr>
          <w:sz w:val="21"/>
          <w:szCs w:val="24"/>
        </w:rPr>
        <w:tab/>
      </w:r>
      <w:r>
        <w:rPr>
          <w:rFonts w:hint="eastAsia"/>
          <w:sz w:val="21"/>
          <w:szCs w:val="24"/>
        </w:rPr>
        <w:t>进入高等教育机构学习，无论是白天授课还是函授都要参加入学考试，没有性别的区别。在招生时期，所有教育机构都会大力宣传本校教育的专业性和未来良好的就业前景，但选择专业的权利在个人手中。</w:t>
      </w:r>
    </w:p>
    <w:p w:rsidR="00000000" w:rsidRDefault="00230673" w:rsidP="00230673">
      <w:pPr>
        <w:pStyle w:val="Header"/>
        <w:tabs>
          <w:tab w:val="clear" w:pos="4320"/>
          <w:tab w:val="clear" w:pos="8640"/>
          <w:tab w:val="left" w:pos="420"/>
        </w:tabs>
        <w:spacing w:after="240" w:line="320" w:lineRule="atLeast"/>
        <w:ind w:firstLineChars="200" w:firstLine="31680"/>
        <w:jc w:val="both"/>
        <w:rPr>
          <w:sz w:val="21"/>
          <w:szCs w:val="24"/>
        </w:rPr>
      </w:pPr>
      <w:r>
        <w:rPr>
          <w:rFonts w:hint="eastAsia"/>
          <w:sz w:val="21"/>
          <w:szCs w:val="24"/>
        </w:rPr>
        <w:t>在大学按所学课程对所有学生进行培养教育，并针对同一年级和班组的学生订出相似的分析方案。另外，在所有层级和各类教育机构的科目中，教学人员的素质和其他学习条件不会因性别而有所不同。</w:t>
      </w:r>
    </w:p>
    <w:p w:rsidR="00000000" w:rsidRDefault="00230673" w:rsidP="00230673">
      <w:pPr>
        <w:pStyle w:val="Header"/>
        <w:tabs>
          <w:tab w:val="clear" w:pos="4320"/>
          <w:tab w:val="clear" w:pos="8640"/>
          <w:tab w:val="left" w:pos="420"/>
        </w:tabs>
        <w:spacing w:after="240" w:line="320" w:lineRule="atLeast"/>
        <w:ind w:firstLineChars="200" w:firstLine="31680"/>
        <w:jc w:val="both"/>
        <w:rPr>
          <w:sz w:val="21"/>
          <w:szCs w:val="24"/>
        </w:rPr>
      </w:pPr>
      <w:r>
        <w:rPr>
          <w:rFonts w:hint="eastAsia"/>
          <w:sz w:val="21"/>
          <w:szCs w:val="24"/>
        </w:rPr>
        <w:t>大学生可以根据学习成绩和个人表现申请各类奖学金。所有学生均可以要求并使用学校内的休闲、运动和医疗设施。</w:t>
      </w:r>
    </w:p>
    <w:p w:rsidR="00000000" w:rsidRDefault="00230673" w:rsidP="00230673">
      <w:pPr>
        <w:pStyle w:val="Header"/>
        <w:tabs>
          <w:tab w:val="clear" w:pos="4320"/>
          <w:tab w:val="clear" w:pos="8640"/>
          <w:tab w:val="left" w:pos="420"/>
        </w:tabs>
        <w:spacing w:after="240" w:line="320" w:lineRule="atLeast"/>
        <w:ind w:firstLineChars="200" w:firstLine="31680"/>
        <w:jc w:val="both"/>
        <w:rPr>
          <w:sz w:val="21"/>
          <w:szCs w:val="24"/>
        </w:rPr>
      </w:pPr>
      <w:r>
        <w:rPr>
          <w:rFonts w:hint="eastAsia"/>
          <w:sz w:val="21"/>
          <w:szCs w:val="24"/>
        </w:rPr>
        <w:t>根据</w:t>
      </w:r>
      <w:r>
        <w:rPr>
          <w:sz w:val="21"/>
          <w:szCs w:val="24"/>
        </w:rPr>
        <w:t>摩尔多瓦</w:t>
      </w:r>
      <w:r>
        <w:rPr>
          <w:rFonts w:hint="eastAsia"/>
          <w:sz w:val="21"/>
          <w:szCs w:val="24"/>
        </w:rPr>
        <w:t>共</w:t>
      </w:r>
      <w:r>
        <w:rPr>
          <w:rFonts w:hint="eastAsia"/>
          <w:sz w:val="21"/>
          <w:szCs w:val="24"/>
        </w:rPr>
        <w:t>和国高等教育机构组织及教学管理条例，高等教育机构开除学生的依据包括对学习</w:t>
      </w:r>
      <w:r>
        <w:rPr>
          <w:rFonts w:hint="eastAsia"/>
          <w:sz w:val="21"/>
          <w:szCs w:val="24"/>
        </w:rPr>
        <w:t>/</w:t>
      </w:r>
      <w:r>
        <w:rPr>
          <w:rFonts w:hint="eastAsia"/>
          <w:sz w:val="21"/>
          <w:szCs w:val="24"/>
        </w:rPr>
        <w:t>获得技能的态度、日常表现等等，与学生的性别无关。</w:t>
      </w:r>
    </w:p>
    <w:p w:rsidR="00000000" w:rsidRDefault="00230673" w:rsidP="00230673">
      <w:pPr>
        <w:pStyle w:val="Header"/>
        <w:tabs>
          <w:tab w:val="clear" w:pos="4320"/>
          <w:tab w:val="clear" w:pos="8640"/>
          <w:tab w:val="left" w:pos="420"/>
        </w:tabs>
        <w:spacing w:after="240" w:line="320" w:lineRule="atLeast"/>
        <w:ind w:firstLineChars="200" w:firstLine="31680"/>
        <w:jc w:val="both"/>
        <w:rPr>
          <w:sz w:val="21"/>
          <w:szCs w:val="24"/>
        </w:rPr>
      </w:pPr>
      <w:r>
        <w:rPr>
          <w:rFonts w:hint="eastAsia"/>
          <w:sz w:val="21"/>
          <w:szCs w:val="24"/>
        </w:rPr>
        <w:t>为支持年轻母亲就学，并为她们创造毕业的条件，她们可以在就学期间申请长达三年的育儿假</w:t>
      </w:r>
      <w:r>
        <w:rPr>
          <w:sz w:val="21"/>
          <w:szCs w:val="24"/>
        </w:rPr>
        <w:t>。</w:t>
      </w:r>
    </w:p>
    <w:p w:rsidR="00000000" w:rsidRDefault="00230673">
      <w:pPr>
        <w:pStyle w:val="Header"/>
        <w:tabs>
          <w:tab w:val="clear" w:pos="4320"/>
          <w:tab w:val="clear" w:pos="8640"/>
          <w:tab w:val="left" w:pos="420"/>
        </w:tabs>
        <w:spacing w:after="240" w:line="320" w:lineRule="atLeast"/>
        <w:jc w:val="both"/>
        <w:rPr>
          <w:sz w:val="21"/>
          <w:szCs w:val="24"/>
        </w:rPr>
      </w:pPr>
      <w:r>
        <w:rPr>
          <w:sz w:val="21"/>
          <w:szCs w:val="24"/>
        </w:rPr>
        <w:t>40</w:t>
      </w:r>
      <w:r>
        <w:rPr>
          <w:rFonts w:hint="eastAsia"/>
          <w:sz w:val="21"/>
          <w:szCs w:val="24"/>
        </w:rPr>
        <w:t>.</w:t>
      </w:r>
      <w:r>
        <w:rPr>
          <w:sz w:val="21"/>
          <w:szCs w:val="24"/>
        </w:rPr>
        <w:tab/>
      </w:r>
      <w:r>
        <w:rPr>
          <w:rFonts w:hint="eastAsia"/>
          <w:sz w:val="21"/>
          <w:szCs w:val="24"/>
        </w:rPr>
        <w:t>在所有类型和专业的高等教育机构中，包括</w:t>
      </w:r>
      <w:r>
        <w:rPr>
          <w:rFonts w:hint="eastAsia"/>
          <w:sz w:val="21"/>
          <w:szCs w:val="24"/>
        </w:rPr>
        <w:t>18</w:t>
      </w:r>
      <w:r>
        <w:rPr>
          <w:rFonts w:hint="eastAsia"/>
          <w:sz w:val="21"/>
          <w:szCs w:val="24"/>
        </w:rPr>
        <w:t>至</w:t>
      </w:r>
      <w:r>
        <w:rPr>
          <w:rFonts w:hint="eastAsia"/>
          <w:sz w:val="21"/>
          <w:szCs w:val="24"/>
        </w:rPr>
        <w:t>20</w:t>
      </w:r>
      <w:r>
        <w:rPr>
          <w:rFonts w:hint="eastAsia"/>
          <w:sz w:val="21"/>
          <w:szCs w:val="24"/>
        </w:rPr>
        <w:t>个小时的“健康教育”必修课，这门课程继续在家庭生活方面对学生进行训练。</w:t>
      </w:r>
    </w:p>
    <w:p w:rsidR="00000000" w:rsidRDefault="00230673" w:rsidP="00230673">
      <w:pPr>
        <w:pStyle w:val="Header"/>
        <w:tabs>
          <w:tab w:val="clear" w:pos="4320"/>
          <w:tab w:val="clear" w:pos="8640"/>
          <w:tab w:val="left" w:pos="420"/>
        </w:tabs>
        <w:spacing w:after="240" w:line="320" w:lineRule="atLeast"/>
        <w:ind w:firstLineChars="200" w:firstLine="31680"/>
        <w:jc w:val="both"/>
        <w:rPr>
          <w:rFonts w:hint="eastAsia"/>
          <w:sz w:val="21"/>
          <w:szCs w:val="24"/>
        </w:rPr>
      </w:pPr>
      <w:r>
        <w:rPr>
          <w:rFonts w:hint="eastAsia"/>
          <w:sz w:val="21"/>
          <w:szCs w:val="24"/>
        </w:rPr>
        <w:t>与此相一致的是，所有大学教育机构中都有“体育”这门必修课</w:t>
      </w:r>
      <w:r>
        <w:rPr>
          <w:sz w:val="21"/>
          <w:szCs w:val="24"/>
        </w:rPr>
        <w:t>。</w:t>
      </w:r>
    </w:p>
    <w:p w:rsidR="00000000" w:rsidRDefault="00230673">
      <w:pPr>
        <w:pStyle w:val="Header"/>
        <w:tabs>
          <w:tab w:val="clear" w:pos="4320"/>
          <w:tab w:val="clear" w:pos="8640"/>
          <w:tab w:val="left" w:pos="420"/>
        </w:tabs>
        <w:spacing w:after="240" w:line="360" w:lineRule="atLeast"/>
        <w:jc w:val="both"/>
        <w:rPr>
          <w:sz w:val="21"/>
          <w:szCs w:val="24"/>
        </w:rPr>
      </w:pPr>
      <w:r>
        <w:rPr>
          <w:sz w:val="21"/>
          <w:szCs w:val="24"/>
        </w:rPr>
        <w:t>41</w:t>
      </w:r>
      <w:r>
        <w:rPr>
          <w:rFonts w:hint="eastAsia"/>
          <w:sz w:val="21"/>
          <w:szCs w:val="24"/>
        </w:rPr>
        <w:t>.</w:t>
      </w:r>
      <w:r>
        <w:rPr>
          <w:sz w:val="21"/>
          <w:szCs w:val="24"/>
        </w:rPr>
        <w:tab/>
      </w:r>
      <w:r>
        <w:rPr>
          <w:rFonts w:hint="eastAsia"/>
          <w:sz w:val="21"/>
          <w:szCs w:val="24"/>
        </w:rPr>
        <w:t>与家庭实际需要相适应，</w:t>
      </w:r>
      <w:r>
        <w:rPr>
          <w:sz w:val="21"/>
          <w:szCs w:val="24"/>
        </w:rPr>
        <w:t>摩尔多瓦共和国</w:t>
      </w:r>
      <w:r>
        <w:rPr>
          <w:rFonts w:hint="eastAsia"/>
          <w:sz w:val="21"/>
          <w:szCs w:val="24"/>
        </w:rPr>
        <w:t>建立了广泛的育儿服务网络。在职妇女可在数量众多的提供照顾和看管服务的国</w:t>
      </w:r>
      <w:r>
        <w:rPr>
          <w:rFonts w:hint="eastAsia"/>
          <w:sz w:val="21"/>
          <w:szCs w:val="24"/>
        </w:rPr>
        <w:t>家幼儿园中自由选择</w:t>
      </w:r>
      <w:r>
        <w:rPr>
          <w:sz w:val="21"/>
          <w:szCs w:val="24"/>
        </w:rPr>
        <w:t>。</w:t>
      </w:r>
    </w:p>
    <w:p w:rsidR="00000000" w:rsidRDefault="00230673">
      <w:pPr>
        <w:spacing w:afterLines="50" w:after="156" w:line="360" w:lineRule="atLeast"/>
        <w:rPr>
          <w:rFonts w:ascii="KaiTi_GB2312" w:eastAsia="KaiTi_GB2312"/>
          <w:b/>
          <w:bCs/>
          <w:color w:val="0000FF"/>
        </w:rPr>
      </w:pPr>
      <w:r>
        <w:rPr>
          <w:rFonts w:ascii="KaiTi_GB2312" w:eastAsia="KaiTi_GB2312" w:hint="eastAsia"/>
          <w:b/>
          <w:bCs/>
          <w:color w:val="0000FF"/>
        </w:rPr>
        <w:t>表</w:t>
      </w:r>
      <w:r>
        <w:rPr>
          <w:rFonts w:ascii="KaiTi_GB2312" w:eastAsia="KaiTi_GB2312"/>
          <w:b/>
          <w:bCs/>
          <w:color w:val="0000FF"/>
        </w:rPr>
        <w:t>13:</w:t>
      </w:r>
      <w:r>
        <w:rPr>
          <w:rFonts w:ascii="KaiTi_GB2312" w:eastAsia="KaiTi_GB2312" w:hint="eastAsia"/>
          <w:b/>
          <w:bCs/>
          <w:color w:val="0000FF"/>
        </w:rPr>
        <w:t xml:space="preserve"> </w:t>
      </w:r>
      <w:r>
        <w:rPr>
          <w:rFonts w:ascii="KaiTi_GB2312" w:eastAsia="KaiTi_GB2312" w:hint="eastAsia"/>
          <w:b/>
          <w:bCs/>
          <w:color w:val="0000FF"/>
        </w:rPr>
        <w:t>常设幼儿园</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6"/>
        <w:gridCol w:w="1423"/>
        <w:gridCol w:w="1423"/>
        <w:gridCol w:w="1423"/>
        <w:gridCol w:w="1423"/>
        <w:gridCol w:w="1423"/>
      </w:tblGrid>
      <w:tr w:rsidR="00000000">
        <w:tc>
          <w:tcPr>
            <w:tcW w:w="1385" w:type="pct"/>
            <w:vAlign w:val="center"/>
          </w:tcPr>
          <w:p w:rsidR="00000000" w:rsidRDefault="00230673">
            <w:pPr>
              <w:spacing w:line="360" w:lineRule="atLeast"/>
              <w:rPr>
                <w:rFonts w:ascii="SimHei"/>
                <w:color w:val="FF0000"/>
                <w:sz w:val="18"/>
              </w:rPr>
            </w:pPr>
          </w:p>
        </w:tc>
        <w:tc>
          <w:tcPr>
            <w:tcW w:w="723" w:type="pct"/>
            <w:vAlign w:val="center"/>
          </w:tcPr>
          <w:p w:rsidR="00000000" w:rsidRDefault="00230673">
            <w:pPr>
              <w:spacing w:line="360" w:lineRule="atLeast"/>
              <w:jc w:val="center"/>
              <w:rPr>
                <w:rFonts w:ascii="SimHei"/>
                <w:color w:val="FF0000"/>
                <w:sz w:val="18"/>
              </w:rPr>
            </w:pPr>
            <w:r>
              <w:rPr>
                <w:rFonts w:ascii="SimHei"/>
                <w:color w:val="FF0000"/>
                <w:sz w:val="18"/>
              </w:rPr>
              <w:t>1998</w:t>
            </w:r>
          </w:p>
        </w:tc>
        <w:tc>
          <w:tcPr>
            <w:tcW w:w="723" w:type="pct"/>
            <w:vAlign w:val="center"/>
          </w:tcPr>
          <w:p w:rsidR="00000000" w:rsidRDefault="00230673">
            <w:pPr>
              <w:spacing w:line="360" w:lineRule="atLeast"/>
              <w:jc w:val="center"/>
              <w:rPr>
                <w:rFonts w:ascii="SimHei"/>
                <w:color w:val="FF0000"/>
                <w:sz w:val="18"/>
              </w:rPr>
            </w:pPr>
            <w:r>
              <w:rPr>
                <w:rFonts w:ascii="SimHei"/>
                <w:color w:val="FF0000"/>
                <w:sz w:val="18"/>
              </w:rPr>
              <w:t>1999</w:t>
            </w:r>
          </w:p>
        </w:tc>
        <w:tc>
          <w:tcPr>
            <w:tcW w:w="723" w:type="pct"/>
            <w:vAlign w:val="center"/>
          </w:tcPr>
          <w:p w:rsidR="00000000" w:rsidRDefault="00230673">
            <w:pPr>
              <w:spacing w:line="360" w:lineRule="atLeast"/>
              <w:jc w:val="center"/>
              <w:rPr>
                <w:rFonts w:ascii="SimHei"/>
                <w:color w:val="FF0000"/>
                <w:sz w:val="18"/>
              </w:rPr>
            </w:pPr>
            <w:r>
              <w:rPr>
                <w:rFonts w:ascii="SimHei"/>
                <w:color w:val="FF0000"/>
                <w:sz w:val="18"/>
              </w:rPr>
              <w:t>2000</w:t>
            </w:r>
          </w:p>
        </w:tc>
        <w:tc>
          <w:tcPr>
            <w:tcW w:w="723" w:type="pct"/>
            <w:vAlign w:val="center"/>
          </w:tcPr>
          <w:p w:rsidR="00000000" w:rsidRDefault="00230673">
            <w:pPr>
              <w:spacing w:line="360" w:lineRule="atLeast"/>
              <w:jc w:val="center"/>
              <w:rPr>
                <w:rFonts w:ascii="SimHei"/>
                <w:color w:val="FF0000"/>
                <w:sz w:val="18"/>
              </w:rPr>
            </w:pPr>
            <w:r>
              <w:rPr>
                <w:rFonts w:ascii="SimHei"/>
                <w:color w:val="FF0000"/>
                <w:sz w:val="18"/>
              </w:rPr>
              <w:t>2001</w:t>
            </w:r>
          </w:p>
        </w:tc>
        <w:tc>
          <w:tcPr>
            <w:tcW w:w="723" w:type="pct"/>
            <w:vAlign w:val="center"/>
          </w:tcPr>
          <w:p w:rsidR="00000000" w:rsidRDefault="00230673">
            <w:pPr>
              <w:spacing w:line="360" w:lineRule="atLeast"/>
              <w:jc w:val="center"/>
              <w:rPr>
                <w:rFonts w:ascii="SimHei"/>
                <w:color w:val="FF0000"/>
                <w:sz w:val="18"/>
              </w:rPr>
            </w:pPr>
            <w:r>
              <w:rPr>
                <w:rFonts w:ascii="SimHei"/>
                <w:color w:val="FF0000"/>
                <w:sz w:val="18"/>
              </w:rPr>
              <w:t>2002</w:t>
            </w:r>
          </w:p>
        </w:tc>
      </w:tr>
      <w:tr w:rsidR="00000000">
        <w:tc>
          <w:tcPr>
            <w:tcW w:w="1385" w:type="pct"/>
          </w:tcPr>
          <w:p w:rsidR="00000000" w:rsidRDefault="00230673">
            <w:pPr>
              <w:spacing w:line="360" w:lineRule="atLeast"/>
              <w:rPr>
                <w:rFonts w:hint="eastAsia"/>
                <w:sz w:val="18"/>
              </w:rPr>
            </w:pPr>
            <w:r>
              <w:rPr>
                <w:rFonts w:hint="eastAsia"/>
                <w:sz w:val="18"/>
              </w:rPr>
              <w:t>幼儿园数量</w:t>
            </w:r>
          </w:p>
        </w:tc>
        <w:tc>
          <w:tcPr>
            <w:tcW w:w="723" w:type="pct"/>
            <w:vAlign w:val="center"/>
          </w:tcPr>
          <w:p w:rsidR="00000000" w:rsidRDefault="00230673" w:rsidP="00230673">
            <w:pPr>
              <w:spacing w:line="360" w:lineRule="atLeast"/>
              <w:ind w:rightChars="152" w:right="31680"/>
              <w:jc w:val="right"/>
              <w:rPr>
                <w:sz w:val="18"/>
              </w:rPr>
            </w:pPr>
            <w:r>
              <w:rPr>
                <w:sz w:val="18"/>
              </w:rPr>
              <w:t>1</w:t>
            </w:r>
            <w:r>
              <w:rPr>
                <w:rFonts w:hint="eastAsia"/>
                <w:sz w:val="18"/>
              </w:rPr>
              <w:t xml:space="preserve"> </w:t>
            </w:r>
            <w:r>
              <w:rPr>
                <w:sz w:val="18"/>
              </w:rPr>
              <w:t>399</w:t>
            </w:r>
          </w:p>
        </w:tc>
        <w:tc>
          <w:tcPr>
            <w:tcW w:w="723" w:type="pct"/>
            <w:vAlign w:val="center"/>
          </w:tcPr>
          <w:p w:rsidR="00000000" w:rsidRDefault="00230673" w:rsidP="00230673">
            <w:pPr>
              <w:spacing w:line="360" w:lineRule="atLeast"/>
              <w:ind w:rightChars="152" w:right="31680"/>
              <w:jc w:val="right"/>
              <w:rPr>
                <w:sz w:val="18"/>
              </w:rPr>
            </w:pPr>
            <w:r>
              <w:rPr>
                <w:sz w:val="18"/>
              </w:rPr>
              <w:t>1</w:t>
            </w:r>
            <w:r>
              <w:rPr>
                <w:rFonts w:hint="eastAsia"/>
                <w:sz w:val="18"/>
              </w:rPr>
              <w:t xml:space="preserve"> </w:t>
            </w:r>
            <w:r>
              <w:rPr>
                <w:sz w:val="18"/>
              </w:rPr>
              <w:t>201</w:t>
            </w:r>
          </w:p>
        </w:tc>
        <w:tc>
          <w:tcPr>
            <w:tcW w:w="723" w:type="pct"/>
            <w:vAlign w:val="center"/>
          </w:tcPr>
          <w:p w:rsidR="00000000" w:rsidRDefault="00230673" w:rsidP="00230673">
            <w:pPr>
              <w:spacing w:line="360" w:lineRule="atLeast"/>
              <w:ind w:rightChars="152" w:right="31680"/>
              <w:jc w:val="right"/>
              <w:rPr>
                <w:sz w:val="18"/>
              </w:rPr>
            </w:pPr>
            <w:r>
              <w:rPr>
                <w:sz w:val="18"/>
              </w:rPr>
              <w:t>1</w:t>
            </w:r>
            <w:r>
              <w:rPr>
                <w:rFonts w:hint="eastAsia"/>
                <w:sz w:val="18"/>
              </w:rPr>
              <w:t xml:space="preserve"> </w:t>
            </w:r>
            <w:r>
              <w:rPr>
                <w:sz w:val="18"/>
              </w:rPr>
              <w:t>135</w:t>
            </w:r>
          </w:p>
        </w:tc>
        <w:tc>
          <w:tcPr>
            <w:tcW w:w="723" w:type="pct"/>
            <w:vAlign w:val="center"/>
          </w:tcPr>
          <w:p w:rsidR="00000000" w:rsidRDefault="00230673" w:rsidP="00230673">
            <w:pPr>
              <w:spacing w:line="360" w:lineRule="atLeast"/>
              <w:ind w:rightChars="152" w:right="31680"/>
              <w:jc w:val="right"/>
              <w:rPr>
                <w:sz w:val="18"/>
              </w:rPr>
            </w:pPr>
            <w:r>
              <w:rPr>
                <w:sz w:val="18"/>
              </w:rPr>
              <w:t>1</w:t>
            </w:r>
            <w:r>
              <w:rPr>
                <w:rFonts w:hint="eastAsia"/>
                <w:sz w:val="18"/>
              </w:rPr>
              <w:t xml:space="preserve"> </w:t>
            </w:r>
            <w:r>
              <w:rPr>
                <w:sz w:val="18"/>
              </w:rPr>
              <w:t>128</w:t>
            </w:r>
          </w:p>
        </w:tc>
        <w:tc>
          <w:tcPr>
            <w:tcW w:w="723" w:type="pct"/>
            <w:vAlign w:val="center"/>
          </w:tcPr>
          <w:p w:rsidR="00000000" w:rsidRDefault="00230673" w:rsidP="00230673">
            <w:pPr>
              <w:spacing w:line="360" w:lineRule="atLeast"/>
              <w:ind w:rightChars="152" w:right="31680"/>
              <w:jc w:val="right"/>
              <w:rPr>
                <w:sz w:val="18"/>
              </w:rPr>
            </w:pPr>
            <w:r>
              <w:rPr>
                <w:sz w:val="18"/>
              </w:rPr>
              <w:t>1</w:t>
            </w:r>
            <w:r>
              <w:rPr>
                <w:rFonts w:hint="eastAsia"/>
                <w:sz w:val="18"/>
              </w:rPr>
              <w:t xml:space="preserve"> </w:t>
            </w:r>
            <w:r>
              <w:rPr>
                <w:sz w:val="18"/>
              </w:rPr>
              <w:t>192</w:t>
            </w:r>
          </w:p>
        </w:tc>
      </w:tr>
      <w:tr w:rsidR="00000000">
        <w:tc>
          <w:tcPr>
            <w:tcW w:w="1385" w:type="pct"/>
          </w:tcPr>
          <w:p w:rsidR="00000000" w:rsidRDefault="00230673">
            <w:pPr>
              <w:spacing w:line="360" w:lineRule="atLeast"/>
              <w:rPr>
                <w:sz w:val="18"/>
              </w:rPr>
            </w:pPr>
            <w:r>
              <w:rPr>
                <w:rFonts w:hint="eastAsia"/>
                <w:sz w:val="18"/>
              </w:rPr>
              <w:t>可看护儿童人数（千）</w:t>
            </w:r>
          </w:p>
        </w:tc>
        <w:tc>
          <w:tcPr>
            <w:tcW w:w="723" w:type="pct"/>
            <w:vAlign w:val="center"/>
          </w:tcPr>
          <w:p w:rsidR="00000000" w:rsidRDefault="00230673" w:rsidP="00230673">
            <w:pPr>
              <w:spacing w:line="360" w:lineRule="atLeast"/>
              <w:ind w:rightChars="152" w:right="31680"/>
              <w:jc w:val="right"/>
              <w:rPr>
                <w:sz w:val="18"/>
              </w:rPr>
            </w:pPr>
            <w:r>
              <w:rPr>
                <w:sz w:val="18"/>
              </w:rPr>
              <w:t>167</w:t>
            </w:r>
          </w:p>
        </w:tc>
        <w:tc>
          <w:tcPr>
            <w:tcW w:w="723" w:type="pct"/>
            <w:vAlign w:val="center"/>
          </w:tcPr>
          <w:p w:rsidR="00000000" w:rsidRDefault="00230673" w:rsidP="00230673">
            <w:pPr>
              <w:spacing w:line="360" w:lineRule="atLeast"/>
              <w:ind w:rightChars="152" w:right="31680"/>
              <w:jc w:val="right"/>
              <w:rPr>
                <w:sz w:val="18"/>
              </w:rPr>
            </w:pPr>
            <w:r>
              <w:rPr>
                <w:sz w:val="18"/>
              </w:rPr>
              <w:t>152</w:t>
            </w:r>
          </w:p>
        </w:tc>
        <w:tc>
          <w:tcPr>
            <w:tcW w:w="723" w:type="pct"/>
            <w:vAlign w:val="center"/>
          </w:tcPr>
          <w:p w:rsidR="00000000" w:rsidRDefault="00230673" w:rsidP="00230673">
            <w:pPr>
              <w:spacing w:line="360" w:lineRule="atLeast"/>
              <w:ind w:rightChars="152" w:right="31680"/>
              <w:jc w:val="right"/>
              <w:rPr>
                <w:sz w:val="18"/>
              </w:rPr>
            </w:pPr>
            <w:r>
              <w:rPr>
                <w:sz w:val="18"/>
              </w:rPr>
              <w:t>144</w:t>
            </w:r>
          </w:p>
        </w:tc>
        <w:tc>
          <w:tcPr>
            <w:tcW w:w="723" w:type="pct"/>
            <w:vAlign w:val="center"/>
          </w:tcPr>
          <w:p w:rsidR="00000000" w:rsidRDefault="00230673" w:rsidP="00230673">
            <w:pPr>
              <w:spacing w:line="360" w:lineRule="atLeast"/>
              <w:ind w:rightChars="152" w:right="31680"/>
              <w:jc w:val="right"/>
              <w:rPr>
                <w:sz w:val="18"/>
              </w:rPr>
            </w:pPr>
            <w:r>
              <w:rPr>
                <w:sz w:val="18"/>
              </w:rPr>
              <w:t>146</w:t>
            </w:r>
          </w:p>
        </w:tc>
        <w:tc>
          <w:tcPr>
            <w:tcW w:w="723" w:type="pct"/>
            <w:vAlign w:val="center"/>
          </w:tcPr>
          <w:p w:rsidR="00000000" w:rsidRDefault="00230673" w:rsidP="00230673">
            <w:pPr>
              <w:spacing w:line="360" w:lineRule="atLeast"/>
              <w:ind w:rightChars="152" w:right="31680"/>
              <w:jc w:val="right"/>
              <w:rPr>
                <w:sz w:val="18"/>
              </w:rPr>
            </w:pPr>
            <w:r>
              <w:rPr>
                <w:sz w:val="18"/>
              </w:rPr>
              <w:t>150</w:t>
            </w:r>
          </w:p>
        </w:tc>
      </w:tr>
      <w:tr w:rsidR="00000000">
        <w:tc>
          <w:tcPr>
            <w:tcW w:w="1385" w:type="pct"/>
          </w:tcPr>
          <w:p w:rsidR="00000000" w:rsidRDefault="00230673">
            <w:pPr>
              <w:spacing w:line="360" w:lineRule="atLeast"/>
              <w:rPr>
                <w:sz w:val="18"/>
              </w:rPr>
            </w:pPr>
            <w:r>
              <w:rPr>
                <w:rFonts w:hint="eastAsia"/>
                <w:sz w:val="18"/>
              </w:rPr>
              <w:t>入园儿童人数（千）</w:t>
            </w:r>
          </w:p>
        </w:tc>
        <w:tc>
          <w:tcPr>
            <w:tcW w:w="723" w:type="pct"/>
            <w:vAlign w:val="center"/>
          </w:tcPr>
          <w:p w:rsidR="00000000" w:rsidRDefault="00230673" w:rsidP="00230673">
            <w:pPr>
              <w:spacing w:line="360" w:lineRule="atLeast"/>
              <w:ind w:rightChars="152" w:right="31680"/>
              <w:jc w:val="right"/>
              <w:rPr>
                <w:sz w:val="18"/>
              </w:rPr>
            </w:pPr>
            <w:r>
              <w:rPr>
                <w:sz w:val="18"/>
              </w:rPr>
              <w:t>126</w:t>
            </w:r>
          </w:p>
        </w:tc>
        <w:tc>
          <w:tcPr>
            <w:tcW w:w="723" w:type="pct"/>
            <w:vAlign w:val="center"/>
          </w:tcPr>
          <w:p w:rsidR="00000000" w:rsidRDefault="00230673" w:rsidP="00230673">
            <w:pPr>
              <w:spacing w:line="360" w:lineRule="atLeast"/>
              <w:ind w:rightChars="152" w:right="31680"/>
              <w:jc w:val="right"/>
              <w:rPr>
                <w:sz w:val="18"/>
              </w:rPr>
            </w:pPr>
            <w:r>
              <w:rPr>
                <w:sz w:val="18"/>
              </w:rPr>
              <w:t>101</w:t>
            </w:r>
          </w:p>
        </w:tc>
        <w:tc>
          <w:tcPr>
            <w:tcW w:w="723" w:type="pct"/>
            <w:vAlign w:val="center"/>
          </w:tcPr>
          <w:p w:rsidR="00000000" w:rsidRDefault="00230673" w:rsidP="00230673">
            <w:pPr>
              <w:spacing w:line="360" w:lineRule="atLeast"/>
              <w:ind w:rightChars="152" w:right="31680"/>
              <w:jc w:val="right"/>
              <w:rPr>
                <w:sz w:val="18"/>
              </w:rPr>
            </w:pPr>
            <w:r>
              <w:rPr>
                <w:sz w:val="18"/>
              </w:rPr>
              <w:t>94</w:t>
            </w:r>
          </w:p>
        </w:tc>
        <w:tc>
          <w:tcPr>
            <w:tcW w:w="723" w:type="pct"/>
            <w:vAlign w:val="center"/>
          </w:tcPr>
          <w:p w:rsidR="00000000" w:rsidRDefault="00230673" w:rsidP="00230673">
            <w:pPr>
              <w:spacing w:line="360" w:lineRule="atLeast"/>
              <w:ind w:rightChars="152" w:right="31680"/>
              <w:jc w:val="right"/>
              <w:rPr>
                <w:sz w:val="18"/>
              </w:rPr>
            </w:pPr>
            <w:r>
              <w:rPr>
                <w:sz w:val="18"/>
              </w:rPr>
              <w:t>96</w:t>
            </w:r>
          </w:p>
        </w:tc>
        <w:tc>
          <w:tcPr>
            <w:tcW w:w="723" w:type="pct"/>
            <w:vAlign w:val="center"/>
          </w:tcPr>
          <w:p w:rsidR="00000000" w:rsidRDefault="00230673" w:rsidP="00230673">
            <w:pPr>
              <w:spacing w:line="360" w:lineRule="atLeast"/>
              <w:ind w:rightChars="152" w:right="31680"/>
              <w:jc w:val="right"/>
              <w:rPr>
                <w:sz w:val="18"/>
              </w:rPr>
            </w:pPr>
            <w:r>
              <w:rPr>
                <w:sz w:val="18"/>
              </w:rPr>
              <w:t>104</w:t>
            </w:r>
          </w:p>
        </w:tc>
      </w:tr>
      <w:tr w:rsidR="00000000">
        <w:tc>
          <w:tcPr>
            <w:tcW w:w="1385" w:type="pct"/>
          </w:tcPr>
          <w:p w:rsidR="00000000" w:rsidRDefault="00230673">
            <w:pPr>
              <w:spacing w:line="360" w:lineRule="atLeast"/>
              <w:rPr>
                <w:sz w:val="18"/>
              </w:rPr>
            </w:pPr>
            <w:r>
              <w:rPr>
                <w:rFonts w:hint="eastAsia"/>
                <w:sz w:val="18"/>
              </w:rPr>
              <w:t>保育员人数（千）</w:t>
            </w:r>
          </w:p>
        </w:tc>
        <w:tc>
          <w:tcPr>
            <w:tcW w:w="723" w:type="pct"/>
            <w:vAlign w:val="center"/>
          </w:tcPr>
          <w:p w:rsidR="00000000" w:rsidRDefault="00230673" w:rsidP="00230673">
            <w:pPr>
              <w:spacing w:line="360" w:lineRule="atLeast"/>
              <w:ind w:rightChars="152" w:right="31680"/>
              <w:jc w:val="right"/>
              <w:rPr>
                <w:sz w:val="18"/>
              </w:rPr>
            </w:pPr>
            <w:r>
              <w:rPr>
                <w:sz w:val="18"/>
              </w:rPr>
              <w:t>13</w:t>
            </w:r>
          </w:p>
        </w:tc>
        <w:tc>
          <w:tcPr>
            <w:tcW w:w="723" w:type="pct"/>
            <w:vAlign w:val="center"/>
          </w:tcPr>
          <w:p w:rsidR="00000000" w:rsidRDefault="00230673" w:rsidP="00230673">
            <w:pPr>
              <w:spacing w:line="360" w:lineRule="atLeast"/>
              <w:ind w:rightChars="152" w:right="31680"/>
              <w:jc w:val="right"/>
              <w:rPr>
                <w:sz w:val="18"/>
              </w:rPr>
            </w:pPr>
            <w:r>
              <w:rPr>
                <w:sz w:val="18"/>
              </w:rPr>
              <w:t>10</w:t>
            </w:r>
          </w:p>
        </w:tc>
        <w:tc>
          <w:tcPr>
            <w:tcW w:w="723" w:type="pct"/>
            <w:vAlign w:val="center"/>
          </w:tcPr>
          <w:p w:rsidR="00000000" w:rsidRDefault="00230673" w:rsidP="00230673">
            <w:pPr>
              <w:spacing w:line="360" w:lineRule="atLeast"/>
              <w:ind w:rightChars="152" w:right="31680"/>
              <w:jc w:val="right"/>
              <w:rPr>
                <w:sz w:val="18"/>
              </w:rPr>
            </w:pPr>
            <w:r>
              <w:rPr>
                <w:sz w:val="18"/>
              </w:rPr>
              <w:t>9</w:t>
            </w:r>
          </w:p>
        </w:tc>
        <w:tc>
          <w:tcPr>
            <w:tcW w:w="723" w:type="pct"/>
            <w:vAlign w:val="center"/>
          </w:tcPr>
          <w:p w:rsidR="00000000" w:rsidRDefault="00230673" w:rsidP="00230673">
            <w:pPr>
              <w:spacing w:line="360" w:lineRule="atLeast"/>
              <w:ind w:rightChars="152" w:right="31680"/>
              <w:jc w:val="right"/>
              <w:rPr>
                <w:sz w:val="18"/>
              </w:rPr>
            </w:pPr>
            <w:r>
              <w:rPr>
                <w:sz w:val="18"/>
              </w:rPr>
              <w:t>9</w:t>
            </w:r>
          </w:p>
        </w:tc>
        <w:tc>
          <w:tcPr>
            <w:tcW w:w="723" w:type="pct"/>
            <w:vAlign w:val="center"/>
          </w:tcPr>
          <w:p w:rsidR="00000000" w:rsidRDefault="00230673" w:rsidP="00230673">
            <w:pPr>
              <w:spacing w:line="360" w:lineRule="atLeast"/>
              <w:ind w:rightChars="152" w:right="31680"/>
              <w:jc w:val="right"/>
              <w:rPr>
                <w:sz w:val="18"/>
              </w:rPr>
            </w:pPr>
            <w:r>
              <w:rPr>
                <w:sz w:val="18"/>
              </w:rPr>
              <w:t>10</w:t>
            </w:r>
          </w:p>
        </w:tc>
      </w:tr>
    </w:tbl>
    <w:p w:rsidR="00000000" w:rsidRDefault="00230673" w:rsidP="00230673">
      <w:pPr>
        <w:pStyle w:val="Header"/>
        <w:tabs>
          <w:tab w:val="clear" w:pos="4320"/>
          <w:tab w:val="clear" w:pos="8640"/>
          <w:tab w:val="left" w:pos="420"/>
        </w:tabs>
        <w:spacing w:line="40" w:lineRule="exact"/>
        <w:ind w:firstLineChars="200" w:firstLine="31680"/>
        <w:jc w:val="both"/>
        <w:rPr>
          <w:sz w:val="21"/>
          <w:szCs w:val="24"/>
        </w:rPr>
      </w:pPr>
    </w:p>
    <w:p w:rsidR="00000000" w:rsidRDefault="00230673" w:rsidP="00230673">
      <w:pPr>
        <w:pStyle w:val="Header"/>
        <w:tabs>
          <w:tab w:val="clear" w:pos="4320"/>
          <w:tab w:val="clear" w:pos="8640"/>
          <w:tab w:val="left" w:pos="420"/>
        </w:tabs>
        <w:spacing w:line="40" w:lineRule="exact"/>
        <w:ind w:firstLineChars="200" w:firstLine="31680"/>
        <w:jc w:val="both"/>
        <w:rPr>
          <w:sz w:val="21"/>
          <w:szCs w:val="24"/>
        </w:rPr>
      </w:pPr>
    </w:p>
    <w:p w:rsidR="00000000" w:rsidRDefault="00230673" w:rsidP="00230673">
      <w:pPr>
        <w:pStyle w:val="Header"/>
        <w:tabs>
          <w:tab w:val="clear" w:pos="4320"/>
          <w:tab w:val="clear" w:pos="8640"/>
          <w:tab w:val="left" w:pos="420"/>
        </w:tabs>
        <w:spacing w:line="320" w:lineRule="exact"/>
        <w:ind w:firstLineChars="200" w:firstLine="31680"/>
        <w:jc w:val="both"/>
        <w:rPr>
          <w:sz w:val="21"/>
          <w:szCs w:val="24"/>
        </w:rPr>
      </w:pPr>
    </w:p>
    <w:p w:rsidR="00000000" w:rsidRDefault="00230673" w:rsidP="00230673">
      <w:pPr>
        <w:pStyle w:val="Header"/>
        <w:tabs>
          <w:tab w:val="clear" w:pos="4320"/>
          <w:tab w:val="clear" w:pos="8640"/>
          <w:tab w:val="left" w:pos="420"/>
        </w:tabs>
        <w:spacing w:after="240" w:line="360" w:lineRule="atLeast"/>
        <w:ind w:firstLineChars="200" w:firstLine="31680"/>
        <w:jc w:val="both"/>
        <w:rPr>
          <w:sz w:val="21"/>
          <w:szCs w:val="24"/>
        </w:rPr>
      </w:pPr>
      <w:r>
        <w:rPr>
          <w:rFonts w:hint="eastAsia"/>
          <w:sz w:val="21"/>
          <w:szCs w:val="24"/>
        </w:rPr>
        <w:t>除了国家幼儿园之外，近几年也出现了小型的私营幼儿园网络。</w:t>
      </w:r>
    </w:p>
    <w:p w:rsidR="00000000" w:rsidRDefault="00230673">
      <w:pPr>
        <w:pStyle w:val="a2"/>
        <w:tabs>
          <w:tab w:val="left" w:pos="420"/>
        </w:tabs>
        <w:spacing w:after="240" w:line="360" w:lineRule="atLeast"/>
        <w:jc w:val="both"/>
        <w:rPr>
          <w:sz w:val="21"/>
          <w:szCs w:val="24"/>
          <w:lang w:val="en-US" w:eastAsia="zh-CN"/>
        </w:rPr>
      </w:pPr>
      <w:r>
        <w:rPr>
          <w:sz w:val="21"/>
          <w:szCs w:val="24"/>
          <w:lang w:val="en-US" w:eastAsia="zh-CN"/>
        </w:rPr>
        <w:t>42</w:t>
      </w:r>
      <w:r>
        <w:rPr>
          <w:rFonts w:hint="eastAsia"/>
          <w:sz w:val="21"/>
          <w:szCs w:val="24"/>
        </w:rPr>
        <w:t>.</w:t>
      </w:r>
      <w:r>
        <w:rPr>
          <w:sz w:val="21"/>
          <w:szCs w:val="24"/>
        </w:rPr>
        <w:tab/>
      </w:r>
      <w:r>
        <w:rPr>
          <w:sz w:val="21"/>
          <w:szCs w:val="24"/>
          <w:lang w:val="en-US" w:eastAsia="zh-CN"/>
        </w:rPr>
        <w:t>摩尔多瓦共和国</w:t>
      </w:r>
      <w:r>
        <w:rPr>
          <w:rFonts w:hint="eastAsia"/>
          <w:sz w:val="21"/>
          <w:szCs w:val="24"/>
          <w:lang w:val="en-US" w:eastAsia="zh-CN"/>
        </w:rPr>
        <w:t>青年，包括学龄儿童和成年人可自由接受教育。所有公民都可以根据个人的特点和劳动市场的机会</w:t>
      </w:r>
      <w:r>
        <w:rPr>
          <w:rFonts w:hint="eastAsia"/>
          <w:sz w:val="21"/>
          <w:szCs w:val="24"/>
          <w:lang w:val="en-US" w:eastAsia="zh-CN"/>
        </w:rPr>
        <w:t>，自由进行职业定向、自由选择职业或工作以及接受他人的援助，包括有身体残疾的人。</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在</w:t>
      </w:r>
      <w:r>
        <w:rPr>
          <w:rFonts w:ascii="Times New Roman"/>
          <w:szCs w:val="24"/>
        </w:rPr>
        <w:t>摩尔多瓦共和国</w:t>
      </w:r>
      <w:r>
        <w:rPr>
          <w:rFonts w:ascii="Times New Roman" w:hint="eastAsia"/>
          <w:szCs w:val="24"/>
        </w:rPr>
        <w:t>，学生、青年和成年人的职业定向成为</w:t>
      </w:r>
      <w:r>
        <w:rPr>
          <w:rFonts w:ascii="Times New Roman"/>
          <w:szCs w:val="24"/>
        </w:rPr>
        <w:t>教育部</w:t>
      </w:r>
      <w:r>
        <w:rPr>
          <w:rFonts w:ascii="Times New Roman" w:hint="eastAsia"/>
          <w:szCs w:val="24"/>
        </w:rPr>
        <w:t>及</w:t>
      </w:r>
      <w:r>
        <w:rPr>
          <w:rFonts w:ascii="Times New Roman"/>
          <w:szCs w:val="24"/>
        </w:rPr>
        <w:t>劳</w:t>
      </w:r>
      <w:r>
        <w:rPr>
          <w:rFonts w:ascii="Times New Roman" w:hint="eastAsia"/>
          <w:szCs w:val="24"/>
        </w:rPr>
        <w:t>动和</w:t>
      </w:r>
      <w:r>
        <w:rPr>
          <w:rFonts w:ascii="Times New Roman"/>
          <w:szCs w:val="24"/>
        </w:rPr>
        <w:t>社会保障部</w:t>
      </w:r>
      <w:r>
        <w:rPr>
          <w:rFonts w:ascii="Times New Roman" w:hint="eastAsia"/>
          <w:szCs w:val="24"/>
        </w:rPr>
        <w:t>的主要工作重点</w:t>
      </w:r>
      <w:r>
        <w:rPr>
          <w:rFonts w:ascii="Times New Roman"/>
          <w:szCs w:val="24"/>
        </w:rPr>
        <w:t>，</w:t>
      </w:r>
      <w:r>
        <w:rPr>
          <w:rFonts w:ascii="Times New Roman" w:hint="eastAsia"/>
          <w:szCs w:val="24"/>
        </w:rPr>
        <w:t>包括私营部门和非政府部门。</w:t>
      </w:r>
      <w:r>
        <w:rPr>
          <w:rFonts w:ascii="Times New Roman"/>
          <w:szCs w:val="24"/>
        </w:rPr>
        <w:t>教育部</w:t>
      </w:r>
      <w:r>
        <w:rPr>
          <w:rFonts w:ascii="Times New Roman" w:hint="eastAsia"/>
          <w:szCs w:val="24"/>
        </w:rPr>
        <w:t>及</w:t>
      </w:r>
      <w:r>
        <w:rPr>
          <w:rFonts w:ascii="Times New Roman"/>
          <w:szCs w:val="24"/>
        </w:rPr>
        <w:t>劳</w:t>
      </w:r>
      <w:r>
        <w:rPr>
          <w:rFonts w:ascii="Times New Roman" w:hint="eastAsia"/>
          <w:szCs w:val="24"/>
        </w:rPr>
        <w:t>动和</w:t>
      </w:r>
      <w:r>
        <w:rPr>
          <w:rFonts w:ascii="Times New Roman"/>
          <w:szCs w:val="24"/>
        </w:rPr>
        <w:t>社会保障部</w:t>
      </w:r>
      <w:r>
        <w:rPr>
          <w:rFonts w:ascii="Times New Roman" w:hint="eastAsia"/>
          <w:szCs w:val="24"/>
        </w:rPr>
        <w:t>建立了各自的学校网络和职业定向服务网络。它们在这一领域的活动以如下法律为依托：</w:t>
      </w:r>
      <w:r>
        <w:rPr>
          <w:rFonts w:ascii="Times New Roman"/>
          <w:szCs w:val="24"/>
        </w:rPr>
        <w:t>摩尔多瓦共和国</w:t>
      </w:r>
      <w:r>
        <w:rPr>
          <w:rFonts w:ascii="Times New Roman" w:hint="eastAsia"/>
          <w:szCs w:val="24"/>
        </w:rPr>
        <w:t>宪法、《劳动法》、劳工雇佣和社会失业保障法</w:t>
      </w:r>
      <w:r>
        <w:rPr>
          <w:rFonts w:ascii="Times New Roman"/>
          <w:szCs w:val="24"/>
        </w:rPr>
        <w:t>（</w:t>
      </w:r>
      <w:r>
        <w:rPr>
          <w:rFonts w:ascii="Times New Roman"/>
          <w:szCs w:val="24"/>
        </w:rPr>
        <w:t>2003</w:t>
      </w:r>
      <w:r>
        <w:rPr>
          <w:rFonts w:ascii="Times New Roman" w:hint="eastAsia"/>
          <w:szCs w:val="24"/>
        </w:rPr>
        <w:t>年</w:t>
      </w:r>
      <w:r>
        <w:rPr>
          <w:rFonts w:ascii="Times New Roman" w:hint="eastAsia"/>
          <w:szCs w:val="24"/>
        </w:rPr>
        <w:t>3</w:t>
      </w:r>
      <w:r>
        <w:rPr>
          <w:rFonts w:ascii="Times New Roman" w:hint="eastAsia"/>
          <w:szCs w:val="24"/>
        </w:rPr>
        <w:t>月</w:t>
      </w:r>
      <w:r>
        <w:rPr>
          <w:rFonts w:ascii="Times New Roman" w:hint="eastAsia"/>
          <w:szCs w:val="24"/>
        </w:rPr>
        <w:t>13</w:t>
      </w:r>
      <w:r>
        <w:rPr>
          <w:rFonts w:ascii="Times New Roman" w:hint="eastAsia"/>
          <w:szCs w:val="24"/>
        </w:rPr>
        <w:t>日第</w:t>
      </w:r>
      <w:r>
        <w:rPr>
          <w:rFonts w:ascii="Times New Roman"/>
          <w:szCs w:val="24"/>
        </w:rPr>
        <w:t>102-</w:t>
      </w:r>
      <w:r>
        <w:rPr>
          <w:rFonts w:ascii="Times New Roman" w:hint="eastAsia"/>
          <w:szCs w:val="24"/>
        </w:rPr>
        <w:t>XV</w:t>
      </w:r>
      <w:r>
        <w:rPr>
          <w:rFonts w:ascii="Times New Roman" w:hint="eastAsia"/>
          <w:szCs w:val="24"/>
        </w:rPr>
        <w:t>号</w:t>
      </w:r>
      <w:r>
        <w:rPr>
          <w:rFonts w:ascii="Times New Roman"/>
          <w:szCs w:val="24"/>
        </w:rPr>
        <w:t>）</w:t>
      </w:r>
      <w:r>
        <w:rPr>
          <w:rFonts w:ascii="Times New Roman" w:hint="eastAsia"/>
          <w:szCs w:val="24"/>
        </w:rPr>
        <w:t>、教育法</w:t>
      </w:r>
      <w:r>
        <w:rPr>
          <w:rFonts w:ascii="Times New Roman"/>
          <w:szCs w:val="24"/>
        </w:rPr>
        <w:t>（</w:t>
      </w:r>
      <w:r>
        <w:rPr>
          <w:rFonts w:ascii="Times New Roman" w:hint="eastAsia"/>
          <w:szCs w:val="24"/>
        </w:rPr>
        <w:t>1995</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szCs w:val="24"/>
        </w:rPr>
        <w:t>21</w:t>
      </w:r>
      <w:r>
        <w:rPr>
          <w:rFonts w:ascii="Times New Roman" w:hint="eastAsia"/>
          <w:szCs w:val="24"/>
        </w:rPr>
        <w:t>日第</w:t>
      </w:r>
      <w:r>
        <w:rPr>
          <w:rFonts w:ascii="Times New Roman"/>
          <w:szCs w:val="24"/>
        </w:rPr>
        <w:t>547</w:t>
      </w:r>
      <w:r>
        <w:rPr>
          <w:rFonts w:ascii="Times New Roman" w:hint="eastAsia"/>
          <w:szCs w:val="24"/>
        </w:rPr>
        <w:t>号</w:t>
      </w:r>
      <w:r>
        <w:rPr>
          <w:rFonts w:ascii="Times New Roman"/>
          <w:szCs w:val="24"/>
        </w:rPr>
        <w:t>）</w:t>
      </w:r>
      <w:r>
        <w:rPr>
          <w:rFonts w:ascii="Times New Roman" w:hint="eastAsia"/>
          <w:szCs w:val="24"/>
        </w:rPr>
        <w:t>、国际移徙组织公约批准法</w:t>
      </w:r>
      <w:r>
        <w:rPr>
          <w:rFonts w:ascii="Times New Roman"/>
          <w:szCs w:val="24"/>
        </w:rPr>
        <w:t>（</w:t>
      </w:r>
      <w:r>
        <w:rPr>
          <w:rFonts w:ascii="Times New Roman"/>
          <w:szCs w:val="24"/>
        </w:rPr>
        <w:t>2001</w:t>
      </w:r>
      <w:r>
        <w:rPr>
          <w:rFonts w:ascii="Times New Roman" w:hint="eastAsia"/>
          <w:szCs w:val="24"/>
        </w:rPr>
        <w:t>年</w:t>
      </w:r>
      <w:r>
        <w:rPr>
          <w:rFonts w:ascii="Times New Roman" w:hint="eastAsia"/>
          <w:szCs w:val="24"/>
        </w:rPr>
        <w:t>9</w:t>
      </w:r>
      <w:r>
        <w:rPr>
          <w:rFonts w:ascii="Times New Roman" w:hint="eastAsia"/>
          <w:szCs w:val="24"/>
        </w:rPr>
        <w:t>月</w:t>
      </w:r>
      <w:r>
        <w:rPr>
          <w:rFonts w:ascii="Times New Roman" w:hint="eastAsia"/>
          <w:szCs w:val="24"/>
        </w:rPr>
        <w:t>28</w:t>
      </w:r>
      <w:r>
        <w:rPr>
          <w:rFonts w:ascii="Times New Roman" w:hint="eastAsia"/>
          <w:szCs w:val="24"/>
        </w:rPr>
        <w:t>日第</w:t>
      </w:r>
      <w:r>
        <w:rPr>
          <w:rFonts w:ascii="Times New Roman"/>
          <w:szCs w:val="24"/>
        </w:rPr>
        <w:t>480</w:t>
      </w:r>
      <w:r>
        <w:rPr>
          <w:rFonts w:ascii="Times New Roman" w:hint="eastAsia"/>
          <w:szCs w:val="24"/>
        </w:rPr>
        <w:t>号</w:t>
      </w:r>
      <w:r>
        <w:rPr>
          <w:rFonts w:ascii="Times New Roman"/>
          <w:szCs w:val="24"/>
        </w:rPr>
        <w:t>）</w:t>
      </w:r>
      <w:r>
        <w:rPr>
          <w:rFonts w:ascii="Times New Roman" w:hint="eastAsia"/>
          <w:szCs w:val="24"/>
        </w:rPr>
        <w:t>中关于人力资源使用</w:t>
      </w:r>
      <w:r>
        <w:rPr>
          <w:rFonts w:ascii="Times New Roman" w:hint="eastAsia"/>
          <w:szCs w:val="24"/>
        </w:rPr>
        <w:t>职业定向和职业培训的第</w:t>
      </w:r>
      <w:r>
        <w:rPr>
          <w:rFonts w:ascii="Times New Roman"/>
          <w:szCs w:val="24"/>
        </w:rPr>
        <w:t>142</w:t>
      </w:r>
      <w:r>
        <w:rPr>
          <w:rFonts w:ascii="Times New Roman" w:hint="eastAsia"/>
          <w:szCs w:val="24"/>
        </w:rPr>
        <w:t>号法律、</w:t>
      </w:r>
      <w:r>
        <w:rPr>
          <w:rFonts w:ascii="Times New Roman" w:hint="eastAsia"/>
          <w:szCs w:val="24"/>
        </w:rPr>
        <w:t>1998</w:t>
      </w:r>
      <w:r>
        <w:rPr>
          <w:rFonts w:ascii="Times New Roman" w:hint="eastAsia"/>
          <w:szCs w:val="24"/>
        </w:rPr>
        <w:t>年</w:t>
      </w:r>
      <w:r>
        <w:rPr>
          <w:rFonts w:ascii="Times New Roman" w:hint="eastAsia"/>
          <w:szCs w:val="24"/>
        </w:rPr>
        <w:t>9</w:t>
      </w:r>
      <w:r>
        <w:rPr>
          <w:rFonts w:ascii="Times New Roman" w:hint="eastAsia"/>
          <w:szCs w:val="24"/>
        </w:rPr>
        <w:t>月</w:t>
      </w:r>
      <w:r>
        <w:rPr>
          <w:rFonts w:ascii="Times New Roman"/>
          <w:szCs w:val="24"/>
        </w:rPr>
        <w:t>摩尔多瓦共和国</w:t>
      </w:r>
      <w:r>
        <w:rPr>
          <w:rFonts w:ascii="Times New Roman" w:hint="eastAsia"/>
          <w:szCs w:val="24"/>
        </w:rPr>
        <w:t>政府关于社会保障和失业者再就业的决定、</w:t>
      </w:r>
      <w:r>
        <w:rPr>
          <w:rFonts w:ascii="Times New Roman" w:hint="eastAsia"/>
          <w:szCs w:val="24"/>
        </w:rPr>
        <w:t>2001</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szCs w:val="24"/>
        </w:rPr>
        <w:t>摩尔多瓦共和国</w:t>
      </w:r>
      <w:r>
        <w:rPr>
          <w:rFonts w:ascii="Times New Roman" w:hint="eastAsia"/>
          <w:szCs w:val="24"/>
        </w:rPr>
        <w:t>政府关于就业和社会保障国家计划的决定以及其他规范性法案。</w:t>
      </w:r>
    </w:p>
    <w:p w:rsidR="00000000" w:rsidRDefault="00230673" w:rsidP="00230673">
      <w:pPr>
        <w:pStyle w:val="BodyText"/>
        <w:tabs>
          <w:tab w:val="left" w:pos="420"/>
        </w:tabs>
        <w:spacing w:after="240" w:line="360" w:lineRule="atLeast"/>
        <w:ind w:firstLineChars="200" w:firstLine="31680"/>
        <w:rPr>
          <w:rFonts w:ascii="Times New Roman"/>
          <w:szCs w:val="24"/>
        </w:rPr>
      </w:pPr>
      <w:r>
        <w:rPr>
          <w:rFonts w:ascii="Times New Roman" w:hint="eastAsia"/>
          <w:szCs w:val="24"/>
        </w:rPr>
        <w:t>摩尔多瓦共和国《宪法》</w:t>
      </w:r>
      <w:r>
        <w:rPr>
          <w:rFonts w:ascii="SimHei" w:eastAsia="SimHei" w:hint="eastAsia"/>
          <w:color w:val="FF0000"/>
          <w:szCs w:val="24"/>
        </w:rPr>
        <w:t>第</w:t>
      </w:r>
      <w:r>
        <w:rPr>
          <w:rFonts w:ascii="SimHei" w:eastAsia="SimHei"/>
          <w:color w:val="FF0000"/>
          <w:szCs w:val="24"/>
        </w:rPr>
        <w:t>43</w:t>
      </w:r>
      <w:r>
        <w:rPr>
          <w:rFonts w:ascii="SimHei" w:eastAsia="SimHei" w:hint="eastAsia"/>
          <w:color w:val="FF0000"/>
          <w:szCs w:val="24"/>
        </w:rPr>
        <w:t>条</w:t>
      </w:r>
      <w:r>
        <w:rPr>
          <w:rFonts w:ascii="Times New Roman" w:hint="eastAsia"/>
          <w:szCs w:val="24"/>
        </w:rPr>
        <w:t>规定，任何人都有在平等和令人满意的工作条件下工作和自由选择工作的权利，以及享受失业保护的权利。</w:t>
      </w:r>
      <w:r>
        <w:rPr>
          <w:rFonts w:ascii="Times New Roman"/>
          <w:szCs w:val="24"/>
        </w:rPr>
        <w:t xml:space="preserve"> </w:t>
      </w:r>
    </w:p>
    <w:p w:rsidR="00000000" w:rsidRDefault="00230673" w:rsidP="00230673">
      <w:pPr>
        <w:pStyle w:val="a2"/>
        <w:tabs>
          <w:tab w:val="left" w:pos="420"/>
        </w:tabs>
        <w:spacing w:after="240" w:line="360" w:lineRule="atLeast"/>
        <w:ind w:firstLineChars="200" w:firstLine="31680"/>
        <w:jc w:val="both"/>
        <w:rPr>
          <w:sz w:val="21"/>
          <w:szCs w:val="24"/>
          <w:lang w:val="en-US" w:eastAsia="zh-CN"/>
        </w:rPr>
      </w:pPr>
      <w:r>
        <w:rPr>
          <w:rFonts w:ascii="SimHei" w:eastAsia="SimHei" w:hint="eastAsia"/>
          <w:color w:val="FF0000"/>
          <w:kern w:val="2"/>
          <w:sz w:val="21"/>
          <w:szCs w:val="24"/>
          <w:lang w:val="en-US" w:eastAsia="zh-CN"/>
        </w:rPr>
        <w:t>第</w:t>
      </w:r>
      <w:r>
        <w:rPr>
          <w:rFonts w:ascii="SimHei" w:eastAsia="SimHei"/>
          <w:color w:val="FF0000"/>
          <w:kern w:val="2"/>
          <w:sz w:val="21"/>
          <w:szCs w:val="24"/>
          <w:lang w:val="en-US" w:eastAsia="zh-CN"/>
        </w:rPr>
        <w:t>34</w:t>
      </w:r>
      <w:r>
        <w:rPr>
          <w:rFonts w:ascii="SimHei" w:eastAsia="SimHei" w:hint="eastAsia"/>
          <w:color w:val="FF0000"/>
          <w:kern w:val="2"/>
          <w:sz w:val="21"/>
          <w:szCs w:val="24"/>
          <w:lang w:val="en-US" w:eastAsia="zh-CN"/>
        </w:rPr>
        <w:t>条</w:t>
      </w:r>
      <w:r>
        <w:rPr>
          <w:rFonts w:hint="eastAsia"/>
          <w:sz w:val="21"/>
          <w:szCs w:val="24"/>
          <w:lang w:val="en-US" w:eastAsia="zh-CN"/>
        </w:rPr>
        <w:t>规定，个人有权了解有关公益的任何信息，国营或私营公共传媒有义务保证公众的适当知情权。</w:t>
      </w:r>
      <w:r>
        <w:rPr>
          <w:sz w:val="21"/>
          <w:szCs w:val="24"/>
          <w:lang w:val="en-US" w:eastAsia="zh-CN"/>
        </w:rPr>
        <w:t xml:space="preserve"> </w:t>
      </w:r>
    </w:p>
    <w:p w:rsidR="00000000" w:rsidRDefault="00230673" w:rsidP="00230673">
      <w:pPr>
        <w:pStyle w:val="BodyText3"/>
        <w:tabs>
          <w:tab w:val="left" w:pos="420"/>
        </w:tabs>
        <w:spacing w:after="240" w:line="360" w:lineRule="atLeast"/>
        <w:ind w:firstLineChars="200" w:firstLine="31680"/>
        <w:rPr>
          <w:sz w:val="21"/>
          <w:szCs w:val="24"/>
          <w:lang w:val="en-US" w:eastAsia="zh-CN"/>
        </w:rPr>
      </w:pPr>
      <w:r>
        <w:rPr>
          <w:sz w:val="21"/>
          <w:szCs w:val="24"/>
          <w:lang w:val="en-US" w:eastAsia="zh-CN"/>
        </w:rPr>
        <w:t>2002</w:t>
      </w:r>
      <w:r>
        <w:rPr>
          <w:rFonts w:hint="eastAsia"/>
          <w:sz w:val="21"/>
          <w:szCs w:val="24"/>
          <w:lang w:val="en-US" w:eastAsia="zh-CN"/>
        </w:rPr>
        <w:t>年制定了人力资源定向、培养和职业培训构想草案</w:t>
      </w:r>
      <w:r>
        <w:rPr>
          <w:sz w:val="21"/>
          <w:szCs w:val="24"/>
          <w:lang w:val="en-US" w:eastAsia="zh-CN"/>
        </w:rPr>
        <w:t>。</w:t>
      </w:r>
      <w:r>
        <w:rPr>
          <w:rFonts w:hint="eastAsia"/>
          <w:sz w:val="21"/>
          <w:szCs w:val="24"/>
          <w:lang w:val="en-US" w:eastAsia="zh-CN"/>
        </w:rPr>
        <w:t>这一构想旨在对与人力资源定向、培养和职业培训有</w:t>
      </w:r>
      <w:r>
        <w:rPr>
          <w:rFonts w:hint="eastAsia"/>
          <w:sz w:val="21"/>
          <w:szCs w:val="24"/>
          <w:lang w:val="en-US" w:eastAsia="zh-CN"/>
        </w:rPr>
        <w:t>关的国家政策的目标、功能、原则和主要取向提出单独的意见。此后将制定其他规范性法案，以管理人口的职业定向和培训工作。</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szCs w:val="24"/>
        </w:rPr>
        <w:t>2000</w:t>
      </w:r>
      <w:r>
        <w:rPr>
          <w:rFonts w:hint="eastAsia"/>
          <w:szCs w:val="24"/>
        </w:rPr>
        <w:t>年至</w:t>
      </w:r>
      <w:r>
        <w:rPr>
          <w:szCs w:val="24"/>
        </w:rPr>
        <w:t>2003</w:t>
      </w:r>
      <w:r>
        <w:rPr>
          <w:rFonts w:hint="eastAsia"/>
          <w:szCs w:val="24"/>
        </w:rPr>
        <w:t>年间，与人口职业定向有关的活动更为活跃，国家人力资源服务机构也大力推行了防止普通教育机构和中学教育机构毕业生失业的措施。中等学校和大专院校的毕业生成为信息咨询团体以及地方和地区劳动办公室提供的信息服务的受益者。审查这一时期的统计数据可以发现以下特点：申请职业定向服务的大多数人都是</w:t>
      </w:r>
      <w:r>
        <w:rPr>
          <w:szCs w:val="24"/>
        </w:rPr>
        <w:t>29</w:t>
      </w:r>
      <w:r>
        <w:rPr>
          <w:rFonts w:hint="eastAsia"/>
          <w:szCs w:val="24"/>
        </w:rPr>
        <w:t>岁以下的年轻人和妇女。</w:t>
      </w:r>
      <w:r>
        <w:rPr>
          <w:szCs w:val="24"/>
        </w:rPr>
        <w:t>2002</w:t>
      </w:r>
      <w:r>
        <w:rPr>
          <w:rFonts w:hint="eastAsia"/>
          <w:szCs w:val="24"/>
        </w:rPr>
        <w:t>年</w:t>
      </w:r>
      <w:r>
        <w:rPr>
          <w:szCs w:val="24"/>
        </w:rPr>
        <w:t>，</w:t>
      </w:r>
      <w:r>
        <w:rPr>
          <w:rFonts w:hint="eastAsia"/>
          <w:szCs w:val="24"/>
        </w:rPr>
        <w:t>由于劳动办公室加大了提供服务的力度，得益于职业定向和心理</w:t>
      </w:r>
      <w:r>
        <w:rPr>
          <w:rFonts w:hint="eastAsia"/>
          <w:szCs w:val="24"/>
        </w:rPr>
        <w:t>援助的人也显著增加。因此，申请者人数也在逐年增加。</w:t>
      </w:r>
      <w:r>
        <w:rPr>
          <w:szCs w:val="24"/>
        </w:rPr>
        <w:t xml:space="preserve"> </w:t>
      </w:r>
    </w:p>
    <w:p w:rsidR="00000000" w:rsidRDefault="00230673" w:rsidP="00230673">
      <w:pPr>
        <w:tabs>
          <w:tab w:val="left" w:pos="420"/>
        </w:tabs>
        <w:spacing w:after="240" w:line="360" w:lineRule="atLeast"/>
        <w:ind w:firstLineChars="200" w:firstLine="31680"/>
        <w:rPr>
          <w:rFonts w:eastAsia="KaiTi_GB2312"/>
          <w:color w:val="0000FF"/>
          <w:szCs w:val="24"/>
        </w:rPr>
      </w:pPr>
      <w:r>
        <w:rPr>
          <w:rFonts w:eastAsia="KaiTi_GB2312" w:hint="eastAsia"/>
          <w:color w:val="0000FF"/>
          <w:szCs w:val="24"/>
        </w:rPr>
        <w:t>下表显示了职业定向服务受益者总数中妇女和青年人数。</w:t>
      </w:r>
      <w:r>
        <w:rPr>
          <w:rFonts w:eastAsia="KaiTi_GB2312"/>
          <w:color w:val="0000FF"/>
          <w:szCs w:val="24"/>
        </w:rPr>
        <w:t xml:space="preserve"> </w:t>
      </w:r>
    </w:p>
    <w:p w:rsidR="00000000" w:rsidRDefault="00230673">
      <w:pPr>
        <w:tabs>
          <w:tab w:val="left" w:pos="420"/>
        </w:tabs>
        <w:spacing w:after="240" w:line="360" w:lineRule="atLeast"/>
        <w:rPr>
          <w:rFonts w:eastAsia="KaiTi_GB2312"/>
          <w:b/>
          <w:bCs/>
          <w:color w:val="0000FF"/>
          <w:szCs w:val="24"/>
        </w:rPr>
      </w:pPr>
      <w:r>
        <w:rPr>
          <w:rFonts w:eastAsia="KaiTi_GB2312" w:hint="eastAsia"/>
          <w:b/>
          <w:bCs/>
          <w:color w:val="0000FF"/>
          <w:szCs w:val="24"/>
        </w:rPr>
        <w:t>表</w:t>
      </w:r>
      <w:r>
        <w:rPr>
          <w:rFonts w:eastAsia="KaiTi_GB2312"/>
          <w:b/>
          <w:bCs/>
          <w:color w:val="0000FF"/>
          <w:szCs w:val="24"/>
        </w:rPr>
        <w:t>14:</w:t>
      </w:r>
      <w:r>
        <w:rPr>
          <w:rFonts w:eastAsia="KaiTi_GB2312" w:hint="eastAsia"/>
          <w:b/>
          <w:bCs/>
          <w:color w:val="0000FF"/>
          <w:szCs w:val="24"/>
        </w:rPr>
        <w:t xml:space="preserve"> 1998</w:t>
      </w:r>
      <w:r>
        <w:rPr>
          <w:rFonts w:eastAsia="KaiTi_GB2312" w:hint="eastAsia"/>
          <w:b/>
          <w:bCs/>
          <w:color w:val="0000FF"/>
          <w:szCs w:val="24"/>
        </w:rPr>
        <w:t>年至</w:t>
      </w:r>
      <w:r>
        <w:rPr>
          <w:rFonts w:eastAsia="KaiTi_GB2312" w:hint="eastAsia"/>
          <w:b/>
          <w:bCs/>
          <w:color w:val="0000FF"/>
          <w:szCs w:val="24"/>
        </w:rPr>
        <w:t>2003</w:t>
      </w:r>
      <w:r>
        <w:rPr>
          <w:rFonts w:eastAsia="KaiTi_GB2312" w:hint="eastAsia"/>
          <w:b/>
          <w:bCs/>
          <w:color w:val="0000FF"/>
          <w:szCs w:val="24"/>
        </w:rPr>
        <w:t>年妇女和青年在劳动市场所占的比例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5"/>
        <w:gridCol w:w="961"/>
        <w:gridCol w:w="609"/>
        <w:gridCol w:w="841"/>
        <w:gridCol w:w="602"/>
        <w:gridCol w:w="838"/>
        <w:gridCol w:w="596"/>
        <w:gridCol w:w="838"/>
        <w:gridCol w:w="598"/>
        <w:gridCol w:w="838"/>
        <w:gridCol w:w="596"/>
        <w:gridCol w:w="852"/>
        <w:gridCol w:w="587"/>
      </w:tblGrid>
      <w:tr w:rsidR="00000000">
        <w:tc>
          <w:tcPr>
            <w:tcW w:w="551" w:type="pct"/>
            <w:vAlign w:val="center"/>
          </w:tcPr>
          <w:p w:rsidR="00000000" w:rsidRDefault="00230673">
            <w:pPr>
              <w:tabs>
                <w:tab w:val="left" w:pos="420"/>
              </w:tabs>
              <w:spacing w:line="360" w:lineRule="atLeast"/>
              <w:rPr>
                <w:b/>
                <w:bCs/>
                <w:sz w:val="18"/>
                <w:szCs w:val="24"/>
              </w:rPr>
            </w:pPr>
          </w:p>
        </w:tc>
        <w:tc>
          <w:tcPr>
            <w:tcW w:w="797" w:type="pct"/>
            <w:gridSpan w:val="2"/>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1998</w:t>
            </w:r>
          </w:p>
        </w:tc>
        <w:tc>
          <w:tcPr>
            <w:tcW w:w="733" w:type="pct"/>
            <w:gridSpan w:val="2"/>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1999</w:t>
            </w:r>
          </w:p>
        </w:tc>
        <w:tc>
          <w:tcPr>
            <w:tcW w:w="729" w:type="pct"/>
            <w:gridSpan w:val="2"/>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2000</w:t>
            </w:r>
          </w:p>
        </w:tc>
        <w:tc>
          <w:tcPr>
            <w:tcW w:w="730" w:type="pct"/>
            <w:gridSpan w:val="2"/>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2001</w:t>
            </w:r>
          </w:p>
        </w:tc>
        <w:tc>
          <w:tcPr>
            <w:tcW w:w="729" w:type="pct"/>
            <w:gridSpan w:val="2"/>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2002</w:t>
            </w:r>
          </w:p>
        </w:tc>
        <w:tc>
          <w:tcPr>
            <w:tcW w:w="732" w:type="pct"/>
            <w:gridSpan w:val="2"/>
            <w:vAlign w:val="center"/>
          </w:tcPr>
          <w:p w:rsidR="00000000" w:rsidRDefault="00230673">
            <w:pPr>
              <w:tabs>
                <w:tab w:val="left" w:pos="420"/>
              </w:tabs>
              <w:spacing w:line="360" w:lineRule="atLeast"/>
              <w:jc w:val="center"/>
              <w:rPr>
                <w:rFonts w:ascii="SimHei"/>
                <w:color w:val="FF0000"/>
                <w:sz w:val="18"/>
                <w:szCs w:val="24"/>
              </w:rPr>
            </w:pPr>
            <w:r>
              <w:rPr>
                <w:rFonts w:ascii="SimHei"/>
                <w:color w:val="FF0000"/>
                <w:sz w:val="18"/>
                <w:szCs w:val="24"/>
              </w:rPr>
              <w:t>2003</w:t>
            </w:r>
          </w:p>
        </w:tc>
      </w:tr>
      <w:tr w:rsidR="00000000">
        <w:tc>
          <w:tcPr>
            <w:tcW w:w="551" w:type="pct"/>
            <w:vAlign w:val="center"/>
          </w:tcPr>
          <w:p w:rsidR="00000000" w:rsidRDefault="00230673">
            <w:pPr>
              <w:tabs>
                <w:tab w:val="left" w:pos="420"/>
              </w:tabs>
              <w:spacing w:line="360" w:lineRule="atLeast"/>
              <w:jc w:val="center"/>
              <w:rPr>
                <w:rFonts w:hint="eastAsia"/>
                <w:sz w:val="18"/>
                <w:szCs w:val="24"/>
              </w:rPr>
            </w:pPr>
            <w:r>
              <w:rPr>
                <w:rFonts w:hint="eastAsia"/>
                <w:sz w:val="18"/>
                <w:szCs w:val="24"/>
              </w:rPr>
              <w:t>人数</w:t>
            </w:r>
          </w:p>
        </w:tc>
        <w:tc>
          <w:tcPr>
            <w:tcW w:w="488" w:type="pct"/>
            <w:vAlign w:val="center"/>
          </w:tcPr>
          <w:p w:rsidR="00000000" w:rsidRDefault="00230673">
            <w:pPr>
              <w:tabs>
                <w:tab w:val="left" w:pos="420"/>
              </w:tabs>
              <w:spacing w:line="360" w:lineRule="atLeast"/>
              <w:jc w:val="center"/>
              <w:rPr>
                <w:sz w:val="18"/>
                <w:szCs w:val="24"/>
              </w:rPr>
            </w:pPr>
            <w:r>
              <w:rPr>
                <w:rFonts w:hint="eastAsia"/>
                <w:sz w:val="18"/>
                <w:szCs w:val="24"/>
              </w:rPr>
              <w:t>人数</w:t>
            </w:r>
          </w:p>
        </w:tc>
        <w:tc>
          <w:tcPr>
            <w:tcW w:w="308" w:type="pct"/>
            <w:vAlign w:val="center"/>
          </w:tcPr>
          <w:p w:rsidR="00000000" w:rsidRDefault="00230673">
            <w:pPr>
              <w:tabs>
                <w:tab w:val="left" w:pos="420"/>
              </w:tabs>
              <w:spacing w:line="360" w:lineRule="atLeast"/>
              <w:jc w:val="center"/>
              <w:rPr>
                <w:sz w:val="18"/>
                <w:szCs w:val="24"/>
              </w:rPr>
            </w:pPr>
            <w:r>
              <w:rPr>
                <w:rFonts w:hint="eastAsia"/>
                <w:sz w:val="18"/>
                <w:szCs w:val="24"/>
              </w:rPr>
              <w:t>百分比</w:t>
            </w:r>
          </w:p>
        </w:tc>
        <w:tc>
          <w:tcPr>
            <w:tcW w:w="427" w:type="pct"/>
            <w:vAlign w:val="center"/>
          </w:tcPr>
          <w:p w:rsidR="00000000" w:rsidRDefault="00230673">
            <w:pPr>
              <w:tabs>
                <w:tab w:val="left" w:pos="420"/>
              </w:tabs>
              <w:spacing w:line="360" w:lineRule="atLeast"/>
              <w:jc w:val="center"/>
              <w:rPr>
                <w:sz w:val="18"/>
                <w:szCs w:val="24"/>
              </w:rPr>
            </w:pPr>
            <w:r>
              <w:rPr>
                <w:rFonts w:hint="eastAsia"/>
                <w:sz w:val="18"/>
                <w:szCs w:val="24"/>
              </w:rPr>
              <w:t>人数</w:t>
            </w:r>
          </w:p>
        </w:tc>
        <w:tc>
          <w:tcPr>
            <w:tcW w:w="305" w:type="pct"/>
            <w:vAlign w:val="center"/>
          </w:tcPr>
          <w:p w:rsidR="00000000" w:rsidRDefault="00230673">
            <w:pPr>
              <w:tabs>
                <w:tab w:val="left" w:pos="420"/>
              </w:tabs>
              <w:spacing w:line="360" w:lineRule="atLeast"/>
              <w:jc w:val="center"/>
              <w:rPr>
                <w:sz w:val="18"/>
                <w:szCs w:val="24"/>
              </w:rPr>
            </w:pPr>
            <w:r>
              <w:rPr>
                <w:rFonts w:hint="eastAsia"/>
                <w:sz w:val="18"/>
                <w:szCs w:val="24"/>
              </w:rPr>
              <w:t>百分比</w:t>
            </w:r>
          </w:p>
        </w:tc>
        <w:tc>
          <w:tcPr>
            <w:tcW w:w="426" w:type="pct"/>
            <w:vAlign w:val="center"/>
          </w:tcPr>
          <w:p w:rsidR="00000000" w:rsidRDefault="00230673">
            <w:pPr>
              <w:tabs>
                <w:tab w:val="left" w:pos="420"/>
              </w:tabs>
              <w:spacing w:line="360" w:lineRule="atLeast"/>
              <w:jc w:val="center"/>
              <w:rPr>
                <w:sz w:val="18"/>
                <w:szCs w:val="24"/>
              </w:rPr>
            </w:pPr>
            <w:r>
              <w:rPr>
                <w:rFonts w:hint="eastAsia"/>
                <w:sz w:val="18"/>
                <w:szCs w:val="24"/>
              </w:rPr>
              <w:t>人数</w:t>
            </w:r>
          </w:p>
        </w:tc>
        <w:tc>
          <w:tcPr>
            <w:tcW w:w="303" w:type="pct"/>
            <w:vAlign w:val="center"/>
          </w:tcPr>
          <w:p w:rsidR="00000000" w:rsidRDefault="00230673">
            <w:pPr>
              <w:tabs>
                <w:tab w:val="left" w:pos="420"/>
              </w:tabs>
              <w:spacing w:line="360" w:lineRule="atLeast"/>
              <w:jc w:val="center"/>
              <w:rPr>
                <w:sz w:val="18"/>
                <w:szCs w:val="24"/>
              </w:rPr>
            </w:pPr>
            <w:r>
              <w:rPr>
                <w:rFonts w:hint="eastAsia"/>
                <w:sz w:val="18"/>
                <w:szCs w:val="24"/>
              </w:rPr>
              <w:t>百分比</w:t>
            </w:r>
          </w:p>
        </w:tc>
        <w:tc>
          <w:tcPr>
            <w:tcW w:w="426" w:type="pct"/>
            <w:vAlign w:val="center"/>
          </w:tcPr>
          <w:p w:rsidR="00000000" w:rsidRDefault="00230673">
            <w:pPr>
              <w:tabs>
                <w:tab w:val="left" w:pos="420"/>
              </w:tabs>
              <w:spacing w:line="360" w:lineRule="atLeast"/>
              <w:jc w:val="center"/>
              <w:rPr>
                <w:sz w:val="18"/>
                <w:szCs w:val="24"/>
              </w:rPr>
            </w:pPr>
            <w:r>
              <w:rPr>
                <w:rFonts w:hint="eastAsia"/>
                <w:sz w:val="18"/>
                <w:szCs w:val="24"/>
              </w:rPr>
              <w:t>人数</w:t>
            </w:r>
          </w:p>
        </w:tc>
        <w:tc>
          <w:tcPr>
            <w:tcW w:w="304" w:type="pct"/>
            <w:vAlign w:val="center"/>
          </w:tcPr>
          <w:p w:rsidR="00000000" w:rsidRDefault="00230673">
            <w:pPr>
              <w:tabs>
                <w:tab w:val="left" w:pos="420"/>
              </w:tabs>
              <w:spacing w:line="360" w:lineRule="atLeast"/>
              <w:jc w:val="center"/>
              <w:rPr>
                <w:sz w:val="18"/>
                <w:szCs w:val="24"/>
              </w:rPr>
            </w:pPr>
            <w:r>
              <w:rPr>
                <w:rFonts w:hint="eastAsia"/>
                <w:sz w:val="18"/>
                <w:szCs w:val="24"/>
              </w:rPr>
              <w:t>百分比</w:t>
            </w:r>
          </w:p>
        </w:tc>
        <w:tc>
          <w:tcPr>
            <w:tcW w:w="426" w:type="pct"/>
            <w:vAlign w:val="center"/>
          </w:tcPr>
          <w:p w:rsidR="00000000" w:rsidRDefault="00230673">
            <w:pPr>
              <w:tabs>
                <w:tab w:val="left" w:pos="420"/>
              </w:tabs>
              <w:spacing w:line="360" w:lineRule="atLeast"/>
              <w:jc w:val="center"/>
              <w:rPr>
                <w:sz w:val="18"/>
                <w:szCs w:val="24"/>
              </w:rPr>
            </w:pPr>
            <w:r>
              <w:rPr>
                <w:rFonts w:hint="eastAsia"/>
                <w:sz w:val="18"/>
                <w:szCs w:val="24"/>
              </w:rPr>
              <w:t>人数</w:t>
            </w:r>
          </w:p>
        </w:tc>
        <w:tc>
          <w:tcPr>
            <w:tcW w:w="303" w:type="pct"/>
            <w:vAlign w:val="center"/>
          </w:tcPr>
          <w:p w:rsidR="00000000" w:rsidRDefault="00230673">
            <w:pPr>
              <w:tabs>
                <w:tab w:val="left" w:pos="420"/>
              </w:tabs>
              <w:spacing w:line="360" w:lineRule="atLeast"/>
              <w:jc w:val="center"/>
              <w:rPr>
                <w:sz w:val="18"/>
                <w:szCs w:val="24"/>
              </w:rPr>
            </w:pPr>
            <w:r>
              <w:rPr>
                <w:rFonts w:hint="eastAsia"/>
                <w:sz w:val="18"/>
                <w:szCs w:val="24"/>
              </w:rPr>
              <w:t>百分比</w:t>
            </w:r>
          </w:p>
        </w:tc>
        <w:tc>
          <w:tcPr>
            <w:tcW w:w="433" w:type="pct"/>
            <w:vAlign w:val="center"/>
          </w:tcPr>
          <w:p w:rsidR="00000000" w:rsidRDefault="00230673">
            <w:pPr>
              <w:tabs>
                <w:tab w:val="left" w:pos="420"/>
              </w:tabs>
              <w:spacing w:line="360" w:lineRule="atLeast"/>
              <w:jc w:val="center"/>
              <w:rPr>
                <w:sz w:val="18"/>
                <w:szCs w:val="24"/>
              </w:rPr>
            </w:pPr>
            <w:r>
              <w:rPr>
                <w:rFonts w:hint="eastAsia"/>
                <w:sz w:val="18"/>
                <w:szCs w:val="24"/>
              </w:rPr>
              <w:t>人数</w:t>
            </w:r>
          </w:p>
        </w:tc>
        <w:tc>
          <w:tcPr>
            <w:tcW w:w="299" w:type="pct"/>
            <w:vAlign w:val="center"/>
          </w:tcPr>
          <w:p w:rsidR="00000000" w:rsidRDefault="00230673">
            <w:pPr>
              <w:tabs>
                <w:tab w:val="left" w:pos="420"/>
              </w:tabs>
              <w:spacing w:line="360" w:lineRule="atLeast"/>
              <w:jc w:val="center"/>
              <w:rPr>
                <w:sz w:val="18"/>
                <w:szCs w:val="24"/>
              </w:rPr>
            </w:pPr>
            <w:r>
              <w:rPr>
                <w:rFonts w:hint="eastAsia"/>
                <w:sz w:val="18"/>
                <w:szCs w:val="24"/>
              </w:rPr>
              <w:t>百分比</w:t>
            </w:r>
          </w:p>
        </w:tc>
      </w:tr>
      <w:tr w:rsidR="00000000">
        <w:tc>
          <w:tcPr>
            <w:tcW w:w="551" w:type="pct"/>
            <w:vAlign w:val="center"/>
          </w:tcPr>
          <w:p w:rsidR="00000000" w:rsidRDefault="00230673">
            <w:pPr>
              <w:tabs>
                <w:tab w:val="left" w:pos="420"/>
              </w:tabs>
              <w:spacing w:line="360" w:lineRule="atLeast"/>
              <w:rPr>
                <w:rFonts w:hint="eastAsia"/>
                <w:sz w:val="18"/>
                <w:szCs w:val="24"/>
              </w:rPr>
            </w:pPr>
            <w:r>
              <w:rPr>
                <w:rFonts w:hint="eastAsia"/>
                <w:sz w:val="18"/>
                <w:szCs w:val="24"/>
              </w:rPr>
              <w:t>失业总数</w:t>
            </w:r>
          </w:p>
        </w:tc>
        <w:tc>
          <w:tcPr>
            <w:tcW w:w="488" w:type="pct"/>
            <w:vAlign w:val="center"/>
          </w:tcPr>
          <w:p w:rsidR="00000000" w:rsidRDefault="00230673">
            <w:pPr>
              <w:tabs>
                <w:tab w:val="left" w:pos="420"/>
              </w:tabs>
              <w:spacing w:line="360" w:lineRule="atLeast"/>
              <w:jc w:val="right"/>
              <w:rPr>
                <w:sz w:val="18"/>
                <w:szCs w:val="24"/>
              </w:rPr>
            </w:pPr>
            <w:r>
              <w:rPr>
                <w:sz w:val="18"/>
                <w:szCs w:val="24"/>
              </w:rPr>
              <w:t>63</w:t>
            </w:r>
            <w:r>
              <w:rPr>
                <w:rFonts w:hint="eastAsia"/>
                <w:sz w:val="18"/>
                <w:szCs w:val="24"/>
              </w:rPr>
              <w:t xml:space="preserve"> </w:t>
            </w:r>
            <w:r>
              <w:rPr>
                <w:sz w:val="18"/>
                <w:szCs w:val="24"/>
              </w:rPr>
              <w:t>296</w:t>
            </w:r>
          </w:p>
        </w:tc>
        <w:tc>
          <w:tcPr>
            <w:tcW w:w="308" w:type="pct"/>
            <w:vAlign w:val="center"/>
          </w:tcPr>
          <w:p w:rsidR="00000000" w:rsidRDefault="00230673">
            <w:pPr>
              <w:tabs>
                <w:tab w:val="left" w:pos="420"/>
              </w:tabs>
              <w:spacing w:line="360" w:lineRule="atLeast"/>
              <w:jc w:val="right"/>
              <w:rPr>
                <w:b/>
                <w:bCs/>
                <w:sz w:val="18"/>
                <w:szCs w:val="24"/>
              </w:rPr>
            </w:pPr>
          </w:p>
        </w:tc>
        <w:tc>
          <w:tcPr>
            <w:tcW w:w="427" w:type="pct"/>
            <w:vAlign w:val="center"/>
          </w:tcPr>
          <w:p w:rsidR="00000000" w:rsidRDefault="00230673">
            <w:pPr>
              <w:tabs>
                <w:tab w:val="left" w:pos="420"/>
              </w:tabs>
              <w:spacing w:line="360" w:lineRule="atLeast"/>
              <w:jc w:val="right"/>
              <w:rPr>
                <w:sz w:val="18"/>
                <w:szCs w:val="24"/>
              </w:rPr>
            </w:pPr>
            <w:r>
              <w:rPr>
                <w:sz w:val="18"/>
                <w:szCs w:val="24"/>
              </w:rPr>
              <w:t>57</w:t>
            </w:r>
            <w:r>
              <w:rPr>
                <w:rFonts w:hint="eastAsia"/>
                <w:sz w:val="18"/>
                <w:szCs w:val="24"/>
              </w:rPr>
              <w:t xml:space="preserve"> </w:t>
            </w:r>
            <w:r>
              <w:rPr>
                <w:sz w:val="18"/>
                <w:szCs w:val="24"/>
              </w:rPr>
              <w:t>834</w:t>
            </w:r>
          </w:p>
        </w:tc>
        <w:tc>
          <w:tcPr>
            <w:tcW w:w="305" w:type="pct"/>
            <w:vAlign w:val="center"/>
          </w:tcPr>
          <w:p w:rsidR="00000000" w:rsidRDefault="00230673">
            <w:pPr>
              <w:tabs>
                <w:tab w:val="left" w:pos="420"/>
              </w:tabs>
              <w:spacing w:line="360" w:lineRule="atLeast"/>
              <w:jc w:val="right"/>
              <w:rPr>
                <w:sz w:val="18"/>
                <w:szCs w:val="24"/>
              </w:rPr>
            </w:pPr>
          </w:p>
        </w:tc>
        <w:tc>
          <w:tcPr>
            <w:tcW w:w="426" w:type="pct"/>
            <w:vAlign w:val="center"/>
          </w:tcPr>
          <w:p w:rsidR="00000000" w:rsidRDefault="00230673">
            <w:pPr>
              <w:tabs>
                <w:tab w:val="left" w:pos="420"/>
              </w:tabs>
              <w:spacing w:line="360" w:lineRule="atLeast"/>
              <w:jc w:val="right"/>
              <w:rPr>
                <w:sz w:val="18"/>
                <w:szCs w:val="24"/>
              </w:rPr>
            </w:pPr>
            <w:r>
              <w:rPr>
                <w:sz w:val="18"/>
                <w:szCs w:val="24"/>
              </w:rPr>
              <w:t>50</w:t>
            </w:r>
            <w:r>
              <w:rPr>
                <w:rFonts w:hint="eastAsia"/>
                <w:sz w:val="18"/>
                <w:szCs w:val="24"/>
              </w:rPr>
              <w:t xml:space="preserve"> </w:t>
            </w:r>
            <w:r>
              <w:rPr>
                <w:sz w:val="18"/>
                <w:szCs w:val="24"/>
              </w:rPr>
              <w:t>848</w:t>
            </w:r>
          </w:p>
        </w:tc>
        <w:tc>
          <w:tcPr>
            <w:tcW w:w="303" w:type="pct"/>
            <w:vAlign w:val="center"/>
          </w:tcPr>
          <w:p w:rsidR="00000000" w:rsidRDefault="00230673">
            <w:pPr>
              <w:tabs>
                <w:tab w:val="left" w:pos="420"/>
              </w:tabs>
              <w:spacing w:line="360" w:lineRule="atLeast"/>
              <w:jc w:val="right"/>
              <w:rPr>
                <w:sz w:val="18"/>
                <w:szCs w:val="24"/>
              </w:rPr>
            </w:pPr>
          </w:p>
        </w:tc>
        <w:tc>
          <w:tcPr>
            <w:tcW w:w="426" w:type="pct"/>
            <w:vAlign w:val="center"/>
          </w:tcPr>
          <w:p w:rsidR="00000000" w:rsidRDefault="00230673">
            <w:pPr>
              <w:tabs>
                <w:tab w:val="left" w:pos="420"/>
              </w:tabs>
              <w:spacing w:line="360" w:lineRule="atLeast"/>
              <w:jc w:val="right"/>
              <w:rPr>
                <w:sz w:val="18"/>
                <w:szCs w:val="24"/>
              </w:rPr>
            </w:pPr>
            <w:r>
              <w:rPr>
                <w:sz w:val="18"/>
                <w:szCs w:val="24"/>
              </w:rPr>
              <w:t>59</w:t>
            </w:r>
            <w:r>
              <w:rPr>
                <w:rFonts w:hint="eastAsia"/>
                <w:sz w:val="18"/>
                <w:szCs w:val="24"/>
              </w:rPr>
              <w:t xml:space="preserve"> </w:t>
            </w:r>
            <w:r>
              <w:rPr>
                <w:sz w:val="18"/>
                <w:szCs w:val="24"/>
              </w:rPr>
              <w:t>505</w:t>
            </w:r>
          </w:p>
        </w:tc>
        <w:tc>
          <w:tcPr>
            <w:tcW w:w="304" w:type="pct"/>
            <w:vAlign w:val="center"/>
          </w:tcPr>
          <w:p w:rsidR="00000000" w:rsidRDefault="00230673">
            <w:pPr>
              <w:tabs>
                <w:tab w:val="left" w:pos="420"/>
              </w:tabs>
              <w:spacing w:line="360" w:lineRule="atLeast"/>
              <w:jc w:val="right"/>
              <w:rPr>
                <w:sz w:val="18"/>
                <w:szCs w:val="24"/>
              </w:rPr>
            </w:pPr>
          </w:p>
        </w:tc>
        <w:tc>
          <w:tcPr>
            <w:tcW w:w="426" w:type="pct"/>
            <w:vAlign w:val="center"/>
          </w:tcPr>
          <w:p w:rsidR="00000000" w:rsidRDefault="00230673">
            <w:pPr>
              <w:tabs>
                <w:tab w:val="left" w:pos="420"/>
              </w:tabs>
              <w:spacing w:line="360" w:lineRule="atLeast"/>
              <w:jc w:val="right"/>
              <w:rPr>
                <w:sz w:val="18"/>
                <w:szCs w:val="24"/>
              </w:rPr>
            </w:pPr>
            <w:r>
              <w:rPr>
                <w:sz w:val="18"/>
                <w:szCs w:val="24"/>
              </w:rPr>
              <w:t>63</w:t>
            </w:r>
            <w:r>
              <w:rPr>
                <w:rFonts w:hint="eastAsia"/>
                <w:sz w:val="18"/>
                <w:szCs w:val="24"/>
              </w:rPr>
              <w:t xml:space="preserve"> </w:t>
            </w:r>
            <w:r>
              <w:rPr>
                <w:sz w:val="18"/>
                <w:szCs w:val="24"/>
              </w:rPr>
              <w:t>327</w:t>
            </w:r>
          </w:p>
        </w:tc>
        <w:tc>
          <w:tcPr>
            <w:tcW w:w="303" w:type="pct"/>
            <w:vAlign w:val="center"/>
          </w:tcPr>
          <w:p w:rsidR="00000000" w:rsidRDefault="00230673">
            <w:pPr>
              <w:tabs>
                <w:tab w:val="left" w:pos="420"/>
              </w:tabs>
              <w:spacing w:line="360" w:lineRule="atLeast"/>
              <w:jc w:val="right"/>
              <w:rPr>
                <w:sz w:val="18"/>
                <w:szCs w:val="24"/>
              </w:rPr>
            </w:pPr>
          </w:p>
        </w:tc>
        <w:tc>
          <w:tcPr>
            <w:tcW w:w="433" w:type="pct"/>
            <w:vAlign w:val="center"/>
          </w:tcPr>
          <w:p w:rsidR="00000000" w:rsidRDefault="00230673">
            <w:pPr>
              <w:tabs>
                <w:tab w:val="left" w:pos="420"/>
              </w:tabs>
              <w:spacing w:line="360" w:lineRule="atLeast"/>
              <w:jc w:val="right"/>
              <w:rPr>
                <w:sz w:val="18"/>
                <w:szCs w:val="24"/>
              </w:rPr>
            </w:pPr>
            <w:r>
              <w:rPr>
                <w:sz w:val="18"/>
                <w:szCs w:val="24"/>
              </w:rPr>
              <w:t>36</w:t>
            </w:r>
            <w:r>
              <w:rPr>
                <w:rFonts w:hint="eastAsia"/>
                <w:sz w:val="18"/>
                <w:szCs w:val="24"/>
              </w:rPr>
              <w:t xml:space="preserve"> </w:t>
            </w:r>
            <w:r>
              <w:rPr>
                <w:sz w:val="18"/>
                <w:szCs w:val="24"/>
              </w:rPr>
              <w:t>657</w:t>
            </w:r>
          </w:p>
        </w:tc>
        <w:tc>
          <w:tcPr>
            <w:tcW w:w="299" w:type="pct"/>
            <w:vAlign w:val="center"/>
          </w:tcPr>
          <w:p w:rsidR="00000000" w:rsidRDefault="00230673">
            <w:pPr>
              <w:tabs>
                <w:tab w:val="left" w:pos="420"/>
              </w:tabs>
              <w:spacing w:line="360" w:lineRule="atLeast"/>
              <w:jc w:val="right"/>
              <w:rPr>
                <w:sz w:val="18"/>
                <w:szCs w:val="24"/>
              </w:rPr>
            </w:pPr>
          </w:p>
        </w:tc>
      </w:tr>
      <w:tr w:rsidR="00000000">
        <w:tc>
          <w:tcPr>
            <w:tcW w:w="551" w:type="pct"/>
            <w:vAlign w:val="center"/>
          </w:tcPr>
          <w:p w:rsidR="00000000" w:rsidRDefault="00230673">
            <w:pPr>
              <w:tabs>
                <w:tab w:val="left" w:pos="420"/>
              </w:tabs>
              <w:spacing w:line="360" w:lineRule="atLeast"/>
              <w:rPr>
                <w:rFonts w:hint="eastAsia"/>
                <w:sz w:val="18"/>
                <w:szCs w:val="24"/>
              </w:rPr>
            </w:pPr>
            <w:r>
              <w:rPr>
                <w:rFonts w:hint="eastAsia"/>
                <w:sz w:val="18"/>
                <w:szCs w:val="24"/>
              </w:rPr>
              <w:t>妇女</w:t>
            </w:r>
          </w:p>
        </w:tc>
        <w:tc>
          <w:tcPr>
            <w:tcW w:w="488" w:type="pct"/>
            <w:vAlign w:val="center"/>
          </w:tcPr>
          <w:p w:rsidR="00000000" w:rsidRDefault="00230673">
            <w:pPr>
              <w:tabs>
                <w:tab w:val="left" w:pos="420"/>
              </w:tabs>
              <w:spacing w:line="360" w:lineRule="atLeast"/>
              <w:jc w:val="right"/>
              <w:rPr>
                <w:sz w:val="18"/>
                <w:szCs w:val="24"/>
              </w:rPr>
            </w:pPr>
            <w:r>
              <w:rPr>
                <w:sz w:val="18"/>
                <w:szCs w:val="24"/>
              </w:rPr>
              <w:t>31</w:t>
            </w:r>
            <w:r>
              <w:rPr>
                <w:rFonts w:hint="eastAsia"/>
                <w:sz w:val="18"/>
                <w:szCs w:val="24"/>
              </w:rPr>
              <w:t xml:space="preserve"> </w:t>
            </w:r>
            <w:r>
              <w:rPr>
                <w:sz w:val="18"/>
                <w:szCs w:val="24"/>
              </w:rPr>
              <w:t>762</w:t>
            </w:r>
          </w:p>
        </w:tc>
        <w:tc>
          <w:tcPr>
            <w:tcW w:w="308" w:type="pct"/>
            <w:vAlign w:val="center"/>
          </w:tcPr>
          <w:p w:rsidR="00000000" w:rsidRDefault="00230673">
            <w:pPr>
              <w:tabs>
                <w:tab w:val="left" w:pos="420"/>
              </w:tabs>
              <w:spacing w:line="360" w:lineRule="atLeast"/>
              <w:jc w:val="right"/>
              <w:rPr>
                <w:sz w:val="18"/>
                <w:szCs w:val="24"/>
              </w:rPr>
            </w:pPr>
            <w:r>
              <w:rPr>
                <w:sz w:val="18"/>
                <w:szCs w:val="24"/>
              </w:rPr>
              <w:t>50</w:t>
            </w:r>
            <w:r>
              <w:rPr>
                <w:rFonts w:hint="eastAsia"/>
                <w:sz w:val="18"/>
                <w:szCs w:val="24"/>
              </w:rPr>
              <w:t>.</w:t>
            </w:r>
            <w:r>
              <w:rPr>
                <w:sz w:val="18"/>
                <w:szCs w:val="24"/>
              </w:rPr>
              <w:t>2</w:t>
            </w:r>
          </w:p>
        </w:tc>
        <w:tc>
          <w:tcPr>
            <w:tcW w:w="427" w:type="pct"/>
            <w:vAlign w:val="center"/>
          </w:tcPr>
          <w:p w:rsidR="00000000" w:rsidRDefault="00230673">
            <w:pPr>
              <w:tabs>
                <w:tab w:val="left" w:pos="420"/>
              </w:tabs>
              <w:spacing w:line="360" w:lineRule="atLeast"/>
              <w:jc w:val="right"/>
              <w:rPr>
                <w:sz w:val="18"/>
                <w:szCs w:val="24"/>
              </w:rPr>
            </w:pPr>
            <w:r>
              <w:rPr>
                <w:sz w:val="18"/>
                <w:szCs w:val="24"/>
              </w:rPr>
              <w:t>31</w:t>
            </w:r>
            <w:r>
              <w:rPr>
                <w:rFonts w:hint="eastAsia"/>
                <w:sz w:val="18"/>
                <w:szCs w:val="24"/>
              </w:rPr>
              <w:t xml:space="preserve"> </w:t>
            </w:r>
            <w:r>
              <w:rPr>
                <w:sz w:val="18"/>
                <w:szCs w:val="24"/>
              </w:rPr>
              <w:t>790</w:t>
            </w:r>
          </w:p>
        </w:tc>
        <w:tc>
          <w:tcPr>
            <w:tcW w:w="305" w:type="pct"/>
            <w:vAlign w:val="center"/>
          </w:tcPr>
          <w:p w:rsidR="00000000" w:rsidRDefault="00230673">
            <w:pPr>
              <w:tabs>
                <w:tab w:val="left" w:pos="420"/>
              </w:tabs>
              <w:spacing w:line="360" w:lineRule="atLeast"/>
              <w:jc w:val="right"/>
              <w:rPr>
                <w:sz w:val="18"/>
                <w:szCs w:val="24"/>
              </w:rPr>
            </w:pPr>
            <w:r>
              <w:rPr>
                <w:sz w:val="18"/>
                <w:szCs w:val="24"/>
              </w:rPr>
              <w:t>55</w:t>
            </w:r>
            <w:r>
              <w:rPr>
                <w:rFonts w:hint="eastAsia"/>
                <w:sz w:val="18"/>
                <w:szCs w:val="24"/>
              </w:rPr>
              <w:t>.</w:t>
            </w:r>
            <w:r>
              <w:rPr>
                <w:sz w:val="18"/>
                <w:szCs w:val="24"/>
              </w:rPr>
              <w:t>0</w:t>
            </w:r>
          </w:p>
        </w:tc>
        <w:tc>
          <w:tcPr>
            <w:tcW w:w="426" w:type="pct"/>
            <w:vAlign w:val="center"/>
          </w:tcPr>
          <w:p w:rsidR="00000000" w:rsidRDefault="00230673">
            <w:pPr>
              <w:tabs>
                <w:tab w:val="left" w:pos="420"/>
              </w:tabs>
              <w:spacing w:line="360" w:lineRule="atLeast"/>
              <w:jc w:val="right"/>
              <w:rPr>
                <w:sz w:val="18"/>
                <w:szCs w:val="24"/>
              </w:rPr>
            </w:pPr>
            <w:r>
              <w:rPr>
                <w:sz w:val="18"/>
                <w:szCs w:val="24"/>
              </w:rPr>
              <w:t>25</w:t>
            </w:r>
            <w:r>
              <w:rPr>
                <w:rFonts w:hint="eastAsia"/>
                <w:sz w:val="18"/>
                <w:szCs w:val="24"/>
              </w:rPr>
              <w:t xml:space="preserve"> </w:t>
            </w:r>
            <w:r>
              <w:rPr>
                <w:sz w:val="18"/>
                <w:szCs w:val="24"/>
              </w:rPr>
              <w:t>828</w:t>
            </w:r>
          </w:p>
        </w:tc>
        <w:tc>
          <w:tcPr>
            <w:tcW w:w="303" w:type="pct"/>
            <w:vAlign w:val="center"/>
          </w:tcPr>
          <w:p w:rsidR="00000000" w:rsidRDefault="00230673">
            <w:pPr>
              <w:tabs>
                <w:tab w:val="left" w:pos="420"/>
              </w:tabs>
              <w:spacing w:line="360" w:lineRule="atLeast"/>
              <w:jc w:val="right"/>
              <w:rPr>
                <w:sz w:val="18"/>
                <w:szCs w:val="24"/>
              </w:rPr>
            </w:pPr>
            <w:r>
              <w:rPr>
                <w:sz w:val="18"/>
                <w:szCs w:val="24"/>
              </w:rPr>
              <w:t>50</w:t>
            </w:r>
            <w:r>
              <w:rPr>
                <w:rFonts w:hint="eastAsia"/>
                <w:sz w:val="18"/>
                <w:szCs w:val="24"/>
              </w:rPr>
              <w:t>.</w:t>
            </w:r>
            <w:r>
              <w:rPr>
                <w:sz w:val="18"/>
                <w:szCs w:val="24"/>
              </w:rPr>
              <w:t>8</w:t>
            </w:r>
          </w:p>
        </w:tc>
        <w:tc>
          <w:tcPr>
            <w:tcW w:w="426" w:type="pct"/>
            <w:vAlign w:val="center"/>
          </w:tcPr>
          <w:p w:rsidR="00000000" w:rsidRDefault="00230673">
            <w:pPr>
              <w:tabs>
                <w:tab w:val="left" w:pos="420"/>
              </w:tabs>
              <w:spacing w:line="360" w:lineRule="atLeast"/>
              <w:jc w:val="right"/>
              <w:rPr>
                <w:sz w:val="18"/>
                <w:szCs w:val="24"/>
              </w:rPr>
            </w:pPr>
            <w:r>
              <w:rPr>
                <w:sz w:val="18"/>
                <w:szCs w:val="24"/>
              </w:rPr>
              <w:t>26</w:t>
            </w:r>
            <w:r>
              <w:rPr>
                <w:rFonts w:hint="eastAsia"/>
                <w:sz w:val="18"/>
                <w:szCs w:val="24"/>
              </w:rPr>
              <w:t xml:space="preserve"> </w:t>
            </w:r>
            <w:r>
              <w:rPr>
                <w:sz w:val="18"/>
                <w:szCs w:val="24"/>
              </w:rPr>
              <w:t>916</w:t>
            </w:r>
          </w:p>
        </w:tc>
        <w:tc>
          <w:tcPr>
            <w:tcW w:w="304" w:type="pct"/>
            <w:vAlign w:val="center"/>
          </w:tcPr>
          <w:p w:rsidR="00000000" w:rsidRDefault="00230673">
            <w:pPr>
              <w:tabs>
                <w:tab w:val="left" w:pos="420"/>
              </w:tabs>
              <w:spacing w:line="360" w:lineRule="atLeast"/>
              <w:jc w:val="right"/>
              <w:rPr>
                <w:sz w:val="18"/>
                <w:szCs w:val="24"/>
              </w:rPr>
            </w:pPr>
            <w:r>
              <w:rPr>
                <w:sz w:val="18"/>
                <w:szCs w:val="24"/>
              </w:rPr>
              <w:t>45</w:t>
            </w:r>
            <w:r>
              <w:rPr>
                <w:rFonts w:hint="eastAsia"/>
                <w:sz w:val="18"/>
                <w:szCs w:val="24"/>
              </w:rPr>
              <w:t>.</w:t>
            </w:r>
            <w:r>
              <w:rPr>
                <w:sz w:val="18"/>
                <w:szCs w:val="24"/>
              </w:rPr>
              <w:t>2</w:t>
            </w:r>
          </w:p>
        </w:tc>
        <w:tc>
          <w:tcPr>
            <w:tcW w:w="426" w:type="pct"/>
            <w:vAlign w:val="center"/>
          </w:tcPr>
          <w:p w:rsidR="00000000" w:rsidRDefault="00230673">
            <w:pPr>
              <w:tabs>
                <w:tab w:val="left" w:pos="420"/>
              </w:tabs>
              <w:spacing w:line="360" w:lineRule="atLeast"/>
              <w:jc w:val="right"/>
              <w:rPr>
                <w:sz w:val="18"/>
                <w:szCs w:val="24"/>
              </w:rPr>
            </w:pPr>
            <w:r>
              <w:rPr>
                <w:sz w:val="18"/>
                <w:szCs w:val="24"/>
              </w:rPr>
              <w:t>27</w:t>
            </w:r>
            <w:r>
              <w:rPr>
                <w:rFonts w:hint="eastAsia"/>
                <w:sz w:val="18"/>
                <w:szCs w:val="24"/>
              </w:rPr>
              <w:t xml:space="preserve"> </w:t>
            </w:r>
            <w:r>
              <w:rPr>
                <w:sz w:val="18"/>
                <w:szCs w:val="24"/>
              </w:rPr>
              <w:t>192</w:t>
            </w:r>
          </w:p>
        </w:tc>
        <w:tc>
          <w:tcPr>
            <w:tcW w:w="303" w:type="pct"/>
            <w:vAlign w:val="center"/>
          </w:tcPr>
          <w:p w:rsidR="00000000" w:rsidRDefault="00230673">
            <w:pPr>
              <w:tabs>
                <w:tab w:val="left" w:pos="420"/>
              </w:tabs>
              <w:spacing w:line="360" w:lineRule="atLeast"/>
              <w:jc w:val="right"/>
              <w:rPr>
                <w:sz w:val="18"/>
                <w:szCs w:val="24"/>
              </w:rPr>
            </w:pPr>
            <w:r>
              <w:rPr>
                <w:sz w:val="18"/>
                <w:szCs w:val="24"/>
              </w:rPr>
              <w:t>43</w:t>
            </w:r>
            <w:r>
              <w:rPr>
                <w:rFonts w:hint="eastAsia"/>
                <w:sz w:val="18"/>
                <w:szCs w:val="24"/>
              </w:rPr>
              <w:t>.</w:t>
            </w:r>
            <w:r>
              <w:rPr>
                <w:sz w:val="18"/>
                <w:szCs w:val="24"/>
              </w:rPr>
              <w:t>0</w:t>
            </w:r>
          </w:p>
        </w:tc>
        <w:tc>
          <w:tcPr>
            <w:tcW w:w="433" w:type="pct"/>
            <w:vAlign w:val="center"/>
          </w:tcPr>
          <w:p w:rsidR="00000000" w:rsidRDefault="00230673">
            <w:pPr>
              <w:tabs>
                <w:tab w:val="left" w:pos="420"/>
              </w:tabs>
              <w:spacing w:line="360" w:lineRule="atLeast"/>
              <w:jc w:val="right"/>
              <w:rPr>
                <w:sz w:val="18"/>
                <w:szCs w:val="24"/>
              </w:rPr>
            </w:pPr>
            <w:r>
              <w:rPr>
                <w:sz w:val="18"/>
                <w:szCs w:val="24"/>
              </w:rPr>
              <w:t>12</w:t>
            </w:r>
            <w:r>
              <w:rPr>
                <w:rFonts w:hint="eastAsia"/>
                <w:sz w:val="18"/>
                <w:szCs w:val="24"/>
              </w:rPr>
              <w:t xml:space="preserve"> </w:t>
            </w:r>
            <w:r>
              <w:rPr>
                <w:sz w:val="18"/>
                <w:szCs w:val="24"/>
              </w:rPr>
              <w:t>869</w:t>
            </w:r>
          </w:p>
        </w:tc>
        <w:tc>
          <w:tcPr>
            <w:tcW w:w="299" w:type="pct"/>
            <w:vAlign w:val="center"/>
          </w:tcPr>
          <w:p w:rsidR="00000000" w:rsidRDefault="00230673">
            <w:pPr>
              <w:tabs>
                <w:tab w:val="left" w:pos="420"/>
              </w:tabs>
              <w:spacing w:line="360" w:lineRule="atLeast"/>
              <w:jc w:val="right"/>
              <w:rPr>
                <w:sz w:val="18"/>
                <w:szCs w:val="24"/>
              </w:rPr>
            </w:pPr>
            <w:r>
              <w:rPr>
                <w:sz w:val="18"/>
                <w:szCs w:val="24"/>
              </w:rPr>
              <w:t>35</w:t>
            </w:r>
            <w:r>
              <w:rPr>
                <w:rFonts w:hint="eastAsia"/>
                <w:sz w:val="18"/>
                <w:szCs w:val="24"/>
              </w:rPr>
              <w:t>.</w:t>
            </w:r>
            <w:r>
              <w:rPr>
                <w:sz w:val="18"/>
                <w:szCs w:val="24"/>
              </w:rPr>
              <w:t>1</w:t>
            </w:r>
          </w:p>
        </w:tc>
      </w:tr>
      <w:tr w:rsidR="00000000">
        <w:tc>
          <w:tcPr>
            <w:tcW w:w="551" w:type="pct"/>
            <w:vAlign w:val="center"/>
          </w:tcPr>
          <w:p w:rsidR="00000000" w:rsidRDefault="00230673">
            <w:pPr>
              <w:tabs>
                <w:tab w:val="left" w:pos="420"/>
              </w:tabs>
              <w:spacing w:line="360" w:lineRule="atLeast"/>
              <w:rPr>
                <w:sz w:val="18"/>
                <w:szCs w:val="24"/>
              </w:rPr>
            </w:pPr>
            <w:r>
              <w:rPr>
                <w:rFonts w:hint="eastAsia"/>
                <w:sz w:val="18"/>
                <w:szCs w:val="24"/>
              </w:rPr>
              <w:t>青年</w:t>
            </w:r>
          </w:p>
        </w:tc>
        <w:tc>
          <w:tcPr>
            <w:tcW w:w="488" w:type="pct"/>
            <w:vAlign w:val="center"/>
          </w:tcPr>
          <w:p w:rsidR="00000000" w:rsidRDefault="00230673">
            <w:pPr>
              <w:tabs>
                <w:tab w:val="left" w:pos="420"/>
              </w:tabs>
              <w:spacing w:line="360" w:lineRule="atLeast"/>
              <w:jc w:val="right"/>
              <w:rPr>
                <w:sz w:val="18"/>
                <w:szCs w:val="24"/>
              </w:rPr>
            </w:pPr>
            <w:r>
              <w:rPr>
                <w:sz w:val="18"/>
                <w:szCs w:val="24"/>
              </w:rPr>
              <w:t>28</w:t>
            </w:r>
            <w:r>
              <w:rPr>
                <w:rFonts w:hint="eastAsia"/>
                <w:sz w:val="18"/>
                <w:szCs w:val="24"/>
              </w:rPr>
              <w:t xml:space="preserve"> </w:t>
            </w:r>
            <w:r>
              <w:rPr>
                <w:sz w:val="18"/>
                <w:szCs w:val="24"/>
              </w:rPr>
              <w:t>165</w:t>
            </w:r>
          </w:p>
        </w:tc>
        <w:tc>
          <w:tcPr>
            <w:tcW w:w="308" w:type="pct"/>
            <w:vAlign w:val="center"/>
          </w:tcPr>
          <w:p w:rsidR="00000000" w:rsidRDefault="00230673">
            <w:pPr>
              <w:tabs>
                <w:tab w:val="left" w:pos="420"/>
              </w:tabs>
              <w:spacing w:line="360" w:lineRule="atLeast"/>
              <w:jc w:val="right"/>
              <w:rPr>
                <w:sz w:val="18"/>
                <w:szCs w:val="24"/>
              </w:rPr>
            </w:pPr>
            <w:r>
              <w:rPr>
                <w:sz w:val="18"/>
                <w:szCs w:val="24"/>
              </w:rPr>
              <w:t>44</w:t>
            </w:r>
            <w:r>
              <w:rPr>
                <w:rFonts w:hint="eastAsia"/>
                <w:sz w:val="18"/>
                <w:szCs w:val="24"/>
              </w:rPr>
              <w:t>.</w:t>
            </w:r>
            <w:r>
              <w:rPr>
                <w:sz w:val="18"/>
                <w:szCs w:val="24"/>
              </w:rPr>
              <w:t>5</w:t>
            </w:r>
          </w:p>
        </w:tc>
        <w:tc>
          <w:tcPr>
            <w:tcW w:w="427" w:type="pct"/>
            <w:vAlign w:val="center"/>
          </w:tcPr>
          <w:p w:rsidR="00000000" w:rsidRDefault="00230673">
            <w:pPr>
              <w:tabs>
                <w:tab w:val="left" w:pos="420"/>
              </w:tabs>
              <w:spacing w:line="360" w:lineRule="atLeast"/>
              <w:jc w:val="right"/>
              <w:rPr>
                <w:sz w:val="18"/>
                <w:szCs w:val="24"/>
              </w:rPr>
            </w:pPr>
            <w:r>
              <w:rPr>
                <w:sz w:val="18"/>
                <w:szCs w:val="24"/>
              </w:rPr>
              <w:t>23</w:t>
            </w:r>
            <w:r>
              <w:rPr>
                <w:rFonts w:hint="eastAsia"/>
                <w:sz w:val="18"/>
                <w:szCs w:val="24"/>
              </w:rPr>
              <w:t xml:space="preserve"> </w:t>
            </w:r>
            <w:r>
              <w:rPr>
                <w:sz w:val="18"/>
                <w:szCs w:val="24"/>
              </w:rPr>
              <w:t>564</w:t>
            </w:r>
          </w:p>
        </w:tc>
        <w:tc>
          <w:tcPr>
            <w:tcW w:w="305" w:type="pct"/>
            <w:vAlign w:val="center"/>
          </w:tcPr>
          <w:p w:rsidR="00000000" w:rsidRDefault="00230673">
            <w:pPr>
              <w:tabs>
                <w:tab w:val="left" w:pos="420"/>
              </w:tabs>
              <w:spacing w:line="360" w:lineRule="atLeast"/>
              <w:jc w:val="right"/>
              <w:rPr>
                <w:sz w:val="18"/>
                <w:szCs w:val="24"/>
              </w:rPr>
            </w:pPr>
            <w:r>
              <w:rPr>
                <w:sz w:val="18"/>
                <w:szCs w:val="24"/>
              </w:rPr>
              <w:t>40</w:t>
            </w:r>
            <w:r>
              <w:rPr>
                <w:rFonts w:hint="eastAsia"/>
                <w:sz w:val="18"/>
                <w:szCs w:val="24"/>
              </w:rPr>
              <w:t>.</w:t>
            </w:r>
            <w:r>
              <w:rPr>
                <w:sz w:val="18"/>
                <w:szCs w:val="24"/>
              </w:rPr>
              <w:t>7</w:t>
            </w:r>
          </w:p>
        </w:tc>
        <w:tc>
          <w:tcPr>
            <w:tcW w:w="426" w:type="pct"/>
            <w:vAlign w:val="center"/>
          </w:tcPr>
          <w:p w:rsidR="00000000" w:rsidRDefault="00230673">
            <w:pPr>
              <w:tabs>
                <w:tab w:val="left" w:pos="420"/>
              </w:tabs>
              <w:spacing w:line="360" w:lineRule="atLeast"/>
              <w:jc w:val="right"/>
              <w:rPr>
                <w:sz w:val="18"/>
                <w:szCs w:val="24"/>
              </w:rPr>
            </w:pPr>
            <w:r>
              <w:rPr>
                <w:sz w:val="18"/>
                <w:szCs w:val="24"/>
              </w:rPr>
              <w:t>23</w:t>
            </w:r>
            <w:r>
              <w:rPr>
                <w:rFonts w:hint="eastAsia"/>
                <w:sz w:val="18"/>
                <w:szCs w:val="24"/>
              </w:rPr>
              <w:t xml:space="preserve"> </w:t>
            </w:r>
            <w:r>
              <w:rPr>
                <w:sz w:val="18"/>
                <w:szCs w:val="24"/>
              </w:rPr>
              <w:t>338</w:t>
            </w:r>
          </w:p>
        </w:tc>
        <w:tc>
          <w:tcPr>
            <w:tcW w:w="303" w:type="pct"/>
            <w:vAlign w:val="center"/>
          </w:tcPr>
          <w:p w:rsidR="00000000" w:rsidRDefault="00230673">
            <w:pPr>
              <w:tabs>
                <w:tab w:val="left" w:pos="420"/>
              </w:tabs>
              <w:spacing w:line="360" w:lineRule="atLeast"/>
              <w:jc w:val="right"/>
              <w:rPr>
                <w:sz w:val="18"/>
                <w:szCs w:val="24"/>
              </w:rPr>
            </w:pPr>
            <w:r>
              <w:rPr>
                <w:sz w:val="18"/>
                <w:szCs w:val="24"/>
              </w:rPr>
              <w:t>45</w:t>
            </w:r>
            <w:r>
              <w:rPr>
                <w:rFonts w:hint="eastAsia"/>
                <w:sz w:val="18"/>
                <w:szCs w:val="24"/>
              </w:rPr>
              <w:t>.</w:t>
            </w:r>
            <w:r>
              <w:rPr>
                <w:sz w:val="18"/>
                <w:szCs w:val="24"/>
              </w:rPr>
              <w:t>9</w:t>
            </w:r>
          </w:p>
        </w:tc>
        <w:tc>
          <w:tcPr>
            <w:tcW w:w="426" w:type="pct"/>
            <w:vAlign w:val="center"/>
          </w:tcPr>
          <w:p w:rsidR="00000000" w:rsidRDefault="00230673">
            <w:pPr>
              <w:tabs>
                <w:tab w:val="left" w:pos="420"/>
              </w:tabs>
              <w:spacing w:line="360" w:lineRule="atLeast"/>
              <w:jc w:val="right"/>
              <w:rPr>
                <w:sz w:val="18"/>
                <w:szCs w:val="24"/>
              </w:rPr>
            </w:pPr>
            <w:r>
              <w:rPr>
                <w:sz w:val="18"/>
                <w:szCs w:val="24"/>
              </w:rPr>
              <w:t>27</w:t>
            </w:r>
            <w:r>
              <w:rPr>
                <w:rFonts w:hint="eastAsia"/>
                <w:sz w:val="18"/>
                <w:szCs w:val="24"/>
              </w:rPr>
              <w:t xml:space="preserve"> </w:t>
            </w:r>
            <w:r>
              <w:rPr>
                <w:sz w:val="18"/>
                <w:szCs w:val="24"/>
              </w:rPr>
              <w:t>756</w:t>
            </w:r>
          </w:p>
        </w:tc>
        <w:tc>
          <w:tcPr>
            <w:tcW w:w="304" w:type="pct"/>
            <w:vAlign w:val="center"/>
          </w:tcPr>
          <w:p w:rsidR="00000000" w:rsidRDefault="00230673">
            <w:pPr>
              <w:tabs>
                <w:tab w:val="left" w:pos="420"/>
              </w:tabs>
              <w:spacing w:line="360" w:lineRule="atLeast"/>
              <w:jc w:val="right"/>
              <w:rPr>
                <w:sz w:val="18"/>
                <w:szCs w:val="24"/>
              </w:rPr>
            </w:pPr>
            <w:r>
              <w:rPr>
                <w:sz w:val="18"/>
                <w:szCs w:val="24"/>
              </w:rPr>
              <w:t>46</w:t>
            </w:r>
            <w:r>
              <w:rPr>
                <w:rFonts w:hint="eastAsia"/>
                <w:sz w:val="18"/>
                <w:szCs w:val="24"/>
              </w:rPr>
              <w:t>.</w:t>
            </w:r>
            <w:r>
              <w:rPr>
                <w:sz w:val="18"/>
                <w:szCs w:val="24"/>
              </w:rPr>
              <w:t>6</w:t>
            </w:r>
          </w:p>
        </w:tc>
        <w:tc>
          <w:tcPr>
            <w:tcW w:w="426" w:type="pct"/>
            <w:vAlign w:val="center"/>
          </w:tcPr>
          <w:p w:rsidR="00000000" w:rsidRDefault="00230673">
            <w:pPr>
              <w:tabs>
                <w:tab w:val="left" w:pos="420"/>
              </w:tabs>
              <w:spacing w:line="360" w:lineRule="atLeast"/>
              <w:jc w:val="right"/>
              <w:rPr>
                <w:sz w:val="18"/>
                <w:szCs w:val="24"/>
              </w:rPr>
            </w:pPr>
            <w:r>
              <w:rPr>
                <w:sz w:val="18"/>
                <w:szCs w:val="24"/>
              </w:rPr>
              <w:t>30</w:t>
            </w:r>
            <w:r>
              <w:rPr>
                <w:rFonts w:hint="eastAsia"/>
                <w:sz w:val="18"/>
                <w:szCs w:val="24"/>
              </w:rPr>
              <w:t xml:space="preserve"> </w:t>
            </w:r>
            <w:r>
              <w:rPr>
                <w:sz w:val="18"/>
                <w:szCs w:val="24"/>
              </w:rPr>
              <w:t>574</w:t>
            </w:r>
          </w:p>
        </w:tc>
        <w:tc>
          <w:tcPr>
            <w:tcW w:w="303" w:type="pct"/>
            <w:vAlign w:val="center"/>
          </w:tcPr>
          <w:p w:rsidR="00000000" w:rsidRDefault="00230673">
            <w:pPr>
              <w:tabs>
                <w:tab w:val="left" w:pos="420"/>
              </w:tabs>
              <w:spacing w:line="360" w:lineRule="atLeast"/>
              <w:jc w:val="right"/>
              <w:rPr>
                <w:sz w:val="18"/>
                <w:szCs w:val="24"/>
              </w:rPr>
            </w:pPr>
            <w:r>
              <w:rPr>
                <w:sz w:val="18"/>
                <w:szCs w:val="24"/>
              </w:rPr>
              <w:t>48</w:t>
            </w:r>
            <w:r>
              <w:rPr>
                <w:rFonts w:hint="eastAsia"/>
                <w:sz w:val="18"/>
                <w:szCs w:val="24"/>
              </w:rPr>
              <w:t>.</w:t>
            </w:r>
            <w:r>
              <w:rPr>
                <w:sz w:val="18"/>
                <w:szCs w:val="24"/>
              </w:rPr>
              <w:t>3</w:t>
            </w:r>
          </w:p>
        </w:tc>
        <w:tc>
          <w:tcPr>
            <w:tcW w:w="433" w:type="pct"/>
            <w:vAlign w:val="center"/>
          </w:tcPr>
          <w:p w:rsidR="00000000" w:rsidRDefault="00230673">
            <w:pPr>
              <w:tabs>
                <w:tab w:val="left" w:pos="420"/>
              </w:tabs>
              <w:spacing w:line="360" w:lineRule="atLeast"/>
              <w:jc w:val="right"/>
              <w:rPr>
                <w:sz w:val="18"/>
                <w:szCs w:val="24"/>
              </w:rPr>
            </w:pPr>
            <w:r>
              <w:rPr>
                <w:sz w:val="18"/>
                <w:szCs w:val="24"/>
              </w:rPr>
              <w:t>16</w:t>
            </w:r>
            <w:r>
              <w:rPr>
                <w:rFonts w:hint="eastAsia"/>
                <w:sz w:val="18"/>
                <w:szCs w:val="24"/>
              </w:rPr>
              <w:t xml:space="preserve"> </w:t>
            </w:r>
            <w:r>
              <w:rPr>
                <w:sz w:val="18"/>
                <w:szCs w:val="24"/>
              </w:rPr>
              <w:t>438</w:t>
            </w:r>
          </w:p>
        </w:tc>
        <w:tc>
          <w:tcPr>
            <w:tcW w:w="299" w:type="pct"/>
            <w:vAlign w:val="center"/>
          </w:tcPr>
          <w:p w:rsidR="00000000" w:rsidRDefault="00230673">
            <w:pPr>
              <w:tabs>
                <w:tab w:val="left" w:pos="420"/>
              </w:tabs>
              <w:spacing w:line="360" w:lineRule="atLeast"/>
              <w:jc w:val="right"/>
              <w:rPr>
                <w:sz w:val="18"/>
                <w:szCs w:val="24"/>
              </w:rPr>
            </w:pPr>
            <w:r>
              <w:rPr>
                <w:sz w:val="18"/>
                <w:szCs w:val="24"/>
              </w:rPr>
              <w:t>44</w:t>
            </w:r>
            <w:r>
              <w:rPr>
                <w:rFonts w:hint="eastAsia"/>
                <w:sz w:val="18"/>
                <w:szCs w:val="24"/>
              </w:rPr>
              <w:t>.</w:t>
            </w:r>
            <w:r>
              <w:rPr>
                <w:sz w:val="18"/>
                <w:szCs w:val="24"/>
              </w:rPr>
              <w:t>8</w:t>
            </w:r>
          </w:p>
        </w:tc>
      </w:tr>
    </w:tbl>
    <w:p w:rsidR="00000000" w:rsidRDefault="00230673">
      <w:pPr>
        <w:pStyle w:val="SingleTxt"/>
        <w:ind w:left="0" w:right="0"/>
      </w:pPr>
    </w:p>
    <w:p w:rsidR="00000000" w:rsidRDefault="00230673">
      <w:pPr>
        <w:tabs>
          <w:tab w:val="left" w:pos="420"/>
        </w:tabs>
        <w:spacing w:after="240" w:line="380" w:lineRule="atLeast"/>
        <w:rPr>
          <w:szCs w:val="24"/>
        </w:rPr>
      </w:pPr>
      <w:r>
        <w:br w:type="page"/>
      </w:r>
      <w:r>
        <w:rPr>
          <w:szCs w:val="24"/>
        </w:rPr>
        <w:t>43</w:t>
      </w:r>
      <w:r>
        <w:rPr>
          <w:rFonts w:hint="eastAsia"/>
          <w:szCs w:val="24"/>
        </w:rPr>
        <w:t>.</w:t>
      </w:r>
      <w:r>
        <w:rPr>
          <w:szCs w:val="24"/>
        </w:rPr>
        <w:tab/>
      </w:r>
      <w:r>
        <w:rPr>
          <w:rFonts w:hint="eastAsia"/>
          <w:szCs w:val="24"/>
        </w:rPr>
        <w:t>为了鼓励改善职业服务和社会服务，并促进所有年龄群体学习和融入劳动市场，有关部门开展了特别方案和信息服务活动，同时还针对个人的特性、市场的需要和社会经济的变化向人们提供了与职业有关的咨询和心理援助。作为这些活动的一部分，应当提及“劳工联合会”的计划，其涉及正式登记的失业者，</w:t>
      </w:r>
      <w:r>
        <w:rPr>
          <w:rFonts w:hint="eastAsia"/>
          <w:szCs w:val="24"/>
        </w:rPr>
        <w:t>尤其是长期失业的妇女和青年，后者是受到失业影响的主体。任何关心就业的个人都有权根据其年龄和需要，在就业阶段获得有关职业定向或再定向的免费服务。</w:t>
      </w:r>
    </w:p>
    <w:p w:rsidR="00000000" w:rsidRDefault="00230673" w:rsidP="00230673">
      <w:pPr>
        <w:tabs>
          <w:tab w:val="left" w:pos="420"/>
        </w:tabs>
        <w:spacing w:after="240" w:line="380" w:lineRule="atLeast"/>
        <w:ind w:firstLineChars="200" w:firstLine="31680"/>
        <w:rPr>
          <w:szCs w:val="24"/>
        </w:rPr>
      </w:pPr>
      <w:r>
        <w:rPr>
          <w:rFonts w:hint="eastAsia"/>
          <w:szCs w:val="24"/>
        </w:rPr>
        <w:t>职业定向和再定向服务面向个人和团体，内容包括：职业信息和宣传、职业咨询</w:t>
      </w:r>
      <w:r>
        <w:rPr>
          <w:szCs w:val="24"/>
        </w:rPr>
        <w:t>（</w:t>
      </w:r>
      <w:r>
        <w:rPr>
          <w:rFonts w:hint="eastAsia"/>
          <w:szCs w:val="24"/>
        </w:rPr>
        <w:t>职业选择，职业计划调整，职业能力倾向测验</w:t>
      </w:r>
      <w:r>
        <w:rPr>
          <w:szCs w:val="24"/>
        </w:rPr>
        <w:t>），</w:t>
      </w:r>
      <w:r>
        <w:rPr>
          <w:rFonts w:hint="eastAsia"/>
          <w:szCs w:val="24"/>
        </w:rPr>
        <w:t>以及使求职者适应职业与社会需要的措施。</w:t>
      </w:r>
      <w:r>
        <w:rPr>
          <w:szCs w:val="24"/>
        </w:rPr>
        <w:t xml:space="preserve"> </w:t>
      </w:r>
    </w:p>
    <w:p w:rsidR="00000000" w:rsidRDefault="00230673" w:rsidP="00230673">
      <w:pPr>
        <w:tabs>
          <w:tab w:val="left" w:pos="420"/>
        </w:tabs>
        <w:spacing w:after="240" w:line="380" w:lineRule="atLeast"/>
        <w:ind w:firstLineChars="200" w:firstLine="31680"/>
        <w:rPr>
          <w:szCs w:val="24"/>
        </w:rPr>
      </w:pPr>
      <w:r>
        <w:rPr>
          <w:rFonts w:hint="eastAsia"/>
          <w:szCs w:val="24"/>
        </w:rPr>
        <w:t>职业咨询与培训已成为学生、失业青年和失业者职业定向和再定向活动的主要纽带。</w:t>
      </w:r>
    </w:p>
    <w:p w:rsidR="00000000" w:rsidRDefault="00230673">
      <w:pPr>
        <w:tabs>
          <w:tab w:val="left" w:pos="420"/>
        </w:tabs>
        <w:spacing w:after="240" w:line="360" w:lineRule="atLeast"/>
        <w:rPr>
          <w:rFonts w:eastAsia="KaiTi_GB2312"/>
          <w:b/>
          <w:bCs/>
          <w:color w:val="0000FF"/>
          <w:szCs w:val="24"/>
        </w:rPr>
      </w:pPr>
      <w:r>
        <w:rPr>
          <w:rFonts w:eastAsia="KaiTi_GB2312" w:hint="eastAsia"/>
          <w:b/>
          <w:bCs/>
          <w:color w:val="0000FF"/>
          <w:szCs w:val="24"/>
        </w:rPr>
        <w:t>表</w:t>
      </w:r>
      <w:r>
        <w:rPr>
          <w:rFonts w:eastAsia="KaiTi_GB2312"/>
          <w:b/>
          <w:bCs/>
          <w:color w:val="0000FF"/>
          <w:szCs w:val="24"/>
        </w:rPr>
        <w:t xml:space="preserve">15: </w:t>
      </w:r>
      <w:r>
        <w:rPr>
          <w:rFonts w:eastAsia="KaiTi_GB2312" w:hint="eastAsia"/>
          <w:b/>
          <w:bCs/>
          <w:color w:val="0000FF"/>
          <w:szCs w:val="24"/>
        </w:rPr>
        <w:t xml:space="preserve"> </w:t>
      </w:r>
      <w:r>
        <w:rPr>
          <w:rFonts w:eastAsia="KaiTi_GB2312"/>
          <w:b/>
          <w:bCs/>
          <w:color w:val="0000FF"/>
          <w:szCs w:val="24"/>
        </w:rPr>
        <w:t>1998</w:t>
      </w:r>
      <w:r>
        <w:rPr>
          <w:rFonts w:eastAsia="KaiTi_GB2312" w:hint="eastAsia"/>
          <w:b/>
          <w:bCs/>
          <w:color w:val="0000FF"/>
          <w:szCs w:val="24"/>
        </w:rPr>
        <w:t>年至</w:t>
      </w:r>
      <w:r>
        <w:rPr>
          <w:rFonts w:eastAsia="KaiTi_GB2312"/>
          <w:b/>
          <w:bCs/>
          <w:color w:val="0000FF"/>
          <w:szCs w:val="24"/>
        </w:rPr>
        <w:t>2002</w:t>
      </w:r>
      <w:r>
        <w:rPr>
          <w:rFonts w:eastAsia="KaiTi_GB2312" w:hint="eastAsia"/>
          <w:b/>
          <w:bCs/>
          <w:color w:val="0000FF"/>
          <w:szCs w:val="24"/>
        </w:rPr>
        <w:t>年与就业有关的职业定向服务和心理援助</w:t>
      </w:r>
      <w:r>
        <w:rPr>
          <w:rFonts w:eastAsia="KaiTi_GB2312"/>
          <w:b/>
          <w:bCs/>
          <w:color w:val="0000FF"/>
          <w:szCs w:val="24"/>
        </w:rPr>
        <w:t xml:space="preserve">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2"/>
        <w:gridCol w:w="867"/>
        <w:gridCol w:w="890"/>
        <w:gridCol w:w="868"/>
        <w:gridCol w:w="890"/>
        <w:gridCol w:w="868"/>
        <w:gridCol w:w="890"/>
        <w:gridCol w:w="868"/>
        <w:gridCol w:w="890"/>
        <w:gridCol w:w="868"/>
        <w:gridCol w:w="770"/>
      </w:tblGrid>
      <w:tr w:rsidR="00000000">
        <w:tblPrEx>
          <w:tblCellMar>
            <w:top w:w="0" w:type="dxa"/>
            <w:bottom w:w="0" w:type="dxa"/>
          </w:tblCellMar>
        </w:tblPrEx>
        <w:tc>
          <w:tcPr>
            <w:tcW w:w="596" w:type="pct"/>
            <w:vAlign w:val="center"/>
          </w:tcPr>
          <w:p w:rsidR="00000000" w:rsidRDefault="00230673">
            <w:pPr>
              <w:tabs>
                <w:tab w:val="left" w:pos="420"/>
              </w:tabs>
              <w:spacing w:line="400" w:lineRule="atLeast"/>
              <w:rPr>
                <w:rFonts w:ascii="SimHei" w:eastAsia="SimHei" w:hint="eastAsia"/>
                <w:bCs/>
                <w:color w:val="FF0000"/>
                <w:sz w:val="18"/>
                <w:szCs w:val="24"/>
              </w:rPr>
            </w:pPr>
            <w:r>
              <w:rPr>
                <w:rFonts w:ascii="SimHei" w:eastAsia="SimHei" w:hint="eastAsia"/>
                <w:bCs/>
                <w:color w:val="FF0000"/>
                <w:sz w:val="18"/>
                <w:szCs w:val="24"/>
              </w:rPr>
              <w:t>年份</w:t>
            </w:r>
          </w:p>
        </w:tc>
        <w:tc>
          <w:tcPr>
            <w:tcW w:w="893" w:type="pct"/>
            <w:gridSpan w:val="2"/>
            <w:vAlign w:val="center"/>
          </w:tcPr>
          <w:p w:rsidR="00000000" w:rsidRDefault="00230673">
            <w:pPr>
              <w:tabs>
                <w:tab w:val="left" w:pos="420"/>
              </w:tabs>
              <w:spacing w:line="400" w:lineRule="atLeast"/>
              <w:jc w:val="center"/>
              <w:rPr>
                <w:rFonts w:ascii="SimHei" w:eastAsia="SimHei"/>
                <w:bCs/>
                <w:color w:val="FF0000"/>
                <w:sz w:val="18"/>
                <w:szCs w:val="24"/>
              </w:rPr>
            </w:pPr>
            <w:r>
              <w:rPr>
                <w:rFonts w:ascii="SimHei" w:eastAsia="SimHei"/>
                <w:bCs/>
                <w:color w:val="FF0000"/>
                <w:sz w:val="18"/>
                <w:szCs w:val="24"/>
              </w:rPr>
              <w:t>1998</w:t>
            </w:r>
          </w:p>
        </w:tc>
        <w:tc>
          <w:tcPr>
            <w:tcW w:w="893" w:type="pct"/>
            <w:gridSpan w:val="2"/>
            <w:vAlign w:val="center"/>
          </w:tcPr>
          <w:p w:rsidR="00000000" w:rsidRDefault="00230673">
            <w:pPr>
              <w:tabs>
                <w:tab w:val="left" w:pos="420"/>
              </w:tabs>
              <w:spacing w:line="400" w:lineRule="atLeast"/>
              <w:jc w:val="center"/>
              <w:rPr>
                <w:rFonts w:ascii="SimHei" w:eastAsia="SimHei"/>
                <w:bCs/>
                <w:color w:val="FF0000"/>
                <w:sz w:val="18"/>
                <w:szCs w:val="24"/>
              </w:rPr>
            </w:pPr>
            <w:r>
              <w:rPr>
                <w:rFonts w:ascii="SimHei" w:eastAsia="SimHei"/>
                <w:bCs/>
                <w:color w:val="FF0000"/>
                <w:sz w:val="18"/>
                <w:szCs w:val="24"/>
              </w:rPr>
              <w:t>1999</w:t>
            </w:r>
          </w:p>
        </w:tc>
        <w:tc>
          <w:tcPr>
            <w:tcW w:w="893" w:type="pct"/>
            <w:gridSpan w:val="2"/>
            <w:vAlign w:val="center"/>
          </w:tcPr>
          <w:p w:rsidR="00000000" w:rsidRDefault="00230673">
            <w:pPr>
              <w:tabs>
                <w:tab w:val="left" w:pos="420"/>
              </w:tabs>
              <w:spacing w:line="400" w:lineRule="atLeast"/>
              <w:jc w:val="center"/>
              <w:rPr>
                <w:rFonts w:ascii="SimHei" w:eastAsia="SimHei"/>
                <w:bCs/>
                <w:color w:val="FF0000"/>
                <w:sz w:val="18"/>
                <w:szCs w:val="24"/>
              </w:rPr>
            </w:pPr>
            <w:r>
              <w:rPr>
                <w:rFonts w:ascii="SimHei" w:eastAsia="SimHei"/>
                <w:bCs/>
                <w:color w:val="FF0000"/>
                <w:sz w:val="18"/>
                <w:szCs w:val="24"/>
              </w:rPr>
              <w:t>2000</w:t>
            </w:r>
          </w:p>
        </w:tc>
        <w:tc>
          <w:tcPr>
            <w:tcW w:w="893" w:type="pct"/>
            <w:gridSpan w:val="2"/>
            <w:vAlign w:val="center"/>
          </w:tcPr>
          <w:p w:rsidR="00000000" w:rsidRDefault="00230673">
            <w:pPr>
              <w:tabs>
                <w:tab w:val="left" w:pos="420"/>
              </w:tabs>
              <w:spacing w:line="400" w:lineRule="atLeast"/>
              <w:jc w:val="center"/>
              <w:rPr>
                <w:rFonts w:ascii="SimHei" w:eastAsia="SimHei"/>
                <w:bCs/>
                <w:color w:val="FF0000"/>
                <w:sz w:val="18"/>
                <w:szCs w:val="24"/>
              </w:rPr>
            </w:pPr>
            <w:r>
              <w:rPr>
                <w:rFonts w:ascii="SimHei" w:eastAsia="SimHei"/>
                <w:bCs/>
                <w:color w:val="FF0000"/>
                <w:sz w:val="18"/>
                <w:szCs w:val="24"/>
              </w:rPr>
              <w:t>2001</w:t>
            </w:r>
          </w:p>
        </w:tc>
        <w:tc>
          <w:tcPr>
            <w:tcW w:w="832" w:type="pct"/>
            <w:gridSpan w:val="2"/>
            <w:vAlign w:val="center"/>
          </w:tcPr>
          <w:p w:rsidR="00000000" w:rsidRDefault="00230673">
            <w:pPr>
              <w:tabs>
                <w:tab w:val="left" w:pos="420"/>
              </w:tabs>
              <w:spacing w:line="400" w:lineRule="atLeast"/>
              <w:jc w:val="center"/>
              <w:rPr>
                <w:rFonts w:ascii="SimHei" w:eastAsia="SimHei"/>
                <w:bCs/>
                <w:color w:val="FF0000"/>
                <w:sz w:val="18"/>
                <w:szCs w:val="24"/>
              </w:rPr>
            </w:pPr>
            <w:r>
              <w:rPr>
                <w:rFonts w:ascii="SimHei" w:eastAsia="SimHei"/>
                <w:bCs/>
                <w:color w:val="FF0000"/>
                <w:sz w:val="18"/>
                <w:szCs w:val="24"/>
              </w:rPr>
              <w:t>2002</w:t>
            </w:r>
          </w:p>
        </w:tc>
      </w:tr>
      <w:tr w:rsidR="00000000">
        <w:tblPrEx>
          <w:tblCellMar>
            <w:top w:w="0" w:type="dxa"/>
            <w:bottom w:w="0" w:type="dxa"/>
          </w:tblCellMar>
        </w:tblPrEx>
        <w:trPr>
          <w:cantSplit/>
        </w:trPr>
        <w:tc>
          <w:tcPr>
            <w:tcW w:w="596" w:type="pct"/>
          </w:tcPr>
          <w:p w:rsidR="00000000" w:rsidRDefault="00230673">
            <w:pPr>
              <w:tabs>
                <w:tab w:val="left" w:pos="420"/>
              </w:tabs>
              <w:spacing w:line="400" w:lineRule="atLeast"/>
              <w:rPr>
                <w:sz w:val="18"/>
                <w:szCs w:val="24"/>
              </w:rPr>
            </w:pPr>
            <w:r>
              <w:rPr>
                <w:rFonts w:hint="eastAsia"/>
                <w:sz w:val="18"/>
                <w:szCs w:val="24"/>
              </w:rPr>
              <w:t>共计</w:t>
            </w:r>
          </w:p>
        </w:tc>
        <w:tc>
          <w:tcPr>
            <w:tcW w:w="893" w:type="pct"/>
            <w:gridSpan w:val="2"/>
            <w:vAlign w:val="center"/>
          </w:tcPr>
          <w:p w:rsidR="00000000" w:rsidRDefault="00230673">
            <w:pPr>
              <w:tabs>
                <w:tab w:val="left" w:pos="420"/>
              </w:tabs>
              <w:spacing w:line="400" w:lineRule="atLeast"/>
              <w:jc w:val="center"/>
              <w:rPr>
                <w:sz w:val="18"/>
                <w:szCs w:val="24"/>
              </w:rPr>
            </w:pPr>
            <w:r>
              <w:rPr>
                <w:sz w:val="18"/>
                <w:szCs w:val="24"/>
              </w:rPr>
              <w:t>17</w:t>
            </w:r>
            <w:r>
              <w:rPr>
                <w:rFonts w:hint="eastAsia"/>
                <w:sz w:val="18"/>
                <w:szCs w:val="24"/>
              </w:rPr>
              <w:t xml:space="preserve"> </w:t>
            </w:r>
            <w:r>
              <w:rPr>
                <w:sz w:val="18"/>
                <w:szCs w:val="24"/>
              </w:rPr>
              <w:t>702</w:t>
            </w:r>
          </w:p>
        </w:tc>
        <w:tc>
          <w:tcPr>
            <w:tcW w:w="893" w:type="pct"/>
            <w:gridSpan w:val="2"/>
            <w:vAlign w:val="center"/>
          </w:tcPr>
          <w:p w:rsidR="00000000" w:rsidRDefault="00230673">
            <w:pPr>
              <w:tabs>
                <w:tab w:val="left" w:pos="420"/>
              </w:tabs>
              <w:spacing w:line="400" w:lineRule="atLeast"/>
              <w:jc w:val="center"/>
              <w:rPr>
                <w:sz w:val="18"/>
                <w:szCs w:val="24"/>
              </w:rPr>
            </w:pPr>
            <w:r>
              <w:rPr>
                <w:sz w:val="18"/>
                <w:szCs w:val="24"/>
              </w:rPr>
              <w:t>18</w:t>
            </w:r>
            <w:r>
              <w:rPr>
                <w:rFonts w:hint="eastAsia"/>
                <w:sz w:val="18"/>
                <w:szCs w:val="24"/>
              </w:rPr>
              <w:t xml:space="preserve"> </w:t>
            </w:r>
            <w:r>
              <w:rPr>
                <w:sz w:val="18"/>
                <w:szCs w:val="24"/>
              </w:rPr>
              <w:t>198</w:t>
            </w:r>
          </w:p>
        </w:tc>
        <w:tc>
          <w:tcPr>
            <w:tcW w:w="893" w:type="pct"/>
            <w:gridSpan w:val="2"/>
            <w:vAlign w:val="center"/>
          </w:tcPr>
          <w:p w:rsidR="00000000" w:rsidRDefault="00230673">
            <w:pPr>
              <w:tabs>
                <w:tab w:val="left" w:pos="420"/>
              </w:tabs>
              <w:spacing w:line="400" w:lineRule="atLeast"/>
              <w:jc w:val="center"/>
              <w:rPr>
                <w:sz w:val="18"/>
                <w:szCs w:val="24"/>
              </w:rPr>
            </w:pPr>
            <w:r>
              <w:rPr>
                <w:sz w:val="18"/>
                <w:szCs w:val="24"/>
              </w:rPr>
              <w:t>17</w:t>
            </w:r>
            <w:r>
              <w:rPr>
                <w:rFonts w:hint="eastAsia"/>
                <w:sz w:val="18"/>
                <w:szCs w:val="24"/>
              </w:rPr>
              <w:t xml:space="preserve"> </w:t>
            </w:r>
            <w:r>
              <w:rPr>
                <w:sz w:val="18"/>
                <w:szCs w:val="24"/>
              </w:rPr>
              <w:t>850</w:t>
            </w:r>
          </w:p>
        </w:tc>
        <w:tc>
          <w:tcPr>
            <w:tcW w:w="893" w:type="pct"/>
            <w:gridSpan w:val="2"/>
            <w:vAlign w:val="center"/>
          </w:tcPr>
          <w:p w:rsidR="00000000" w:rsidRDefault="00230673">
            <w:pPr>
              <w:tabs>
                <w:tab w:val="left" w:pos="420"/>
              </w:tabs>
              <w:spacing w:line="400" w:lineRule="atLeast"/>
              <w:jc w:val="center"/>
              <w:rPr>
                <w:sz w:val="18"/>
                <w:szCs w:val="24"/>
              </w:rPr>
            </w:pPr>
            <w:r>
              <w:rPr>
                <w:sz w:val="18"/>
                <w:szCs w:val="24"/>
              </w:rPr>
              <w:t>18</w:t>
            </w:r>
            <w:r>
              <w:rPr>
                <w:rFonts w:hint="eastAsia"/>
                <w:sz w:val="18"/>
                <w:szCs w:val="24"/>
              </w:rPr>
              <w:t xml:space="preserve"> </w:t>
            </w:r>
            <w:r>
              <w:rPr>
                <w:sz w:val="18"/>
                <w:szCs w:val="24"/>
              </w:rPr>
              <w:t>929</w:t>
            </w:r>
          </w:p>
        </w:tc>
        <w:tc>
          <w:tcPr>
            <w:tcW w:w="832" w:type="pct"/>
            <w:gridSpan w:val="2"/>
            <w:vAlign w:val="center"/>
          </w:tcPr>
          <w:p w:rsidR="00000000" w:rsidRDefault="00230673">
            <w:pPr>
              <w:tabs>
                <w:tab w:val="left" w:pos="420"/>
              </w:tabs>
              <w:spacing w:line="400" w:lineRule="atLeast"/>
              <w:jc w:val="center"/>
              <w:rPr>
                <w:sz w:val="18"/>
                <w:szCs w:val="24"/>
              </w:rPr>
            </w:pPr>
            <w:r>
              <w:rPr>
                <w:sz w:val="18"/>
                <w:szCs w:val="24"/>
              </w:rPr>
              <w:t>27</w:t>
            </w:r>
            <w:r>
              <w:rPr>
                <w:rFonts w:hint="eastAsia"/>
                <w:sz w:val="18"/>
                <w:szCs w:val="24"/>
              </w:rPr>
              <w:t xml:space="preserve"> </w:t>
            </w:r>
            <w:r>
              <w:rPr>
                <w:sz w:val="18"/>
                <w:szCs w:val="24"/>
              </w:rPr>
              <w:t>017</w:t>
            </w:r>
          </w:p>
        </w:tc>
      </w:tr>
      <w:tr w:rsidR="00000000">
        <w:tblPrEx>
          <w:tblCellMar>
            <w:top w:w="0" w:type="dxa"/>
            <w:bottom w:w="0" w:type="dxa"/>
          </w:tblCellMar>
        </w:tblPrEx>
        <w:tc>
          <w:tcPr>
            <w:tcW w:w="596" w:type="pct"/>
          </w:tcPr>
          <w:p w:rsidR="00000000" w:rsidRDefault="00230673">
            <w:pPr>
              <w:tabs>
                <w:tab w:val="left" w:pos="420"/>
              </w:tabs>
              <w:spacing w:line="400" w:lineRule="atLeast"/>
              <w:rPr>
                <w:rFonts w:hint="eastAsia"/>
                <w:sz w:val="18"/>
                <w:szCs w:val="24"/>
              </w:rPr>
            </w:pPr>
            <w:r>
              <w:rPr>
                <w:rFonts w:hint="eastAsia"/>
                <w:sz w:val="18"/>
                <w:szCs w:val="24"/>
              </w:rPr>
              <w:t>妇女</w:t>
            </w:r>
          </w:p>
        </w:tc>
        <w:tc>
          <w:tcPr>
            <w:tcW w:w="441" w:type="pct"/>
          </w:tcPr>
          <w:p w:rsidR="00000000" w:rsidRDefault="00230673">
            <w:pPr>
              <w:tabs>
                <w:tab w:val="left" w:pos="420"/>
              </w:tabs>
              <w:spacing w:line="400" w:lineRule="atLeast"/>
              <w:jc w:val="center"/>
              <w:rPr>
                <w:sz w:val="18"/>
                <w:szCs w:val="24"/>
              </w:rPr>
            </w:pPr>
            <w:r>
              <w:rPr>
                <w:sz w:val="18"/>
                <w:szCs w:val="24"/>
              </w:rPr>
              <w:t>11</w:t>
            </w:r>
            <w:r>
              <w:rPr>
                <w:rFonts w:hint="eastAsia"/>
                <w:sz w:val="18"/>
                <w:szCs w:val="24"/>
              </w:rPr>
              <w:t xml:space="preserve"> </w:t>
            </w:r>
            <w:r>
              <w:rPr>
                <w:sz w:val="18"/>
                <w:szCs w:val="24"/>
              </w:rPr>
              <w:t>685</w:t>
            </w:r>
          </w:p>
        </w:tc>
        <w:tc>
          <w:tcPr>
            <w:tcW w:w="452" w:type="pct"/>
            <w:vAlign w:val="center"/>
          </w:tcPr>
          <w:p w:rsidR="00000000" w:rsidRDefault="00230673">
            <w:pPr>
              <w:tabs>
                <w:tab w:val="left" w:pos="420"/>
              </w:tabs>
              <w:spacing w:line="400" w:lineRule="atLeast"/>
              <w:jc w:val="center"/>
              <w:rPr>
                <w:sz w:val="18"/>
                <w:szCs w:val="24"/>
              </w:rPr>
            </w:pPr>
            <w:r>
              <w:rPr>
                <w:sz w:val="18"/>
                <w:szCs w:val="24"/>
              </w:rPr>
              <w:t>66</w:t>
            </w:r>
            <w:r>
              <w:rPr>
                <w:rFonts w:hint="eastAsia"/>
                <w:sz w:val="18"/>
                <w:szCs w:val="24"/>
              </w:rPr>
              <w:t>.</w:t>
            </w:r>
            <w:r>
              <w:rPr>
                <w:sz w:val="18"/>
                <w:szCs w:val="24"/>
              </w:rPr>
              <w:t>0%</w:t>
            </w:r>
          </w:p>
        </w:tc>
        <w:tc>
          <w:tcPr>
            <w:tcW w:w="441" w:type="pct"/>
            <w:vAlign w:val="center"/>
          </w:tcPr>
          <w:p w:rsidR="00000000" w:rsidRDefault="00230673">
            <w:pPr>
              <w:tabs>
                <w:tab w:val="left" w:pos="420"/>
              </w:tabs>
              <w:spacing w:line="400" w:lineRule="atLeast"/>
              <w:jc w:val="center"/>
              <w:rPr>
                <w:sz w:val="18"/>
                <w:szCs w:val="24"/>
              </w:rPr>
            </w:pPr>
            <w:r>
              <w:rPr>
                <w:sz w:val="18"/>
                <w:szCs w:val="24"/>
              </w:rPr>
              <w:t>12</w:t>
            </w:r>
            <w:r>
              <w:rPr>
                <w:rFonts w:hint="eastAsia"/>
                <w:sz w:val="18"/>
                <w:szCs w:val="24"/>
              </w:rPr>
              <w:t xml:space="preserve"> </w:t>
            </w:r>
            <w:r>
              <w:rPr>
                <w:sz w:val="18"/>
                <w:szCs w:val="24"/>
              </w:rPr>
              <w:t>454</w:t>
            </w:r>
          </w:p>
        </w:tc>
        <w:tc>
          <w:tcPr>
            <w:tcW w:w="452" w:type="pct"/>
            <w:vAlign w:val="center"/>
          </w:tcPr>
          <w:p w:rsidR="00000000" w:rsidRDefault="00230673">
            <w:pPr>
              <w:tabs>
                <w:tab w:val="left" w:pos="420"/>
              </w:tabs>
              <w:spacing w:line="400" w:lineRule="atLeast"/>
              <w:jc w:val="center"/>
              <w:rPr>
                <w:sz w:val="18"/>
                <w:szCs w:val="24"/>
              </w:rPr>
            </w:pPr>
            <w:r>
              <w:rPr>
                <w:sz w:val="18"/>
                <w:szCs w:val="24"/>
              </w:rPr>
              <w:t>68</w:t>
            </w:r>
            <w:r>
              <w:rPr>
                <w:rFonts w:hint="eastAsia"/>
                <w:sz w:val="18"/>
                <w:szCs w:val="24"/>
              </w:rPr>
              <w:t>.</w:t>
            </w:r>
            <w:r>
              <w:rPr>
                <w:sz w:val="18"/>
                <w:szCs w:val="24"/>
              </w:rPr>
              <w:t>4%</w:t>
            </w:r>
          </w:p>
        </w:tc>
        <w:tc>
          <w:tcPr>
            <w:tcW w:w="441" w:type="pct"/>
            <w:vAlign w:val="center"/>
          </w:tcPr>
          <w:p w:rsidR="00000000" w:rsidRDefault="00230673">
            <w:pPr>
              <w:tabs>
                <w:tab w:val="left" w:pos="420"/>
              </w:tabs>
              <w:spacing w:line="400" w:lineRule="atLeast"/>
              <w:jc w:val="center"/>
              <w:rPr>
                <w:sz w:val="18"/>
                <w:szCs w:val="24"/>
              </w:rPr>
            </w:pPr>
            <w:r>
              <w:rPr>
                <w:sz w:val="18"/>
                <w:szCs w:val="24"/>
              </w:rPr>
              <w:t>12</w:t>
            </w:r>
            <w:r>
              <w:rPr>
                <w:rFonts w:hint="eastAsia"/>
                <w:sz w:val="18"/>
                <w:szCs w:val="24"/>
              </w:rPr>
              <w:t xml:space="preserve"> </w:t>
            </w:r>
            <w:r>
              <w:rPr>
                <w:sz w:val="18"/>
                <w:szCs w:val="24"/>
              </w:rPr>
              <w:t>227</w:t>
            </w:r>
          </w:p>
        </w:tc>
        <w:tc>
          <w:tcPr>
            <w:tcW w:w="452" w:type="pct"/>
            <w:vAlign w:val="center"/>
          </w:tcPr>
          <w:p w:rsidR="00000000" w:rsidRDefault="00230673">
            <w:pPr>
              <w:tabs>
                <w:tab w:val="left" w:pos="420"/>
              </w:tabs>
              <w:spacing w:line="400" w:lineRule="atLeast"/>
              <w:jc w:val="center"/>
              <w:rPr>
                <w:sz w:val="18"/>
                <w:szCs w:val="24"/>
              </w:rPr>
            </w:pPr>
            <w:r>
              <w:rPr>
                <w:sz w:val="18"/>
                <w:szCs w:val="24"/>
              </w:rPr>
              <w:t>68</w:t>
            </w:r>
            <w:r>
              <w:rPr>
                <w:rFonts w:hint="eastAsia"/>
                <w:sz w:val="18"/>
                <w:szCs w:val="24"/>
              </w:rPr>
              <w:t>.</w:t>
            </w:r>
            <w:r>
              <w:rPr>
                <w:sz w:val="18"/>
                <w:szCs w:val="24"/>
              </w:rPr>
              <w:t>5%</w:t>
            </w:r>
          </w:p>
        </w:tc>
        <w:tc>
          <w:tcPr>
            <w:tcW w:w="441" w:type="pct"/>
            <w:vAlign w:val="center"/>
          </w:tcPr>
          <w:p w:rsidR="00000000" w:rsidRDefault="00230673">
            <w:pPr>
              <w:tabs>
                <w:tab w:val="left" w:pos="420"/>
              </w:tabs>
              <w:spacing w:line="400" w:lineRule="atLeast"/>
              <w:jc w:val="center"/>
              <w:rPr>
                <w:sz w:val="18"/>
                <w:szCs w:val="24"/>
              </w:rPr>
            </w:pPr>
            <w:r>
              <w:rPr>
                <w:sz w:val="18"/>
                <w:szCs w:val="24"/>
              </w:rPr>
              <w:t>11</w:t>
            </w:r>
            <w:r>
              <w:rPr>
                <w:rFonts w:hint="eastAsia"/>
                <w:sz w:val="18"/>
                <w:szCs w:val="24"/>
              </w:rPr>
              <w:t xml:space="preserve"> </w:t>
            </w:r>
            <w:r>
              <w:rPr>
                <w:sz w:val="18"/>
                <w:szCs w:val="24"/>
              </w:rPr>
              <w:t>862</w:t>
            </w:r>
          </w:p>
        </w:tc>
        <w:tc>
          <w:tcPr>
            <w:tcW w:w="452" w:type="pct"/>
            <w:vAlign w:val="center"/>
          </w:tcPr>
          <w:p w:rsidR="00000000" w:rsidRDefault="00230673">
            <w:pPr>
              <w:tabs>
                <w:tab w:val="left" w:pos="420"/>
              </w:tabs>
              <w:spacing w:line="400" w:lineRule="atLeast"/>
              <w:jc w:val="center"/>
              <w:rPr>
                <w:sz w:val="18"/>
                <w:szCs w:val="24"/>
              </w:rPr>
            </w:pPr>
            <w:r>
              <w:rPr>
                <w:sz w:val="18"/>
                <w:szCs w:val="24"/>
              </w:rPr>
              <w:t>62</w:t>
            </w:r>
            <w:r>
              <w:rPr>
                <w:rFonts w:hint="eastAsia"/>
                <w:sz w:val="18"/>
                <w:szCs w:val="24"/>
              </w:rPr>
              <w:t>.</w:t>
            </w:r>
            <w:r>
              <w:rPr>
                <w:sz w:val="18"/>
                <w:szCs w:val="24"/>
              </w:rPr>
              <w:t>7%</w:t>
            </w:r>
          </w:p>
        </w:tc>
        <w:tc>
          <w:tcPr>
            <w:tcW w:w="441" w:type="pct"/>
            <w:vAlign w:val="center"/>
          </w:tcPr>
          <w:p w:rsidR="00000000" w:rsidRDefault="00230673">
            <w:pPr>
              <w:tabs>
                <w:tab w:val="left" w:pos="420"/>
              </w:tabs>
              <w:spacing w:line="400" w:lineRule="atLeast"/>
              <w:jc w:val="center"/>
              <w:rPr>
                <w:sz w:val="18"/>
                <w:szCs w:val="24"/>
              </w:rPr>
            </w:pPr>
            <w:r>
              <w:rPr>
                <w:sz w:val="18"/>
                <w:szCs w:val="24"/>
              </w:rPr>
              <w:t>18</w:t>
            </w:r>
            <w:r>
              <w:rPr>
                <w:rFonts w:hint="eastAsia"/>
                <w:sz w:val="18"/>
                <w:szCs w:val="24"/>
              </w:rPr>
              <w:t xml:space="preserve"> </w:t>
            </w:r>
            <w:r>
              <w:rPr>
                <w:sz w:val="18"/>
                <w:szCs w:val="24"/>
              </w:rPr>
              <w:t>476</w:t>
            </w:r>
          </w:p>
        </w:tc>
        <w:tc>
          <w:tcPr>
            <w:tcW w:w="391" w:type="pct"/>
            <w:vAlign w:val="center"/>
          </w:tcPr>
          <w:p w:rsidR="00000000" w:rsidRDefault="00230673">
            <w:pPr>
              <w:tabs>
                <w:tab w:val="left" w:pos="420"/>
              </w:tabs>
              <w:spacing w:line="400" w:lineRule="atLeast"/>
              <w:jc w:val="center"/>
              <w:rPr>
                <w:sz w:val="18"/>
                <w:szCs w:val="24"/>
              </w:rPr>
            </w:pPr>
            <w:r>
              <w:rPr>
                <w:sz w:val="18"/>
                <w:szCs w:val="24"/>
              </w:rPr>
              <w:t>68</w:t>
            </w:r>
            <w:r>
              <w:rPr>
                <w:rFonts w:hint="eastAsia"/>
                <w:sz w:val="18"/>
                <w:szCs w:val="24"/>
              </w:rPr>
              <w:t>.</w:t>
            </w:r>
            <w:r>
              <w:rPr>
                <w:sz w:val="18"/>
                <w:szCs w:val="24"/>
              </w:rPr>
              <w:t>4%</w:t>
            </w:r>
          </w:p>
        </w:tc>
      </w:tr>
      <w:tr w:rsidR="00000000">
        <w:tblPrEx>
          <w:tblCellMar>
            <w:top w:w="0" w:type="dxa"/>
            <w:bottom w:w="0" w:type="dxa"/>
          </w:tblCellMar>
        </w:tblPrEx>
        <w:tc>
          <w:tcPr>
            <w:tcW w:w="596" w:type="pct"/>
          </w:tcPr>
          <w:p w:rsidR="00000000" w:rsidRDefault="00230673">
            <w:pPr>
              <w:tabs>
                <w:tab w:val="left" w:pos="420"/>
              </w:tabs>
              <w:spacing w:line="400" w:lineRule="atLeast"/>
              <w:rPr>
                <w:sz w:val="18"/>
                <w:szCs w:val="24"/>
              </w:rPr>
            </w:pPr>
            <w:r>
              <w:rPr>
                <w:rFonts w:hint="eastAsia"/>
                <w:sz w:val="18"/>
                <w:szCs w:val="24"/>
              </w:rPr>
              <w:t>青年</w:t>
            </w:r>
          </w:p>
        </w:tc>
        <w:tc>
          <w:tcPr>
            <w:tcW w:w="441" w:type="pct"/>
            <w:vAlign w:val="center"/>
          </w:tcPr>
          <w:p w:rsidR="00000000" w:rsidRDefault="00230673">
            <w:pPr>
              <w:tabs>
                <w:tab w:val="left" w:pos="420"/>
              </w:tabs>
              <w:spacing w:line="400" w:lineRule="atLeast"/>
              <w:jc w:val="center"/>
              <w:rPr>
                <w:sz w:val="18"/>
                <w:szCs w:val="24"/>
              </w:rPr>
            </w:pPr>
            <w:r>
              <w:rPr>
                <w:sz w:val="18"/>
                <w:szCs w:val="24"/>
              </w:rPr>
              <w:t>14</w:t>
            </w:r>
            <w:r>
              <w:rPr>
                <w:rFonts w:hint="eastAsia"/>
                <w:sz w:val="18"/>
                <w:szCs w:val="24"/>
              </w:rPr>
              <w:t xml:space="preserve"> </w:t>
            </w:r>
            <w:r>
              <w:rPr>
                <w:sz w:val="18"/>
                <w:szCs w:val="24"/>
              </w:rPr>
              <w:t>265</w:t>
            </w:r>
          </w:p>
        </w:tc>
        <w:tc>
          <w:tcPr>
            <w:tcW w:w="452" w:type="pct"/>
            <w:vAlign w:val="center"/>
          </w:tcPr>
          <w:p w:rsidR="00000000" w:rsidRDefault="00230673">
            <w:pPr>
              <w:tabs>
                <w:tab w:val="left" w:pos="420"/>
              </w:tabs>
              <w:spacing w:line="400" w:lineRule="atLeast"/>
              <w:jc w:val="center"/>
              <w:rPr>
                <w:sz w:val="18"/>
                <w:szCs w:val="24"/>
              </w:rPr>
            </w:pPr>
            <w:r>
              <w:rPr>
                <w:sz w:val="18"/>
                <w:szCs w:val="24"/>
              </w:rPr>
              <w:t>80</w:t>
            </w:r>
            <w:r>
              <w:rPr>
                <w:rFonts w:hint="eastAsia"/>
                <w:sz w:val="18"/>
                <w:szCs w:val="24"/>
              </w:rPr>
              <w:t>.</w:t>
            </w:r>
            <w:r>
              <w:rPr>
                <w:sz w:val="18"/>
                <w:szCs w:val="24"/>
              </w:rPr>
              <w:t>6%</w:t>
            </w:r>
          </w:p>
        </w:tc>
        <w:tc>
          <w:tcPr>
            <w:tcW w:w="441" w:type="pct"/>
            <w:vAlign w:val="center"/>
          </w:tcPr>
          <w:p w:rsidR="00000000" w:rsidRDefault="00230673">
            <w:pPr>
              <w:tabs>
                <w:tab w:val="left" w:pos="420"/>
              </w:tabs>
              <w:spacing w:line="400" w:lineRule="atLeast"/>
              <w:jc w:val="center"/>
              <w:rPr>
                <w:sz w:val="18"/>
                <w:szCs w:val="24"/>
              </w:rPr>
            </w:pPr>
            <w:r>
              <w:rPr>
                <w:sz w:val="18"/>
                <w:szCs w:val="24"/>
              </w:rPr>
              <w:t>14</w:t>
            </w:r>
            <w:r>
              <w:rPr>
                <w:rFonts w:hint="eastAsia"/>
                <w:sz w:val="18"/>
                <w:szCs w:val="24"/>
              </w:rPr>
              <w:t xml:space="preserve"> </w:t>
            </w:r>
            <w:r>
              <w:rPr>
                <w:sz w:val="18"/>
                <w:szCs w:val="24"/>
              </w:rPr>
              <w:t>762</w:t>
            </w:r>
          </w:p>
        </w:tc>
        <w:tc>
          <w:tcPr>
            <w:tcW w:w="452" w:type="pct"/>
            <w:vAlign w:val="center"/>
          </w:tcPr>
          <w:p w:rsidR="00000000" w:rsidRDefault="00230673">
            <w:pPr>
              <w:tabs>
                <w:tab w:val="left" w:pos="420"/>
              </w:tabs>
              <w:spacing w:line="400" w:lineRule="atLeast"/>
              <w:jc w:val="center"/>
              <w:rPr>
                <w:sz w:val="18"/>
                <w:szCs w:val="24"/>
              </w:rPr>
            </w:pPr>
            <w:r>
              <w:rPr>
                <w:sz w:val="18"/>
                <w:szCs w:val="24"/>
              </w:rPr>
              <w:t>81</w:t>
            </w:r>
            <w:r>
              <w:rPr>
                <w:rFonts w:hint="eastAsia"/>
                <w:sz w:val="18"/>
                <w:szCs w:val="24"/>
              </w:rPr>
              <w:t>.</w:t>
            </w:r>
            <w:r>
              <w:rPr>
                <w:sz w:val="18"/>
                <w:szCs w:val="24"/>
              </w:rPr>
              <w:t>1%</w:t>
            </w:r>
          </w:p>
        </w:tc>
        <w:tc>
          <w:tcPr>
            <w:tcW w:w="441" w:type="pct"/>
            <w:vAlign w:val="center"/>
          </w:tcPr>
          <w:p w:rsidR="00000000" w:rsidRDefault="00230673">
            <w:pPr>
              <w:tabs>
                <w:tab w:val="left" w:pos="420"/>
              </w:tabs>
              <w:spacing w:line="400" w:lineRule="atLeast"/>
              <w:jc w:val="center"/>
              <w:rPr>
                <w:sz w:val="18"/>
                <w:szCs w:val="24"/>
              </w:rPr>
            </w:pPr>
            <w:r>
              <w:rPr>
                <w:sz w:val="18"/>
                <w:szCs w:val="24"/>
              </w:rPr>
              <w:t>13</w:t>
            </w:r>
            <w:r>
              <w:rPr>
                <w:rFonts w:hint="eastAsia"/>
                <w:sz w:val="18"/>
                <w:szCs w:val="24"/>
              </w:rPr>
              <w:t xml:space="preserve"> </w:t>
            </w:r>
            <w:r>
              <w:rPr>
                <w:sz w:val="18"/>
                <w:szCs w:val="24"/>
              </w:rPr>
              <w:t>868</w:t>
            </w:r>
          </w:p>
        </w:tc>
        <w:tc>
          <w:tcPr>
            <w:tcW w:w="452" w:type="pct"/>
            <w:vAlign w:val="center"/>
          </w:tcPr>
          <w:p w:rsidR="00000000" w:rsidRDefault="00230673">
            <w:pPr>
              <w:tabs>
                <w:tab w:val="left" w:pos="420"/>
              </w:tabs>
              <w:spacing w:line="400" w:lineRule="atLeast"/>
              <w:jc w:val="center"/>
              <w:rPr>
                <w:sz w:val="18"/>
                <w:szCs w:val="24"/>
              </w:rPr>
            </w:pPr>
            <w:r>
              <w:rPr>
                <w:sz w:val="18"/>
                <w:szCs w:val="24"/>
              </w:rPr>
              <w:t>77</w:t>
            </w:r>
            <w:r>
              <w:rPr>
                <w:rFonts w:hint="eastAsia"/>
                <w:sz w:val="18"/>
                <w:szCs w:val="24"/>
              </w:rPr>
              <w:t>.</w:t>
            </w:r>
            <w:r>
              <w:rPr>
                <w:sz w:val="18"/>
                <w:szCs w:val="24"/>
              </w:rPr>
              <w:t>7%</w:t>
            </w:r>
          </w:p>
        </w:tc>
        <w:tc>
          <w:tcPr>
            <w:tcW w:w="441" w:type="pct"/>
            <w:vAlign w:val="center"/>
          </w:tcPr>
          <w:p w:rsidR="00000000" w:rsidRDefault="00230673">
            <w:pPr>
              <w:tabs>
                <w:tab w:val="left" w:pos="420"/>
              </w:tabs>
              <w:spacing w:line="400" w:lineRule="atLeast"/>
              <w:jc w:val="center"/>
              <w:rPr>
                <w:sz w:val="18"/>
                <w:szCs w:val="24"/>
              </w:rPr>
            </w:pPr>
            <w:r>
              <w:rPr>
                <w:sz w:val="18"/>
                <w:szCs w:val="24"/>
              </w:rPr>
              <w:t>15</w:t>
            </w:r>
            <w:r>
              <w:rPr>
                <w:rFonts w:hint="eastAsia"/>
                <w:sz w:val="18"/>
                <w:szCs w:val="24"/>
              </w:rPr>
              <w:t xml:space="preserve"> </w:t>
            </w:r>
            <w:r>
              <w:rPr>
                <w:sz w:val="18"/>
                <w:szCs w:val="24"/>
              </w:rPr>
              <w:t>459</w:t>
            </w:r>
          </w:p>
        </w:tc>
        <w:tc>
          <w:tcPr>
            <w:tcW w:w="452" w:type="pct"/>
            <w:vAlign w:val="center"/>
          </w:tcPr>
          <w:p w:rsidR="00000000" w:rsidRDefault="00230673">
            <w:pPr>
              <w:tabs>
                <w:tab w:val="left" w:pos="420"/>
              </w:tabs>
              <w:spacing w:line="400" w:lineRule="atLeast"/>
              <w:jc w:val="center"/>
              <w:rPr>
                <w:sz w:val="18"/>
                <w:szCs w:val="24"/>
              </w:rPr>
            </w:pPr>
            <w:r>
              <w:rPr>
                <w:sz w:val="18"/>
                <w:szCs w:val="24"/>
              </w:rPr>
              <w:t>81</w:t>
            </w:r>
            <w:r>
              <w:rPr>
                <w:rFonts w:hint="eastAsia"/>
                <w:sz w:val="18"/>
                <w:szCs w:val="24"/>
              </w:rPr>
              <w:t>.</w:t>
            </w:r>
            <w:r>
              <w:rPr>
                <w:sz w:val="18"/>
                <w:szCs w:val="24"/>
              </w:rPr>
              <w:t>7%</w:t>
            </w:r>
          </w:p>
        </w:tc>
        <w:tc>
          <w:tcPr>
            <w:tcW w:w="441" w:type="pct"/>
            <w:vAlign w:val="center"/>
          </w:tcPr>
          <w:p w:rsidR="00000000" w:rsidRDefault="00230673">
            <w:pPr>
              <w:tabs>
                <w:tab w:val="left" w:pos="420"/>
              </w:tabs>
              <w:spacing w:line="400" w:lineRule="atLeast"/>
              <w:jc w:val="center"/>
              <w:rPr>
                <w:sz w:val="18"/>
                <w:szCs w:val="24"/>
              </w:rPr>
            </w:pPr>
            <w:r>
              <w:rPr>
                <w:sz w:val="18"/>
                <w:szCs w:val="24"/>
              </w:rPr>
              <w:t>22</w:t>
            </w:r>
            <w:r>
              <w:rPr>
                <w:rFonts w:hint="eastAsia"/>
                <w:sz w:val="18"/>
                <w:szCs w:val="24"/>
              </w:rPr>
              <w:t xml:space="preserve"> </w:t>
            </w:r>
            <w:r>
              <w:rPr>
                <w:sz w:val="18"/>
                <w:szCs w:val="24"/>
              </w:rPr>
              <w:t>620</w:t>
            </w:r>
          </w:p>
        </w:tc>
        <w:tc>
          <w:tcPr>
            <w:tcW w:w="391" w:type="pct"/>
            <w:vAlign w:val="center"/>
          </w:tcPr>
          <w:p w:rsidR="00000000" w:rsidRDefault="00230673">
            <w:pPr>
              <w:tabs>
                <w:tab w:val="left" w:pos="420"/>
              </w:tabs>
              <w:spacing w:line="400" w:lineRule="atLeast"/>
              <w:jc w:val="center"/>
              <w:rPr>
                <w:sz w:val="18"/>
                <w:szCs w:val="24"/>
              </w:rPr>
            </w:pPr>
            <w:r>
              <w:rPr>
                <w:sz w:val="18"/>
                <w:szCs w:val="24"/>
              </w:rPr>
              <w:t>83</w:t>
            </w:r>
            <w:r>
              <w:rPr>
                <w:rFonts w:hint="eastAsia"/>
                <w:sz w:val="18"/>
                <w:szCs w:val="24"/>
              </w:rPr>
              <w:t>.</w:t>
            </w:r>
            <w:r>
              <w:rPr>
                <w:sz w:val="18"/>
                <w:szCs w:val="24"/>
              </w:rPr>
              <w:t>7%</w:t>
            </w:r>
          </w:p>
        </w:tc>
      </w:tr>
    </w:tbl>
    <w:p w:rsidR="00000000" w:rsidRDefault="00230673">
      <w:pPr>
        <w:pStyle w:val="BodyTextIndent"/>
        <w:tabs>
          <w:tab w:val="left" w:pos="420"/>
        </w:tabs>
        <w:spacing w:after="0" w:line="360" w:lineRule="atLeast"/>
        <w:ind w:firstLine="0"/>
        <w:rPr>
          <w:szCs w:val="24"/>
        </w:rPr>
      </w:pPr>
    </w:p>
    <w:p w:rsidR="00000000" w:rsidRDefault="00230673">
      <w:pPr>
        <w:pStyle w:val="H1"/>
        <w:spacing w:before="120"/>
        <w:rPr>
          <w:rFonts w:hint="eastAsia"/>
        </w:rPr>
      </w:pPr>
      <w:r>
        <w:rPr>
          <w:rFonts w:hint="eastAsia"/>
        </w:rPr>
        <w:t>第</w:t>
      </w:r>
      <w:r>
        <w:t>11</w:t>
      </w:r>
      <w:r>
        <w:rPr>
          <w:rFonts w:hint="eastAsia"/>
        </w:rPr>
        <w:t>条</w:t>
      </w:r>
    </w:p>
    <w:p w:rsidR="00000000" w:rsidRDefault="00230673">
      <w:pPr>
        <w:pStyle w:val="BodyTextIndent"/>
        <w:tabs>
          <w:tab w:val="left" w:pos="420"/>
        </w:tabs>
        <w:spacing w:line="360" w:lineRule="atLeast"/>
        <w:ind w:firstLine="0"/>
        <w:rPr>
          <w:szCs w:val="24"/>
        </w:rPr>
      </w:pPr>
      <w:r>
        <w:rPr>
          <w:szCs w:val="24"/>
        </w:rPr>
        <w:t>44</w:t>
      </w:r>
      <w:r>
        <w:rPr>
          <w:rFonts w:hint="eastAsia"/>
          <w:szCs w:val="24"/>
        </w:rPr>
        <w:t>.</w:t>
      </w:r>
      <w:r>
        <w:rPr>
          <w:szCs w:val="24"/>
        </w:rPr>
        <w:tab/>
      </w:r>
      <w:r>
        <w:rPr>
          <w:rFonts w:hint="eastAsia"/>
          <w:szCs w:val="24"/>
        </w:rPr>
        <w:t>与失业者有关的现行劳动和社会保障法包括保证男女工作机会平等及职业选择机会或活动平等的条款，并排除各种形式的歧视。</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有关人力资源职业定向、培养和</w:t>
      </w:r>
      <w:r>
        <w:rPr>
          <w:rFonts w:hint="eastAsia"/>
          <w:szCs w:val="24"/>
        </w:rPr>
        <w:t>培训的构想于</w:t>
      </w:r>
      <w:r>
        <w:rPr>
          <w:rFonts w:hint="eastAsia"/>
          <w:szCs w:val="24"/>
        </w:rPr>
        <w:t>2003</w:t>
      </w:r>
      <w:r>
        <w:rPr>
          <w:rFonts w:hint="eastAsia"/>
          <w:szCs w:val="24"/>
        </w:rPr>
        <w:t>年</w:t>
      </w:r>
      <w:r>
        <w:rPr>
          <w:rFonts w:hint="eastAsia"/>
          <w:szCs w:val="24"/>
        </w:rPr>
        <w:t>6</w:t>
      </w:r>
      <w:r>
        <w:rPr>
          <w:rFonts w:hint="eastAsia"/>
          <w:szCs w:val="24"/>
        </w:rPr>
        <w:t>月被采纳，这一构想为处于就业年龄的男女提供了平等机会，有助于按他们的才能和技能，在所有层面为他们提供职业定向、培养和培训服务，使他们得以在社会生活中和经济领域发挥平等的作用，并改变对男女在家庭生活和职业生涯中的角色所抱的传统观念。</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为实施这一构想制订了相应的法规，以对那些为失业者提供职业培训的组织加以管理，法规确定了单一的程序和条件，适用于组织开展和资助如下工作：在职培训、资格重新考核、进修培训以及其他职业培训。目前正在制订与职业群体的职业定向和心理援助有关的规章</w:t>
      </w:r>
      <w:r>
        <w:rPr>
          <w:szCs w:val="24"/>
        </w:rPr>
        <w:t>。</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根据社会统计局对</w:t>
      </w:r>
      <w:r>
        <w:rPr>
          <w:rFonts w:hint="eastAsia"/>
          <w:szCs w:val="24"/>
        </w:rPr>
        <w:t>住户劳动力的调查，</w:t>
      </w:r>
      <w:r>
        <w:rPr>
          <w:szCs w:val="24"/>
        </w:rPr>
        <w:t>摩尔多瓦共和国</w:t>
      </w:r>
      <w:r>
        <w:rPr>
          <w:rFonts w:hint="eastAsia"/>
          <w:szCs w:val="24"/>
        </w:rPr>
        <w:t>从事经济活动的人口已经从</w:t>
      </w:r>
      <w:r>
        <w:rPr>
          <w:rFonts w:hint="eastAsia"/>
          <w:szCs w:val="24"/>
        </w:rPr>
        <w:t>1998</w:t>
      </w:r>
      <w:r>
        <w:rPr>
          <w:rFonts w:hint="eastAsia"/>
          <w:szCs w:val="24"/>
        </w:rPr>
        <w:t>年的</w:t>
      </w:r>
      <w:r>
        <w:rPr>
          <w:szCs w:val="24"/>
        </w:rPr>
        <w:t>1</w:t>
      </w:r>
      <w:r>
        <w:rPr>
          <w:rFonts w:hint="eastAsia"/>
          <w:szCs w:val="24"/>
        </w:rPr>
        <w:t xml:space="preserve"> </w:t>
      </w:r>
      <w:r>
        <w:rPr>
          <w:szCs w:val="24"/>
        </w:rPr>
        <w:t>809</w:t>
      </w:r>
      <w:r>
        <w:rPr>
          <w:rFonts w:hint="eastAsia"/>
          <w:szCs w:val="24"/>
        </w:rPr>
        <w:t xml:space="preserve"> 000</w:t>
      </w:r>
      <w:r>
        <w:rPr>
          <w:rFonts w:hint="eastAsia"/>
          <w:szCs w:val="24"/>
        </w:rPr>
        <w:t>人下降到</w:t>
      </w:r>
      <w:r>
        <w:rPr>
          <w:szCs w:val="24"/>
        </w:rPr>
        <w:t>2001</w:t>
      </w:r>
      <w:r>
        <w:rPr>
          <w:rFonts w:hint="eastAsia"/>
          <w:szCs w:val="24"/>
        </w:rPr>
        <w:t>年的</w:t>
      </w:r>
      <w:r>
        <w:rPr>
          <w:szCs w:val="24"/>
        </w:rPr>
        <w:t>1</w:t>
      </w:r>
      <w:r>
        <w:rPr>
          <w:rFonts w:hint="eastAsia"/>
          <w:szCs w:val="24"/>
        </w:rPr>
        <w:t xml:space="preserve"> </w:t>
      </w:r>
      <w:r>
        <w:rPr>
          <w:szCs w:val="24"/>
        </w:rPr>
        <w:t>617</w:t>
      </w:r>
      <w:r>
        <w:rPr>
          <w:rFonts w:hint="eastAsia"/>
          <w:szCs w:val="24"/>
        </w:rPr>
        <w:t xml:space="preserve"> 000</w:t>
      </w:r>
      <w:r>
        <w:rPr>
          <w:rFonts w:hint="eastAsia"/>
          <w:szCs w:val="24"/>
        </w:rPr>
        <w:t>人</w:t>
      </w:r>
      <w:r>
        <w:rPr>
          <w:szCs w:val="24"/>
        </w:rPr>
        <w:t>。</w:t>
      </w:r>
      <w:r>
        <w:rPr>
          <w:szCs w:val="24"/>
        </w:rPr>
        <w:t>2002</w:t>
      </w:r>
      <w:r>
        <w:rPr>
          <w:rFonts w:hint="eastAsia"/>
          <w:szCs w:val="24"/>
        </w:rPr>
        <w:t>年</w:t>
      </w:r>
      <w:r>
        <w:rPr>
          <w:szCs w:val="24"/>
        </w:rPr>
        <w:t>摩尔多瓦共和国</w:t>
      </w:r>
      <w:r>
        <w:rPr>
          <w:rFonts w:hint="eastAsia"/>
          <w:szCs w:val="24"/>
        </w:rPr>
        <w:t>从事经济活动人口约有</w:t>
      </w:r>
      <w:r>
        <w:rPr>
          <w:szCs w:val="24"/>
        </w:rPr>
        <w:t>1</w:t>
      </w:r>
      <w:r>
        <w:rPr>
          <w:rFonts w:hint="eastAsia"/>
          <w:szCs w:val="24"/>
        </w:rPr>
        <w:t xml:space="preserve"> </w:t>
      </w:r>
      <w:r>
        <w:rPr>
          <w:szCs w:val="24"/>
        </w:rPr>
        <w:t>615</w:t>
      </w:r>
      <w:r>
        <w:rPr>
          <w:rFonts w:hint="eastAsia"/>
          <w:szCs w:val="24"/>
        </w:rPr>
        <w:t xml:space="preserve"> 000</w:t>
      </w:r>
      <w:r>
        <w:rPr>
          <w:rFonts w:hint="eastAsia"/>
          <w:szCs w:val="24"/>
        </w:rPr>
        <w:t>人，比前一年略有下降</w:t>
      </w:r>
      <w:r>
        <w:rPr>
          <w:szCs w:val="24"/>
        </w:rPr>
        <w:t>（</w:t>
      </w:r>
      <w:r>
        <w:rPr>
          <w:rFonts w:hint="eastAsia"/>
          <w:szCs w:val="24"/>
        </w:rPr>
        <w:t>-</w:t>
      </w:r>
      <w:r>
        <w:rPr>
          <w:szCs w:val="24"/>
        </w:rPr>
        <w:t>0</w:t>
      </w:r>
      <w:r>
        <w:rPr>
          <w:rFonts w:hint="eastAsia"/>
          <w:szCs w:val="24"/>
        </w:rPr>
        <w:t>.</w:t>
      </w:r>
      <w:r>
        <w:rPr>
          <w:szCs w:val="24"/>
        </w:rPr>
        <w:t>1%</w:t>
      </w:r>
      <w:r>
        <w:rPr>
          <w:szCs w:val="24"/>
        </w:rPr>
        <w:t>）。</w:t>
      </w:r>
      <w:r>
        <w:rPr>
          <w:rFonts w:hint="eastAsia"/>
          <w:szCs w:val="24"/>
        </w:rPr>
        <w:t>在登记的就业人口中不存在明显的性别不平等：女性人数略高，约有</w:t>
      </w:r>
      <w:r>
        <w:rPr>
          <w:szCs w:val="24"/>
        </w:rPr>
        <w:t>820</w:t>
      </w:r>
      <w:r>
        <w:rPr>
          <w:rFonts w:hint="eastAsia"/>
          <w:szCs w:val="24"/>
        </w:rPr>
        <w:t xml:space="preserve"> 000</w:t>
      </w:r>
      <w:r>
        <w:rPr>
          <w:rFonts w:hint="eastAsia"/>
          <w:szCs w:val="24"/>
        </w:rPr>
        <w:t>人，占就业人口总数的</w:t>
      </w:r>
      <w:r>
        <w:rPr>
          <w:szCs w:val="24"/>
        </w:rPr>
        <w:t>50</w:t>
      </w:r>
      <w:r>
        <w:rPr>
          <w:rFonts w:hint="eastAsia"/>
          <w:szCs w:val="24"/>
        </w:rPr>
        <w:t>.</w:t>
      </w:r>
      <w:r>
        <w:rPr>
          <w:szCs w:val="24"/>
        </w:rPr>
        <w:t>8%</w:t>
      </w:r>
      <w:r>
        <w:rPr>
          <w:szCs w:val="24"/>
        </w:rPr>
        <w:t>。</w:t>
      </w:r>
    </w:p>
    <w:p w:rsidR="00000000" w:rsidRDefault="00230673">
      <w:pPr>
        <w:pStyle w:val="SingleTxt"/>
        <w:ind w:left="0" w:right="0"/>
        <w:rPr>
          <w:rFonts w:eastAsia="KaiTi_GB2312"/>
          <w:b/>
          <w:bCs/>
          <w:color w:val="0000FF"/>
          <w:szCs w:val="24"/>
        </w:rPr>
      </w:pPr>
      <w:r>
        <w:rPr>
          <w:rFonts w:eastAsia="KaiTi_GB2312" w:hint="eastAsia"/>
          <w:b/>
          <w:bCs/>
          <w:color w:val="0000FF"/>
          <w:szCs w:val="24"/>
        </w:rPr>
        <w:t>表</w:t>
      </w:r>
      <w:r>
        <w:rPr>
          <w:rFonts w:eastAsia="KaiTi_GB2312"/>
          <w:b/>
          <w:bCs/>
          <w:color w:val="0000FF"/>
          <w:szCs w:val="24"/>
        </w:rPr>
        <w:t xml:space="preserve">16: </w:t>
      </w:r>
      <w:r>
        <w:rPr>
          <w:rFonts w:eastAsia="KaiTi_GB2312" w:hint="eastAsia"/>
          <w:b/>
          <w:bCs/>
          <w:color w:val="0000FF"/>
          <w:szCs w:val="24"/>
        </w:rPr>
        <w:t xml:space="preserve"> 2002</w:t>
      </w:r>
      <w:r>
        <w:rPr>
          <w:rFonts w:eastAsia="KaiTi_GB2312" w:hint="eastAsia"/>
          <w:b/>
          <w:bCs/>
          <w:color w:val="0000FF"/>
          <w:szCs w:val="24"/>
        </w:rPr>
        <w:t>年</w:t>
      </w:r>
      <w:r>
        <w:rPr>
          <w:rFonts w:eastAsia="KaiTi_GB2312" w:hint="eastAsia"/>
          <w:b/>
          <w:bCs/>
          <w:color w:val="0000FF"/>
          <w:szCs w:val="24"/>
        </w:rPr>
        <w:t>15</w:t>
      </w:r>
      <w:r>
        <w:rPr>
          <w:rFonts w:eastAsia="KaiTi_GB2312" w:hint="eastAsia"/>
          <w:b/>
          <w:bCs/>
          <w:color w:val="0000FF"/>
          <w:szCs w:val="24"/>
        </w:rPr>
        <w:t>岁以上人口的就业分布</w:t>
      </w:r>
    </w:p>
    <w:tbl>
      <w:tblPr>
        <w:tblW w:w="4965" w:type="pct"/>
        <w:jc w:val="center"/>
        <w:tblInd w:w="70" w:type="dxa"/>
        <w:tblCellMar>
          <w:left w:w="70" w:type="dxa"/>
          <w:right w:w="70" w:type="dxa"/>
        </w:tblCellMar>
        <w:tblLook w:val="0000" w:firstRow="0" w:lastRow="0" w:firstColumn="0" w:lastColumn="0" w:noHBand="0" w:noVBand="0"/>
      </w:tblPr>
      <w:tblGrid>
        <w:gridCol w:w="1723"/>
        <w:gridCol w:w="2050"/>
        <w:gridCol w:w="2049"/>
        <w:gridCol w:w="2051"/>
        <w:gridCol w:w="2047"/>
      </w:tblGrid>
      <w:tr w:rsidR="00000000">
        <w:tblPrEx>
          <w:tblCellMar>
            <w:top w:w="0" w:type="dxa"/>
            <w:bottom w:w="0" w:type="dxa"/>
          </w:tblCellMar>
        </w:tblPrEx>
        <w:trPr>
          <w:cantSplit/>
          <w:jc w:val="center"/>
        </w:trPr>
        <w:tc>
          <w:tcPr>
            <w:tcW w:w="868" w:type="pct"/>
            <w:vMerge w:val="restart"/>
            <w:tcBorders>
              <w:top w:val="double" w:sz="4" w:space="0" w:color="auto"/>
              <w:left w:val="double" w:sz="4" w:space="0" w:color="auto"/>
              <w:right w:val="single" w:sz="6" w:space="0" w:color="auto"/>
            </w:tcBorders>
            <w:shd w:val="clear" w:color="auto" w:fill="00FFFF"/>
          </w:tcPr>
          <w:p w:rsidR="00000000" w:rsidRDefault="00230673">
            <w:pPr>
              <w:jc w:val="center"/>
              <w:rPr>
                <w:rFonts w:eastAsia="SimHei"/>
                <w:color w:val="FF0000"/>
                <w:sz w:val="18"/>
              </w:rPr>
            </w:pPr>
          </w:p>
        </w:tc>
        <w:tc>
          <w:tcPr>
            <w:tcW w:w="3100" w:type="pct"/>
            <w:gridSpan w:val="3"/>
            <w:tcBorders>
              <w:top w:val="double" w:sz="4" w:space="0" w:color="auto"/>
              <w:left w:val="nil"/>
              <w:bottom w:val="single" w:sz="6" w:space="0" w:color="auto"/>
            </w:tcBorders>
            <w:shd w:val="clear" w:color="auto" w:fill="00FFFF"/>
          </w:tcPr>
          <w:p w:rsidR="00000000" w:rsidRDefault="00230673">
            <w:pPr>
              <w:jc w:val="center"/>
              <w:rPr>
                <w:rFonts w:eastAsia="SimHei"/>
                <w:color w:val="FF0000"/>
                <w:sz w:val="18"/>
              </w:rPr>
            </w:pPr>
            <w:r>
              <w:rPr>
                <w:rFonts w:eastAsia="SimHei" w:hint="eastAsia"/>
                <w:color w:val="FF0000"/>
                <w:sz w:val="18"/>
              </w:rPr>
              <w:t>就业人口</w:t>
            </w:r>
          </w:p>
        </w:tc>
        <w:tc>
          <w:tcPr>
            <w:tcW w:w="1032" w:type="pct"/>
            <w:vMerge w:val="restart"/>
            <w:tcBorders>
              <w:top w:val="double" w:sz="4" w:space="0" w:color="auto"/>
              <w:left w:val="single" w:sz="6" w:space="0" w:color="auto"/>
              <w:right w:val="double" w:sz="4" w:space="0" w:color="auto"/>
            </w:tcBorders>
            <w:shd w:val="clear" w:color="auto" w:fill="00FFFF"/>
            <w:vAlign w:val="center"/>
          </w:tcPr>
          <w:p w:rsidR="00000000" w:rsidRDefault="00230673">
            <w:pPr>
              <w:jc w:val="center"/>
              <w:rPr>
                <w:rFonts w:eastAsia="SimHei"/>
                <w:color w:val="FF0000"/>
                <w:sz w:val="18"/>
              </w:rPr>
            </w:pPr>
            <w:r>
              <w:rPr>
                <w:rFonts w:eastAsia="SimHei" w:hint="eastAsia"/>
                <w:color w:val="FF0000"/>
                <w:sz w:val="18"/>
              </w:rPr>
              <w:t>未就业人口</w:t>
            </w:r>
          </w:p>
        </w:tc>
      </w:tr>
      <w:tr w:rsidR="00000000">
        <w:tblPrEx>
          <w:tblCellMar>
            <w:top w:w="0" w:type="dxa"/>
            <w:bottom w:w="0" w:type="dxa"/>
          </w:tblCellMar>
        </w:tblPrEx>
        <w:trPr>
          <w:cantSplit/>
          <w:jc w:val="center"/>
        </w:trPr>
        <w:tc>
          <w:tcPr>
            <w:tcW w:w="868" w:type="pct"/>
            <w:vMerge/>
            <w:tcBorders>
              <w:top w:val="single" w:sz="6" w:space="0" w:color="auto"/>
              <w:left w:val="double" w:sz="4" w:space="0" w:color="auto"/>
              <w:right w:val="single" w:sz="6" w:space="0" w:color="auto"/>
            </w:tcBorders>
            <w:shd w:val="clear" w:color="auto" w:fill="00FFFF"/>
          </w:tcPr>
          <w:p w:rsidR="00000000" w:rsidRDefault="00230673">
            <w:pPr>
              <w:jc w:val="center"/>
              <w:rPr>
                <w:rFonts w:eastAsia="SimHei"/>
                <w:color w:val="FF0000"/>
                <w:sz w:val="18"/>
              </w:rPr>
            </w:pPr>
          </w:p>
        </w:tc>
        <w:tc>
          <w:tcPr>
            <w:tcW w:w="1033" w:type="pct"/>
            <w:vMerge w:val="restart"/>
            <w:tcBorders>
              <w:top w:val="single" w:sz="6" w:space="0" w:color="auto"/>
              <w:left w:val="nil"/>
              <w:bottom w:val="single" w:sz="6" w:space="0" w:color="auto"/>
              <w:right w:val="single" w:sz="6" w:space="0" w:color="auto"/>
            </w:tcBorders>
            <w:shd w:val="clear" w:color="auto" w:fill="00FFFF"/>
            <w:vAlign w:val="center"/>
          </w:tcPr>
          <w:p w:rsidR="00000000" w:rsidRDefault="00230673">
            <w:pPr>
              <w:jc w:val="center"/>
              <w:rPr>
                <w:rFonts w:eastAsia="SimHei" w:hint="eastAsia"/>
                <w:color w:val="FF0000"/>
                <w:sz w:val="18"/>
              </w:rPr>
            </w:pPr>
            <w:r>
              <w:rPr>
                <w:rFonts w:eastAsia="SimHei" w:hint="eastAsia"/>
                <w:color w:val="FF0000"/>
                <w:sz w:val="18"/>
              </w:rPr>
              <w:t>共计</w:t>
            </w:r>
          </w:p>
        </w:tc>
        <w:tc>
          <w:tcPr>
            <w:tcW w:w="2067" w:type="pct"/>
            <w:gridSpan w:val="2"/>
            <w:tcBorders>
              <w:top w:val="single" w:sz="6" w:space="0" w:color="auto"/>
              <w:left w:val="single" w:sz="6" w:space="0" w:color="auto"/>
              <w:bottom w:val="single" w:sz="6" w:space="0" w:color="auto"/>
            </w:tcBorders>
            <w:shd w:val="clear" w:color="auto" w:fill="00FFFF"/>
          </w:tcPr>
          <w:p w:rsidR="00000000" w:rsidRDefault="00230673">
            <w:pPr>
              <w:jc w:val="center"/>
              <w:rPr>
                <w:rFonts w:eastAsia="SimHei"/>
                <w:color w:val="FF0000"/>
                <w:sz w:val="18"/>
              </w:rPr>
            </w:pPr>
            <w:r>
              <w:rPr>
                <w:rFonts w:eastAsia="SimHei" w:hint="eastAsia"/>
                <w:color w:val="FF0000"/>
                <w:sz w:val="18"/>
              </w:rPr>
              <w:t>其中：</w:t>
            </w:r>
          </w:p>
        </w:tc>
        <w:tc>
          <w:tcPr>
            <w:tcW w:w="1032" w:type="pct"/>
            <w:vMerge/>
            <w:tcBorders>
              <w:top w:val="single" w:sz="6" w:space="0" w:color="auto"/>
              <w:left w:val="single" w:sz="6" w:space="0" w:color="auto"/>
              <w:right w:val="double" w:sz="4" w:space="0" w:color="auto"/>
            </w:tcBorders>
            <w:shd w:val="clear" w:color="auto" w:fill="00FFFF"/>
          </w:tcPr>
          <w:p w:rsidR="00000000" w:rsidRDefault="00230673">
            <w:pPr>
              <w:jc w:val="center"/>
              <w:rPr>
                <w:rFonts w:eastAsia="SimHei"/>
                <w:color w:val="FF0000"/>
                <w:sz w:val="18"/>
              </w:rPr>
            </w:pPr>
          </w:p>
        </w:tc>
      </w:tr>
      <w:tr w:rsidR="00000000">
        <w:tblPrEx>
          <w:tblCellMar>
            <w:top w:w="0" w:type="dxa"/>
            <w:bottom w:w="0" w:type="dxa"/>
          </w:tblCellMar>
        </w:tblPrEx>
        <w:trPr>
          <w:cantSplit/>
          <w:jc w:val="center"/>
        </w:trPr>
        <w:tc>
          <w:tcPr>
            <w:tcW w:w="868" w:type="pct"/>
            <w:vMerge/>
            <w:tcBorders>
              <w:left w:val="double" w:sz="4" w:space="0" w:color="auto"/>
              <w:bottom w:val="single" w:sz="6" w:space="0" w:color="auto"/>
              <w:right w:val="single" w:sz="6" w:space="0" w:color="auto"/>
            </w:tcBorders>
            <w:shd w:val="clear" w:color="auto" w:fill="00FFFF"/>
          </w:tcPr>
          <w:p w:rsidR="00000000" w:rsidRDefault="00230673">
            <w:pPr>
              <w:jc w:val="center"/>
              <w:rPr>
                <w:rFonts w:eastAsia="SimHei"/>
                <w:color w:val="FF0000"/>
                <w:sz w:val="18"/>
              </w:rPr>
            </w:pPr>
          </w:p>
        </w:tc>
        <w:tc>
          <w:tcPr>
            <w:tcW w:w="1033" w:type="pct"/>
            <w:vMerge/>
            <w:tcBorders>
              <w:left w:val="nil"/>
              <w:bottom w:val="single" w:sz="6" w:space="0" w:color="auto"/>
              <w:right w:val="single" w:sz="6" w:space="0" w:color="auto"/>
            </w:tcBorders>
            <w:shd w:val="clear" w:color="auto" w:fill="00FFFF"/>
          </w:tcPr>
          <w:p w:rsidR="00000000" w:rsidRDefault="00230673">
            <w:pPr>
              <w:jc w:val="center"/>
              <w:rPr>
                <w:rFonts w:eastAsia="SimHei"/>
                <w:color w:val="FF0000"/>
                <w:sz w:val="18"/>
              </w:rPr>
            </w:pPr>
          </w:p>
        </w:tc>
        <w:tc>
          <w:tcPr>
            <w:tcW w:w="1033" w:type="pct"/>
            <w:tcBorders>
              <w:top w:val="single" w:sz="6" w:space="0" w:color="auto"/>
              <w:left w:val="single" w:sz="6" w:space="0" w:color="auto"/>
              <w:bottom w:val="single" w:sz="6" w:space="0" w:color="auto"/>
              <w:right w:val="single" w:sz="6" w:space="0" w:color="auto"/>
            </w:tcBorders>
            <w:shd w:val="clear" w:color="auto" w:fill="00FFFF"/>
          </w:tcPr>
          <w:p w:rsidR="00000000" w:rsidRDefault="00230673">
            <w:pPr>
              <w:jc w:val="center"/>
              <w:rPr>
                <w:rFonts w:eastAsia="SimHei"/>
                <w:color w:val="FF0000"/>
                <w:sz w:val="18"/>
              </w:rPr>
            </w:pPr>
            <w:r>
              <w:rPr>
                <w:rFonts w:eastAsia="SimHei" w:hint="eastAsia"/>
                <w:color w:val="FF0000"/>
                <w:sz w:val="18"/>
              </w:rPr>
              <w:t>就业人数</w:t>
            </w:r>
          </w:p>
        </w:tc>
        <w:tc>
          <w:tcPr>
            <w:tcW w:w="1034" w:type="pct"/>
            <w:tcBorders>
              <w:top w:val="single" w:sz="6" w:space="0" w:color="auto"/>
              <w:left w:val="single" w:sz="6" w:space="0" w:color="auto"/>
              <w:bottom w:val="single" w:sz="6" w:space="0" w:color="auto"/>
              <w:right w:val="single" w:sz="6" w:space="0" w:color="auto"/>
            </w:tcBorders>
            <w:shd w:val="clear" w:color="auto" w:fill="00FFFF"/>
          </w:tcPr>
          <w:p w:rsidR="00000000" w:rsidRDefault="00230673">
            <w:pPr>
              <w:jc w:val="center"/>
              <w:rPr>
                <w:rFonts w:eastAsia="SimHei"/>
                <w:color w:val="FF0000"/>
                <w:sz w:val="18"/>
              </w:rPr>
            </w:pPr>
            <w:r>
              <w:rPr>
                <w:rFonts w:eastAsia="SimHei" w:hint="eastAsia"/>
                <w:color w:val="FF0000"/>
                <w:sz w:val="18"/>
              </w:rPr>
              <w:t>失业人数</w:t>
            </w:r>
          </w:p>
        </w:tc>
        <w:tc>
          <w:tcPr>
            <w:tcW w:w="1032" w:type="pct"/>
            <w:vMerge/>
            <w:tcBorders>
              <w:left w:val="single" w:sz="6" w:space="0" w:color="auto"/>
              <w:bottom w:val="single" w:sz="6" w:space="0" w:color="auto"/>
              <w:right w:val="double" w:sz="4" w:space="0" w:color="auto"/>
            </w:tcBorders>
            <w:shd w:val="clear" w:color="auto" w:fill="00FFFF"/>
          </w:tcPr>
          <w:p w:rsidR="00000000" w:rsidRDefault="00230673">
            <w:pPr>
              <w:jc w:val="center"/>
              <w:rPr>
                <w:rFonts w:eastAsia="SimHei"/>
                <w:color w:val="FF0000"/>
                <w:sz w:val="18"/>
              </w:rPr>
            </w:pPr>
          </w:p>
        </w:tc>
      </w:tr>
      <w:tr w:rsidR="00000000">
        <w:tblPrEx>
          <w:tblCellMar>
            <w:top w:w="0" w:type="dxa"/>
            <w:bottom w:w="0" w:type="dxa"/>
          </w:tblCellMar>
        </w:tblPrEx>
        <w:trPr>
          <w:jc w:val="center"/>
        </w:trPr>
        <w:tc>
          <w:tcPr>
            <w:tcW w:w="868" w:type="pct"/>
            <w:tcBorders>
              <w:top w:val="single" w:sz="6" w:space="0" w:color="auto"/>
              <w:left w:val="double" w:sz="4" w:space="0" w:color="auto"/>
              <w:bottom w:val="single" w:sz="6" w:space="0" w:color="auto"/>
            </w:tcBorders>
          </w:tcPr>
          <w:p w:rsidR="00000000" w:rsidRDefault="00230673">
            <w:pPr>
              <w:rPr>
                <w:b/>
                <w:sz w:val="18"/>
              </w:rPr>
            </w:pPr>
          </w:p>
        </w:tc>
        <w:tc>
          <w:tcPr>
            <w:tcW w:w="1033" w:type="pct"/>
            <w:tcBorders>
              <w:top w:val="single" w:sz="6" w:space="0" w:color="auto"/>
              <w:left w:val="nil"/>
              <w:bottom w:val="single" w:sz="6" w:space="0" w:color="auto"/>
            </w:tcBorders>
          </w:tcPr>
          <w:p w:rsidR="00000000" w:rsidRDefault="00230673">
            <w:pPr>
              <w:rPr>
                <w:sz w:val="18"/>
              </w:rPr>
            </w:pPr>
          </w:p>
        </w:tc>
        <w:tc>
          <w:tcPr>
            <w:tcW w:w="1033" w:type="pct"/>
            <w:tcBorders>
              <w:top w:val="single" w:sz="6" w:space="0" w:color="auto"/>
              <w:bottom w:val="single" w:sz="6" w:space="0" w:color="auto"/>
            </w:tcBorders>
          </w:tcPr>
          <w:p w:rsidR="00000000" w:rsidRDefault="00230673">
            <w:pPr>
              <w:rPr>
                <w:sz w:val="18"/>
              </w:rPr>
            </w:pPr>
          </w:p>
        </w:tc>
        <w:tc>
          <w:tcPr>
            <w:tcW w:w="1034" w:type="pct"/>
            <w:tcBorders>
              <w:top w:val="single" w:sz="6" w:space="0" w:color="auto"/>
              <w:bottom w:val="single" w:sz="6" w:space="0" w:color="auto"/>
            </w:tcBorders>
          </w:tcPr>
          <w:p w:rsidR="00000000" w:rsidRDefault="00230673">
            <w:pPr>
              <w:rPr>
                <w:sz w:val="18"/>
              </w:rPr>
            </w:pPr>
          </w:p>
        </w:tc>
        <w:tc>
          <w:tcPr>
            <w:tcW w:w="1032" w:type="pct"/>
            <w:tcBorders>
              <w:top w:val="single" w:sz="6" w:space="0" w:color="auto"/>
              <w:left w:val="nil"/>
              <w:bottom w:val="single" w:sz="6" w:space="0" w:color="auto"/>
              <w:right w:val="double" w:sz="4" w:space="0" w:color="auto"/>
            </w:tcBorders>
          </w:tcPr>
          <w:p w:rsidR="00000000" w:rsidRDefault="00230673">
            <w:pPr>
              <w:rPr>
                <w:sz w:val="18"/>
              </w:rPr>
            </w:pPr>
          </w:p>
        </w:tc>
      </w:tr>
      <w:tr w:rsidR="00000000">
        <w:tblPrEx>
          <w:tblCellMar>
            <w:top w:w="0" w:type="dxa"/>
            <w:bottom w:w="0" w:type="dxa"/>
          </w:tblCellMar>
        </w:tblPrEx>
        <w:trPr>
          <w:jc w:val="center"/>
        </w:trPr>
        <w:tc>
          <w:tcPr>
            <w:tcW w:w="868" w:type="pct"/>
            <w:tcBorders>
              <w:top w:val="single" w:sz="6" w:space="0" w:color="auto"/>
              <w:left w:val="double" w:sz="4" w:space="0" w:color="auto"/>
              <w:bottom w:val="single" w:sz="6" w:space="0" w:color="auto"/>
              <w:right w:val="single" w:sz="6" w:space="0" w:color="auto"/>
            </w:tcBorders>
            <w:shd w:val="clear" w:color="auto" w:fill="00FFFF"/>
          </w:tcPr>
          <w:p w:rsidR="00000000" w:rsidRDefault="00230673">
            <w:pPr>
              <w:rPr>
                <w:rFonts w:eastAsia="SimHei" w:hint="eastAsia"/>
                <w:bCs/>
                <w:sz w:val="18"/>
              </w:rPr>
            </w:pPr>
            <w:r>
              <w:rPr>
                <w:rFonts w:eastAsia="SimHei" w:hint="eastAsia"/>
                <w:bCs/>
                <w:sz w:val="18"/>
              </w:rPr>
              <w:t>共计</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1 614 967</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pStyle w:val="Date"/>
              <w:ind w:rightChars="277" w:right="31680"/>
              <w:jc w:val="right"/>
              <w:rPr>
                <w:sz w:val="18"/>
              </w:rPr>
            </w:pPr>
            <w:r>
              <w:rPr>
                <w:sz w:val="18"/>
              </w:rPr>
              <w:t>1 505 117</w:t>
            </w:r>
          </w:p>
        </w:tc>
        <w:tc>
          <w:tcPr>
            <w:tcW w:w="1034"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109 850</w:t>
            </w:r>
          </w:p>
        </w:tc>
        <w:tc>
          <w:tcPr>
            <w:tcW w:w="1032" w:type="pct"/>
            <w:tcBorders>
              <w:top w:val="single" w:sz="6" w:space="0" w:color="auto"/>
              <w:left w:val="single" w:sz="6" w:space="0" w:color="auto"/>
              <w:bottom w:val="single" w:sz="6" w:space="0" w:color="auto"/>
              <w:right w:val="double" w:sz="4" w:space="0" w:color="auto"/>
            </w:tcBorders>
          </w:tcPr>
          <w:p w:rsidR="00000000" w:rsidRDefault="00230673" w:rsidP="00230673">
            <w:pPr>
              <w:ind w:rightChars="277" w:right="31680"/>
              <w:jc w:val="right"/>
              <w:rPr>
                <w:sz w:val="18"/>
              </w:rPr>
            </w:pPr>
            <w:r>
              <w:rPr>
                <w:sz w:val="18"/>
              </w:rPr>
              <w:t>1 208 478</w:t>
            </w:r>
          </w:p>
        </w:tc>
      </w:tr>
      <w:tr w:rsidR="00000000">
        <w:tblPrEx>
          <w:tblCellMar>
            <w:top w:w="0" w:type="dxa"/>
            <w:bottom w:w="0" w:type="dxa"/>
          </w:tblCellMar>
        </w:tblPrEx>
        <w:trPr>
          <w:jc w:val="center"/>
        </w:trPr>
        <w:tc>
          <w:tcPr>
            <w:tcW w:w="868" w:type="pct"/>
            <w:tcBorders>
              <w:top w:val="single" w:sz="6" w:space="0" w:color="auto"/>
              <w:left w:val="double" w:sz="4" w:space="0" w:color="auto"/>
              <w:bottom w:val="single" w:sz="6" w:space="0" w:color="auto"/>
            </w:tcBorders>
          </w:tcPr>
          <w:p w:rsidR="00000000" w:rsidRDefault="00230673">
            <w:pPr>
              <w:rPr>
                <w:rFonts w:eastAsia="SimHei"/>
                <w:bCs/>
                <w:sz w:val="18"/>
              </w:rPr>
            </w:pPr>
          </w:p>
        </w:tc>
        <w:tc>
          <w:tcPr>
            <w:tcW w:w="1033" w:type="pct"/>
            <w:tcBorders>
              <w:top w:val="single" w:sz="6" w:space="0" w:color="auto"/>
              <w:bottom w:val="single" w:sz="6" w:space="0" w:color="auto"/>
            </w:tcBorders>
          </w:tcPr>
          <w:p w:rsidR="00000000" w:rsidRDefault="00230673" w:rsidP="00230673">
            <w:pPr>
              <w:ind w:rightChars="277" w:right="31680"/>
              <w:jc w:val="right"/>
              <w:rPr>
                <w:sz w:val="18"/>
              </w:rPr>
            </w:pPr>
          </w:p>
        </w:tc>
        <w:tc>
          <w:tcPr>
            <w:tcW w:w="1033" w:type="pct"/>
            <w:tcBorders>
              <w:top w:val="single" w:sz="6" w:space="0" w:color="auto"/>
              <w:bottom w:val="single" w:sz="6" w:space="0" w:color="auto"/>
            </w:tcBorders>
          </w:tcPr>
          <w:p w:rsidR="00000000" w:rsidRDefault="00230673" w:rsidP="00230673">
            <w:pPr>
              <w:ind w:rightChars="277" w:right="31680"/>
              <w:jc w:val="right"/>
              <w:rPr>
                <w:sz w:val="18"/>
              </w:rPr>
            </w:pPr>
          </w:p>
        </w:tc>
        <w:tc>
          <w:tcPr>
            <w:tcW w:w="1034" w:type="pct"/>
            <w:tcBorders>
              <w:top w:val="single" w:sz="6" w:space="0" w:color="auto"/>
              <w:bottom w:val="single" w:sz="6" w:space="0" w:color="auto"/>
            </w:tcBorders>
          </w:tcPr>
          <w:p w:rsidR="00000000" w:rsidRDefault="00230673" w:rsidP="00230673">
            <w:pPr>
              <w:ind w:rightChars="277" w:right="31680"/>
              <w:jc w:val="right"/>
              <w:rPr>
                <w:sz w:val="18"/>
              </w:rPr>
            </w:pPr>
          </w:p>
        </w:tc>
        <w:tc>
          <w:tcPr>
            <w:tcW w:w="1032" w:type="pct"/>
            <w:tcBorders>
              <w:top w:val="single" w:sz="6" w:space="0" w:color="auto"/>
              <w:bottom w:val="single" w:sz="6" w:space="0" w:color="auto"/>
              <w:right w:val="double" w:sz="4" w:space="0" w:color="auto"/>
            </w:tcBorders>
          </w:tcPr>
          <w:p w:rsidR="00000000" w:rsidRDefault="00230673" w:rsidP="00230673">
            <w:pPr>
              <w:ind w:rightChars="277" w:right="31680"/>
              <w:jc w:val="right"/>
              <w:rPr>
                <w:sz w:val="18"/>
              </w:rPr>
            </w:pPr>
          </w:p>
        </w:tc>
      </w:tr>
      <w:tr w:rsidR="00000000">
        <w:tblPrEx>
          <w:tblCellMar>
            <w:top w:w="0" w:type="dxa"/>
            <w:bottom w:w="0" w:type="dxa"/>
          </w:tblCellMar>
        </w:tblPrEx>
        <w:trPr>
          <w:jc w:val="center"/>
        </w:trPr>
        <w:tc>
          <w:tcPr>
            <w:tcW w:w="868" w:type="pct"/>
            <w:tcBorders>
              <w:top w:val="single" w:sz="6" w:space="0" w:color="auto"/>
              <w:left w:val="double" w:sz="4" w:space="0" w:color="auto"/>
              <w:bottom w:val="single" w:sz="6" w:space="0" w:color="auto"/>
              <w:right w:val="single" w:sz="6" w:space="0" w:color="auto"/>
            </w:tcBorders>
            <w:shd w:val="clear" w:color="auto" w:fill="00FFFF"/>
          </w:tcPr>
          <w:p w:rsidR="00000000" w:rsidRDefault="00230673">
            <w:pPr>
              <w:rPr>
                <w:rFonts w:eastAsia="SimHei" w:hint="eastAsia"/>
                <w:bCs/>
                <w:sz w:val="18"/>
              </w:rPr>
            </w:pPr>
            <w:r>
              <w:rPr>
                <w:rFonts w:eastAsia="SimHei" w:hint="eastAsia"/>
                <w:bCs/>
                <w:sz w:val="18"/>
              </w:rPr>
              <w:t>男性</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795 290</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730 883</w:t>
            </w:r>
          </w:p>
        </w:tc>
        <w:tc>
          <w:tcPr>
            <w:tcW w:w="1034"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64 406</w:t>
            </w:r>
          </w:p>
        </w:tc>
        <w:tc>
          <w:tcPr>
            <w:tcW w:w="1032" w:type="pct"/>
            <w:tcBorders>
              <w:top w:val="single" w:sz="6" w:space="0" w:color="auto"/>
              <w:left w:val="single" w:sz="6" w:space="0" w:color="auto"/>
              <w:bottom w:val="single" w:sz="6" w:space="0" w:color="auto"/>
              <w:right w:val="double" w:sz="4" w:space="0" w:color="auto"/>
            </w:tcBorders>
          </w:tcPr>
          <w:p w:rsidR="00000000" w:rsidRDefault="00230673" w:rsidP="00230673">
            <w:pPr>
              <w:ind w:rightChars="277" w:right="31680"/>
              <w:jc w:val="right"/>
              <w:rPr>
                <w:sz w:val="18"/>
              </w:rPr>
            </w:pPr>
            <w:r>
              <w:rPr>
                <w:sz w:val="18"/>
              </w:rPr>
              <w:t>530 817</w:t>
            </w:r>
          </w:p>
        </w:tc>
      </w:tr>
      <w:tr w:rsidR="00000000">
        <w:tblPrEx>
          <w:tblCellMar>
            <w:top w:w="0" w:type="dxa"/>
            <w:bottom w:w="0" w:type="dxa"/>
          </w:tblCellMar>
        </w:tblPrEx>
        <w:trPr>
          <w:jc w:val="center"/>
        </w:trPr>
        <w:tc>
          <w:tcPr>
            <w:tcW w:w="868" w:type="pct"/>
            <w:tcBorders>
              <w:top w:val="single" w:sz="6" w:space="0" w:color="auto"/>
              <w:left w:val="double" w:sz="4" w:space="0" w:color="auto"/>
              <w:bottom w:val="single" w:sz="6" w:space="0" w:color="auto"/>
              <w:right w:val="single" w:sz="6" w:space="0" w:color="auto"/>
            </w:tcBorders>
            <w:shd w:val="clear" w:color="auto" w:fill="00FFFF"/>
          </w:tcPr>
          <w:p w:rsidR="00000000" w:rsidRDefault="00230673">
            <w:pPr>
              <w:rPr>
                <w:rFonts w:eastAsia="SimHei" w:hint="eastAsia"/>
                <w:bCs/>
                <w:sz w:val="18"/>
              </w:rPr>
            </w:pPr>
            <w:r>
              <w:rPr>
                <w:rFonts w:eastAsia="SimHei" w:hint="eastAsia"/>
                <w:bCs/>
                <w:sz w:val="18"/>
              </w:rPr>
              <w:t>女性</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819 678</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774 234</w:t>
            </w:r>
          </w:p>
        </w:tc>
        <w:tc>
          <w:tcPr>
            <w:tcW w:w="1034"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45 443</w:t>
            </w:r>
          </w:p>
        </w:tc>
        <w:tc>
          <w:tcPr>
            <w:tcW w:w="1032" w:type="pct"/>
            <w:tcBorders>
              <w:top w:val="single" w:sz="6" w:space="0" w:color="auto"/>
              <w:left w:val="single" w:sz="6" w:space="0" w:color="auto"/>
              <w:bottom w:val="single" w:sz="6" w:space="0" w:color="auto"/>
              <w:right w:val="double" w:sz="4" w:space="0" w:color="auto"/>
            </w:tcBorders>
          </w:tcPr>
          <w:p w:rsidR="00000000" w:rsidRDefault="00230673" w:rsidP="00230673">
            <w:pPr>
              <w:ind w:rightChars="277" w:right="31680"/>
              <w:jc w:val="right"/>
              <w:rPr>
                <w:sz w:val="18"/>
              </w:rPr>
            </w:pPr>
            <w:r>
              <w:rPr>
                <w:sz w:val="18"/>
              </w:rPr>
              <w:t>677 660</w:t>
            </w:r>
          </w:p>
        </w:tc>
      </w:tr>
      <w:tr w:rsidR="00000000">
        <w:tblPrEx>
          <w:tblCellMar>
            <w:top w:w="0" w:type="dxa"/>
            <w:bottom w:w="0" w:type="dxa"/>
          </w:tblCellMar>
        </w:tblPrEx>
        <w:trPr>
          <w:jc w:val="center"/>
        </w:trPr>
        <w:tc>
          <w:tcPr>
            <w:tcW w:w="868" w:type="pct"/>
            <w:tcBorders>
              <w:top w:val="single" w:sz="6" w:space="0" w:color="auto"/>
              <w:left w:val="double" w:sz="4" w:space="0" w:color="auto"/>
              <w:bottom w:val="single" w:sz="6" w:space="0" w:color="auto"/>
            </w:tcBorders>
          </w:tcPr>
          <w:p w:rsidR="00000000" w:rsidRDefault="00230673">
            <w:pPr>
              <w:rPr>
                <w:rFonts w:eastAsia="SimHei"/>
                <w:bCs/>
                <w:sz w:val="18"/>
              </w:rPr>
            </w:pPr>
          </w:p>
        </w:tc>
        <w:tc>
          <w:tcPr>
            <w:tcW w:w="1033" w:type="pct"/>
            <w:tcBorders>
              <w:top w:val="single" w:sz="6" w:space="0" w:color="auto"/>
              <w:bottom w:val="single" w:sz="6" w:space="0" w:color="auto"/>
            </w:tcBorders>
          </w:tcPr>
          <w:p w:rsidR="00000000" w:rsidRDefault="00230673" w:rsidP="00230673">
            <w:pPr>
              <w:ind w:rightChars="277" w:right="31680"/>
              <w:jc w:val="right"/>
              <w:rPr>
                <w:sz w:val="18"/>
              </w:rPr>
            </w:pPr>
          </w:p>
        </w:tc>
        <w:tc>
          <w:tcPr>
            <w:tcW w:w="1033" w:type="pct"/>
            <w:tcBorders>
              <w:top w:val="single" w:sz="6" w:space="0" w:color="auto"/>
              <w:bottom w:val="single" w:sz="6" w:space="0" w:color="auto"/>
            </w:tcBorders>
          </w:tcPr>
          <w:p w:rsidR="00000000" w:rsidRDefault="00230673" w:rsidP="00230673">
            <w:pPr>
              <w:ind w:rightChars="277" w:right="31680"/>
              <w:jc w:val="right"/>
              <w:rPr>
                <w:sz w:val="18"/>
              </w:rPr>
            </w:pPr>
          </w:p>
        </w:tc>
        <w:tc>
          <w:tcPr>
            <w:tcW w:w="1034" w:type="pct"/>
            <w:tcBorders>
              <w:top w:val="single" w:sz="6" w:space="0" w:color="auto"/>
              <w:bottom w:val="single" w:sz="6" w:space="0" w:color="auto"/>
            </w:tcBorders>
          </w:tcPr>
          <w:p w:rsidR="00000000" w:rsidRDefault="00230673" w:rsidP="00230673">
            <w:pPr>
              <w:ind w:rightChars="277" w:right="31680"/>
              <w:jc w:val="right"/>
              <w:rPr>
                <w:sz w:val="18"/>
              </w:rPr>
            </w:pPr>
          </w:p>
        </w:tc>
        <w:tc>
          <w:tcPr>
            <w:tcW w:w="1032" w:type="pct"/>
            <w:tcBorders>
              <w:top w:val="single" w:sz="6" w:space="0" w:color="auto"/>
              <w:bottom w:val="single" w:sz="6" w:space="0" w:color="auto"/>
              <w:right w:val="double" w:sz="4" w:space="0" w:color="auto"/>
            </w:tcBorders>
          </w:tcPr>
          <w:p w:rsidR="00000000" w:rsidRDefault="00230673" w:rsidP="00230673">
            <w:pPr>
              <w:ind w:rightChars="277" w:right="31680"/>
              <w:jc w:val="right"/>
              <w:rPr>
                <w:sz w:val="18"/>
              </w:rPr>
            </w:pPr>
          </w:p>
        </w:tc>
      </w:tr>
      <w:tr w:rsidR="00000000">
        <w:tblPrEx>
          <w:tblCellMar>
            <w:top w:w="0" w:type="dxa"/>
            <w:bottom w:w="0" w:type="dxa"/>
          </w:tblCellMar>
        </w:tblPrEx>
        <w:trPr>
          <w:jc w:val="center"/>
        </w:trPr>
        <w:tc>
          <w:tcPr>
            <w:tcW w:w="868" w:type="pct"/>
            <w:tcBorders>
              <w:top w:val="single" w:sz="6" w:space="0" w:color="auto"/>
              <w:left w:val="double" w:sz="4" w:space="0" w:color="auto"/>
              <w:bottom w:val="single" w:sz="6" w:space="0" w:color="auto"/>
              <w:right w:val="single" w:sz="6" w:space="0" w:color="auto"/>
            </w:tcBorders>
            <w:shd w:val="clear" w:color="auto" w:fill="00FFFF"/>
          </w:tcPr>
          <w:p w:rsidR="00000000" w:rsidRDefault="00230673">
            <w:pPr>
              <w:rPr>
                <w:rFonts w:eastAsia="SimHei"/>
                <w:bCs/>
                <w:sz w:val="18"/>
              </w:rPr>
            </w:pPr>
            <w:r>
              <w:rPr>
                <w:rFonts w:eastAsia="SimHei" w:hint="eastAsia"/>
                <w:bCs/>
                <w:sz w:val="18"/>
              </w:rPr>
              <w:t>城市</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671 904</w:t>
            </w:r>
          </w:p>
        </w:tc>
        <w:tc>
          <w:tcPr>
            <w:tcW w:w="1033"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590 373</w:t>
            </w:r>
          </w:p>
        </w:tc>
        <w:tc>
          <w:tcPr>
            <w:tcW w:w="1034" w:type="pct"/>
            <w:tcBorders>
              <w:top w:val="single" w:sz="6" w:space="0" w:color="auto"/>
              <w:left w:val="single" w:sz="6" w:space="0" w:color="auto"/>
              <w:bottom w:val="single" w:sz="6" w:space="0" w:color="auto"/>
              <w:right w:val="single" w:sz="6" w:space="0" w:color="auto"/>
            </w:tcBorders>
          </w:tcPr>
          <w:p w:rsidR="00000000" w:rsidRDefault="00230673" w:rsidP="00230673">
            <w:pPr>
              <w:ind w:rightChars="277" w:right="31680"/>
              <w:jc w:val="right"/>
              <w:rPr>
                <w:sz w:val="18"/>
              </w:rPr>
            </w:pPr>
            <w:r>
              <w:rPr>
                <w:sz w:val="18"/>
              </w:rPr>
              <w:t>81 530</w:t>
            </w:r>
          </w:p>
        </w:tc>
        <w:tc>
          <w:tcPr>
            <w:tcW w:w="1032" w:type="pct"/>
            <w:tcBorders>
              <w:top w:val="single" w:sz="6" w:space="0" w:color="auto"/>
              <w:left w:val="single" w:sz="6" w:space="0" w:color="auto"/>
              <w:bottom w:val="single" w:sz="6" w:space="0" w:color="auto"/>
              <w:right w:val="double" w:sz="4" w:space="0" w:color="auto"/>
            </w:tcBorders>
          </w:tcPr>
          <w:p w:rsidR="00000000" w:rsidRDefault="00230673" w:rsidP="00230673">
            <w:pPr>
              <w:ind w:rightChars="277" w:right="31680"/>
              <w:jc w:val="right"/>
              <w:rPr>
                <w:sz w:val="18"/>
              </w:rPr>
            </w:pPr>
            <w:r>
              <w:rPr>
                <w:sz w:val="18"/>
              </w:rPr>
              <w:t>522 952</w:t>
            </w:r>
          </w:p>
        </w:tc>
      </w:tr>
      <w:tr w:rsidR="00000000">
        <w:tblPrEx>
          <w:tblCellMar>
            <w:top w:w="0" w:type="dxa"/>
            <w:bottom w:w="0" w:type="dxa"/>
          </w:tblCellMar>
        </w:tblPrEx>
        <w:trPr>
          <w:jc w:val="center"/>
        </w:trPr>
        <w:tc>
          <w:tcPr>
            <w:tcW w:w="868" w:type="pct"/>
            <w:tcBorders>
              <w:top w:val="single" w:sz="6" w:space="0" w:color="auto"/>
              <w:left w:val="double" w:sz="4" w:space="0" w:color="auto"/>
              <w:bottom w:val="double" w:sz="4" w:space="0" w:color="auto"/>
              <w:right w:val="single" w:sz="6" w:space="0" w:color="auto"/>
            </w:tcBorders>
            <w:shd w:val="clear" w:color="auto" w:fill="00FFFF"/>
          </w:tcPr>
          <w:p w:rsidR="00000000" w:rsidRDefault="00230673">
            <w:pPr>
              <w:rPr>
                <w:rFonts w:eastAsia="SimHei"/>
                <w:bCs/>
                <w:sz w:val="18"/>
              </w:rPr>
            </w:pPr>
            <w:r>
              <w:rPr>
                <w:rFonts w:eastAsia="SimHei" w:hint="eastAsia"/>
                <w:bCs/>
                <w:sz w:val="18"/>
              </w:rPr>
              <w:t>农村</w:t>
            </w:r>
          </w:p>
        </w:tc>
        <w:tc>
          <w:tcPr>
            <w:tcW w:w="1033" w:type="pct"/>
            <w:tcBorders>
              <w:top w:val="single" w:sz="6" w:space="0" w:color="auto"/>
              <w:left w:val="single" w:sz="6" w:space="0" w:color="auto"/>
              <w:bottom w:val="double" w:sz="4" w:space="0" w:color="auto"/>
              <w:right w:val="single" w:sz="6" w:space="0" w:color="auto"/>
            </w:tcBorders>
          </w:tcPr>
          <w:p w:rsidR="00000000" w:rsidRDefault="00230673" w:rsidP="00230673">
            <w:pPr>
              <w:ind w:rightChars="277" w:right="31680"/>
              <w:jc w:val="right"/>
              <w:rPr>
                <w:sz w:val="18"/>
              </w:rPr>
            </w:pPr>
            <w:r>
              <w:rPr>
                <w:sz w:val="18"/>
              </w:rPr>
              <w:t>943 064</w:t>
            </w:r>
          </w:p>
        </w:tc>
        <w:tc>
          <w:tcPr>
            <w:tcW w:w="1033" w:type="pct"/>
            <w:tcBorders>
              <w:top w:val="single" w:sz="6" w:space="0" w:color="auto"/>
              <w:left w:val="single" w:sz="6" w:space="0" w:color="auto"/>
              <w:bottom w:val="double" w:sz="4" w:space="0" w:color="auto"/>
              <w:right w:val="single" w:sz="6" w:space="0" w:color="auto"/>
            </w:tcBorders>
          </w:tcPr>
          <w:p w:rsidR="00000000" w:rsidRDefault="00230673" w:rsidP="00230673">
            <w:pPr>
              <w:ind w:rightChars="277" w:right="31680"/>
              <w:jc w:val="right"/>
              <w:rPr>
                <w:sz w:val="18"/>
              </w:rPr>
            </w:pPr>
            <w:r>
              <w:rPr>
                <w:sz w:val="18"/>
              </w:rPr>
              <w:t>914 744</w:t>
            </w:r>
          </w:p>
        </w:tc>
        <w:tc>
          <w:tcPr>
            <w:tcW w:w="1034" w:type="pct"/>
            <w:tcBorders>
              <w:top w:val="single" w:sz="6" w:space="0" w:color="auto"/>
              <w:left w:val="single" w:sz="6" w:space="0" w:color="auto"/>
              <w:bottom w:val="double" w:sz="4" w:space="0" w:color="auto"/>
              <w:right w:val="single" w:sz="6" w:space="0" w:color="auto"/>
            </w:tcBorders>
          </w:tcPr>
          <w:p w:rsidR="00000000" w:rsidRDefault="00230673" w:rsidP="00230673">
            <w:pPr>
              <w:ind w:rightChars="277" w:right="31680"/>
              <w:jc w:val="right"/>
              <w:rPr>
                <w:sz w:val="18"/>
              </w:rPr>
            </w:pPr>
            <w:r>
              <w:rPr>
                <w:sz w:val="18"/>
              </w:rPr>
              <w:t>28 319</w:t>
            </w:r>
          </w:p>
        </w:tc>
        <w:tc>
          <w:tcPr>
            <w:tcW w:w="1032" w:type="pct"/>
            <w:tcBorders>
              <w:top w:val="single" w:sz="6" w:space="0" w:color="auto"/>
              <w:left w:val="single" w:sz="6" w:space="0" w:color="auto"/>
              <w:bottom w:val="double" w:sz="4" w:space="0" w:color="auto"/>
              <w:right w:val="double" w:sz="4" w:space="0" w:color="auto"/>
            </w:tcBorders>
          </w:tcPr>
          <w:p w:rsidR="00000000" w:rsidRDefault="00230673" w:rsidP="00230673">
            <w:pPr>
              <w:ind w:rightChars="277" w:right="31680"/>
              <w:jc w:val="right"/>
              <w:rPr>
                <w:sz w:val="18"/>
              </w:rPr>
            </w:pPr>
            <w:r>
              <w:rPr>
                <w:sz w:val="18"/>
              </w:rPr>
              <w:t>685 525</w:t>
            </w:r>
          </w:p>
        </w:tc>
      </w:tr>
    </w:tbl>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不同年龄组的分布显示，</w:t>
      </w:r>
      <w:r>
        <w:rPr>
          <w:rFonts w:hint="eastAsia"/>
          <w:szCs w:val="24"/>
        </w:rPr>
        <w:t>40</w:t>
      </w:r>
      <w:r>
        <w:rPr>
          <w:rFonts w:hint="eastAsia"/>
          <w:szCs w:val="24"/>
        </w:rPr>
        <w:t>岁至</w:t>
      </w:r>
      <w:r>
        <w:rPr>
          <w:rFonts w:hint="eastAsia"/>
          <w:szCs w:val="24"/>
        </w:rPr>
        <w:t>44</w:t>
      </w:r>
      <w:r>
        <w:rPr>
          <w:rFonts w:hint="eastAsia"/>
          <w:szCs w:val="24"/>
        </w:rPr>
        <w:t>岁的人所占比例最高</w:t>
      </w:r>
      <w:r>
        <w:rPr>
          <w:szCs w:val="24"/>
        </w:rPr>
        <w:t>（</w:t>
      </w:r>
      <w:r>
        <w:rPr>
          <w:rFonts w:hint="eastAsia"/>
          <w:szCs w:val="24"/>
        </w:rPr>
        <w:t>约为就业人口总数的</w:t>
      </w:r>
      <w:r>
        <w:rPr>
          <w:szCs w:val="24"/>
        </w:rPr>
        <w:t>15</w:t>
      </w:r>
      <w:r>
        <w:rPr>
          <w:rFonts w:hint="eastAsia"/>
          <w:szCs w:val="24"/>
        </w:rPr>
        <w:t>.</w:t>
      </w:r>
      <w:r>
        <w:rPr>
          <w:szCs w:val="24"/>
        </w:rPr>
        <w:t>2%</w:t>
      </w:r>
      <w:r>
        <w:rPr>
          <w:szCs w:val="24"/>
        </w:rPr>
        <w:t>）</w:t>
      </w:r>
      <w:r>
        <w:rPr>
          <w:rFonts w:hint="eastAsia"/>
          <w:szCs w:val="24"/>
        </w:rPr>
        <w:t>，其次是</w:t>
      </w:r>
      <w:r>
        <w:rPr>
          <w:szCs w:val="24"/>
        </w:rPr>
        <w:t>45</w:t>
      </w:r>
      <w:r>
        <w:rPr>
          <w:rFonts w:hint="eastAsia"/>
          <w:szCs w:val="24"/>
        </w:rPr>
        <w:t>岁至</w:t>
      </w:r>
      <w:r>
        <w:rPr>
          <w:szCs w:val="24"/>
        </w:rPr>
        <w:t>49</w:t>
      </w:r>
      <w:r>
        <w:rPr>
          <w:rFonts w:hint="eastAsia"/>
          <w:szCs w:val="24"/>
        </w:rPr>
        <w:t>岁的人，占</w:t>
      </w:r>
      <w:r>
        <w:rPr>
          <w:szCs w:val="24"/>
        </w:rPr>
        <w:t>14</w:t>
      </w:r>
      <w:r>
        <w:rPr>
          <w:rFonts w:hint="eastAsia"/>
          <w:szCs w:val="24"/>
        </w:rPr>
        <w:t>.</w:t>
      </w:r>
      <w:r>
        <w:rPr>
          <w:szCs w:val="24"/>
        </w:rPr>
        <w:t>2%</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全球人口就业率</w:t>
      </w:r>
      <w:r>
        <w:rPr>
          <w:szCs w:val="24"/>
        </w:rPr>
        <w:t>（</w:t>
      </w:r>
      <w:r>
        <w:rPr>
          <w:rFonts w:hint="eastAsia"/>
          <w:szCs w:val="24"/>
        </w:rPr>
        <w:t>参加经济活动人口占总人口</w:t>
      </w:r>
      <w:r>
        <w:rPr>
          <w:rFonts w:hint="eastAsia"/>
          <w:szCs w:val="24"/>
        </w:rPr>
        <w:t>数的百分比</w:t>
      </w:r>
      <w:r>
        <w:rPr>
          <w:szCs w:val="24"/>
        </w:rPr>
        <w:t>）</w:t>
      </w:r>
      <w:r>
        <w:rPr>
          <w:rFonts w:hint="eastAsia"/>
          <w:szCs w:val="24"/>
        </w:rPr>
        <w:t>为</w:t>
      </w:r>
      <w:r>
        <w:rPr>
          <w:szCs w:val="24"/>
        </w:rPr>
        <w:t>44</w:t>
      </w:r>
      <w:r>
        <w:rPr>
          <w:rFonts w:hint="eastAsia"/>
          <w:szCs w:val="24"/>
        </w:rPr>
        <w:t>.</w:t>
      </w:r>
      <w:r>
        <w:rPr>
          <w:szCs w:val="24"/>
        </w:rPr>
        <w:t>5%</w:t>
      </w:r>
      <w:r>
        <w:rPr>
          <w:szCs w:val="24"/>
        </w:rPr>
        <w:t>。</w:t>
      </w:r>
    </w:p>
    <w:p w:rsidR="00000000" w:rsidRDefault="00230673" w:rsidP="00230673">
      <w:pPr>
        <w:tabs>
          <w:tab w:val="left" w:pos="420"/>
        </w:tabs>
        <w:spacing w:after="240" w:line="360" w:lineRule="atLeast"/>
        <w:ind w:firstLineChars="200" w:firstLine="31680"/>
        <w:rPr>
          <w:szCs w:val="24"/>
        </w:rPr>
      </w:pPr>
      <w:r>
        <w:rPr>
          <w:rFonts w:ascii="KaiTi_GB2312" w:eastAsia="KaiTi_GB2312" w:hint="eastAsia"/>
          <w:iCs/>
          <w:color w:val="0000FF"/>
          <w:szCs w:val="24"/>
        </w:rPr>
        <w:t>15</w:t>
      </w:r>
      <w:r>
        <w:rPr>
          <w:rFonts w:ascii="KaiTi_GB2312" w:eastAsia="KaiTi_GB2312" w:hint="eastAsia"/>
          <w:iCs/>
          <w:color w:val="0000FF"/>
          <w:szCs w:val="24"/>
        </w:rPr>
        <w:t>岁以上人口的就业率</w:t>
      </w:r>
      <w:r>
        <w:rPr>
          <w:szCs w:val="24"/>
        </w:rPr>
        <w:t>（</w:t>
      </w:r>
      <w:r>
        <w:rPr>
          <w:rFonts w:hint="eastAsia"/>
          <w:szCs w:val="24"/>
        </w:rPr>
        <w:t>15</w:t>
      </w:r>
      <w:r>
        <w:rPr>
          <w:rFonts w:hint="eastAsia"/>
          <w:szCs w:val="24"/>
        </w:rPr>
        <w:t>岁以上人口总数中参加经济活动人口所占百分比</w:t>
      </w:r>
      <w:r>
        <w:rPr>
          <w:szCs w:val="24"/>
        </w:rPr>
        <w:t>）</w:t>
      </w:r>
      <w:r>
        <w:rPr>
          <w:szCs w:val="24"/>
        </w:rPr>
        <w:t xml:space="preserve"> </w:t>
      </w:r>
      <w:r>
        <w:rPr>
          <w:rFonts w:hint="eastAsia"/>
          <w:szCs w:val="24"/>
        </w:rPr>
        <w:t>为</w:t>
      </w:r>
      <w:r>
        <w:rPr>
          <w:szCs w:val="24"/>
        </w:rPr>
        <w:t>57</w:t>
      </w:r>
      <w:r>
        <w:rPr>
          <w:rFonts w:hint="eastAsia"/>
          <w:szCs w:val="24"/>
        </w:rPr>
        <w:t>.</w:t>
      </w:r>
      <w:r>
        <w:rPr>
          <w:szCs w:val="24"/>
        </w:rPr>
        <w:t>2%</w:t>
      </w:r>
      <w:r>
        <w:rPr>
          <w:szCs w:val="24"/>
        </w:rPr>
        <w:t>，</w:t>
      </w:r>
      <w:r>
        <w:rPr>
          <w:rFonts w:hint="eastAsia"/>
          <w:szCs w:val="24"/>
        </w:rPr>
        <w:t>而男性人口就业率</w:t>
      </w:r>
      <w:r>
        <w:rPr>
          <w:szCs w:val="24"/>
        </w:rPr>
        <w:t>（</w:t>
      </w:r>
      <w:r>
        <w:rPr>
          <w:szCs w:val="24"/>
        </w:rPr>
        <w:t>60</w:t>
      </w:r>
      <w:r>
        <w:rPr>
          <w:rFonts w:hint="eastAsia"/>
          <w:szCs w:val="24"/>
        </w:rPr>
        <w:t>.</w:t>
      </w:r>
      <w:r>
        <w:rPr>
          <w:szCs w:val="24"/>
        </w:rPr>
        <w:t>0%</w:t>
      </w:r>
      <w:r>
        <w:rPr>
          <w:szCs w:val="24"/>
        </w:rPr>
        <w:t>）</w:t>
      </w:r>
      <w:r>
        <w:rPr>
          <w:rFonts w:hint="eastAsia"/>
          <w:szCs w:val="24"/>
        </w:rPr>
        <w:t>和农村地区就业率</w:t>
      </w:r>
      <w:r>
        <w:rPr>
          <w:szCs w:val="24"/>
        </w:rPr>
        <w:t>（</w:t>
      </w:r>
      <w:r>
        <w:rPr>
          <w:szCs w:val="24"/>
        </w:rPr>
        <w:t>57</w:t>
      </w:r>
      <w:r>
        <w:rPr>
          <w:rFonts w:hint="eastAsia"/>
          <w:szCs w:val="24"/>
        </w:rPr>
        <w:t>.</w:t>
      </w:r>
      <w:r>
        <w:rPr>
          <w:szCs w:val="24"/>
        </w:rPr>
        <w:t>9%</w:t>
      </w:r>
      <w:r>
        <w:rPr>
          <w:szCs w:val="24"/>
        </w:rPr>
        <w:t>）</w:t>
      </w:r>
      <w:r>
        <w:rPr>
          <w:rFonts w:hint="eastAsia"/>
          <w:szCs w:val="24"/>
        </w:rPr>
        <w:t>更高</w:t>
      </w:r>
      <w:r>
        <w:rPr>
          <w:szCs w:val="24"/>
        </w:rPr>
        <w:t>。</w:t>
      </w:r>
      <w:r>
        <w:rPr>
          <w:szCs w:val="24"/>
        </w:rPr>
        <w:t>45</w:t>
      </w:r>
      <w:r>
        <w:rPr>
          <w:rFonts w:hint="eastAsia"/>
          <w:szCs w:val="24"/>
        </w:rPr>
        <w:t>岁至</w:t>
      </w:r>
      <w:r>
        <w:rPr>
          <w:szCs w:val="24"/>
        </w:rPr>
        <w:t>49</w:t>
      </w:r>
      <w:r>
        <w:rPr>
          <w:rFonts w:hint="eastAsia"/>
          <w:szCs w:val="24"/>
        </w:rPr>
        <w:t>岁年龄组的就业率最高</w:t>
      </w:r>
      <w:r>
        <w:rPr>
          <w:szCs w:val="24"/>
        </w:rPr>
        <w:t>（</w:t>
      </w:r>
      <w:r>
        <w:rPr>
          <w:szCs w:val="24"/>
        </w:rPr>
        <w:t>81</w:t>
      </w:r>
      <w:r>
        <w:rPr>
          <w:rFonts w:hint="eastAsia"/>
          <w:szCs w:val="24"/>
        </w:rPr>
        <w:t>.</w:t>
      </w:r>
      <w:r>
        <w:rPr>
          <w:szCs w:val="24"/>
        </w:rPr>
        <w:t>5%</w:t>
      </w:r>
      <w:r>
        <w:rPr>
          <w:szCs w:val="24"/>
        </w:rPr>
        <w:t>）。</w:t>
      </w:r>
    </w:p>
    <w:p w:rsidR="00000000" w:rsidRDefault="00230673" w:rsidP="00230673">
      <w:pPr>
        <w:tabs>
          <w:tab w:val="left" w:pos="420"/>
        </w:tabs>
        <w:spacing w:after="240" w:line="360" w:lineRule="atLeast"/>
        <w:ind w:firstLineChars="200" w:firstLine="31680"/>
        <w:rPr>
          <w:szCs w:val="24"/>
        </w:rPr>
      </w:pPr>
      <w:r>
        <w:rPr>
          <w:rFonts w:ascii="KaiTi_GB2312" w:eastAsia="KaiTi_GB2312" w:hint="eastAsia"/>
          <w:iCs/>
          <w:color w:val="0000FF"/>
          <w:szCs w:val="24"/>
        </w:rPr>
        <w:t>在近几年，就业人口数量一直在减少</w:t>
      </w:r>
      <w:r>
        <w:rPr>
          <w:szCs w:val="24"/>
        </w:rPr>
        <w:t>（</w:t>
      </w:r>
      <w:r>
        <w:rPr>
          <w:szCs w:val="24"/>
        </w:rPr>
        <w:t>1993</w:t>
      </w:r>
      <w:r>
        <w:rPr>
          <w:rFonts w:hint="eastAsia"/>
          <w:szCs w:val="24"/>
        </w:rPr>
        <w:t>年就业人口为</w:t>
      </w:r>
      <w:r>
        <w:rPr>
          <w:szCs w:val="24"/>
        </w:rPr>
        <w:t>1</w:t>
      </w:r>
      <w:r>
        <w:rPr>
          <w:rFonts w:hint="eastAsia"/>
          <w:szCs w:val="24"/>
        </w:rPr>
        <w:t xml:space="preserve"> </w:t>
      </w:r>
      <w:r>
        <w:rPr>
          <w:szCs w:val="24"/>
        </w:rPr>
        <w:t>688</w:t>
      </w:r>
      <w:r>
        <w:rPr>
          <w:rFonts w:hint="eastAsia"/>
          <w:szCs w:val="24"/>
        </w:rPr>
        <w:t xml:space="preserve"> 000</w:t>
      </w:r>
      <w:r>
        <w:rPr>
          <w:rFonts w:hint="eastAsia"/>
          <w:szCs w:val="24"/>
        </w:rPr>
        <w:t>人，而在</w:t>
      </w:r>
      <w:r>
        <w:rPr>
          <w:szCs w:val="24"/>
        </w:rPr>
        <w:t>2001</w:t>
      </w:r>
      <w:r>
        <w:rPr>
          <w:rFonts w:hint="eastAsia"/>
          <w:szCs w:val="24"/>
        </w:rPr>
        <w:t>年这一数字为</w:t>
      </w:r>
      <w:r>
        <w:rPr>
          <w:szCs w:val="24"/>
        </w:rPr>
        <w:t>1</w:t>
      </w:r>
      <w:r>
        <w:rPr>
          <w:rFonts w:hint="eastAsia"/>
          <w:szCs w:val="24"/>
        </w:rPr>
        <w:t xml:space="preserve"> </w:t>
      </w:r>
      <w:r>
        <w:rPr>
          <w:szCs w:val="24"/>
        </w:rPr>
        <w:t>499</w:t>
      </w:r>
      <w:r>
        <w:rPr>
          <w:rFonts w:hint="eastAsia"/>
          <w:szCs w:val="24"/>
        </w:rPr>
        <w:t xml:space="preserve"> 000</w:t>
      </w:r>
      <w:r>
        <w:rPr>
          <w:rFonts w:hint="eastAsia"/>
          <w:szCs w:val="24"/>
        </w:rPr>
        <w:t>人</w:t>
      </w:r>
      <w:r>
        <w:rPr>
          <w:szCs w:val="24"/>
        </w:rPr>
        <w:t>）。</w:t>
      </w:r>
      <w:r>
        <w:rPr>
          <w:szCs w:val="24"/>
        </w:rPr>
        <w:t xml:space="preserve"> 2002</w:t>
      </w:r>
      <w:r>
        <w:rPr>
          <w:rFonts w:hint="eastAsia"/>
          <w:szCs w:val="24"/>
        </w:rPr>
        <w:t>年，就业人口为</w:t>
      </w:r>
      <w:r>
        <w:rPr>
          <w:szCs w:val="24"/>
        </w:rPr>
        <w:t>1</w:t>
      </w:r>
      <w:r>
        <w:rPr>
          <w:rFonts w:hint="eastAsia"/>
          <w:szCs w:val="24"/>
        </w:rPr>
        <w:t xml:space="preserve"> </w:t>
      </w:r>
      <w:r>
        <w:rPr>
          <w:szCs w:val="24"/>
        </w:rPr>
        <w:t>505</w:t>
      </w:r>
      <w:r>
        <w:rPr>
          <w:rFonts w:hint="eastAsia"/>
          <w:szCs w:val="24"/>
        </w:rPr>
        <w:t xml:space="preserve"> 000</w:t>
      </w:r>
      <w:r>
        <w:rPr>
          <w:rFonts w:hint="eastAsia"/>
          <w:szCs w:val="24"/>
        </w:rPr>
        <w:t>人</w:t>
      </w:r>
      <w:r>
        <w:rPr>
          <w:szCs w:val="24"/>
        </w:rPr>
        <w:t>。</w:t>
      </w:r>
      <w:r>
        <w:rPr>
          <w:rFonts w:hint="eastAsia"/>
          <w:szCs w:val="24"/>
        </w:rPr>
        <w:t>性别分布显示，妇女的就业比重在总人口数中超过男性，占</w:t>
      </w:r>
      <w:r>
        <w:rPr>
          <w:szCs w:val="24"/>
        </w:rPr>
        <w:t>51</w:t>
      </w:r>
      <w:r>
        <w:rPr>
          <w:rFonts w:hint="eastAsia"/>
          <w:szCs w:val="24"/>
        </w:rPr>
        <w:t>.</w:t>
      </w:r>
      <w:r>
        <w:rPr>
          <w:szCs w:val="24"/>
        </w:rPr>
        <w:t>4%</w:t>
      </w:r>
      <w:r>
        <w:rPr>
          <w:szCs w:val="24"/>
        </w:rPr>
        <w:t>。</w:t>
      </w:r>
      <w:r>
        <w:rPr>
          <w:rFonts w:hint="eastAsia"/>
          <w:szCs w:val="24"/>
        </w:rPr>
        <w:t>居住地区分布显示，</w:t>
      </w:r>
      <w:r>
        <w:rPr>
          <w:szCs w:val="24"/>
        </w:rPr>
        <w:t>60</w:t>
      </w:r>
      <w:r>
        <w:rPr>
          <w:rFonts w:hint="eastAsia"/>
          <w:szCs w:val="24"/>
        </w:rPr>
        <w:t>.</w:t>
      </w:r>
      <w:r>
        <w:rPr>
          <w:szCs w:val="24"/>
        </w:rPr>
        <w:t>8%</w:t>
      </w:r>
      <w:r>
        <w:rPr>
          <w:rFonts w:hint="eastAsia"/>
          <w:szCs w:val="24"/>
        </w:rPr>
        <w:t>的就业人口居住在农</w:t>
      </w:r>
      <w:r>
        <w:rPr>
          <w:rFonts w:hint="eastAsia"/>
          <w:szCs w:val="24"/>
        </w:rPr>
        <w:t>村地区。</w:t>
      </w:r>
    </w:p>
    <w:p w:rsidR="00000000" w:rsidRDefault="00230673" w:rsidP="00230673">
      <w:pPr>
        <w:tabs>
          <w:tab w:val="left" w:pos="420"/>
        </w:tabs>
        <w:spacing w:after="240" w:line="360" w:lineRule="atLeast"/>
        <w:ind w:firstLineChars="200" w:firstLine="31680"/>
        <w:rPr>
          <w:szCs w:val="24"/>
        </w:rPr>
      </w:pPr>
      <w:r>
        <w:rPr>
          <w:rFonts w:ascii="KaiTi_GB2312" w:eastAsia="KaiTi_GB2312" w:hint="eastAsia"/>
          <w:iCs/>
          <w:color w:val="0000FF"/>
          <w:szCs w:val="24"/>
        </w:rPr>
        <w:t>全球就业率</w:t>
      </w:r>
      <w:r>
        <w:rPr>
          <w:szCs w:val="24"/>
        </w:rPr>
        <w:t>（</w:t>
      </w:r>
      <w:r>
        <w:rPr>
          <w:rFonts w:hint="eastAsia"/>
          <w:szCs w:val="24"/>
        </w:rPr>
        <w:t>就业人口占总人口数的百分比</w:t>
      </w:r>
      <w:r>
        <w:rPr>
          <w:szCs w:val="24"/>
        </w:rPr>
        <w:t>）</w:t>
      </w:r>
      <w:r>
        <w:rPr>
          <w:rFonts w:hint="eastAsia"/>
          <w:szCs w:val="24"/>
        </w:rPr>
        <w:t>为</w:t>
      </w:r>
      <w:r>
        <w:rPr>
          <w:szCs w:val="24"/>
        </w:rPr>
        <w:t>41</w:t>
      </w:r>
      <w:r>
        <w:rPr>
          <w:rFonts w:hint="eastAsia"/>
          <w:szCs w:val="24"/>
        </w:rPr>
        <w:t>.</w:t>
      </w:r>
      <w:r>
        <w:rPr>
          <w:szCs w:val="24"/>
        </w:rPr>
        <w:t>1%</w:t>
      </w:r>
      <w:r>
        <w:rPr>
          <w:szCs w:val="24"/>
        </w:rPr>
        <w:t>，</w:t>
      </w:r>
      <w:r>
        <w:rPr>
          <w:rFonts w:hint="eastAsia"/>
          <w:szCs w:val="24"/>
        </w:rPr>
        <w:t>男性就业率为</w:t>
      </w:r>
      <w:r>
        <w:rPr>
          <w:szCs w:val="24"/>
        </w:rPr>
        <w:t>42</w:t>
      </w:r>
      <w:r>
        <w:rPr>
          <w:rFonts w:hint="eastAsia"/>
          <w:szCs w:val="24"/>
        </w:rPr>
        <w:t>.</w:t>
      </w:r>
      <w:r>
        <w:rPr>
          <w:szCs w:val="24"/>
        </w:rPr>
        <w:t>0%</w:t>
      </w:r>
      <w:r>
        <w:rPr>
          <w:rFonts w:hint="eastAsia"/>
          <w:szCs w:val="24"/>
        </w:rPr>
        <w:t>，女性就业率为</w:t>
      </w:r>
      <w:r>
        <w:rPr>
          <w:szCs w:val="24"/>
        </w:rPr>
        <w:t>40</w:t>
      </w:r>
      <w:r>
        <w:rPr>
          <w:rFonts w:hint="eastAsia"/>
          <w:szCs w:val="24"/>
        </w:rPr>
        <w:t>.</w:t>
      </w:r>
      <w:r>
        <w:rPr>
          <w:szCs w:val="24"/>
        </w:rPr>
        <w:t>9%</w:t>
      </w:r>
      <w:r>
        <w:rPr>
          <w:rFonts w:hint="eastAsia"/>
          <w:szCs w:val="24"/>
        </w:rPr>
        <w:t>，城市地区就业率为</w:t>
      </w:r>
      <w:r>
        <w:rPr>
          <w:szCs w:val="24"/>
        </w:rPr>
        <w:t>39</w:t>
      </w:r>
      <w:r>
        <w:rPr>
          <w:rFonts w:hint="eastAsia"/>
          <w:szCs w:val="24"/>
        </w:rPr>
        <w:t>.</w:t>
      </w:r>
      <w:r>
        <w:rPr>
          <w:szCs w:val="24"/>
        </w:rPr>
        <w:t>7%</w:t>
      </w:r>
      <w:r>
        <w:rPr>
          <w:rFonts w:hint="eastAsia"/>
          <w:szCs w:val="24"/>
        </w:rPr>
        <w:t>，农村地区就业率为</w:t>
      </w:r>
      <w:r>
        <w:rPr>
          <w:szCs w:val="24"/>
        </w:rPr>
        <w:t>42</w:t>
      </w:r>
      <w:r>
        <w:rPr>
          <w:rFonts w:hint="eastAsia"/>
          <w:szCs w:val="24"/>
        </w:rPr>
        <w:t>.</w:t>
      </w:r>
      <w:r>
        <w:rPr>
          <w:szCs w:val="24"/>
        </w:rPr>
        <w:t>6%</w:t>
      </w:r>
      <w:r>
        <w:rPr>
          <w:szCs w:val="24"/>
        </w:rPr>
        <w:t>。</w:t>
      </w:r>
    </w:p>
    <w:p w:rsidR="00000000" w:rsidRDefault="00230673" w:rsidP="00230673">
      <w:pPr>
        <w:tabs>
          <w:tab w:val="left" w:pos="420"/>
        </w:tabs>
        <w:spacing w:after="240" w:line="360" w:lineRule="atLeast"/>
        <w:ind w:firstLineChars="200" w:firstLine="31680"/>
        <w:rPr>
          <w:szCs w:val="24"/>
        </w:rPr>
      </w:pPr>
      <w:r>
        <w:rPr>
          <w:rFonts w:ascii="KaiTi_GB2312" w:eastAsia="KaiTi_GB2312" w:hint="eastAsia"/>
          <w:iCs/>
          <w:color w:val="0000FF"/>
          <w:szCs w:val="24"/>
        </w:rPr>
        <w:t>15</w:t>
      </w:r>
      <w:r>
        <w:rPr>
          <w:rFonts w:ascii="KaiTi_GB2312" w:eastAsia="KaiTi_GB2312" w:hint="eastAsia"/>
          <w:iCs/>
          <w:color w:val="0000FF"/>
          <w:szCs w:val="24"/>
        </w:rPr>
        <w:t>岁以上人口的就业率</w:t>
      </w:r>
      <w:r>
        <w:rPr>
          <w:szCs w:val="24"/>
        </w:rPr>
        <w:t>（</w:t>
      </w:r>
      <w:r>
        <w:rPr>
          <w:rFonts w:hint="eastAsia"/>
          <w:szCs w:val="24"/>
        </w:rPr>
        <w:t>15</w:t>
      </w:r>
      <w:r>
        <w:rPr>
          <w:rFonts w:hint="eastAsia"/>
          <w:szCs w:val="24"/>
        </w:rPr>
        <w:t>岁以上人口总数中就业人口所占百分比</w:t>
      </w:r>
      <w:r>
        <w:rPr>
          <w:szCs w:val="24"/>
        </w:rPr>
        <w:t>）</w:t>
      </w:r>
      <w:r>
        <w:rPr>
          <w:rFonts w:hint="eastAsia"/>
          <w:szCs w:val="24"/>
        </w:rPr>
        <w:t>为</w:t>
      </w:r>
      <w:r>
        <w:rPr>
          <w:szCs w:val="24"/>
        </w:rPr>
        <w:t>53</w:t>
      </w:r>
      <w:r>
        <w:rPr>
          <w:rFonts w:hint="eastAsia"/>
          <w:szCs w:val="24"/>
        </w:rPr>
        <w:t>.</w:t>
      </w:r>
      <w:r>
        <w:rPr>
          <w:szCs w:val="24"/>
        </w:rPr>
        <w:t>3%</w:t>
      </w:r>
      <w:r>
        <w:rPr>
          <w:szCs w:val="24"/>
        </w:rPr>
        <w:t>，</w:t>
      </w:r>
      <w:r>
        <w:rPr>
          <w:rFonts w:hint="eastAsia"/>
          <w:szCs w:val="24"/>
        </w:rPr>
        <w:t>比</w:t>
      </w:r>
      <w:r>
        <w:rPr>
          <w:rFonts w:hint="eastAsia"/>
          <w:szCs w:val="24"/>
        </w:rPr>
        <w:t>2001</w:t>
      </w:r>
      <w:r>
        <w:rPr>
          <w:rFonts w:hint="eastAsia"/>
          <w:szCs w:val="24"/>
        </w:rPr>
        <w:t>年的水平略下降了</w:t>
      </w:r>
      <w:r>
        <w:rPr>
          <w:szCs w:val="24"/>
        </w:rPr>
        <w:t>0</w:t>
      </w:r>
      <w:r>
        <w:rPr>
          <w:rFonts w:hint="eastAsia"/>
          <w:szCs w:val="24"/>
        </w:rPr>
        <w:t>.</w:t>
      </w:r>
      <w:r>
        <w:rPr>
          <w:szCs w:val="24"/>
        </w:rPr>
        <w:t>4</w:t>
      </w:r>
      <w:r>
        <w:rPr>
          <w:rFonts w:hint="eastAsia"/>
          <w:szCs w:val="24"/>
        </w:rPr>
        <w:t>%</w:t>
      </w:r>
      <w:r>
        <w:rPr>
          <w:rFonts w:hint="eastAsia"/>
          <w:szCs w:val="24"/>
        </w:rPr>
        <w:t>，比</w:t>
      </w:r>
      <w:r>
        <w:rPr>
          <w:rFonts w:hint="eastAsia"/>
          <w:szCs w:val="24"/>
        </w:rPr>
        <w:t>2000</w:t>
      </w:r>
      <w:r>
        <w:rPr>
          <w:rFonts w:hint="eastAsia"/>
          <w:szCs w:val="24"/>
        </w:rPr>
        <w:t>年的水平下降的更多</w:t>
      </w:r>
      <w:r>
        <w:rPr>
          <w:szCs w:val="24"/>
        </w:rPr>
        <w:t>（</w:t>
      </w:r>
      <w:r>
        <w:rPr>
          <w:rFonts w:hint="eastAsia"/>
          <w:szCs w:val="24"/>
        </w:rPr>
        <w:t>-</w:t>
      </w:r>
      <w:r>
        <w:rPr>
          <w:szCs w:val="24"/>
        </w:rPr>
        <w:t>1</w:t>
      </w:r>
      <w:r>
        <w:rPr>
          <w:rFonts w:hint="eastAsia"/>
          <w:szCs w:val="24"/>
        </w:rPr>
        <w:t>.</w:t>
      </w:r>
      <w:r>
        <w:rPr>
          <w:szCs w:val="24"/>
        </w:rPr>
        <w:t>5</w:t>
      </w:r>
      <w:r>
        <w:rPr>
          <w:rFonts w:hint="eastAsia"/>
          <w:szCs w:val="24"/>
        </w:rPr>
        <w:t>%</w:t>
      </w:r>
      <w:r>
        <w:rPr>
          <w:szCs w:val="24"/>
        </w:rPr>
        <w:t>）。</w:t>
      </w:r>
      <w:r>
        <w:rPr>
          <w:rFonts w:hint="eastAsia"/>
          <w:szCs w:val="24"/>
        </w:rPr>
        <w:t>在性别分布中，男性所占比例</w:t>
      </w:r>
      <w:r>
        <w:rPr>
          <w:szCs w:val="24"/>
        </w:rPr>
        <w:t>（</w:t>
      </w:r>
      <w:r>
        <w:rPr>
          <w:szCs w:val="24"/>
        </w:rPr>
        <w:t>55</w:t>
      </w:r>
      <w:r>
        <w:rPr>
          <w:rFonts w:hint="eastAsia"/>
          <w:szCs w:val="24"/>
        </w:rPr>
        <w:t>.</w:t>
      </w:r>
      <w:r>
        <w:rPr>
          <w:szCs w:val="24"/>
        </w:rPr>
        <w:t>1%</w:t>
      </w:r>
      <w:r>
        <w:rPr>
          <w:szCs w:val="24"/>
        </w:rPr>
        <w:t>）</w:t>
      </w:r>
      <w:r>
        <w:rPr>
          <w:rFonts w:hint="eastAsia"/>
          <w:szCs w:val="24"/>
        </w:rPr>
        <w:t>仍然高于女性</w:t>
      </w:r>
      <w:r>
        <w:rPr>
          <w:szCs w:val="24"/>
        </w:rPr>
        <w:t>（</w:t>
      </w:r>
      <w:r>
        <w:rPr>
          <w:szCs w:val="24"/>
        </w:rPr>
        <w:t>51</w:t>
      </w:r>
      <w:r>
        <w:rPr>
          <w:rFonts w:hint="eastAsia"/>
          <w:szCs w:val="24"/>
        </w:rPr>
        <w:t>.</w:t>
      </w:r>
      <w:r>
        <w:rPr>
          <w:szCs w:val="24"/>
        </w:rPr>
        <w:t>7%</w:t>
      </w:r>
      <w:r>
        <w:rPr>
          <w:szCs w:val="24"/>
        </w:rPr>
        <w:t>），</w:t>
      </w:r>
      <w:r>
        <w:rPr>
          <w:rFonts w:hint="eastAsia"/>
          <w:szCs w:val="24"/>
        </w:rPr>
        <w:t>农村地区所占比例为</w:t>
      </w:r>
      <w:r>
        <w:rPr>
          <w:szCs w:val="24"/>
        </w:rPr>
        <w:t>56</w:t>
      </w:r>
      <w:r>
        <w:rPr>
          <w:rFonts w:hint="eastAsia"/>
          <w:szCs w:val="24"/>
        </w:rPr>
        <w:t>.</w:t>
      </w:r>
      <w:r>
        <w:rPr>
          <w:szCs w:val="24"/>
        </w:rPr>
        <w:t>2%</w:t>
      </w:r>
      <w:r>
        <w:rPr>
          <w:rFonts w:hint="eastAsia"/>
          <w:szCs w:val="24"/>
        </w:rPr>
        <w:t>，高于城市地区的</w:t>
      </w:r>
      <w:r>
        <w:rPr>
          <w:szCs w:val="24"/>
        </w:rPr>
        <w:t>49</w:t>
      </w:r>
      <w:r>
        <w:rPr>
          <w:rFonts w:hint="eastAsia"/>
          <w:szCs w:val="24"/>
        </w:rPr>
        <w:t>.</w:t>
      </w:r>
      <w:r>
        <w:rPr>
          <w:szCs w:val="24"/>
        </w:rPr>
        <w:t>4%</w:t>
      </w:r>
      <w:r>
        <w:rPr>
          <w:szCs w:val="24"/>
        </w:rPr>
        <w:t>。</w:t>
      </w:r>
      <w:r>
        <w:rPr>
          <w:rFonts w:hint="eastAsia"/>
          <w:szCs w:val="24"/>
        </w:rPr>
        <w:t>就业率最高的年龄组为</w:t>
      </w:r>
      <w:r>
        <w:rPr>
          <w:szCs w:val="24"/>
        </w:rPr>
        <w:t>45</w:t>
      </w:r>
      <w:r>
        <w:rPr>
          <w:rFonts w:hint="eastAsia"/>
          <w:szCs w:val="24"/>
        </w:rPr>
        <w:t>岁至</w:t>
      </w:r>
      <w:r>
        <w:rPr>
          <w:szCs w:val="24"/>
        </w:rPr>
        <w:t>54</w:t>
      </w:r>
      <w:r>
        <w:rPr>
          <w:rFonts w:hint="eastAsia"/>
          <w:szCs w:val="24"/>
        </w:rPr>
        <w:t>岁之间的人群</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按照不同年龄</w:t>
      </w:r>
      <w:r>
        <w:rPr>
          <w:rFonts w:hint="eastAsia"/>
          <w:szCs w:val="24"/>
        </w:rPr>
        <w:t>组对就业人口结构的分析显示，</w:t>
      </w:r>
      <w:r>
        <w:rPr>
          <w:szCs w:val="24"/>
        </w:rPr>
        <w:t>35</w:t>
      </w:r>
      <w:r>
        <w:rPr>
          <w:rFonts w:hint="eastAsia"/>
          <w:szCs w:val="24"/>
        </w:rPr>
        <w:t>岁至</w:t>
      </w:r>
      <w:r>
        <w:rPr>
          <w:szCs w:val="24"/>
        </w:rPr>
        <w:t>49</w:t>
      </w:r>
      <w:r>
        <w:rPr>
          <w:rFonts w:hint="eastAsia"/>
          <w:szCs w:val="24"/>
        </w:rPr>
        <w:t>岁的年龄组所占比例最高</w:t>
      </w:r>
      <w:r>
        <w:rPr>
          <w:szCs w:val="24"/>
        </w:rPr>
        <w:t>（</w:t>
      </w:r>
      <w:r>
        <w:rPr>
          <w:szCs w:val="24"/>
        </w:rPr>
        <w:t>41</w:t>
      </w:r>
      <w:r>
        <w:rPr>
          <w:rFonts w:hint="eastAsia"/>
          <w:szCs w:val="24"/>
        </w:rPr>
        <w:t>.</w:t>
      </w:r>
      <w:r>
        <w:rPr>
          <w:szCs w:val="24"/>
        </w:rPr>
        <w:t>9%</w:t>
      </w:r>
      <w:r>
        <w:rPr>
          <w:szCs w:val="24"/>
        </w:rPr>
        <w:t>），</w:t>
      </w:r>
      <w:r>
        <w:rPr>
          <w:rFonts w:hint="eastAsia"/>
          <w:szCs w:val="24"/>
        </w:rPr>
        <w:t>与往年同期相比有所下降：</w:t>
      </w:r>
      <w:r>
        <w:rPr>
          <w:szCs w:val="24"/>
        </w:rPr>
        <w:t>2001</w:t>
      </w:r>
      <w:r>
        <w:rPr>
          <w:rFonts w:hint="eastAsia"/>
          <w:szCs w:val="24"/>
        </w:rPr>
        <w:t>年这一比例为</w:t>
      </w:r>
      <w:r>
        <w:rPr>
          <w:szCs w:val="24"/>
        </w:rPr>
        <w:t>44</w:t>
      </w:r>
      <w:r>
        <w:rPr>
          <w:rFonts w:hint="eastAsia"/>
          <w:szCs w:val="24"/>
        </w:rPr>
        <w:t>.</w:t>
      </w:r>
      <w:r>
        <w:rPr>
          <w:szCs w:val="24"/>
        </w:rPr>
        <w:t>2%</w:t>
      </w:r>
      <w:r>
        <w:rPr>
          <w:rFonts w:hint="eastAsia"/>
          <w:szCs w:val="24"/>
        </w:rPr>
        <w:t>，</w:t>
      </w:r>
      <w:r>
        <w:rPr>
          <w:rFonts w:hint="eastAsia"/>
          <w:szCs w:val="24"/>
        </w:rPr>
        <w:t>2000</w:t>
      </w:r>
      <w:r>
        <w:rPr>
          <w:rFonts w:hint="eastAsia"/>
          <w:szCs w:val="24"/>
        </w:rPr>
        <w:t>年为</w:t>
      </w:r>
      <w:r>
        <w:rPr>
          <w:szCs w:val="24"/>
        </w:rPr>
        <w:t>44</w:t>
      </w:r>
      <w:r>
        <w:rPr>
          <w:rFonts w:hint="eastAsia"/>
          <w:szCs w:val="24"/>
        </w:rPr>
        <w:t>.</w:t>
      </w:r>
      <w:r>
        <w:rPr>
          <w:szCs w:val="24"/>
        </w:rPr>
        <w:t>0%</w:t>
      </w:r>
      <w:r>
        <w:rPr>
          <w:rFonts w:hint="eastAsia"/>
          <w:szCs w:val="24"/>
        </w:rPr>
        <w:t>。但是，</w:t>
      </w:r>
      <w:r>
        <w:rPr>
          <w:szCs w:val="24"/>
        </w:rPr>
        <w:t>50</w:t>
      </w:r>
      <w:r>
        <w:rPr>
          <w:rFonts w:hint="eastAsia"/>
          <w:szCs w:val="24"/>
        </w:rPr>
        <w:t>岁至</w:t>
      </w:r>
      <w:r>
        <w:rPr>
          <w:szCs w:val="24"/>
        </w:rPr>
        <w:t>64</w:t>
      </w:r>
      <w:r>
        <w:rPr>
          <w:rFonts w:hint="eastAsia"/>
          <w:szCs w:val="24"/>
        </w:rPr>
        <w:t>岁年龄组的就业人数有增长趋势：</w:t>
      </w:r>
      <w:r>
        <w:rPr>
          <w:szCs w:val="24"/>
        </w:rPr>
        <w:t>2000</w:t>
      </w:r>
      <w:r>
        <w:rPr>
          <w:rFonts w:hint="eastAsia"/>
          <w:szCs w:val="24"/>
        </w:rPr>
        <w:t>年为</w:t>
      </w:r>
      <w:r>
        <w:rPr>
          <w:szCs w:val="24"/>
        </w:rPr>
        <w:t>18</w:t>
      </w:r>
      <w:r>
        <w:rPr>
          <w:rFonts w:hint="eastAsia"/>
          <w:szCs w:val="24"/>
        </w:rPr>
        <w:t>.</w:t>
      </w:r>
      <w:r>
        <w:rPr>
          <w:szCs w:val="24"/>
        </w:rPr>
        <w:t>1%</w:t>
      </w:r>
      <w:r>
        <w:rPr>
          <w:szCs w:val="24"/>
        </w:rPr>
        <w:t>，</w:t>
      </w:r>
      <w:r>
        <w:rPr>
          <w:szCs w:val="24"/>
        </w:rPr>
        <w:t>2001</w:t>
      </w:r>
      <w:r>
        <w:rPr>
          <w:rFonts w:hint="eastAsia"/>
          <w:szCs w:val="24"/>
        </w:rPr>
        <w:t>年为</w:t>
      </w:r>
      <w:r>
        <w:rPr>
          <w:szCs w:val="24"/>
        </w:rPr>
        <w:t>19</w:t>
      </w:r>
      <w:r>
        <w:rPr>
          <w:rFonts w:hint="eastAsia"/>
          <w:szCs w:val="24"/>
        </w:rPr>
        <w:t>.</w:t>
      </w:r>
      <w:r>
        <w:rPr>
          <w:szCs w:val="24"/>
        </w:rPr>
        <w:t>5%</w:t>
      </w:r>
      <w:r>
        <w:rPr>
          <w:rFonts w:hint="eastAsia"/>
          <w:szCs w:val="24"/>
        </w:rPr>
        <w:t>，</w:t>
      </w:r>
      <w:r>
        <w:rPr>
          <w:szCs w:val="24"/>
        </w:rPr>
        <w:t>2002</w:t>
      </w:r>
      <w:r>
        <w:rPr>
          <w:rFonts w:hint="eastAsia"/>
          <w:szCs w:val="24"/>
        </w:rPr>
        <w:t>年为</w:t>
      </w:r>
      <w:r>
        <w:rPr>
          <w:szCs w:val="24"/>
        </w:rPr>
        <w:t>20</w:t>
      </w:r>
      <w:r>
        <w:rPr>
          <w:rFonts w:hint="eastAsia"/>
          <w:szCs w:val="24"/>
        </w:rPr>
        <w:t>.</w:t>
      </w:r>
      <w:r>
        <w:rPr>
          <w:szCs w:val="24"/>
        </w:rPr>
        <w:t>6%</w:t>
      </w:r>
      <w:r>
        <w:rPr>
          <w:szCs w:val="24"/>
        </w:rPr>
        <w:t>。</w:t>
      </w:r>
      <w:r>
        <w:rPr>
          <w:szCs w:val="24"/>
        </w:rPr>
        <w:t xml:space="preserve"> </w:t>
      </w:r>
      <w:r>
        <w:rPr>
          <w:rFonts w:hint="eastAsia"/>
          <w:szCs w:val="24"/>
        </w:rPr>
        <w:t>在就业总人口中，</w:t>
      </w:r>
      <w:r>
        <w:rPr>
          <w:szCs w:val="24"/>
        </w:rPr>
        <w:t>15</w:t>
      </w:r>
      <w:r>
        <w:rPr>
          <w:rFonts w:hint="eastAsia"/>
          <w:szCs w:val="24"/>
        </w:rPr>
        <w:t>岁至</w:t>
      </w:r>
      <w:r>
        <w:rPr>
          <w:szCs w:val="24"/>
        </w:rPr>
        <w:t>24</w:t>
      </w:r>
      <w:r>
        <w:rPr>
          <w:rFonts w:hint="eastAsia"/>
          <w:szCs w:val="24"/>
        </w:rPr>
        <w:t>岁年龄组占</w:t>
      </w:r>
      <w:r>
        <w:rPr>
          <w:szCs w:val="24"/>
        </w:rPr>
        <w:t>11</w:t>
      </w:r>
      <w:r>
        <w:rPr>
          <w:rFonts w:hint="eastAsia"/>
          <w:szCs w:val="24"/>
        </w:rPr>
        <w:t>.</w:t>
      </w:r>
      <w:r>
        <w:rPr>
          <w:szCs w:val="24"/>
        </w:rPr>
        <w:t>9%</w:t>
      </w:r>
      <w:r>
        <w:rPr>
          <w:rFonts w:hint="eastAsia"/>
          <w:szCs w:val="24"/>
        </w:rPr>
        <w:t>，</w:t>
      </w:r>
      <w:r>
        <w:rPr>
          <w:rFonts w:hint="eastAsia"/>
          <w:szCs w:val="24"/>
        </w:rPr>
        <w:t>65</w:t>
      </w:r>
      <w:r>
        <w:rPr>
          <w:rFonts w:hint="eastAsia"/>
          <w:szCs w:val="24"/>
        </w:rPr>
        <w:t>岁以上年龄组所占比例高于</w:t>
      </w:r>
      <w:r>
        <w:rPr>
          <w:szCs w:val="24"/>
        </w:rPr>
        <w:t>5</w:t>
      </w:r>
      <w:r>
        <w:rPr>
          <w:rFonts w:hint="eastAsia"/>
          <w:szCs w:val="24"/>
        </w:rPr>
        <w:t>.</w:t>
      </w:r>
      <w:r>
        <w:rPr>
          <w:szCs w:val="24"/>
        </w:rPr>
        <w:t>3%</w:t>
      </w:r>
      <w:r>
        <w:rPr>
          <w:szCs w:val="24"/>
        </w:rPr>
        <w:t>。</w:t>
      </w:r>
    </w:p>
    <w:p w:rsidR="00000000" w:rsidRDefault="00230673">
      <w:pPr>
        <w:pStyle w:val="SingleTxt"/>
        <w:ind w:left="0" w:right="0"/>
        <w:rPr>
          <w:rFonts w:eastAsia="KaiTi_GB2312"/>
          <w:b/>
          <w:bCs/>
          <w:color w:val="0000FF"/>
          <w:szCs w:val="24"/>
        </w:rPr>
      </w:pPr>
      <w:r>
        <w:rPr>
          <w:rFonts w:eastAsia="KaiTi_GB2312" w:hint="eastAsia"/>
          <w:b/>
          <w:bCs/>
          <w:color w:val="0000FF"/>
          <w:szCs w:val="24"/>
        </w:rPr>
        <w:t>表</w:t>
      </w:r>
      <w:r>
        <w:rPr>
          <w:rFonts w:eastAsia="KaiTi_GB2312"/>
          <w:b/>
          <w:bCs/>
          <w:color w:val="0000FF"/>
          <w:szCs w:val="24"/>
        </w:rPr>
        <w:t xml:space="preserve">17: </w:t>
      </w:r>
      <w:r>
        <w:rPr>
          <w:rFonts w:eastAsia="KaiTi_GB2312" w:hint="eastAsia"/>
          <w:b/>
          <w:bCs/>
          <w:color w:val="0000FF"/>
          <w:szCs w:val="24"/>
        </w:rPr>
        <w:t xml:space="preserve"> </w:t>
      </w:r>
      <w:r>
        <w:rPr>
          <w:rFonts w:eastAsia="KaiTi_GB2312"/>
          <w:b/>
          <w:bCs/>
          <w:color w:val="0000FF"/>
          <w:szCs w:val="24"/>
        </w:rPr>
        <w:t>1999</w:t>
      </w:r>
      <w:r>
        <w:rPr>
          <w:rFonts w:eastAsia="KaiTi_GB2312" w:hint="eastAsia"/>
          <w:b/>
          <w:bCs/>
          <w:color w:val="0000FF"/>
          <w:szCs w:val="24"/>
        </w:rPr>
        <w:t>年至</w:t>
      </w:r>
      <w:r>
        <w:rPr>
          <w:rFonts w:eastAsia="KaiTi_GB2312"/>
          <w:b/>
          <w:bCs/>
          <w:color w:val="0000FF"/>
          <w:szCs w:val="24"/>
        </w:rPr>
        <w:t>2001</w:t>
      </w:r>
      <w:r>
        <w:rPr>
          <w:rFonts w:eastAsia="KaiTi_GB2312" w:hint="eastAsia"/>
          <w:b/>
          <w:bCs/>
          <w:color w:val="0000FF"/>
          <w:szCs w:val="24"/>
        </w:rPr>
        <w:t>年按年龄组分列的就业人口百分比</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7"/>
        <w:gridCol w:w="1218"/>
        <w:gridCol w:w="1319"/>
        <w:gridCol w:w="1218"/>
        <w:gridCol w:w="1218"/>
        <w:gridCol w:w="1421"/>
        <w:gridCol w:w="1319"/>
        <w:gridCol w:w="1301"/>
      </w:tblGrid>
      <w:tr w:rsidR="00000000">
        <w:tblPrEx>
          <w:tblCellMar>
            <w:top w:w="0" w:type="dxa"/>
            <w:bottom w:w="0" w:type="dxa"/>
          </w:tblCellMar>
        </w:tblPrEx>
        <w:trPr>
          <w:cantSplit/>
        </w:trPr>
        <w:tc>
          <w:tcPr>
            <w:tcW w:w="1039" w:type="pct"/>
            <w:gridSpan w:val="2"/>
            <w:vMerge w:val="restart"/>
            <w:tcBorders>
              <w:top w:val="double" w:sz="4" w:space="0" w:color="auto"/>
              <w:left w:val="doub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p>
        </w:tc>
        <w:tc>
          <w:tcPr>
            <w:tcW w:w="670" w:type="pct"/>
            <w:vMerge w:val="restart"/>
            <w:tcBorders>
              <w:top w:val="doub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jc w:val="center"/>
              <w:rPr>
                <w:rFonts w:ascii="SimHei" w:eastAsia="SimHei" w:hint="eastAsia"/>
                <w:bCs/>
                <w:color w:val="FF0000"/>
                <w:sz w:val="18"/>
                <w:szCs w:val="24"/>
              </w:rPr>
            </w:pPr>
            <w:r>
              <w:rPr>
                <w:rFonts w:ascii="SimHei" w:eastAsia="SimHei" w:hint="eastAsia"/>
                <w:bCs/>
                <w:color w:val="FF0000"/>
                <w:sz w:val="18"/>
                <w:szCs w:val="24"/>
              </w:rPr>
              <w:t>共计</w:t>
            </w:r>
          </w:p>
        </w:tc>
        <w:tc>
          <w:tcPr>
            <w:tcW w:w="3291" w:type="pct"/>
            <w:gridSpan w:val="5"/>
            <w:tcBorders>
              <w:top w:val="double" w:sz="4" w:space="0" w:color="auto"/>
              <w:left w:val="single" w:sz="4" w:space="0" w:color="auto"/>
              <w:bottom w:val="single" w:sz="4" w:space="0" w:color="auto"/>
              <w:right w:val="double" w:sz="4" w:space="0" w:color="auto"/>
            </w:tcBorders>
            <w:shd w:val="clear" w:color="auto" w:fill="00FFFF"/>
            <w:vAlign w:val="center"/>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hint="eastAsia"/>
                <w:bCs/>
                <w:color w:val="FF0000"/>
                <w:sz w:val="18"/>
                <w:szCs w:val="24"/>
              </w:rPr>
              <w:t>年龄组</w:t>
            </w:r>
          </w:p>
        </w:tc>
      </w:tr>
      <w:tr w:rsidR="00000000">
        <w:tblPrEx>
          <w:tblCellMar>
            <w:top w:w="0" w:type="dxa"/>
            <w:bottom w:w="0" w:type="dxa"/>
          </w:tblCellMar>
        </w:tblPrEx>
        <w:trPr>
          <w:cantSplit/>
        </w:trPr>
        <w:tc>
          <w:tcPr>
            <w:tcW w:w="1039" w:type="pct"/>
            <w:gridSpan w:val="2"/>
            <w:vMerge/>
            <w:tcBorders>
              <w:top w:val="single" w:sz="4" w:space="0" w:color="auto"/>
              <w:left w:val="doub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p>
        </w:tc>
        <w:tc>
          <w:tcPr>
            <w:tcW w:w="670" w:type="pct"/>
            <w:vMerge/>
            <w:tcBorders>
              <w:top w:val="sing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jc w:val="center"/>
              <w:rPr>
                <w:rFonts w:ascii="SimHei" w:eastAsia="SimHei"/>
                <w:bCs/>
                <w:color w:val="FF0000"/>
                <w:sz w:val="18"/>
                <w:szCs w:val="24"/>
              </w:rPr>
            </w:pPr>
          </w:p>
        </w:tc>
        <w:tc>
          <w:tcPr>
            <w:tcW w:w="619" w:type="pct"/>
            <w:tcBorders>
              <w:top w:val="sing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jc w:val="center"/>
              <w:rPr>
                <w:rFonts w:ascii="SimHei" w:eastAsia="SimHei" w:hint="eastAsia"/>
                <w:bCs/>
                <w:color w:val="FF0000"/>
                <w:sz w:val="18"/>
                <w:szCs w:val="24"/>
              </w:rPr>
            </w:pPr>
            <w:r>
              <w:rPr>
                <w:rFonts w:ascii="SimHei" w:eastAsia="SimHei"/>
                <w:bCs/>
                <w:color w:val="FF0000"/>
                <w:sz w:val="18"/>
                <w:szCs w:val="24"/>
              </w:rPr>
              <w:t>15</w:t>
            </w:r>
            <w:r>
              <w:rPr>
                <w:rFonts w:ascii="SimHei" w:eastAsia="SimHei" w:hint="eastAsia"/>
                <w:bCs/>
                <w:color w:val="FF0000"/>
                <w:sz w:val="18"/>
                <w:szCs w:val="24"/>
              </w:rPr>
              <w:t>岁－</w:t>
            </w:r>
            <w:r>
              <w:rPr>
                <w:rFonts w:ascii="SimHei" w:eastAsia="SimHei"/>
                <w:bCs/>
                <w:color w:val="FF0000"/>
                <w:sz w:val="18"/>
                <w:szCs w:val="24"/>
              </w:rPr>
              <w:t>24</w:t>
            </w:r>
            <w:r>
              <w:rPr>
                <w:rFonts w:ascii="SimHei" w:eastAsia="SimHei" w:hint="eastAsia"/>
                <w:bCs/>
                <w:color w:val="FF0000"/>
                <w:sz w:val="18"/>
                <w:szCs w:val="24"/>
              </w:rPr>
              <w:t>岁</w:t>
            </w:r>
          </w:p>
        </w:tc>
        <w:tc>
          <w:tcPr>
            <w:tcW w:w="619" w:type="pct"/>
            <w:tcBorders>
              <w:top w:val="sing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jc w:val="center"/>
              <w:rPr>
                <w:rFonts w:ascii="SimHei" w:eastAsia="SimHei" w:hint="eastAsia"/>
                <w:bCs/>
                <w:color w:val="FF0000"/>
                <w:sz w:val="18"/>
                <w:szCs w:val="24"/>
              </w:rPr>
            </w:pPr>
            <w:r>
              <w:rPr>
                <w:rFonts w:ascii="SimHei" w:eastAsia="SimHei"/>
                <w:bCs/>
                <w:color w:val="FF0000"/>
                <w:sz w:val="18"/>
                <w:szCs w:val="24"/>
              </w:rPr>
              <w:t>25</w:t>
            </w:r>
            <w:r>
              <w:rPr>
                <w:rFonts w:ascii="SimHei" w:eastAsia="SimHei" w:hint="eastAsia"/>
                <w:bCs/>
                <w:color w:val="FF0000"/>
                <w:sz w:val="18"/>
                <w:szCs w:val="24"/>
              </w:rPr>
              <w:t>岁－</w:t>
            </w:r>
            <w:r>
              <w:rPr>
                <w:rFonts w:ascii="SimHei" w:eastAsia="SimHei"/>
                <w:bCs/>
                <w:color w:val="FF0000"/>
                <w:sz w:val="18"/>
                <w:szCs w:val="24"/>
              </w:rPr>
              <w:t>34</w:t>
            </w:r>
            <w:r>
              <w:rPr>
                <w:rFonts w:ascii="SimHei" w:eastAsia="SimHei" w:hint="eastAsia"/>
                <w:bCs/>
                <w:color w:val="FF0000"/>
                <w:sz w:val="18"/>
                <w:szCs w:val="24"/>
              </w:rPr>
              <w:t>岁</w:t>
            </w:r>
          </w:p>
        </w:tc>
        <w:tc>
          <w:tcPr>
            <w:tcW w:w="722" w:type="pct"/>
            <w:tcBorders>
              <w:top w:val="sing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jc w:val="center"/>
              <w:rPr>
                <w:rFonts w:ascii="SimHei" w:eastAsia="SimHei" w:hint="eastAsia"/>
                <w:bCs/>
                <w:color w:val="FF0000"/>
                <w:sz w:val="18"/>
                <w:szCs w:val="24"/>
              </w:rPr>
            </w:pPr>
            <w:r>
              <w:rPr>
                <w:rFonts w:ascii="SimHei" w:eastAsia="SimHei"/>
                <w:bCs/>
                <w:color w:val="FF0000"/>
                <w:sz w:val="18"/>
                <w:szCs w:val="24"/>
              </w:rPr>
              <w:t>35</w:t>
            </w:r>
            <w:r>
              <w:rPr>
                <w:rFonts w:ascii="SimHei" w:eastAsia="SimHei" w:hint="eastAsia"/>
                <w:bCs/>
                <w:color w:val="FF0000"/>
                <w:sz w:val="18"/>
                <w:szCs w:val="24"/>
              </w:rPr>
              <w:t>岁－</w:t>
            </w:r>
            <w:r>
              <w:rPr>
                <w:rFonts w:ascii="SimHei" w:eastAsia="SimHei"/>
                <w:bCs/>
                <w:color w:val="FF0000"/>
                <w:sz w:val="18"/>
                <w:szCs w:val="24"/>
              </w:rPr>
              <w:t>49</w:t>
            </w:r>
            <w:r>
              <w:rPr>
                <w:rFonts w:ascii="SimHei" w:eastAsia="SimHei" w:hint="eastAsia"/>
                <w:bCs/>
                <w:color w:val="FF0000"/>
                <w:sz w:val="18"/>
                <w:szCs w:val="24"/>
              </w:rPr>
              <w:t>岁</w:t>
            </w:r>
          </w:p>
        </w:tc>
        <w:tc>
          <w:tcPr>
            <w:tcW w:w="670" w:type="pct"/>
            <w:tcBorders>
              <w:top w:val="sing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jc w:val="center"/>
              <w:rPr>
                <w:rFonts w:ascii="SimHei" w:eastAsia="SimHei" w:hint="eastAsia"/>
                <w:bCs/>
                <w:color w:val="FF0000"/>
                <w:sz w:val="18"/>
                <w:szCs w:val="24"/>
              </w:rPr>
            </w:pPr>
            <w:r>
              <w:rPr>
                <w:rFonts w:ascii="SimHei" w:eastAsia="SimHei"/>
                <w:bCs/>
                <w:color w:val="FF0000"/>
                <w:sz w:val="18"/>
                <w:szCs w:val="24"/>
              </w:rPr>
              <w:t>50</w:t>
            </w:r>
            <w:r>
              <w:rPr>
                <w:rFonts w:ascii="SimHei" w:eastAsia="SimHei" w:hint="eastAsia"/>
                <w:bCs/>
                <w:color w:val="FF0000"/>
                <w:sz w:val="18"/>
                <w:szCs w:val="24"/>
              </w:rPr>
              <w:t>岁－</w:t>
            </w:r>
            <w:r>
              <w:rPr>
                <w:rFonts w:ascii="SimHei" w:eastAsia="SimHei"/>
                <w:bCs/>
                <w:color w:val="FF0000"/>
                <w:sz w:val="18"/>
                <w:szCs w:val="24"/>
              </w:rPr>
              <w:t>64</w:t>
            </w:r>
            <w:r>
              <w:rPr>
                <w:rFonts w:ascii="SimHei" w:eastAsia="SimHei" w:hint="eastAsia"/>
                <w:bCs/>
                <w:color w:val="FF0000"/>
                <w:sz w:val="18"/>
                <w:szCs w:val="24"/>
              </w:rPr>
              <w:t>岁</w:t>
            </w:r>
          </w:p>
        </w:tc>
        <w:tc>
          <w:tcPr>
            <w:tcW w:w="661" w:type="pct"/>
            <w:tcBorders>
              <w:top w:val="single" w:sz="4" w:space="0" w:color="auto"/>
              <w:left w:val="single" w:sz="4" w:space="0" w:color="auto"/>
              <w:bottom w:val="single" w:sz="4" w:space="0" w:color="auto"/>
              <w:right w:val="double" w:sz="4" w:space="0" w:color="auto"/>
            </w:tcBorders>
            <w:shd w:val="clear" w:color="auto" w:fill="00FFFF"/>
            <w:vAlign w:val="center"/>
          </w:tcPr>
          <w:p w:rsidR="00000000" w:rsidRDefault="00230673">
            <w:pPr>
              <w:tabs>
                <w:tab w:val="left" w:pos="420"/>
              </w:tabs>
              <w:spacing w:line="360" w:lineRule="atLeast"/>
              <w:jc w:val="center"/>
              <w:rPr>
                <w:rFonts w:ascii="SimHei" w:eastAsia="SimHei"/>
                <w:bCs/>
                <w:color w:val="FF0000"/>
                <w:sz w:val="18"/>
                <w:szCs w:val="24"/>
              </w:rPr>
            </w:pPr>
            <w:r>
              <w:rPr>
                <w:rFonts w:ascii="SimHei" w:eastAsia="SimHei"/>
                <w:bCs/>
                <w:color w:val="FF0000"/>
                <w:sz w:val="18"/>
                <w:szCs w:val="24"/>
              </w:rPr>
              <w:t>65</w:t>
            </w:r>
            <w:r>
              <w:rPr>
                <w:rFonts w:ascii="SimHei" w:eastAsia="SimHei" w:hint="eastAsia"/>
                <w:bCs/>
                <w:color w:val="FF0000"/>
                <w:sz w:val="18"/>
                <w:szCs w:val="24"/>
              </w:rPr>
              <w:t>岁以上</w:t>
            </w:r>
          </w:p>
        </w:tc>
      </w:tr>
      <w:tr w:rsidR="00000000">
        <w:tblPrEx>
          <w:tblCellMar>
            <w:top w:w="0" w:type="dxa"/>
            <w:bottom w:w="0" w:type="dxa"/>
          </w:tblCellMar>
        </w:tblPrEx>
        <w:trPr>
          <w:cantSplit/>
          <w:trHeight w:val="505"/>
        </w:trPr>
        <w:tc>
          <w:tcPr>
            <w:tcW w:w="420" w:type="pct"/>
            <w:vMerge w:val="restart"/>
            <w:tcBorders>
              <w:top w:val="single" w:sz="4" w:space="0" w:color="auto"/>
              <w:left w:val="double" w:sz="4" w:space="0" w:color="auto"/>
              <w:bottom w:val="single" w:sz="4" w:space="0" w:color="auto"/>
              <w:right w:val="single" w:sz="4" w:space="0" w:color="auto"/>
            </w:tcBorders>
            <w:shd w:val="clear" w:color="auto" w:fill="00FFFF"/>
            <w:textDirection w:val="btLr"/>
            <w:vAlign w:val="center"/>
          </w:tcPr>
          <w:p w:rsidR="00000000" w:rsidRDefault="00230673">
            <w:pPr>
              <w:tabs>
                <w:tab w:val="left" w:pos="420"/>
              </w:tabs>
              <w:spacing w:line="360" w:lineRule="atLeast"/>
              <w:jc w:val="center"/>
              <w:rPr>
                <w:sz w:val="18"/>
                <w:szCs w:val="24"/>
              </w:rPr>
            </w:pPr>
            <w:r>
              <w:rPr>
                <w:sz w:val="18"/>
                <w:szCs w:val="24"/>
              </w:rPr>
              <w:t>1999</w:t>
            </w:r>
          </w:p>
        </w:tc>
        <w:tc>
          <w:tcPr>
            <w:tcW w:w="619" w:type="pct"/>
            <w:tcBorders>
              <w:top w:val="sing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r>
              <w:rPr>
                <w:rFonts w:hint="eastAsia"/>
                <w:sz w:val="18"/>
                <w:szCs w:val="24"/>
              </w:rPr>
              <w:t>共计</w:t>
            </w:r>
          </w:p>
        </w:tc>
        <w:tc>
          <w:tcPr>
            <w:tcW w:w="67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61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13</w:t>
            </w:r>
            <w:r>
              <w:rPr>
                <w:rFonts w:hint="eastAsia"/>
                <w:sz w:val="18"/>
                <w:szCs w:val="24"/>
              </w:rPr>
              <w:t>.</w:t>
            </w:r>
            <w:r>
              <w:rPr>
                <w:sz w:val="18"/>
                <w:szCs w:val="24"/>
              </w:rPr>
              <w:t>9</w:t>
            </w:r>
          </w:p>
        </w:tc>
        <w:tc>
          <w:tcPr>
            <w:tcW w:w="61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20</w:t>
            </w:r>
            <w:r>
              <w:rPr>
                <w:rFonts w:hint="eastAsia"/>
                <w:sz w:val="18"/>
                <w:szCs w:val="24"/>
              </w:rPr>
              <w:t>.</w:t>
            </w:r>
            <w:r>
              <w:rPr>
                <w:sz w:val="18"/>
                <w:szCs w:val="24"/>
              </w:rPr>
              <w:t>5</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44</w:t>
            </w:r>
            <w:r>
              <w:rPr>
                <w:rFonts w:hint="eastAsia"/>
                <w:sz w:val="18"/>
                <w:szCs w:val="24"/>
              </w:rPr>
              <w:t>.</w:t>
            </w:r>
            <w:r>
              <w:rPr>
                <w:sz w:val="18"/>
                <w:szCs w:val="24"/>
              </w:rPr>
              <w:t>3</w:t>
            </w:r>
          </w:p>
        </w:tc>
        <w:tc>
          <w:tcPr>
            <w:tcW w:w="67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16</w:t>
            </w:r>
            <w:r>
              <w:rPr>
                <w:rFonts w:hint="eastAsia"/>
                <w:sz w:val="18"/>
                <w:szCs w:val="24"/>
              </w:rPr>
              <w:t>.</w:t>
            </w:r>
            <w:r>
              <w:rPr>
                <w:sz w:val="18"/>
                <w:szCs w:val="24"/>
              </w:rPr>
              <w:t>6</w:t>
            </w:r>
          </w:p>
        </w:tc>
        <w:tc>
          <w:tcPr>
            <w:tcW w:w="661" w:type="pct"/>
            <w:tcBorders>
              <w:top w:val="single" w:sz="4" w:space="0" w:color="auto"/>
              <w:left w:val="single" w:sz="4" w:space="0" w:color="auto"/>
              <w:bottom w:val="single" w:sz="4" w:space="0" w:color="auto"/>
              <w:right w:val="double" w:sz="4" w:space="0" w:color="auto"/>
            </w:tcBorders>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7</w:t>
            </w:r>
          </w:p>
        </w:tc>
      </w:tr>
      <w:tr w:rsidR="00000000">
        <w:tblPrEx>
          <w:tblCellMar>
            <w:top w:w="0" w:type="dxa"/>
            <w:bottom w:w="0" w:type="dxa"/>
          </w:tblCellMar>
        </w:tblPrEx>
        <w:trPr>
          <w:cantSplit/>
          <w:trHeight w:val="527"/>
        </w:trPr>
        <w:tc>
          <w:tcPr>
            <w:tcW w:w="420" w:type="pct"/>
            <w:vMerge/>
            <w:tcBorders>
              <w:top w:val="single" w:sz="4" w:space="0" w:color="auto"/>
              <w:left w:val="double" w:sz="4" w:space="0" w:color="auto"/>
              <w:bottom w:val="double" w:sz="4" w:space="0" w:color="auto"/>
              <w:right w:val="single" w:sz="4" w:space="0" w:color="auto"/>
            </w:tcBorders>
            <w:shd w:val="clear" w:color="auto" w:fill="00FFFF"/>
            <w:textDirection w:val="btLr"/>
            <w:vAlign w:val="center"/>
          </w:tcPr>
          <w:p w:rsidR="00000000" w:rsidRDefault="00230673">
            <w:pPr>
              <w:tabs>
                <w:tab w:val="left" w:pos="420"/>
              </w:tabs>
              <w:spacing w:line="360" w:lineRule="atLeast"/>
              <w:jc w:val="center"/>
              <w:rPr>
                <w:sz w:val="18"/>
                <w:szCs w:val="24"/>
              </w:rPr>
            </w:pPr>
          </w:p>
        </w:tc>
        <w:tc>
          <w:tcPr>
            <w:tcW w:w="619" w:type="pct"/>
            <w:tcBorders>
              <w:top w:val="single" w:sz="4" w:space="0" w:color="auto"/>
              <w:left w:val="single" w:sz="4" w:space="0" w:color="auto"/>
              <w:bottom w:val="doub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r>
              <w:rPr>
                <w:rFonts w:hint="eastAsia"/>
                <w:sz w:val="18"/>
                <w:szCs w:val="24"/>
              </w:rPr>
              <w:t>女性</w:t>
            </w:r>
          </w:p>
        </w:tc>
        <w:tc>
          <w:tcPr>
            <w:tcW w:w="670"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619"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12</w:t>
            </w:r>
            <w:r>
              <w:rPr>
                <w:rFonts w:hint="eastAsia"/>
                <w:sz w:val="18"/>
                <w:szCs w:val="24"/>
              </w:rPr>
              <w:t>.</w:t>
            </w:r>
            <w:r>
              <w:rPr>
                <w:sz w:val="18"/>
                <w:szCs w:val="24"/>
              </w:rPr>
              <w:t>9</w:t>
            </w:r>
          </w:p>
        </w:tc>
        <w:tc>
          <w:tcPr>
            <w:tcW w:w="619"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20</w:t>
            </w:r>
            <w:r>
              <w:rPr>
                <w:rFonts w:hint="eastAsia"/>
                <w:sz w:val="18"/>
                <w:szCs w:val="24"/>
              </w:rPr>
              <w:t>.</w:t>
            </w:r>
            <w:r>
              <w:rPr>
                <w:sz w:val="18"/>
                <w:szCs w:val="24"/>
              </w:rPr>
              <w:t>9</w:t>
            </w:r>
          </w:p>
        </w:tc>
        <w:tc>
          <w:tcPr>
            <w:tcW w:w="722"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45</w:t>
            </w:r>
            <w:r>
              <w:rPr>
                <w:rFonts w:hint="eastAsia"/>
                <w:sz w:val="18"/>
                <w:szCs w:val="24"/>
              </w:rPr>
              <w:t>.</w:t>
            </w:r>
            <w:r>
              <w:rPr>
                <w:sz w:val="18"/>
                <w:szCs w:val="24"/>
              </w:rPr>
              <w:t>5</w:t>
            </w:r>
          </w:p>
        </w:tc>
        <w:tc>
          <w:tcPr>
            <w:tcW w:w="670"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15</w:t>
            </w:r>
            <w:r>
              <w:rPr>
                <w:rFonts w:hint="eastAsia"/>
                <w:sz w:val="18"/>
                <w:szCs w:val="24"/>
              </w:rPr>
              <w:t>.</w:t>
            </w:r>
            <w:r>
              <w:rPr>
                <w:sz w:val="18"/>
                <w:szCs w:val="24"/>
              </w:rPr>
              <w:t>5</w:t>
            </w:r>
          </w:p>
        </w:tc>
        <w:tc>
          <w:tcPr>
            <w:tcW w:w="661" w:type="pct"/>
            <w:tcBorders>
              <w:top w:val="single" w:sz="4" w:space="0" w:color="auto"/>
              <w:left w:val="single" w:sz="4" w:space="0" w:color="auto"/>
              <w:bottom w:val="double" w:sz="4" w:space="0" w:color="auto"/>
              <w:right w:val="double" w:sz="4" w:space="0" w:color="auto"/>
            </w:tcBorders>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w:t>
            </w:r>
            <w:r>
              <w:rPr>
                <w:sz w:val="18"/>
                <w:szCs w:val="24"/>
              </w:rPr>
              <w:t>2</w:t>
            </w:r>
          </w:p>
        </w:tc>
      </w:tr>
      <w:tr w:rsidR="00000000">
        <w:tblPrEx>
          <w:tblCellMar>
            <w:top w:w="0" w:type="dxa"/>
            <w:bottom w:w="0" w:type="dxa"/>
          </w:tblCellMar>
        </w:tblPrEx>
        <w:trPr>
          <w:cantSplit/>
          <w:trHeight w:val="521"/>
        </w:trPr>
        <w:tc>
          <w:tcPr>
            <w:tcW w:w="420" w:type="pct"/>
            <w:vMerge w:val="restart"/>
            <w:tcBorders>
              <w:top w:val="double" w:sz="4" w:space="0" w:color="auto"/>
              <w:left w:val="double" w:sz="4" w:space="0" w:color="auto"/>
              <w:bottom w:val="double" w:sz="4" w:space="0" w:color="auto"/>
              <w:right w:val="single" w:sz="4" w:space="0" w:color="auto"/>
            </w:tcBorders>
            <w:shd w:val="clear" w:color="auto" w:fill="00FFFF"/>
            <w:textDirection w:val="btLr"/>
            <w:vAlign w:val="center"/>
          </w:tcPr>
          <w:p w:rsidR="00000000" w:rsidRDefault="00230673">
            <w:pPr>
              <w:tabs>
                <w:tab w:val="left" w:pos="420"/>
              </w:tabs>
              <w:spacing w:line="360" w:lineRule="atLeast"/>
              <w:jc w:val="center"/>
              <w:rPr>
                <w:sz w:val="18"/>
                <w:szCs w:val="24"/>
              </w:rPr>
            </w:pPr>
            <w:r>
              <w:rPr>
                <w:sz w:val="18"/>
                <w:szCs w:val="24"/>
              </w:rPr>
              <w:t>2000</w:t>
            </w:r>
          </w:p>
        </w:tc>
        <w:tc>
          <w:tcPr>
            <w:tcW w:w="619" w:type="pct"/>
            <w:tcBorders>
              <w:top w:val="doub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r>
              <w:rPr>
                <w:rFonts w:hint="eastAsia"/>
                <w:sz w:val="18"/>
                <w:szCs w:val="24"/>
              </w:rPr>
              <w:t>共计</w:t>
            </w:r>
          </w:p>
        </w:tc>
        <w:tc>
          <w:tcPr>
            <w:tcW w:w="670"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619"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13</w:t>
            </w:r>
            <w:r>
              <w:rPr>
                <w:rFonts w:hint="eastAsia"/>
                <w:sz w:val="18"/>
                <w:szCs w:val="24"/>
              </w:rPr>
              <w:t>.</w:t>
            </w:r>
            <w:r>
              <w:rPr>
                <w:sz w:val="18"/>
                <w:szCs w:val="24"/>
              </w:rPr>
              <w:t>0</w:t>
            </w:r>
          </w:p>
        </w:tc>
        <w:tc>
          <w:tcPr>
            <w:tcW w:w="619"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19</w:t>
            </w:r>
            <w:r>
              <w:rPr>
                <w:rFonts w:hint="eastAsia"/>
                <w:sz w:val="18"/>
                <w:szCs w:val="24"/>
              </w:rPr>
              <w:t>.</w:t>
            </w:r>
            <w:r>
              <w:rPr>
                <w:sz w:val="18"/>
                <w:szCs w:val="24"/>
              </w:rPr>
              <w:t>8</w:t>
            </w:r>
          </w:p>
        </w:tc>
        <w:tc>
          <w:tcPr>
            <w:tcW w:w="722"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44</w:t>
            </w:r>
            <w:r>
              <w:rPr>
                <w:rFonts w:hint="eastAsia"/>
                <w:sz w:val="18"/>
                <w:szCs w:val="24"/>
              </w:rPr>
              <w:t>.</w:t>
            </w:r>
            <w:r>
              <w:rPr>
                <w:sz w:val="18"/>
                <w:szCs w:val="24"/>
              </w:rPr>
              <w:t>0</w:t>
            </w:r>
          </w:p>
        </w:tc>
        <w:tc>
          <w:tcPr>
            <w:tcW w:w="670"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18</w:t>
            </w:r>
            <w:r>
              <w:rPr>
                <w:rFonts w:hint="eastAsia"/>
                <w:sz w:val="18"/>
                <w:szCs w:val="24"/>
              </w:rPr>
              <w:t>.</w:t>
            </w:r>
            <w:r>
              <w:rPr>
                <w:sz w:val="18"/>
                <w:szCs w:val="24"/>
              </w:rPr>
              <w:t>1</w:t>
            </w:r>
          </w:p>
        </w:tc>
        <w:tc>
          <w:tcPr>
            <w:tcW w:w="661" w:type="pct"/>
            <w:tcBorders>
              <w:top w:val="double" w:sz="4" w:space="0" w:color="auto"/>
              <w:left w:val="single" w:sz="4" w:space="0" w:color="auto"/>
              <w:bottom w:val="single" w:sz="4" w:space="0" w:color="auto"/>
              <w:right w:val="double" w:sz="4" w:space="0" w:color="auto"/>
            </w:tcBorders>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w:t>
            </w:r>
            <w:r>
              <w:rPr>
                <w:sz w:val="18"/>
                <w:szCs w:val="24"/>
              </w:rPr>
              <w:t>0</w:t>
            </w:r>
          </w:p>
        </w:tc>
      </w:tr>
      <w:tr w:rsidR="00000000">
        <w:tblPrEx>
          <w:tblCellMar>
            <w:top w:w="0" w:type="dxa"/>
            <w:bottom w:w="0" w:type="dxa"/>
          </w:tblCellMar>
        </w:tblPrEx>
        <w:trPr>
          <w:cantSplit/>
          <w:trHeight w:val="529"/>
        </w:trPr>
        <w:tc>
          <w:tcPr>
            <w:tcW w:w="420" w:type="pct"/>
            <w:vMerge/>
            <w:tcBorders>
              <w:top w:val="single" w:sz="4" w:space="0" w:color="auto"/>
              <w:left w:val="double" w:sz="4" w:space="0" w:color="auto"/>
              <w:bottom w:val="double" w:sz="4" w:space="0" w:color="auto"/>
              <w:right w:val="single" w:sz="4" w:space="0" w:color="auto"/>
            </w:tcBorders>
            <w:shd w:val="clear" w:color="auto" w:fill="00FFFF"/>
            <w:textDirection w:val="btLr"/>
            <w:vAlign w:val="center"/>
          </w:tcPr>
          <w:p w:rsidR="00000000" w:rsidRDefault="00230673">
            <w:pPr>
              <w:tabs>
                <w:tab w:val="left" w:pos="420"/>
              </w:tabs>
              <w:spacing w:line="360" w:lineRule="atLeast"/>
              <w:jc w:val="center"/>
              <w:rPr>
                <w:sz w:val="18"/>
                <w:szCs w:val="24"/>
              </w:rPr>
            </w:pPr>
          </w:p>
        </w:tc>
        <w:tc>
          <w:tcPr>
            <w:tcW w:w="619" w:type="pct"/>
            <w:tcBorders>
              <w:top w:val="single" w:sz="4" w:space="0" w:color="auto"/>
              <w:left w:val="single" w:sz="4" w:space="0" w:color="auto"/>
              <w:bottom w:val="doub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r>
              <w:rPr>
                <w:rFonts w:hint="eastAsia"/>
                <w:sz w:val="18"/>
                <w:szCs w:val="24"/>
              </w:rPr>
              <w:t>女性</w:t>
            </w:r>
          </w:p>
        </w:tc>
        <w:tc>
          <w:tcPr>
            <w:tcW w:w="670"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619"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8</w:t>
            </w:r>
          </w:p>
        </w:tc>
        <w:tc>
          <w:tcPr>
            <w:tcW w:w="619"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20</w:t>
            </w:r>
            <w:r>
              <w:rPr>
                <w:rFonts w:hint="eastAsia"/>
                <w:sz w:val="18"/>
                <w:szCs w:val="24"/>
              </w:rPr>
              <w:t>.</w:t>
            </w:r>
            <w:r>
              <w:rPr>
                <w:sz w:val="18"/>
                <w:szCs w:val="24"/>
              </w:rPr>
              <w:t>3</w:t>
            </w:r>
          </w:p>
        </w:tc>
        <w:tc>
          <w:tcPr>
            <w:tcW w:w="722"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45</w:t>
            </w:r>
            <w:r>
              <w:rPr>
                <w:rFonts w:hint="eastAsia"/>
                <w:sz w:val="18"/>
                <w:szCs w:val="24"/>
              </w:rPr>
              <w:t>.</w:t>
            </w:r>
            <w:r>
              <w:rPr>
                <w:sz w:val="18"/>
                <w:szCs w:val="24"/>
              </w:rPr>
              <w:t>0</w:t>
            </w:r>
          </w:p>
        </w:tc>
        <w:tc>
          <w:tcPr>
            <w:tcW w:w="670"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17</w:t>
            </w:r>
            <w:r>
              <w:rPr>
                <w:rFonts w:hint="eastAsia"/>
                <w:sz w:val="18"/>
                <w:szCs w:val="24"/>
              </w:rPr>
              <w:t>.</w:t>
            </w:r>
            <w:r>
              <w:rPr>
                <w:sz w:val="18"/>
                <w:szCs w:val="24"/>
              </w:rPr>
              <w:t>5</w:t>
            </w:r>
          </w:p>
        </w:tc>
        <w:tc>
          <w:tcPr>
            <w:tcW w:w="661" w:type="pct"/>
            <w:tcBorders>
              <w:top w:val="single" w:sz="4" w:space="0" w:color="auto"/>
              <w:left w:val="single" w:sz="4" w:space="0" w:color="auto"/>
              <w:bottom w:val="double" w:sz="4" w:space="0" w:color="auto"/>
              <w:right w:val="double" w:sz="4" w:space="0" w:color="auto"/>
            </w:tcBorders>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w:t>
            </w:r>
            <w:r>
              <w:rPr>
                <w:sz w:val="18"/>
                <w:szCs w:val="24"/>
              </w:rPr>
              <w:t>4</w:t>
            </w:r>
          </w:p>
        </w:tc>
      </w:tr>
      <w:tr w:rsidR="00000000">
        <w:tblPrEx>
          <w:tblCellMar>
            <w:top w:w="0" w:type="dxa"/>
            <w:bottom w:w="0" w:type="dxa"/>
          </w:tblCellMar>
        </w:tblPrEx>
        <w:trPr>
          <w:cantSplit/>
          <w:trHeight w:val="523"/>
        </w:trPr>
        <w:tc>
          <w:tcPr>
            <w:tcW w:w="420" w:type="pct"/>
            <w:vMerge w:val="restart"/>
            <w:tcBorders>
              <w:top w:val="double" w:sz="4" w:space="0" w:color="auto"/>
              <w:left w:val="double" w:sz="4" w:space="0" w:color="auto"/>
              <w:bottom w:val="single" w:sz="4" w:space="0" w:color="auto"/>
              <w:right w:val="single" w:sz="4" w:space="0" w:color="auto"/>
            </w:tcBorders>
            <w:shd w:val="clear" w:color="auto" w:fill="00FFFF"/>
            <w:textDirection w:val="btLr"/>
            <w:vAlign w:val="center"/>
          </w:tcPr>
          <w:p w:rsidR="00000000" w:rsidRDefault="00230673">
            <w:pPr>
              <w:tabs>
                <w:tab w:val="left" w:pos="420"/>
              </w:tabs>
              <w:spacing w:line="360" w:lineRule="atLeast"/>
              <w:jc w:val="center"/>
              <w:rPr>
                <w:sz w:val="18"/>
                <w:szCs w:val="24"/>
              </w:rPr>
            </w:pPr>
            <w:r>
              <w:rPr>
                <w:sz w:val="18"/>
                <w:szCs w:val="24"/>
              </w:rPr>
              <w:t>2001</w:t>
            </w:r>
          </w:p>
        </w:tc>
        <w:tc>
          <w:tcPr>
            <w:tcW w:w="619" w:type="pct"/>
            <w:tcBorders>
              <w:top w:val="double" w:sz="4" w:space="0" w:color="auto"/>
              <w:left w:val="single" w:sz="4" w:space="0" w:color="auto"/>
              <w:bottom w:val="sing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r>
              <w:rPr>
                <w:rFonts w:hint="eastAsia"/>
                <w:sz w:val="18"/>
                <w:szCs w:val="24"/>
              </w:rPr>
              <w:t>共计</w:t>
            </w:r>
          </w:p>
        </w:tc>
        <w:tc>
          <w:tcPr>
            <w:tcW w:w="670"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619"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12</w:t>
            </w:r>
            <w:r>
              <w:rPr>
                <w:rFonts w:hint="eastAsia"/>
                <w:sz w:val="18"/>
                <w:szCs w:val="24"/>
              </w:rPr>
              <w:t>.</w:t>
            </w:r>
            <w:r>
              <w:rPr>
                <w:sz w:val="18"/>
                <w:szCs w:val="24"/>
              </w:rPr>
              <w:t>2</w:t>
            </w:r>
          </w:p>
        </w:tc>
        <w:tc>
          <w:tcPr>
            <w:tcW w:w="619"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19</w:t>
            </w:r>
            <w:r>
              <w:rPr>
                <w:rFonts w:hint="eastAsia"/>
                <w:sz w:val="18"/>
                <w:szCs w:val="24"/>
              </w:rPr>
              <w:t>.</w:t>
            </w:r>
            <w:r>
              <w:rPr>
                <w:sz w:val="18"/>
                <w:szCs w:val="24"/>
              </w:rPr>
              <w:t>3</w:t>
            </w:r>
          </w:p>
        </w:tc>
        <w:tc>
          <w:tcPr>
            <w:tcW w:w="722"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44</w:t>
            </w:r>
            <w:r>
              <w:rPr>
                <w:rFonts w:hint="eastAsia"/>
                <w:sz w:val="18"/>
                <w:szCs w:val="24"/>
              </w:rPr>
              <w:t>.</w:t>
            </w:r>
            <w:r>
              <w:rPr>
                <w:sz w:val="18"/>
                <w:szCs w:val="24"/>
              </w:rPr>
              <w:t>2</w:t>
            </w:r>
          </w:p>
        </w:tc>
        <w:tc>
          <w:tcPr>
            <w:tcW w:w="670" w:type="pct"/>
            <w:tcBorders>
              <w:top w:val="doub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19</w:t>
            </w:r>
            <w:r>
              <w:rPr>
                <w:rFonts w:hint="eastAsia"/>
                <w:sz w:val="18"/>
                <w:szCs w:val="24"/>
              </w:rPr>
              <w:t>.</w:t>
            </w:r>
            <w:r>
              <w:rPr>
                <w:sz w:val="18"/>
                <w:szCs w:val="24"/>
              </w:rPr>
              <w:t>5</w:t>
            </w:r>
          </w:p>
        </w:tc>
        <w:tc>
          <w:tcPr>
            <w:tcW w:w="661" w:type="pct"/>
            <w:tcBorders>
              <w:top w:val="double" w:sz="4" w:space="0" w:color="auto"/>
              <w:left w:val="single" w:sz="4" w:space="0" w:color="auto"/>
              <w:bottom w:val="single" w:sz="4" w:space="0" w:color="auto"/>
              <w:right w:val="double" w:sz="4" w:space="0" w:color="auto"/>
            </w:tcBorders>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w:t>
            </w:r>
            <w:r>
              <w:rPr>
                <w:sz w:val="18"/>
                <w:szCs w:val="24"/>
              </w:rPr>
              <w:t>9</w:t>
            </w:r>
          </w:p>
        </w:tc>
      </w:tr>
      <w:tr w:rsidR="00000000">
        <w:tblPrEx>
          <w:tblCellMar>
            <w:top w:w="0" w:type="dxa"/>
            <w:bottom w:w="0" w:type="dxa"/>
          </w:tblCellMar>
        </w:tblPrEx>
        <w:trPr>
          <w:cantSplit/>
          <w:trHeight w:val="545"/>
        </w:trPr>
        <w:tc>
          <w:tcPr>
            <w:tcW w:w="420" w:type="pct"/>
            <w:vMerge/>
            <w:tcBorders>
              <w:top w:val="single" w:sz="4" w:space="0" w:color="auto"/>
              <w:left w:val="double" w:sz="4" w:space="0" w:color="auto"/>
              <w:bottom w:val="doub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p>
        </w:tc>
        <w:tc>
          <w:tcPr>
            <w:tcW w:w="619" w:type="pct"/>
            <w:tcBorders>
              <w:top w:val="single" w:sz="4" w:space="0" w:color="auto"/>
              <w:left w:val="single" w:sz="4" w:space="0" w:color="auto"/>
              <w:bottom w:val="double" w:sz="4" w:space="0" w:color="auto"/>
              <w:right w:val="single" w:sz="4" w:space="0" w:color="auto"/>
            </w:tcBorders>
            <w:shd w:val="clear" w:color="auto" w:fill="00FFFF"/>
            <w:vAlign w:val="center"/>
          </w:tcPr>
          <w:p w:rsidR="00000000" w:rsidRDefault="00230673">
            <w:pPr>
              <w:tabs>
                <w:tab w:val="left" w:pos="420"/>
              </w:tabs>
              <w:spacing w:line="360" w:lineRule="atLeast"/>
              <w:rPr>
                <w:sz w:val="18"/>
                <w:szCs w:val="24"/>
              </w:rPr>
            </w:pPr>
            <w:r>
              <w:rPr>
                <w:rFonts w:hint="eastAsia"/>
                <w:sz w:val="18"/>
                <w:szCs w:val="24"/>
              </w:rPr>
              <w:t>女性</w:t>
            </w:r>
          </w:p>
        </w:tc>
        <w:tc>
          <w:tcPr>
            <w:tcW w:w="670"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100</w:t>
            </w:r>
            <w:r>
              <w:rPr>
                <w:rFonts w:hint="eastAsia"/>
                <w:sz w:val="18"/>
                <w:szCs w:val="24"/>
              </w:rPr>
              <w:t>.</w:t>
            </w:r>
            <w:r>
              <w:rPr>
                <w:sz w:val="18"/>
                <w:szCs w:val="24"/>
              </w:rPr>
              <w:t>0</w:t>
            </w:r>
          </w:p>
        </w:tc>
        <w:tc>
          <w:tcPr>
            <w:tcW w:w="619"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11</w:t>
            </w:r>
            <w:r>
              <w:rPr>
                <w:rFonts w:hint="eastAsia"/>
                <w:sz w:val="18"/>
                <w:szCs w:val="24"/>
              </w:rPr>
              <w:t>.</w:t>
            </w:r>
            <w:r>
              <w:rPr>
                <w:sz w:val="18"/>
                <w:szCs w:val="24"/>
              </w:rPr>
              <w:t>2</w:t>
            </w:r>
          </w:p>
        </w:tc>
        <w:tc>
          <w:tcPr>
            <w:tcW w:w="619"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19</w:t>
            </w:r>
            <w:r>
              <w:rPr>
                <w:rFonts w:hint="eastAsia"/>
                <w:sz w:val="18"/>
                <w:szCs w:val="24"/>
              </w:rPr>
              <w:t>.</w:t>
            </w:r>
            <w:r>
              <w:rPr>
                <w:sz w:val="18"/>
                <w:szCs w:val="24"/>
              </w:rPr>
              <w:t>7</w:t>
            </w:r>
          </w:p>
        </w:tc>
        <w:tc>
          <w:tcPr>
            <w:tcW w:w="722"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45</w:t>
            </w:r>
            <w:r>
              <w:rPr>
                <w:rFonts w:hint="eastAsia"/>
                <w:sz w:val="18"/>
                <w:szCs w:val="24"/>
              </w:rPr>
              <w:t>.</w:t>
            </w:r>
            <w:r>
              <w:rPr>
                <w:sz w:val="18"/>
                <w:szCs w:val="24"/>
              </w:rPr>
              <w:t>4</w:t>
            </w:r>
          </w:p>
        </w:tc>
        <w:tc>
          <w:tcPr>
            <w:tcW w:w="670" w:type="pct"/>
            <w:tcBorders>
              <w:top w:val="single" w:sz="4" w:space="0" w:color="auto"/>
              <w:left w:val="single" w:sz="4" w:space="0" w:color="auto"/>
              <w:bottom w:val="doub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18</w:t>
            </w:r>
            <w:r>
              <w:rPr>
                <w:rFonts w:hint="eastAsia"/>
                <w:sz w:val="18"/>
                <w:szCs w:val="24"/>
              </w:rPr>
              <w:t>.</w:t>
            </w:r>
            <w:r>
              <w:rPr>
                <w:sz w:val="18"/>
                <w:szCs w:val="24"/>
              </w:rPr>
              <w:t>6</w:t>
            </w:r>
          </w:p>
        </w:tc>
        <w:tc>
          <w:tcPr>
            <w:tcW w:w="661" w:type="pct"/>
            <w:tcBorders>
              <w:top w:val="single" w:sz="4" w:space="0" w:color="auto"/>
              <w:left w:val="single" w:sz="4" w:space="0" w:color="auto"/>
              <w:bottom w:val="double" w:sz="4" w:space="0" w:color="auto"/>
              <w:right w:val="double" w:sz="4" w:space="0" w:color="auto"/>
            </w:tcBorders>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w:t>
            </w:r>
            <w:r>
              <w:rPr>
                <w:sz w:val="18"/>
                <w:szCs w:val="24"/>
              </w:rPr>
              <w:t>0</w:t>
            </w:r>
          </w:p>
        </w:tc>
      </w:tr>
    </w:tbl>
    <w:p w:rsidR="00000000" w:rsidRDefault="00230673">
      <w:pPr>
        <w:pStyle w:val="SingleTxt"/>
        <w:ind w:left="0" w:right="0"/>
      </w:pPr>
    </w:p>
    <w:p w:rsidR="00000000" w:rsidRDefault="00230673">
      <w:pPr>
        <w:tabs>
          <w:tab w:val="left" w:pos="420"/>
        </w:tabs>
        <w:spacing w:after="240" w:line="360" w:lineRule="atLeast"/>
        <w:rPr>
          <w:szCs w:val="24"/>
        </w:rPr>
      </w:pPr>
      <w:r>
        <w:rPr>
          <w:szCs w:val="24"/>
        </w:rPr>
        <w:tab/>
        <w:t>2002</w:t>
      </w:r>
      <w:r>
        <w:rPr>
          <w:rFonts w:hint="eastAsia"/>
          <w:szCs w:val="24"/>
        </w:rPr>
        <w:t>年，超过半数的青年人口</w:t>
      </w:r>
      <w:r>
        <w:rPr>
          <w:szCs w:val="24"/>
        </w:rPr>
        <w:t>（</w:t>
      </w:r>
      <w:r>
        <w:rPr>
          <w:szCs w:val="24"/>
        </w:rPr>
        <w:t>53</w:t>
      </w:r>
      <w:r>
        <w:rPr>
          <w:rFonts w:hint="eastAsia"/>
          <w:szCs w:val="24"/>
        </w:rPr>
        <w:t>.</w:t>
      </w:r>
      <w:r>
        <w:rPr>
          <w:szCs w:val="24"/>
        </w:rPr>
        <w:t>3%</w:t>
      </w:r>
      <w:r>
        <w:rPr>
          <w:szCs w:val="24"/>
        </w:rPr>
        <w:t>）</w:t>
      </w:r>
      <w:r>
        <w:rPr>
          <w:rFonts w:hint="eastAsia"/>
          <w:szCs w:val="24"/>
        </w:rPr>
        <w:t>在农业部门登记工作，与</w:t>
      </w:r>
      <w:r>
        <w:rPr>
          <w:rFonts w:hint="eastAsia"/>
          <w:szCs w:val="24"/>
        </w:rPr>
        <w:t>2001</w:t>
      </w:r>
      <w:r>
        <w:rPr>
          <w:rFonts w:hint="eastAsia"/>
          <w:szCs w:val="24"/>
        </w:rPr>
        <w:t>年同期相比变化率为</w:t>
      </w:r>
      <w:r>
        <w:rPr>
          <w:szCs w:val="24"/>
        </w:rPr>
        <w:t>0</w:t>
      </w:r>
      <w:r>
        <w:rPr>
          <w:rFonts w:hint="eastAsia"/>
          <w:szCs w:val="24"/>
        </w:rPr>
        <w:t>.</w:t>
      </w:r>
      <w:r>
        <w:rPr>
          <w:szCs w:val="24"/>
        </w:rPr>
        <w:t>4%</w:t>
      </w:r>
      <w:r>
        <w:rPr>
          <w:szCs w:val="24"/>
        </w:rPr>
        <w:t>。</w:t>
      </w:r>
      <w:r>
        <w:rPr>
          <w:rFonts w:hint="eastAsia"/>
          <w:szCs w:val="24"/>
        </w:rPr>
        <w:t>在</w:t>
      </w:r>
      <w:r>
        <w:rPr>
          <w:rFonts w:hint="eastAsia"/>
          <w:szCs w:val="24"/>
        </w:rPr>
        <w:t>65</w:t>
      </w:r>
      <w:r>
        <w:rPr>
          <w:rFonts w:hint="eastAsia"/>
          <w:szCs w:val="24"/>
        </w:rPr>
        <w:t>岁以上年龄组的就业人口中，只有</w:t>
      </w:r>
      <w:r>
        <w:rPr>
          <w:szCs w:val="24"/>
        </w:rPr>
        <w:t>6</w:t>
      </w:r>
      <w:r>
        <w:rPr>
          <w:rFonts w:hint="eastAsia"/>
          <w:szCs w:val="24"/>
        </w:rPr>
        <w:t>.</w:t>
      </w:r>
      <w:r>
        <w:rPr>
          <w:szCs w:val="24"/>
        </w:rPr>
        <w:t>0%</w:t>
      </w:r>
      <w:r>
        <w:rPr>
          <w:rFonts w:hint="eastAsia"/>
          <w:szCs w:val="24"/>
        </w:rPr>
        <w:t>在非农业部门就业。</w:t>
      </w:r>
    </w:p>
    <w:p w:rsidR="00000000" w:rsidRDefault="00230673">
      <w:pPr>
        <w:tabs>
          <w:tab w:val="left" w:pos="420"/>
        </w:tabs>
        <w:spacing w:after="240" w:line="360" w:lineRule="atLeast"/>
        <w:rPr>
          <w:szCs w:val="24"/>
        </w:rPr>
      </w:pPr>
      <w:r>
        <w:rPr>
          <w:szCs w:val="24"/>
        </w:rPr>
        <w:t>45</w:t>
      </w:r>
      <w:r>
        <w:rPr>
          <w:rFonts w:hint="eastAsia"/>
          <w:szCs w:val="24"/>
        </w:rPr>
        <w:t>.</w:t>
      </w:r>
      <w:r>
        <w:rPr>
          <w:szCs w:val="24"/>
        </w:rPr>
        <w:tab/>
      </w:r>
      <w:r>
        <w:rPr>
          <w:rFonts w:hint="eastAsia"/>
          <w:szCs w:val="24"/>
        </w:rPr>
        <w:t>2002</w:t>
      </w:r>
      <w:r>
        <w:rPr>
          <w:rFonts w:hint="eastAsia"/>
          <w:szCs w:val="24"/>
        </w:rPr>
        <w:t>年按照教育水平的就业人口分布也呈类似趋势：曾接受专业教育的人所占比例最高，为</w:t>
      </w:r>
      <w:r>
        <w:rPr>
          <w:szCs w:val="24"/>
        </w:rPr>
        <w:t>26</w:t>
      </w:r>
      <w:r>
        <w:rPr>
          <w:rFonts w:hint="eastAsia"/>
          <w:szCs w:val="24"/>
        </w:rPr>
        <w:t>.</w:t>
      </w:r>
      <w:r>
        <w:rPr>
          <w:szCs w:val="24"/>
        </w:rPr>
        <w:t>0%</w:t>
      </w:r>
      <w:r>
        <w:rPr>
          <w:rFonts w:hint="eastAsia"/>
          <w:szCs w:val="24"/>
        </w:rPr>
        <w:t>，其次是有中等教育程度的人</w:t>
      </w:r>
      <w:r>
        <w:rPr>
          <w:szCs w:val="24"/>
        </w:rPr>
        <w:t>（</w:t>
      </w:r>
      <w:r>
        <w:rPr>
          <w:szCs w:val="24"/>
        </w:rPr>
        <w:t>22</w:t>
      </w:r>
      <w:r>
        <w:rPr>
          <w:rFonts w:hint="eastAsia"/>
          <w:szCs w:val="24"/>
        </w:rPr>
        <w:t>.</w:t>
      </w:r>
      <w:r>
        <w:rPr>
          <w:szCs w:val="24"/>
        </w:rPr>
        <w:t>0%</w:t>
      </w:r>
      <w:r>
        <w:rPr>
          <w:szCs w:val="24"/>
        </w:rPr>
        <w:t>）</w:t>
      </w:r>
      <w:r>
        <w:rPr>
          <w:rFonts w:hint="eastAsia"/>
          <w:szCs w:val="24"/>
        </w:rPr>
        <w:t>和未完成中等教育的人</w:t>
      </w:r>
      <w:r>
        <w:rPr>
          <w:szCs w:val="24"/>
        </w:rPr>
        <w:t>（</w:t>
      </w:r>
      <w:r>
        <w:rPr>
          <w:szCs w:val="24"/>
        </w:rPr>
        <w:t>19</w:t>
      </w:r>
      <w:r>
        <w:rPr>
          <w:rFonts w:hint="eastAsia"/>
          <w:szCs w:val="24"/>
        </w:rPr>
        <w:t>.</w:t>
      </w:r>
      <w:r>
        <w:rPr>
          <w:szCs w:val="24"/>
        </w:rPr>
        <w:t>4%</w:t>
      </w:r>
      <w:r>
        <w:rPr>
          <w:szCs w:val="24"/>
        </w:rPr>
        <w:t>）。</w:t>
      </w:r>
      <w:r>
        <w:rPr>
          <w:rFonts w:hint="eastAsia"/>
          <w:szCs w:val="24"/>
        </w:rPr>
        <w:t>在就业总人口中，获得大学学位的人占</w:t>
      </w:r>
      <w:r>
        <w:rPr>
          <w:szCs w:val="24"/>
        </w:rPr>
        <w:t>12</w:t>
      </w:r>
      <w:r>
        <w:rPr>
          <w:rFonts w:hint="eastAsia"/>
          <w:szCs w:val="24"/>
        </w:rPr>
        <w:t>.</w:t>
      </w:r>
      <w:r>
        <w:rPr>
          <w:szCs w:val="24"/>
        </w:rPr>
        <w:t>6%</w:t>
      </w:r>
      <w:r>
        <w:rPr>
          <w:szCs w:val="24"/>
        </w:rPr>
        <w:t>。</w:t>
      </w:r>
      <w:r>
        <w:rPr>
          <w:rFonts w:hint="eastAsia"/>
          <w:szCs w:val="24"/>
        </w:rPr>
        <w:t>在这类就业人口中，女性占多数，为</w:t>
      </w:r>
      <w:r>
        <w:rPr>
          <w:szCs w:val="24"/>
        </w:rPr>
        <w:t>53</w:t>
      </w:r>
      <w:r>
        <w:rPr>
          <w:rFonts w:hint="eastAsia"/>
          <w:szCs w:val="24"/>
        </w:rPr>
        <w:t>.</w:t>
      </w:r>
      <w:r>
        <w:rPr>
          <w:szCs w:val="24"/>
        </w:rPr>
        <w:t>4%</w:t>
      </w:r>
      <w:r>
        <w:rPr>
          <w:szCs w:val="24"/>
        </w:rPr>
        <w:t>。</w:t>
      </w:r>
      <w:r>
        <w:rPr>
          <w:rFonts w:hint="eastAsia"/>
          <w:szCs w:val="24"/>
        </w:rPr>
        <w:t>在农村地区，有大学学位的专家比例比城市地区低</w:t>
      </w:r>
      <w:r>
        <w:rPr>
          <w:szCs w:val="24"/>
        </w:rPr>
        <w:t>3</w:t>
      </w:r>
      <w:r>
        <w:rPr>
          <w:rFonts w:hint="eastAsia"/>
          <w:szCs w:val="24"/>
        </w:rPr>
        <w:t>.</w:t>
      </w:r>
      <w:r>
        <w:rPr>
          <w:szCs w:val="24"/>
        </w:rPr>
        <w:t>3</w:t>
      </w:r>
      <w:r>
        <w:rPr>
          <w:rFonts w:hint="eastAsia"/>
          <w:szCs w:val="24"/>
        </w:rPr>
        <w:t>%</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国民经济的活动分布显示，</w:t>
      </w:r>
      <w:r>
        <w:rPr>
          <w:szCs w:val="24"/>
        </w:rPr>
        <w:t>2002</w:t>
      </w:r>
      <w:r>
        <w:rPr>
          <w:rFonts w:hint="eastAsia"/>
          <w:szCs w:val="24"/>
        </w:rPr>
        <w:t>年</w:t>
      </w:r>
      <w:r>
        <w:rPr>
          <w:szCs w:val="24"/>
        </w:rPr>
        <w:t>，</w:t>
      </w:r>
      <w:r>
        <w:rPr>
          <w:rFonts w:hint="eastAsia"/>
          <w:szCs w:val="24"/>
        </w:rPr>
        <w:t>大多数就业者都在农业部门工作</w:t>
      </w:r>
      <w:r>
        <w:rPr>
          <w:szCs w:val="24"/>
        </w:rPr>
        <w:t>（</w:t>
      </w:r>
      <w:r>
        <w:rPr>
          <w:szCs w:val="24"/>
        </w:rPr>
        <w:t>23</w:t>
      </w:r>
      <w:r>
        <w:rPr>
          <w:rFonts w:hint="eastAsia"/>
          <w:szCs w:val="24"/>
        </w:rPr>
        <w:t>.</w:t>
      </w:r>
      <w:r>
        <w:rPr>
          <w:szCs w:val="24"/>
        </w:rPr>
        <w:t>6%</w:t>
      </w:r>
      <w:r>
        <w:rPr>
          <w:szCs w:val="24"/>
        </w:rPr>
        <w:t>）。</w:t>
      </w:r>
      <w:r>
        <w:rPr>
          <w:rFonts w:hint="eastAsia"/>
          <w:szCs w:val="24"/>
        </w:rPr>
        <w:t>在教育部门工作的人占</w:t>
      </w:r>
      <w:r>
        <w:rPr>
          <w:szCs w:val="24"/>
        </w:rPr>
        <w:t>18</w:t>
      </w:r>
      <w:r>
        <w:rPr>
          <w:rFonts w:hint="eastAsia"/>
          <w:szCs w:val="24"/>
        </w:rPr>
        <w:t>.</w:t>
      </w:r>
      <w:r>
        <w:rPr>
          <w:szCs w:val="24"/>
        </w:rPr>
        <w:t>2%</w:t>
      </w:r>
      <w:r>
        <w:rPr>
          <w:szCs w:val="24"/>
        </w:rPr>
        <w:t>，</w:t>
      </w:r>
      <w:r>
        <w:rPr>
          <w:rFonts w:hint="eastAsia"/>
          <w:szCs w:val="24"/>
        </w:rPr>
        <w:t>在工业部门就业的人为</w:t>
      </w:r>
      <w:r>
        <w:rPr>
          <w:szCs w:val="24"/>
        </w:rPr>
        <w:t>14</w:t>
      </w:r>
      <w:r>
        <w:rPr>
          <w:rFonts w:hint="eastAsia"/>
          <w:szCs w:val="24"/>
        </w:rPr>
        <w:t>.</w:t>
      </w:r>
      <w:r>
        <w:rPr>
          <w:szCs w:val="24"/>
        </w:rPr>
        <w:t>9%</w:t>
      </w:r>
      <w:r>
        <w:rPr>
          <w:szCs w:val="24"/>
        </w:rPr>
        <w:t>，</w:t>
      </w:r>
      <w:r>
        <w:rPr>
          <w:rFonts w:hint="eastAsia"/>
          <w:szCs w:val="24"/>
        </w:rPr>
        <w:t>在保健与社会保障部门就业的人占</w:t>
      </w:r>
      <w:r>
        <w:rPr>
          <w:szCs w:val="24"/>
        </w:rPr>
        <w:t>9</w:t>
      </w:r>
      <w:r>
        <w:rPr>
          <w:rFonts w:hint="eastAsia"/>
          <w:szCs w:val="24"/>
        </w:rPr>
        <w:t>.</w:t>
      </w:r>
      <w:r>
        <w:rPr>
          <w:szCs w:val="24"/>
        </w:rPr>
        <w:t>7%</w:t>
      </w:r>
      <w:r>
        <w:rPr>
          <w:szCs w:val="24"/>
        </w:rPr>
        <w:t>。</w:t>
      </w:r>
      <w:r>
        <w:rPr>
          <w:szCs w:val="24"/>
        </w:rPr>
        <w:t>2002</w:t>
      </w:r>
      <w:r>
        <w:rPr>
          <w:rFonts w:hint="eastAsia"/>
          <w:szCs w:val="24"/>
        </w:rPr>
        <w:t>年就业人口数比</w:t>
      </w:r>
      <w:r>
        <w:rPr>
          <w:rFonts w:hint="eastAsia"/>
          <w:szCs w:val="24"/>
        </w:rPr>
        <w:t>1997</w:t>
      </w:r>
      <w:r>
        <w:rPr>
          <w:rFonts w:hint="eastAsia"/>
          <w:szCs w:val="24"/>
        </w:rPr>
        <w:t>年下降了</w:t>
      </w:r>
      <w:r>
        <w:rPr>
          <w:szCs w:val="24"/>
        </w:rPr>
        <w:t>418</w:t>
      </w:r>
      <w:r>
        <w:rPr>
          <w:rFonts w:hint="eastAsia"/>
          <w:szCs w:val="24"/>
        </w:rPr>
        <w:t xml:space="preserve"> </w:t>
      </w:r>
      <w:r>
        <w:rPr>
          <w:szCs w:val="24"/>
        </w:rPr>
        <w:t>720</w:t>
      </w:r>
      <w:r>
        <w:rPr>
          <w:rFonts w:hint="eastAsia"/>
          <w:szCs w:val="24"/>
        </w:rPr>
        <w:t>人，包括农业部门的</w:t>
      </w:r>
      <w:r>
        <w:rPr>
          <w:szCs w:val="24"/>
        </w:rPr>
        <w:t>301</w:t>
      </w:r>
      <w:r>
        <w:rPr>
          <w:rFonts w:hint="eastAsia"/>
          <w:szCs w:val="24"/>
        </w:rPr>
        <w:t xml:space="preserve"> </w:t>
      </w:r>
      <w:r>
        <w:rPr>
          <w:szCs w:val="24"/>
        </w:rPr>
        <w:t>208</w:t>
      </w:r>
      <w:r>
        <w:rPr>
          <w:rFonts w:hint="eastAsia"/>
          <w:szCs w:val="24"/>
        </w:rPr>
        <w:t>人，工业部门的</w:t>
      </w:r>
      <w:r>
        <w:rPr>
          <w:szCs w:val="24"/>
        </w:rPr>
        <w:t>31</w:t>
      </w:r>
      <w:r>
        <w:rPr>
          <w:rFonts w:hint="eastAsia"/>
          <w:szCs w:val="24"/>
        </w:rPr>
        <w:t xml:space="preserve"> </w:t>
      </w:r>
      <w:r>
        <w:rPr>
          <w:szCs w:val="24"/>
        </w:rPr>
        <w:t>268</w:t>
      </w:r>
      <w:r>
        <w:rPr>
          <w:rFonts w:hint="eastAsia"/>
          <w:szCs w:val="24"/>
        </w:rPr>
        <w:t>人、建筑业部门的</w:t>
      </w:r>
      <w:r>
        <w:rPr>
          <w:szCs w:val="24"/>
        </w:rPr>
        <w:t>16</w:t>
      </w:r>
      <w:r>
        <w:rPr>
          <w:rFonts w:hint="eastAsia"/>
          <w:szCs w:val="24"/>
        </w:rPr>
        <w:t xml:space="preserve"> </w:t>
      </w:r>
      <w:r>
        <w:rPr>
          <w:szCs w:val="24"/>
        </w:rPr>
        <w:t>199</w:t>
      </w:r>
      <w:r>
        <w:rPr>
          <w:rFonts w:hint="eastAsia"/>
          <w:szCs w:val="24"/>
        </w:rPr>
        <w:t>人和批发与零售业部门的</w:t>
      </w:r>
      <w:r>
        <w:rPr>
          <w:szCs w:val="24"/>
        </w:rPr>
        <w:t>14</w:t>
      </w:r>
      <w:r>
        <w:rPr>
          <w:rFonts w:hint="eastAsia"/>
          <w:szCs w:val="24"/>
        </w:rPr>
        <w:t xml:space="preserve"> </w:t>
      </w:r>
      <w:r>
        <w:rPr>
          <w:szCs w:val="24"/>
        </w:rPr>
        <w:t>071</w:t>
      </w:r>
      <w:r>
        <w:rPr>
          <w:rFonts w:hint="eastAsia"/>
          <w:szCs w:val="24"/>
        </w:rPr>
        <w:t>人</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按所有制类型进行的就业人口划分证实了公共部门就业下降而私营部门就业上升的趋势。过去几年一直保持着这种趋势：在</w:t>
      </w:r>
      <w:r>
        <w:rPr>
          <w:szCs w:val="24"/>
        </w:rPr>
        <w:t>2000</w:t>
      </w:r>
      <w:r>
        <w:rPr>
          <w:rFonts w:hint="eastAsia"/>
          <w:szCs w:val="24"/>
        </w:rPr>
        <w:t>年，就业总人口的</w:t>
      </w:r>
      <w:r>
        <w:rPr>
          <w:szCs w:val="24"/>
        </w:rPr>
        <w:t>25</w:t>
      </w:r>
      <w:r>
        <w:rPr>
          <w:rFonts w:hint="eastAsia"/>
          <w:szCs w:val="24"/>
        </w:rPr>
        <w:t>.</w:t>
      </w:r>
      <w:r>
        <w:rPr>
          <w:szCs w:val="24"/>
        </w:rPr>
        <w:t>6%</w:t>
      </w:r>
      <w:r>
        <w:rPr>
          <w:rFonts w:hint="eastAsia"/>
          <w:szCs w:val="24"/>
        </w:rPr>
        <w:t>在公共部门，</w:t>
      </w:r>
      <w:r>
        <w:rPr>
          <w:szCs w:val="24"/>
        </w:rPr>
        <w:t>68</w:t>
      </w:r>
      <w:r>
        <w:rPr>
          <w:rFonts w:hint="eastAsia"/>
          <w:szCs w:val="24"/>
        </w:rPr>
        <w:t>.</w:t>
      </w:r>
      <w:r>
        <w:rPr>
          <w:szCs w:val="24"/>
        </w:rPr>
        <w:t>4%</w:t>
      </w:r>
      <w:r>
        <w:rPr>
          <w:rFonts w:hint="eastAsia"/>
          <w:szCs w:val="24"/>
        </w:rPr>
        <w:t>在私营部门；</w:t>
      </w:r>
      <w:r>
        <w:rPr>
          <w:rFonts w:hint="eastAsia"/>
          <w:szCs w:val="24"/>
        </w:rPr>
        <w:t>2001</w:t>
      </w:r>
      <w:r>
        <w:rPr>
          <w:rFonts w:hint="eastAsia"/>
          <w:szCs w:val="24"/>
        </w:rPr>
        <w:t>年，后者增长了</w:t>
      </w:r>
      <w:r>
        <w:rPr>
          <w:szCs w:val="24"/>
        </w:rPr>
        <w:t>2</w:t>
      </w:r>
      <w:r>
        <w:rPr>
          <w:rFonts w:hint="eastAsia"/>
          <w:szCs w:val="24"/>
        </w:rPr>
        <w:t>.</w:t>
      </w:r>
      <w:r>
        <w:rPr>
          <w:szCs w:val="24"/>
        </w:rPr>
        <w:t>0%</w:t>
      </w:r>
      <w:r>
        <w:rPr>
          <w:rFonts w:hint="eastAsia"/>
          <w:szCs w:val="24"/>
        </w:rPr>
        <w:t>，达到</w:t>
      </w:r>
      <w:r>
        <w:rPr>
          <w:szCs w:val="24"/>
        </w:rPr>
        <w:t>7</w:t>
      </w:r>
      <w:r>
        <w:rPr>
          <w:szCs w:val="24"/>
        </w:rPr>
        <w:t>1</w:t>
      </w:r>
      <w:r>
        <w:rPr>
          <w:rFonts w:hint="eastAsia"/>
          <w:szCs w:val="24"/>
        </w:rPr>
        <w:t>.</w:t>
      </w:r>
      <w:r>
        <w:rPr>
          <w:szCs w:val="24"/>
        </w:rPr>
        <w:t>1%</w:t>
      </w:r>
      <w:r>
        <w:rPr>
          <w:szCs w:val="24"/>
        </w:rPr>
        <w:t>，</w:t>
      </w:r>
      <w:r>
        <w:rPr>
          <w:rFonts w:hint="eastAsia"/>
          <w:szCs w:val="24"/>
        </w:rPr>
        <w:t>在</w:t>
      </w:r>
      <w:r>
        <w:rPr>
          <w:szCs w:val="24"/>
        </w:rPr>
        <w:t>2002</w:t>
      </w:r>
      <w:r>
        <w:rPr>
          <w:rFonts w:hint="eastAsia"/>
          <w:szCs w:val="24"/>
        </w:rPr>
        <w:t>年，这两个数字分别为</w:t>
      </w:r>
      <w:r>
        <w:rPr>
          <w:szCs w:val="24"/>
        </w:rPr>
        <w:t>22</w:t>
      </w:r>
      <w:r>
        <w:rPr>
          <w:rFonts w:hint="eastAsia"/>
          <w:szCs w:val="24"/>
        </w:rPr>
        <w:t>.</w:t>
      </w:r>
      <w:r>
        <w:rPr>
          <w:szCs w:val="24"/>
        </w:rPr>
        <w:t>4%</w:t>
      </w:r>
      <w:r>
        <w:rPr>
          <w:rFonts w:hint="eastAsia"/>
          <w:szCs w:val="24"/>
        </w:rPr>
        <w:t>和</w:t>
      </w:r>
      <w:r>
        <w:rPr>
          <w:szCs w:val="24"/>
        </w:rPr>
        <w:t>72</w:t>
      </w:r>
      <w:r>
        <w:rPr>
          <w:rFonts w:hint="eastAsia"/>
          <w:szCs w:val="24"/>
        </w:rPr>
        <w:t>.</w:t>
      </w:r>
      <w:r>
        <w:rPr>
          <w:szCs w:val="24"/>
        </w:rPr>
        <w:t>3%</w:t>
      </w:r>
      <w:r>
        <w:rPr>
          <w:szCs w:val="24"/>
        </w:rPr>
        <w:t>。</w:t>
      </w:r>
      <w:r>
        <w:rPr>
          <w:rFonts w:hint="eastAsia"/>
          <w:szCs w:val="24"/>
        </w:rPr>
        <w:t>私营部门就业人口在贸易行业所占的比例最大</w:t>
      </w:r>
      <w:r>
        <w:rPr>
          <w:szCs w:val="24"/>
        </w:rPr>
        <w:t>（</w:t>
      </w:r>
      <w:r>
        <w:rPr>
          <w:szCs w:val="24"/>
        </w:rPr>
        <w:t>92</w:t>
      </w:r>
      <w:r>
        <w:rPr>
          <w:rFonts w:hint="eastAsia"/>
          <w:szCs w:val="24"/>
        </w:rPr>
        <w:t>.</w:t>
      </w:r>
      <w:r>
        <w:rPr>
          <w:szCs w:val="24"/>
        </w:rPr>
        <w:t>6%</w:t>
      </w:r>
      <w:r>
        <w:rPr>
          <w:szCs w:val="24"/>
        </w:rPr>
        <w:t>），</w:t>
      </w:r>
      <w:r>
        <w:rPr>
          <w:rFonts w:hint="eastAsia"/>
          <w:szCs w:val="24"/>
        </w:rPr>
        <w:t>其次是旅馆业</w:t>
      </w:r>
      <w:r>
        <w:rPr>
          <w:szCs w:val="24"/>
        </w:rPr>
        <w:t>（</w:t>
      </w:r>
      <w:r>
        <w:rPr>
          <w:szCs w:val="24"/>
        </w:rPr>
        <w:t>77</w:t>
      </w:r>
      <w:r>
        <w:rPr>
          <w:rFonts w:hint="eastAsia"/>
          <w:szCs w:val="24"/>
        </w:rPr>
        <w:t>.</w:t>
      </w:r>
      <w:r>
        <w:rPr>
          <w:szCs w:val="24"/>
        </w:rPr>
        <w:t>3%</w:t>
      </w:r>
      <w:r>
        <w:rPr>
          <w:szCs w:val="24"/>
        </w:rPr>
        <w:t>）</w:t>
      </w:r>
      <w:r>
        <w:rPr>
          <w:rFonts w:hint="eastAsia"/>
          <w:szCs w:val="24"/>
        </w:rPr>
        <w:t>和建筑业</w:t>
      </w:r>
      <w:r>
        <w:rPr>
          <w:szCs w:val="24"/>
        </w:rPr>
        <w:t>（</w:t>
      </w:r>
      <w:r>
        <w:rPr>
          <w:szCs w:val="24"/>
        </w:rPr>
        <w:t>75</w:t>
      </w:r>
      <w:r>
        <w:rPr>
          <w:rFonts w:hint="eastAsia"/>
          <w:szCs w:val="24"/>
        </w:rPr>
        <w:t>.</w:t>
      </w:r>
      <w:r>
        <w:rPr>
          <w:szCs w:val="24"/>
        </w:rPr>
        <w:t>8%</w:t>
      </w:r>
      <w:r>
        <w:rPr>
          <w:szCs w:val="24"/>
        </w:rPr>
        <w:t>）。</w:t>
      </w:r>
      <w:r>
        <w:rPr>
          <w:szCs w:val="24"/>
        </w:rPr>
        <w:t xml:space="preserve"> </w:t>
      </w:r>
      <w:r>
        <w:rPr>
          <w:rFonts w:hint="eastAsia"/>
          <w:szCs w:val="24"/>
        </w:rPr>
        <w:t>加工业的就业人口的半数以上</w:t>
      </w:r>
      <w:r>
        <w:rPr>
          <w:szCs w:val="24"/>
        </w:rPr>
        <w:t>（</w:t>
      </w:r>
      <w:r>
        <w:rPr>
          <w:szCs w:val="24"/>
        </w:rPr>
        <w:t>59</w:t>
      </w:r>
      <w:r>
        <w:rPr>
          <w:rFonts w:hint="eastAsia"/>
          <w:szCs w:val="24"/>
        </w:rPr>
        <w:t>.</w:t>
      </w:r>
      <w:r>
        <w:rPr>
          <w:szCs w:val="24"/>
        </w:rPr>
        <w:t>9%</w:t>
      </w:r>
      <w:r>
        <w:rPr>
          <w:szCs w:val="24"/>
        </w:rPr>
        <w:t>）</w:t>
      </w:r>
      <w:r>
        <w:rPr>
          <w:rFonts w:hint="eastAsia"/>
          <w:szCs w:val="24"/>
        </w:rPr>
        <w:t>也属于私营部门。</w:t>
      </w:r>
    </w:p>
    <w:p w:rsidR="00000000" w:rsidRDefault="00230673">
      <w:pPr>
        <w:tabs>
          <w:tab w:val="left" w:pos="420"/>
        </w:tabs>
        <w:spacing w:after="240" w:line="360" w:lineRule="atLeast"/>
        <w:rPr>
          <w:szCs w:val="24"/>
        </w:rPr>
      </w:pPr>
      <w:r>
        <w:rPr>
          <w:szCs w:val="24"/>
        </w:rPr>
        <w:t>46</w:t>
      </w:r>
      <w:r>
        <w:rPr>
          <w:rFonts w:hint="eastAsia"/>
          <w:szCs w:val="24"/>
        </w:rPr>
        <w:t>.</w:t>
      </w:r>
      <w:r>
        <w:rPr>
          <w:szCs w:val="24"/>
        </w:rPr>
        <w:tab/>
      </w:r>
      <w:r>
        <w:rPr>
          <w:rFonts w:hint="eastAsia"/>
          <w:szCs w:val="24"/>
        </w:rPr>
        <w:t>国民经济的结构发展对劳动市场的指标有重大影响。一个新的劳动力市场已经形成，它的发展可以说十分艰难，而且具有强烈的结构性、地域性和职业性失调。</w:t>
      </w:r>
    </w:p>
    <w:p w:rsidR="00000000" w:rsidRDefault="00230673" w:rsidP="00230673">
      <w:pPr>
        <w:tabs>
          <w:tab w:val="left" w:pos="420"/>
        </w:tabs>
        <w:spacing w:after="240" w:line="360" w:lineRule="atLeast"/>
        <w:ind w:firstLineChars="200" w:firstLine="31680"/>
        <w:rPr>
          <w:szCs w:val="24"/>
        </w:rPr>
      </w:pPr>
      <w:r>
        <w:rPr>
          <w:rFonts w:hint="eastAsia"/>
          <w:szCs w:val="24"/>
        </w:rPr>
        <w:t>劳动力市场总体尤其是就业问题形势紧张，某些部门还存在恶化和扩大的趋势。</w:t>
      </w:r>
    </w:p>
    <w:p w:rsidR="00000000" w:rsidRDefault="00230673" w:rsidP="00230673">
      <w:pPr>
        <w:tabs>
          <w:tab w:val="left" w:pos="420"/>
        </w:tabs>
        <w:spacing w:after="240" w:line="360" w:lineRule="atLeast"/>
        <w:ind w:firstLineChars="200" w:firstLine="31680"/>
        <w:rPr>
          <w:szCs w:val="24"/>
        </w:rPr>
      </w:pPr>
      <w:r>
        <w:rPr>
          <w:rFonts w:hint="eastAsia"/>
          <w:szCs w:val="24"/>
        </w:rPr>
        <w:t>推动改革导致就业市场的质变和量变，其中一个变化就是国民经济的</w:t>
      </w:r>
      <w:r>
        <w:rPr>
          <w:rFonts w:hint="eastAsia"/>
          <w:szCs w:val="24"/>
        </w:rPr>
        <w:t>就业人口逐年下降</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w:t>
      </w:r>
      <w:r>
        <w:rPr>
          <w:szCs w:val="24"/>
        </w:rPr>
        <w:t>，</w:t>
      </w:r>
      <w:r>
        <w:rPr>
          <w:rFonts w:hint="eastAsia"/>
          <w:szCs w:val="24"/>
        </w:rPr>
        <w:t>劳动力市场出现了严重的供需失衡。</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rFonts w:hint="eastAsia"/>
          <w:szCs w:val="24"/>
        </w:rPr>
        <w:t>2002</w:t>
      </w:r>
      <w:r>
        <w:rPr>
          <w:rFonts w:hint="eastAsia"/>
          <w:szCs w:val="24"/>
        </w:rPr>
        <w:t>年</w:t>
      </w:r>
      <w:r>
        <w:rPr>
          <w:rFonts w:hint="eastAsia"/>
          <w:szCs w:val="24"/>
        </w:rPr>
        <w:t>1</w:t>
      </w:r>
      <w:r>
        <w:rPr>
          <w:rFonts w:hint="eastAsia"/>
          <w:szCs w:val="24"/>
        </w:rPr>
        <w:t>月至</w:t>
      </w:r>
      <w:r>
        <w:rPr>
          <w:rFonts w:hint="eastAsia"/>
          <w:szCs w:val="24"/>
        </w:rPr>
        <w:t>12</w:t>
      </w:r>
      <w:r>
        <w:rPr>
          <w:rFonts w:hint="eastAsia"/>
          <w:szCs w:val="24"/>
        </w:rPr>
        <w:t>月间</w:t>
      </w:r>
      <w:r>
        <w:rPr>
          <w:szCs w:val="24"/>
        </w:rPr>
        <w:t>，</w:t>
      </w:r>
      <w:r>
        <w:rPr>
          <w:rFonts w:hint="eastAsia"/>
          <w:szCs w:val="24"/>
        </w:rPr>
        <w:t>劳动办公室登记了</w:t>
      </w:r>
      <w:r>
        <w:rPr>
          <w:szCs w:val="24"/>
        </w:rPr>
        <w:t>63</w:t>
      </w:r>
      <w:r>
        <w:rPr>
          <w:rFonts w:hint="eastAsia"/>
          <w:szCs w:val="24"/>
        </w:rPr>
        <w:t xml:space="preserve"> </w:t>
      </w:r>
      <w:r>
        <w:rPr>
          <w:szCs w:val="24"/>
        </w:rPr>
        <w:t>3</w:t>
      </w:r>
      <w:r>
        <w:rPr>
          <w:rFonts w:hint="eastAsia"/>
          <w:szCs w:val="24"/>
        </w:rPr>
        <w:t>00</w:t>
      </w:r>
      <w:r>
        <w:rPr>
          <w:rFonts w:hint="eastAsia"/>
          <w:szCs w:val="24"/>
        </w:rPr>
        <w:t>名失业人员</w:t>
      </w:r>
      <w:r>
        <w:rPr>
          <w:szCs w:val="24"/>
        </w:rPr>
        <w:t>（</w:t>
      </w:r>
      <w:r>
        <w:rPr>
          <w:rFonts w:hint="eastAsia"/>
          <w:szCs w:val="24"/>
        </w:rPr>
        <w:t>其中</w:t>
      </w:r>
      <w:r>
        <w:rPr>
          <w:szCs w:val="24"/>
        </w:rPr>
        <w:t>43%</w:t>
      </w:r>
      <w:r>
        <w:rPr>
          <w:rFonts w:hint="eastAsia"/>
          <w:szCs w:val="24"/>
        </w:rPr>
        <w:t>为女性</w:t>
      </w:r>
      <w:r>
        <w:rPr>
          <w:szCs w:val="24"/>
        </w:rPr>
        <w:t>），</w:t>
      </w:r>
      <w:r>
        <w:rPr>
          <w:rFonts w:hint="eastAsia"/>
          <w:szCs w:val="24"/>
        </w:rPr>
        <w:t>与</w:t>
      </w:r>
      <w:r>
        <w:rPr>
          <w:rFonts w:hint="eastAsia"/>
          <w:szCs w:val="24"/>
        </w:rPr>
        <w:t>2001</w:t>
      </w:r>
      <w:r>
        <w:rPr>
          <w:rFonts w:hint="eastAsia"/>
          <w:szCs w:val="24"/>
        </w:rPr>
        <w:t>年同期相比增长了</w:t>
      </w:r>
      <w:r>
        <w:rPr>
          <w:szCs w:val="24"/>
        </w:rPr>
        <w:t>6</w:t>
      </w:r>
      <w:r>
        <w:rPr>
          <w:rFonts w:hint="eastAsia"/>
          <w:szCs w:val="24"/>
        </w:rPr>
        <w:t>.</w:t>
      </w:r>
      <w:r>
        <w:rPr>
          <w:szCs w:val="24"/>
        </w:rPr>
        <w:t>4%</w:t>
      </w:r>
      <w:r>
        <w:rPr>
          <w:szCs w:val="24"/>
        </w:rPr>
        <w:t>。</w:t>
      </w:r>
      <w:r>
        <w:rPr>
          <w:szCs w:val="24"/>
        </w:rPr>
        <w:t xml:space="preserve"> </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年约向</w:t>
      </w:r>
      <w:r>
        <w:rPr>
          <w:szCs w:val="24"/>
        </w:rPr>
        <w:t>24</w:t>
      </w:r>
      <w:r>
        <w:rPr>
          <w:rFonts w:hint="eastAsia"/>
          <w:szCs w:val="24"/>
        </w:rPr>
        <w:t xml:space="preserve"> </w:t>
      </w:r>
      <w:r>
        <w:rPr>
          <w:szCs w:val="24"/>
        </w:rPr>
        <w:t>3</w:t>
      </w:r>
      <w:r>
        <w:rPr>
          <w:rFonts w:hint="eastAsia"/>
          <w:szCs w:val="24"/>
        </w:rPr>
        <w:t>00</w:t>
      </w:r>
      <w:r>
        <w:rPr>
          <w:rFonts w:hint="eastAsia"/>
          <w:szCs w:val="24"/>
        </w:rPr>
        <w:t>名失业人员提供了新的工作，与前一年同期水平相当。</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szCs w:val="24"/>
        </w:rPr>
        <w:t>2002</w:t>
      </w:r>
      <w:r>
        <w:rPr>
          <w:rFonts w:hint="eastAsia"/>
          <w:szCs w:val="24"/>
        </w:rPr>
        <w:t>年初登记的失业人员中有</w:t>
      </w:r>
      <w:r>
        <w:rPr>
          <w:szCs w:val="24"/>
        </w:rPr>
        <w:t>12</w:t>
      </w:r>
      <w:r>
        <w:rPr>
          <w:rFonts w:hint="eastAsia"/>
          <w:szCs w:val="24"/>
        </w:rPr>
        <w:t xml:space="preserve"> </w:t>
      </w:r>
      <w:r>
        <w:rPr>
          <w:szCs w:val="24"/>
        </w:rPr>
        <w:t>6</w:t>
      </w:r>
      <w:r>
        <w:rPr>
          <w:rFonts w:hint="eastAsia"/>
          <w:szCs w:val="24"/>
        </w:rPr>
        <w:t>00</w:t>
      </w:r>
      <w:r>
        <w:rPr>
          <w:rFonts w:hint="eastAsia"/>
          <w:szCs w:val="24"/>
        </w:rPr>
        <w:t>人</w:t>
      </w:r>
      <w:r>
        <w:rPr>
          <w:szCs w:val="24"/>
        </w:rPr>
        <w:t>（</w:t>
      </w:r>
      <w:r>
        <w:rPr>
          <w:rFonts w:hint="eastAsia"/>
          <w:szCs w:val="24"/>
        </w:rPr>
        <w:t>每</w:t>
      </w:r>
      <w:r>
        <w:rPr>
          <w:szCs w:val="24"/>
        </w:rPr>
        <w:t>7</w:t>
      </w:r>
      <w:r>
        <w:rPr>
          <w:rFonts w:hint="eastAsia"/>
          <w:szCs w:val="24"/>
        </w:rPr>
        <w:t>人</w:t>
      </w:r>
      <w:r>
        <w:rPr>
          <w:szCs w:val="24"/>
        </w:rPr>
        <w:t>）</w:t>
      </w:r>
      <w:r>
        <w:rPr>
          <w:rFonts w:hint="eastAsia"/>
          <w:szCs w:val="24"/>
        </w:rPr>
        <w:t>得到了失业补助，与前一年同期相比减少了</w:t>
      </w:r>
      <w:r>
        <w:rPr>
          <w:szCs w:val="24"/>
        </w:rPr>
        <w:t>21</w:t>
      </w:r>
      <w:r>
        <w:rPr>
          <w:rFonts w:hint="eastAsia"/>
          <w:szCs w:val="24"/>
        </w:rPr>
        <w:t>.</w:t>
      </w:r>
      <w:r>
        <w:rPr>
          <w:szCs w:val="24"/>
        </w:rPr>
        <w:t>5%</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根据国际劳工局</w:t>
      </w:r>
      <w:r>
        <w:rPr>
          <w:szCs w:val="24"/>
        </w:rPr>
        <w:t>（</w:t>
      </w:r>
      <w:r>
        <w:rPr>
          <w:szCs w:val="24"/>
        </w:rPr>
        <w:t>IBL</w:t>
      </w:r>
      <w:r>
        <w:rPr>
          <w:szCs w:val="24"/>
        </w:rPr>
        <w:t>）</w:t>
      </w:r>
      <w:r>
        <w:rPr>
          <w:rFonts w:hint="eastAsia"/>
          <w:szCs w:val="24"/>
        </w:rPr>
        <w:t>的标准，</w:t>
      </w:r>
      <w:r>
        <w:rPr>
          <w:rFonts w:hint="eastAsia"/>
          <w:szCs w:val="24"/>
        </w:rPr>
        <w:t>2002</w:t>
      </w:r>
      <w:r>
        <w:rPr>
          <w:rFonts w:hint="eastAsia"/>
          <w:szCs w:val="24"/>
        </w:rPr>
        <w:t>年的失业人数约为</w:t>
      </w:r>
      <w:r>
        <w:rPr>
          <w:szCs w:val="24"/>
        </w:rPr>
        <w:t>110</w:t>
      </w:r>
      <w:r>
        <w:rPr>
          <w:rFonts w:hint="eastAsia"/>
          <w:szCs w:val="24"/>
        </w:rPr>
        <w:t xml:space="preserve"> 000</w:t>
      </w:r>
      <w:r>
        <w:rPr>
          <w:rFonts w:hint="eastAsia"/>
          <w:szCs w:val="24"/>
        </w:rPr>
        <w:t>人，比往年有所减少。</w:t>
      </w:r>
    </w:p>
    <w:p w:rsidR="00000000" w:rsidRDefault="00230673" w:rsidP="00230673">
      <w:pPr>
        <w:tabs>
          <w:tab w:val="left" w:pos="420"/>
        </w:tabs>
        <w:spacing w:after="240" w:line="360" w:lineRule="atLeast"/>
        <w:ind w:firstLineChars="200" w:firstLine="31680"/>
        <w:rPr>
          <w:szCs w:val="24"/>
        </w:rPr>
      </w:pPr>
      <w:r>
        <w:rPr>
          <w:rFonts w:hint="eastAsia"/>
          <w:szCs w:val="24"/>
        </w:rPr>
        <w:t>根据国际劳工局的标准，</w:t>
      </w:r>
      <w:r>
        <w:rPr>
          <w:szCs w:val="24"/>
        </w:rPr>
        <w:t>2001</w:t>
      </w:r>
      <w:r>
        <w:rPr>
          <w:rFonts w:hint="eastAsia"/>
          <w:szCs w:val="24"/>
        </w:rPr>
        <w:t>年的全国失业</w:t>
      </w:r>
      <w:r>
        <w:rPr>
          <w:rFonts w:hint="eastAsia"/>
          <w:szCs w:val="24"/>
        </w:rPr>
        <w:t>率为</w:t>
      </w:r>
      <w:r>
        <w:rPr>
          <w:szCs w:val="24"/>
        </w:rPr>
        <w:t>6</w:t>
      </w:r>
      <w:r>
        <w:rPr>
          <w:rFonts w:hint="eastAsia"/>
          <w:szCs w:val="24"/>
        </w:rPr>
        <w:t>.</w:t>
      </w:r>
      <w:r>
        <w:rPr>
          <w:szCs w:val="24"/>
        </w:rPr>
        <w:t>8%</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城市失业率与农村失业率之间仍然存在较大差异，两者分别为</w:t>
      </w:r>
      <w:r>
        <w:rPr>
          <w:szCs w:val="24"/>
        </w:rPr>
        <w:t>10</w:t>
      </w:r>
      <w:r>
        <w:rPr>
          <w:rFonts w:hint="eastAsia"/>
          <w:szCs w:val="24"/>
        </w:rPr>
        <w:t>.</w:t>
      </w:r>
      <w:r>
        <w:rPr>
          <w:szCs w:val="24"/>
        </w:rPr>
        <w:t>4%</w:t>
      </w:r>
      <w:r>
        <w:rPr>
          <w:rFonts w:hint="eastAsia"/>
          <w:szCs w:val="24"/>
        </w:rPr>
        <w:t>和</w:t>
      </w:r>
      <w:r>
        <w:rPr>
          <w:szCs w:val="24"/>
        </w:rPr>
        <w:t>2</w:t>
      </w:r>
      <w:r>
        <w:rPr>
          <w:rFonts w:hint="eastAsia"/>
          <w:szCs w:val="24"/>
        </w:rPr>
        <w:t>.</w:t>
      </w:r>
      <w:r>
        <w:rPr>
          <w:szCs w:val="24"/>
        </w:rPr>
        <w:t>6%</w:t>
      </w:r>
      <w:r>
        <w:rPr>
          <w:szCs w:val="24"/>
        </w:rPr>
        <w:t>，</w:t>
      </w:r>
      <w:r>
        <w:rPr>
          <w:rFonts w:hint="eastAsia"/>
          <w:szCs w:val="24"/>
        </w:rPr>
        <w:t>城市失业率比农村失业率高出四倍。</w:t>
      </w:r>
    </w:p>
    <w:p w:rsidR="00000000" w:rsidRDefault="00230673">
      <w:pPr>
        <w:tabs>
          <w:tab w:val="left" w:pos="420"/>
        </w:tabs>
        <w:spacing w:after="240" w:line="360" w:lineRule="atLeast"/>
        <w:rPr>
          <w:szCs w:val="24"/>
        </w:rPr>
      </w:pPr>
      <w:r>
        <w:rPr>
          <w:szCs w:val="24"/>
        </w:rPr>
        <w:t>47</w:t>
      </w:r>
      <w:r>
        <w:rPr>
          <w:rFonts w:hint="eastAsia"/>
          <w:szCs w:val="24"/>
        </w:rPr>
        <w:t>.</w:t>
      </w:r>
      <w:r>
        <w:rPr>
          <w:szCs w:val="24"/>
        </w:rPr>
        <w:tab/>
      </w:r>
      <w:r>
        <w:rPr>
          <w:rFonts w:hint="eastAsia"/>
          <w:szCs w:val="24"/>
        </w:rPr>
        <w:t>为了改革</w:t>
      </w:r>
      <w:r>
        <w:rPr>
          <w:szCs w:val="24"/>
        </w:rPr>
        <w:t>摩尔多瓦共和国</w:t>
      </w:r>
      <w:r>
        <w:rPr>
          <w:rFonts w:hint="eastAsia"/>
          <w:szCs w:val="24"/>
        </w:rPr>
        <w:t>的立法，使劳动市场适合欧洲标准，</w:t>
      </w:r>
      <w:r>
        <w:rPr>
          <w:szCs w:val="24"/>
        </w:rPr>
        <w:t>摩尔多瓦共和国</w:t>
      </w:r>
      <w:r>
        <w:rPr>
          <w:rFonts w:hint="eastAsia"/>
          <w:szCs w:val="24"/>
        </w:rPr>
        <w:t>根据</w:t>
      </w:r>
      <w:r>
        <w:rPr>
          <w:rFonts w:hint="eastAsia"/>
          <w:szCs w:val="24"/>
        </w:rPr>
        <w:t>2002</w:t>
      </w:r>
      <w:r>
        <w:rPr>
          <w:rFonts w:hint="eastAsia"/>
          <w:szCs w:val="24"/>
        </w:rPr>
        <w:t>年</w:t>
      </w:r>
      <w:r>
        <w:rPr>
          <w:rFonts w:hint="eastAsia"/>
          <w:szCs w:val="24"/>
        </w:rPr>
        <w:t>5</w:t>
      </w:r>
      <w:r>
        <w:rPr>
          <w:rFonts w:hint="eastAsia"/>
          <w:szCs w:val="24"/>
        </w:rPr>
        <w:t>月通过的欧洲劳动力就业战略，制订了劳动力就业战略</w:t>
      </w:r>
      <w:r>
        <w:rPr>
          <w:szCs w:val="24"/>
        </w:rPr>
        <w:t>。</w:t>
      </w:r>
      <w:r>
        <w:rPr>
          <w:szCs w:val="24"/>
        </w:rPr>
        <w:t xml:space="preserve"> </w:t>
      </w:r>
    </w:p>
    <w:p w:rsidR="00000000" w:rsidRDefault="00230673" w:rsidP="00230673">
      <w:pPr>
        <w:tabs>
          <w:tab w:val="left" w:pos="420"/>
        </w:tabs>
        <w:spacing w:after="240" w:line="360" w:lineRule="atLeast"/>
        <w:ind w:firstLineChars="200" w:firstLine="31680"/>
        <w:rPr>
          <w:szCs w:val="24"/>
        </w:rPr>
      </w:pPr>
      <w:r>
        <w:rPr>
          <w:rFonts w:hint="eastAsia"/>
          <w:szCs w:val="24"/>
        </w:rPr>
        <w:t>为了实施劳动力就业战略，</w:t>
      </w:r>
      <w:r>
        <w:rPr>
          <w:szCs w:val="24"/>
        </w:rPr>
        <w:t>摩尔多瓦共和国</w:t>
      </w:r>
      <w:r>
        <w:rPr>
          <w:rFonts w:hint="eastAsia"/>
          <w:szCs w:val="24"/>
        </w:rPr>
        <w:t>编制了一份必要的指标清单</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年，为建立一个有关劳动力就业管理的法律框架采取了有效措施</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为降低失业率和创造新的工作机会，</w:t>
      </w:r>
      <w:r>
        <w:rPr>
          <w:szCs w:val="24"/>
        </w:rPr>
        <w:t xml:space="preserve"> 2001</w:t>
      </w:r>
      <w:r>
        <w:rPr>
          <w:rFonts w:hint="eastAsia"/>
          <w:szCs w:val="24"/>
        </w:rPr>
        <w:t>年</w:t>
      </w:r>
      <w:r>
        <w:rPr>
          <w:rFonts w:hint="eastAsia"/>
          <w:szCs w:val="24"/>
        </w:rPr>
        <w:t>4</w:t>
      </w:r>
      <w:r>
        <w:rPr>
          <w:rFonts w:hint="eastAsia"/>
          <w:szCs w:val="24"/>
        </w:rPr>
        <w:t>月修改了有偿公共工作组织管理条例。条例规定了国民经济分部门有</w:t>
      </w:r>
      <w:r>
        <w:rPr>
          <w:rFonts w:hint="eastAsia"/>
          <w:szCs w:val="24"/>
        </w:rPr>
        <w:t>偿公共工作的范围，其中包括大约</w:t>
      </w:r>
      <w:r>
        <w:rPr>
          <w:rFonts w:hint="eastAsia"/>
          <w:szCs w:val="24"/>
        </w:rPr>
        <w:t>78</w:t>
      </w:r>
      <w:r>
        <w:rPr>
          <w:rFonts w:hint="eastAsia"/>
          <w:szCs w:val="24"/>
        </w:rPr>
        <w:t>种额外的有偿公共工作</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w:t>
      </w:r>
      <w:r>
        <w:rPr>
          <w:rFonts w:hint="eastAsia"/>
          <w:szCs w:val="24"/>
        </w:rPr>
        <w:t>11</w:t>
      </w:r>
      <w:r>
        <w:rPr>
          <w:rFonts w:hint="eastAsia"/>
          <w:szCs w:val="24"/>
        </w:rPr>
        <w:t>月通过了</w:t>
      </w:r>
      <w:r>
        <w:rPr>
          <w:rFonts w:hint="eastAsia"/>
          <w:szCs w:val="24"/>
        </w:rPr>
        <w:t>2003</w:t>
      </w:r>
      <w:r>
        <w:rPr>
          <w:rFonts w:hint="eastAsia"/>
          <w:szCs w:val="24"/>
        </w:rPr>
        <w:t>年全国有偿公共工作发展计划，涵盖了国民经济的各个分部门，并对有偿公共工作进行了分类，从而使</w:t>
      </w:r>
      <w:r>
        <w:rPr>
          <w:szCs w:val="24"/>
        </w:rPr>
        <w:t>4</w:t>
      </w:r>
      <w:r>
        <w:rPr>
          <w:rFonts w:hint="eastAsia"/>
          <w:szCs w:val="24"/>
        </w:rPr>
        <w:t xml:space="preserve"> </w:t>
      </w:r>
      <w:r>
        <w:rPr>
          <w:szCs w:val="24"/>
        </w:rPr>
        <w:t>621</w:t>
      </w:r>
      <w:r>
        <w:rPr>
          <w:rFonts w:hint="eastAsia"/>
          <w:szCs w:val="24"/>
        </w:rPr>
        <w:t>人获得了此类工作，其比例是</w:t>
      </w:r>
      <w:r>
        <w:rPr>
          <w:rFonts w:hint="eastAsia"/>
          <w:szCs w:val="24"/>
        </w:rPr>
        <w:t>2002</w:t>
      </w:r>
      <w:r>
        <w:rPr>
          <w:rFonts w:hint="eastAsia"/>
          <w:szCs w:val="24"/>
        </w:rPr>
        <w:t>年或</w:t>
      </w:r>
      <w:r>
        <w:rPr>
          <w:rFonts w:hint="eastAsia"/>
          <w:szCs w:val="24"/>
        </w:rPr>
        <w:t>2001</w:t>
      </w:r>
      <w:r>
        <w:rPr>
          <w:rFonts w:hint="eastAsia"/>
          <w:szCs w:val="24"/>
        </w:rPr>
        <w:t>年的两倍多</w:t>
      </w:r>
      <w:r>
        <w:rPr>
          <w:szCs w:val="24"/>
        </w:rPr>
        <w:t>。</w:t>
      </w:r>
      <w:r>
        <w:rPr>
          <w:szCs w:val="24"/>
        </w:rPr>
        <w:t xml:space="preserve"> </w:t>
      </w:r>
    </w:p>
    <w:p w:rsidR="00000000" w:rsidRDefault="00230673" w:rsidP="00230673">
      <w:pPr>
        <w:tabs>
          <w:tab w:val="left" w:pos="420"/>
        </w:tabs>
        <w:spacing w:after="240" w:line="360" w:lineRule="atLeast"/>
        <w:ind w:firstLineChars="200" w:firstLine="31680"/>
        <w:rPr>
          <w:szCs w:val="24"/>
        </w:rPr>
      </w:pPr>
      <w:r>
        <w:rPr>
          <w:rFonts w:hint="eastAsia"/>
          <w:szCs w:val="24"/>
        </w:rPr>
        <w:t>这一计划的主要目标是采取积极措施改善就业状况，防止大范围失业以及为受失业影响的人口提供社会保障，创造新的工作，包括残疾人的就业安置、失业者的职业指导和培训，支持企业活动，扶持小企业，使人民适应市场经济关系，向失业者和经济行为主体提供经济援助及有关就业市场情况的信</w:t>
      </w:r>
      <w:r>
        <w:rPr>
          <w:rFonts w:hint="eastAsia"/>
          <w:szCs w:val="24"/>
        </w:rPr>
        <w:t>息。</w:t>
      </w:r>
    </w:p>
    <w:p w:rsidR="00000000" w:rsidRDefault="00230673" w:rsidP="00230673">
      <w:pPr>
        <w:tabs>
          <w:tab w:val="left" w:pos="420"/>
        </w:tabs>
        <w:spacing w:after="240" w:line="360" w:lineRule="atLeast"/>
        <w:ind w:firstLineChars="200" w:firstLine="31680"/>
        <w:rPr>
          <w:rFonts w:hint="eastAsia"/>
          <w:szCs w:val="24"/>
        </w:rPr>
      </w:pPr>
      <w:r>
        <w:rPr>
          <w:szCs w:val="24"/>
        </w:rPr>
        <w:t>摩尔多瓦共和国</w:t>
      </w:r>
      <w:r>
        <w:rPr>
          <w:rFonts w:hint="eastAsia"/>
          <w:szCs w:val="24"/>
        </w:rPr>
        <w:t>国家社会统计局没有对在家中从事无偿工作的妇女进行统计。</w:t>
      </w:r>
    </w:p>
    <w:p w:rsidR="00000000" w:rsidRDefault="00230673" w:rsidP="00230673">
      <w:pPr>
        <w:tabs>
          <w:tab w:val="left" w:pos="420"/>
        </w:tabs>
        <w:spacing w:after="240" w:line="360" w:lineRule="atLeast"/>
        <w:ind w:firstLineChars="200" w:firstLine="31680"/>
        <w:rPr>
          <w:szCs w:val="24"/>
        </w:rPr>
      </w:pPr>
      <w:r>
        <w:rPr>
          <w:rFonts w:hint="eastAsia"/>
          <w:szCs w:val="24"/>
        </w:rPr>
        <w:t>农业部门中从事无偿工作的职工未计入国内生产总值。</w:t>
      </w:r>
    </w:p>
    <w:p w:rsidR="00000000" w:rsidRDefault="00230673">
      <w:pPr>
        <w:tabs>
          <w:tab w:val="left" w:pos="420"/>
        </w:tabs>
        <w:spacing w:after="240" w:line="360" w:lineRule="atLeast"/>
        <w:rPr>
          <w:szCs w:val="24"/>
        </w:rPr>
      </w:pPr>
      <w:r>
        <w:rPr>
          <w:szCs w:val="24"/>
        </w:rPr>
        <w:t>48</w:t>
      </w:r>
      <w:r>
        <w:rPr>
          <w:rFonts w:hint="eastAsia"/>
          <w:szCs w:val="24"/>
        </w:rPr>
        <w:t>.</w:t>
      </w:r>
      <w:r>
        <w:rPr>
          <w:szCs w:val="24"/>
        </w:rPr>
        <w:tab/>
      </w:r>
      <w:r>
        <w:rPr>
          <w:rFonts w:hint="eastAsia"/>
          <w:szCs w:val="24"/>
        </w:rPr>
        <w:t>根据</w:t>
      </w:r>
      <w:r>
        <w:rPr>
          <w:szCs w:val="24"/>
        </w:rPr>
        <w:t>摩尔多瓦共和国</w:t>
      </w:r>
      <w:r>
        <w:rPr>
          <w:rFonts w:hint="eastAsia"/>
          <w:szCs w:val="24"/>
        </w:rPr>
        <w:t>有关国家社会公共保险制度的立法规定，有就业经历者有权领取养恤金，但只限于为国家社会保险预算缴纳保险金这段时间。</w:t>
      </w:r>
      <w:r>
        <w:rPr>
          <w:szCs w:val="24"/>
        </w:rPr>
        <w:t xml:space="preserve"> </w:t>
      </w:r>
    </w:p>
    <w:p w:rsidR="00000000" w:rsidRDefault="00230673" w:rsidP="00230673">
      <w:pPr>
        <w:tabs>
          <w:tab w:val="left" w:pos="420"/>
        </w:tabs>
        <w:spacing w:after="240" w:line="360" w:lineRule="atLeast"/>
        <w:ind w:firstLineChars="200" w:firstLine="31680"/>
        <w:rPr>
          <w:szCs w:val="24"/>
        </w:rPr>
      </w:pPr>
      <w:r>
        <w:rPr>
          <w:rFonts w:hint="eastAsia"/>
          <w:szCs w:val="24"/>
        </w:rPr>
        <w:t>按照上述条件，从事无偿工作的家庭主妇或在家中务农的妇女，由于没有计算她们的养恤金缴款，在结算或支付有年龄限制的养恤金时并没有考虑她们。</w:t>
      </w:r>
    </w:p>
    <w:p w:rsidR="00000000" w:rsidRDefault="00230673" w:rsidP="00230673">
      <w:pPr>
        <w:tabs>
          <w:tab w:val="left" w:pos="420"/>
        </w:tabs>
        <w:spacing w:after="240" w:line="360" w:lineRule="atLeast"/>
        <w:ind w:firstLineChars="200" w:firstLine="31680"/>
        <w:rPr>
          <w:szCs w:val="24"/>
        </w:rPr>
      </w:pPr>
      <w:r>
        <w:rPr>
          <w:rFonts w:hint="eastAsia"/>
          <w:szCs w:val="24"/>
        </w:rPr>
        <w:t>共和国法律承认所有活动中的性别平等原则，每个职工都有同工同酬、不受歧视并得到不少于法律规定的最低报酬的权利</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管理国家工资系统的重要性是由工资的作用决定的，它即是工作的动机，也是满足职工和家庭生活必需的主要的收入来源。</w:t>
      </w:r>
    </w:p>
    <w:p w:rsidR="00000000" w:rsidRDefault="00230673">
      <w:pPr>
        <w:pStyle w:val="BodyTextIndent2"/>
        <w:tabs>
          <w:tab w:val="left" w:pos="420"/>
        </w:tabs>
        <w:spacing w:after="240" w:line="360" w:lineRule="atLeast"/>
        <w:ind w:firstLine="0"/>
        <w:rPr>
          <w:i w:val="0"/>
          <w:iCs/>
          <w:szCs w:val="24"/>
        </w:rPr>
      </w:pPr>
      <w:r>
        <w:rPr>
          <w:i w:val="0"/>
          <w:iCs/>
          <w:szCs w:val="24"/>
        </w:rPr>
        <w:t>49</w:t>
      </w:r>
      <w:r>
        <w:rPr>
          <w:rFonts w:hint="eastAsia"/>
          <w:i w:val="0"/>
          <w:iCs/>
          <w:szCs w:val="24"/>
        </w:rPr>
        <w:t>.</w:t>
      </w:r>
      <w:r>
        <w:rPr>
          <w:i w:val="0"/>
          <w:iCs/>
          <w:szCs w:val="24"/>
        </w:rPr>
        <w:tab/>
      </w:r>
      <w:r>
        <w:rPr>
          <w:rFonts w:hint="eastAsia"/>
          <w:i w:val="0"/>
          <w:iCs/>
          <w:szCs w:val="24"/>
        </w:rPr>
        <w:t>《工资法》不包含性别歧视因素，与</w:t>
      </w:r>
      <w:r>
        <w:rPr>
          <w:i w:val="0"/>
          <w:iCs/>
          <w:szCs w:val="24"/>
        </w:rPr>
        <w:t>摩尔多瓦共和国</w:t>
      </w:r>
      <w:r>
        <w:rPr>
          <w:rFonts w:hint="eastAsia"/>
          <w:i w:val="0"/>
          <w:iCs/>
          <w:szCs w:val="24"/>
        </w:rPr>
        <w:t>宪法、国际公约、</w:t>
      </w:r>
      <w:r>
        <w:rPr>
          <w:i w:val="0"/>
          <w:iCs/>
          <w:szCs w:val="24"/>
        </w:rPr>
        <w:t>1995</w:t>
      </w:r>
      <w:r>
        <w:rPr>
          <w:rFonts w:hint="eastAsia"/>
          <w:i w:val="0"/>
          <w:iCs/>
          <w:szCs w:val="24"/>
        </w:rPr>
        <w:t>年</w:t>
      </w:r>
      <w:r>
        <w:rPr>
          <w:rFonts w:hint="eastAsia"/>
          <w:i w:val="0"/>
          <w:iCs/>
          <w:szCs w:val="24"/>
        </w:rPr>
        <w:t>9</w:t>
      </w:r>
      <w:r>
        <w:rPr>
          <w:rFonts w:hint="eastAsia"/>
          <w:i w:val="0"/>
          <w:iCs/>
          <w:szCs w:val="24"/>
        </w:rPr>
        <w:t>月</w:t>
      </w:r>
      <w:r>
        <w:rPr>
          <w:rFonts w:hint="eastAsia"/>
          <w:i w:val="0"/>
          <w:iCs/>
          <w:szCs w:val="24"/>
        </w:rPr>
        <w:t>26</w:t>
      </w:r>
      <w:r>
        <w:rPr>
          <w:rFonts w:hint="eastAsia"/>
          <w:i w:val="0"/>
          <w:iCs/>
          <w:szCs w:val="24"/>
        </w:rPr>
        <w:t>日</w:t>
      </w:r>
      <w:r>
        <w:rPr>
          <w:i w:val="0"/>
          <w:iCs/>
          <w:szCs w:val="24"/>
        </w:rPr>
        <w:t>摩尔多瓦共和国</w:t>
      </w:r>
      <w:r>
        <w:rPr>
          <w:rFonts w:hint="eastAsia"/>
          <w:i w:val="0"/>
          <w:iCs/>
          <w:szCs w:val="24"/>
        </w:rPr>
        <w:t>议会批准的有关工资保障的第</w:t>
      </w:r>
      <w:r>
        <w:rPr>
          <w:i w:val="0"/>
          <w:iCs/>
          <w:szCs w:val="24"/>
        </w:rPr>
        <w:t>95</w:t>
      </w:r>
      <w:r>
        <w:rPr>
          <w:rFonts w:hint="eastAsia"/>
          <w:i w:val="0"/>
          <w:iCs/>
          <w:szCs w:val="24"/>
        </w:rPr>
        <w:t>号公约以及</w:t>
      </w:r>
      <w:r>
        <w:rPr>
          <w:rFonts w:hint="eastAsia"/>
          <w:i w:val="0"/>
          <w:iCs/>
          <w:szCs w:val="24"/>
        </w:rPr>
        <w:t>1999</w:t>
      </w:r>
      <w:r>
        <w:rPr>
          <w:rFonts w:hint="eastAsia"/>
          <w:i w:val="0"/>
          <w:iCs/>
          <w:szCs w:val="24"/>
        </w:rPr>
        <w:t>年</w:t>
      </w:r>
      <w:r>
        <w:rPr>
          <w:rFonts w:hint="eastAsia"/>
          <w:i w:val="0"/>
          <w:iCs/>
          <w:szCs w:val="24"/>
        </w:rPr>
        <w:t>10</w:t>
      </w:r>
      <w:r>
        <w:rPr>
          <w:rFonts w:hint="eastAsia"/>
          <w:i w:val="0"/>
          <w:iCs/>
          <w:szCs w:val="24"/>
        </w:rPr>
        <w:t>月</w:t>
      </w:r>
      <w:r>
        <w:rPr>
          <w:rFonts w:hint="eastAsia"/>
          <w:i w:val="0"/>
          <w:iCs/>
          <w:szCs w:val="24"/>
        </w:rPr>
        <w:t>1</w:t>
      </w:r>
      <w:r>
        <w:rPr>
          <w:rFonts w:hint="eastAsia"/>
          <w:i w:val="0"/>
          <w:iCs/>
          <w:szCs w:val="24"/>
        </w:rPr>
        <w:t>日批准的有关工资平等的第</w:t>
      </w:r>
      <w:r>
        <w:rPr>
          <w:i w:val="0"/>
          <w:iCs/>
          <w:szCs w:val="24"/>
        </w:rPr>
        <w:t>100</w:t>
      </w:r>
      <w:r>
        <w:rPr>
          <w:rFonts w:hint="eastAsia"/>
          <w:i w:val="0"/>
          <w:iCs/>
          <w:szCs w:val="24"/>
        </w:rPr>
        <w:t>号公约具有同样的法律效力。《工资法》</w:t>
      </w:r>
      <w:r>
        <w:rPr>
          <w:i w:val="0"/>
          <w:iCs/>
          <w:szCs w:val="24"/>
        </w:rPr>
        <w:t>（</w:t>
      </w:r>
      <w:r>
        <w:rPr>
          <w:i w:val="0"/>
          <w:iCs/>
          <w:szCs w:val="24"/>
        </w:rPr>
        <w:t>2002</w:t>
      </w:r>
      <w:r>
        <w:rPr>
          <w:rFonts w:hint="eastAsia"/>
          <w:i w:val="0"/>
          <w:iCs/>
          <w:szCs w:val="24"/>
        </w:rPr>
        <w:t>年</w:t>
      </w:r>
      <w:r>
        <w:rPr>
          <w:rFonts w:hint="eastAsia"/>
          <w:i w:val="0"/>
          <w:iCs/>
          <w:szCs w:val="24"/>
        </w:rPr>
        <w:t>2</w:t>
      </w:r>
      <w:r>
        <w:rPr>
          <w:rFonts w:hint="eastAsia"/>
          <w:i w:val="0"/>
          <w:iCs/>
          <w:szCs w:val="24"/>
        </w:rPr>
        <w:t>月</w:t>
      </w:r>
      <w:r>
        <w:rPr>
          <w:rFonts w:hint="eastAsia"/>
          <w:i w:val="0"/>
          <w:iCs/>
          <w:szCs w:val="24"/>
        </w:rPr>
        <w:t>14</w:t>
      </w:r>
      <w:r>
        <w:rPr>
          <w:rFonts w:hint="eastAsia"/>
          <w:i w:val="0"/>
          <w:iCs/>
          <w:szCs w:val="24"/>
        </w:rPr>
        <w:t>日第</w:t>
      </w:r>
      <w:r>
        <w:rPr>
          <w:i w:val="0"/>
          <w:iCs/>
          <w:szCs w:val="24"/>
        </w:rPr>
        <w:t>847-</w:t>
      </w:r>
      <w:r>
        <w:rPr>
          <w:rFonts w:hint="eastAsia"/>
          <w:i w:val="0"/>
          <w:iCs/>
          <w:szCs w:val="24"/>
        </w:rPr>
        <w:t>XV</w:t>
      </w:r>
      <w:r>
        <w:rPr>
          <w:rFonts w:hint="eastAsia"/>
          <w:i w:val="0"/>
          <w:iCs/>
          <w:szCs w:val="24"/>
        </w:rPr>
        <w:t>号</w:t>
      </w:r>
      <w:r>
        <w:rPr>
          <w:i w:val="0"/>
          <w:iCs/>
          <w:szCs w:val="24"/>
        </w:rPr>
        <w:t>）</w:t>
      </w:r>
      <w:r>
        <w:rPr>
          <w:rFonts w:hint="eastAsia"/>
          <w:i w:val="0"/>
          <w:iCs/>
          <w:szCs w:val="24"/>
        </w:rPr>
        <w:t>规定，薪金不依年龄、性别、种族和国籍、政治信仰、宗教和社会地位决定。该法律针对被雇个人与自然实体或法律实体签订的雇佣合同确定了有关雇员</w:t>
      </w:r>
      <w:r>
        <w:rPr>
          <w:rFonts w:hint="eastAsia"/>
          <w:i w:val="0"/>
          <w:iCs/>
          <w:szCs w:val="24"/>
        </w:rPr>
        <w:t>报酬的经济、司法和组织原则</w:t>
      </w:r>
      <w:r>
        <w:rPr>
          <w:i w:val="0"/>
          <w:iCs/>
          <w:szCs w:val="24"/>
        </w:rPr>
        <w:t>，</w:t>
      </w:r>
      <w:r>
        <w:rPr>
          <w:rFonts w:hint="eastAsia"/>
          <w:i w:val="0"/>
          <w:iCs/>
          <w:szCs w:val="24"/>
        </w:rPr>
        <w:t>不论这些实体属于所有制类型还是法律组织类型</w:t>
      </w:r>
      <w:r>
        <w:rPr>
          <w:i w:val="0"/>
          <w:iCs/>
          <w:szCs w:val="24"/>
        </w:rPr>
        <w:t>。</w:t>
      </w:r>
      <w:r>
        <w:rPr>
          <w:rFonts w:hint="eastAsia"/>
          <w:i w:val="0"/>
          <w:iCs/>
          <w:szCs w:val="24"/>
        </w:rPr>
        <w:t>《工资法》规定了付薪的条件、付薪的形式和系统、薪资结构及付薪来源。薪资结构的基础是等级评定制，它包括等级评定网络、薪资表、岗位工资结构以及资格评定指南</w:t>
      </w:r>
      <w:r>
        <w:rPr>
          <w:i w:val="0"/>
          <w:iCs/>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公务员法</w:t>
      </w:r>
      <w:r>
        <w:rPr>
          <w:szCs w:val="24"/>
        </w:rPr>
        <w:t>（</w:t>
      </w:r>
      <w:r>
        <w:rPr>
          <w:szCs w:val="24"/>
        </w:rPr>
        <w:t>1995</w:t>
      </w:r>
      <w:r>
        <w:rPr>
          <w:rFonts w:hint="eastAsia"/>
          <w:szCs w:val="24"/>
        </w:rPr>
        <w:t>年</w:t>
      </w:r>
      <w:r>
        <w:rPr>
          <w:rFonts w:hint="eastAsia"/>
          <w:szCs w:val="24"/>
        </w:rPr>
        <w:t>5</w:t>
      </w:r>
      <w:r>
        <w:rPr>
          <w:rFonts w:hint="eastAsia"/>
          <w:szCs w:val="24"/>
        </w:rPr>
        <w:t>月</w:t>
      </w:r>
      <w:r>
        <w:rPr>
          <w:rFonts w:hint="eastAsia"/>
          <w:szCs w:val="24"/>
        </w:rPr>
        <w:t>4</w:t>
      </w:r>
      <w:r>
        <w:rPr>
          <w:rFonts w:hint="eastAsia"/>
          <w:szCs w:val="24"/>
        </w:rPr>
        <w:t>日第</w:t>
      </w:r>
      <w:r>
        <w:rPr>
          <w:szCs w:val="24"/>
        </w:rPr>
        <w:t>443-</w:t>
      </w:r>
      <w:r>
        <w:rPr>
          <w:rFonts w:hint="eastAsia"/>
          <w:szCs w:val="24"/>
        </w:rPr>
        <w:t>XIII</w:t>
      </w:r>
      <w:r>
        <w:rPr>
          <w:rFonts w:hint="eastAsia"/>
          <w:szCs w:val="24"/>
        </w:rPr>
        <w:t>号</w:t>
      </w:r>
      <w:r>
        <w:rPr>
          <w:szCs w:val="24"/>
        </w:rPr>
        <w:t>）</w:t>
      </w:r>
      <w:r>
        <w:rPr>
          <w:rFonts w:hint="eastAsia"/>
          <w:szCs w:val="24"/>
        </w:rPr>
        <w:t>规定，在个人技能与专业资格水平的基础上，所有公民从事公职的机会均等</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确定最低工资和复查最低工资法</w:t>
      </w:r>
      <w:r>
        <w:rPr>
          <w:szCs w:val="24"/>
        </w:rPr>
        <w:t>（</w:t>
      </w:r>
      <w:r>
        <w:rPr>
          <w:szCs w:val="24"/>
        </w:rPr>
        <w:t>2000</w:t>
      </w:r>
      <w:r>
        <w:rPr>
          <w:rFonts w:hint="eastAsia"/>
          <w:szCs w:val="24"/>
        </w:rPr>
        <w:t>年</w:t>
      </w:r>
      <w:r>
        <w:rPr>
          <w:rFonts w:hint="eastAsia"/>
          <w:szCs w:val="24"/>
        </w:rPr>
        <w:t>12</w:t>
      </w:r>
      <w:r>
        <w:rPr>
          <w:rFonts w:hint="eastAsia"/>
          <w:szCs w:val="24"/>
        </w:rPr>
        <w:t>月</w:t>
      </w:r>
      <w:r>
        <w:rPr>
          <w:rFonts w:hint="eastAsia"/>
          <w:szCs w:val="24"/>
        </w:rPr>
        <w:t>28</w:t>
      </w:r>
      <w:r>
        <w:rPr>
          <w:rFonts w:hint="eastAsia"/>
          <w:szCs w:val="24"/>
        </w:rPr>
        <w:t>日第</w:t>
      </w:r>
      <w:r>
        <w:rPr>
          <w:szCs w:val="24"/>
        </w:rPr>
        <w:t>143-</w:t>
      </w:r>
      <w:r>
        <w:rPr>
          <w:rFonts w:hint="eastAsia"/>
          <w:szCs w:val="24"/>
        </w:rPr>
        <w:t>XIV</w:t>
      </w:r>
      <w:r>
        <w:rPr>
          <w:rFonts w:hint="eastAsia"/>
          <w:szCs w:val="24"/>
        </w:rPr>
        <w:t>号</w:t>
      </w:r>
      <w:r>
        <w:rPr>
          <w:szCs w:val="24"/>
        </w:rPr>
        <w:t>）</w:t>
      </w:r>
      <w:r>
        <w:rPr>
          <w:rFonts w:hint="eastAsia"/>
          <w:szCs w:val="24"/>
        </w:rPr>
        <w:t>规定，最低工资代表国家给基本的、不合格的工作规定的最低工资数额，雇主在法律上无权付给雇员少于最</w:t>
      </w:r>
      <w:r>
        <w:rPr>
          <w:rFonts w:hint="eastAsia"/>
          <w:szCs w:val="24"/>
        </w:rPr>
        <w:t>低时薪或最低月薪的工资</w:t>
      </w:r>
      <w:r>
        <w:rPr>
          <w:szCs w:val="24"/>
        </w:rPr>
        <w:t>。</w:t>
      </w:r>
      <w:r>
        <w:rPr>
          <w:rFonts w:hint="eastAsia"/>
          <w:szCs w:val="24"/>
        </w:rPr>
        <w:t>不得通过集体雇佣合同或个人雇佣合同减少最低工资。最低工资的数量由特定的经济环境、按国民经济确定的平均工资水平和预期的通货膨胀率决定，经与劳工协会和工会协商，通过国家决策获得合法地位。从</w:t>
      </w:r>
      <w:r>
        <w:rPr>
          <w:szCs w:val="24"/>
        </w:rPr>
        <w:t>2001</w:t>
      </w:r>
      <w:r>
        <w:rPr>
          <w:rFonts w:hint="eastAsia"/>
          <w:szCs w:val="24"/>
        </w:rPr>
        <w:t>年</w:t>
      </w:r>
      <w:r>
        <w:rPr>
          <w:rFonts w:hint="eastAsia"/>
          <w:szCs w:val="24"/>
        </w:rPr>
        <w:t>4</w:t>
      </w:r>
      <w:r>
        <w:rPr>
          <w:rFonts w:hint="eastAsia"/>
          <w:szCs w:val="24"/>
        </w:rPr>
        <w:t>月</w:t>
      </w:r>
      <w:r>
        <w:rPr>
          <w:rFonts w:hint="eastAsia"/>
          <w:szCs w:val="24"/>
        </w:rPr>
        <w:t>1</w:t>
      </w:r>
      <w:r>
        <w:rPr>
          <w:rFonts w:hint="eastAsia"/>
          <w:szCs w:val="24"/>
        </w:rPr>
        <w:t>日开始，将国家最低工资定为</w:t>
      </w:r>
      <w:r>
        <w:rPr>
          <w:szCs w:val="24"/>
        </w:rPr>
        <w:t>100</w:t>
      </w:r>
      <w:r>
        <w:rPr>
          <w:rFonts w:hint="eastAsia"/>
          <w:szCs w:val="24"/>
        </w:rPr>
        <w:t>勒伊；在农村地区</w:t>
      </w:r>
      <w:r>
        <w:rPr>
          <w:szCs w:val="24"/>
        </w:rPr>
        <w:t>，</w:t>
      </w:r>
      <w:r>
        <w:rPr>
          <w:rFonts w:hint="eastAsia"/>
          <w:szCs w:val="24"/>
        </w:rPr>
        <w:t>经济独立的单位（一级工人的工资，不论其所有制类型或法定的组织形式如何）最低工资额已经多次调整。因此，从</w:t>
      </w:r>
      <w:r>
        <w:rPr>
          <w:szCs w:val="24"/>
        </w:rPr>
        <w:t>2001</w:t>
      </w:r>
      <w:r>
        <w:rPr>
          <w:rFonts w:hint="eastAsia"/>
          <w:szCs w:val="24"/>
        </w:rPr>
        <w:t>年</w:t>
      </w:r>
      <w:r>
        <w:rPr>
          <w:rFonts w:hint="eastAsia"/>
          <w:szCs w:val="24"/>
        </w:rPr>
        <w:t>9</w:t>
      </w:r>
      <w:r>
        <w:rPr>
          <w:rFonts w:hint="eastAsia"/>
          <w:szCs w:val="24"/>
        </w:rPr>
        <w:t>月开始，最低工资改为</w:t>
      </w:r>
      <w:r>
        <w:rPr>
          <w:szCs w:val="24"/>
        </w:rPr>
        <w:t>169</w:t>
      </w:r>
      <w:r>
        <w:rPr>
          <w:rFonts w:hint="eastAsia"/>
          <w:szCs w:val="24"/>
        </w:rPr>
        <w:t>勒伊</w:t>
      </w:r>
      <w:r>
        <w:rPr>
          <w:szCs w:val="24"/>
        </w:rPr>
        <w:t>（</w:t>
      </w:r>
      <w:r>
        <w:rPr>
          <w:szCs w:val="24"/>
        </w:rPr>
        <w:t>13</w:t>
      </w:r>
      <w:r>
        <w:rPr>
          <w:rFonts w:hint="eastAsia"/>
          <w:szCs w:val="24"/>
        </w:rPr>
        <w:t>美元</w:t>
      </w:r>
      <w:r>
        <w:rPr>
          <w:szCs w:val="24"/>
        </w:rPr>
        <w:t>），</w:t>
      </w:r>
      <w:r>
        <w:rPr>
          <w:szCs w:val="24"/>
        </w:rPr>
        <w:t>2002</w:t>
      </w:r>
      <w:r>
        <w:rPr>
          <w:rFonts w:hint="eastAsia"/>
          <w:szCs w:val="24"/>
        </w:rPr>
        <w:t>年</w:t>
      </w:r>
      <w:r>
        <w:rPr>
          <w:rFonts w:hint="eastAsia"/>
          <w:szCs w:val="24"/>
        </w:rPr>
        <w:t>6</w:t>
      </w:r>
      <w:r>
        <w:rPr>
          <w:rFonts w:hint="eastAsia"/>
          <w:szCs w:val="24"/>
        </w:rPr>
        <w:t>月</w:t>
      </w:r>
      <w:r>
        <w:rPr>
          <w:rFonts w:hint="eastAsia"/>
          <w:szCs w:val="24"/>
        </w:rPr>
        <w:t>1</w:t>
      </w:r>
      <w:r>
        <w:rPr>
          <w:rFonts w:hint="eastAsia"/>
          <w:szCs w:val="24"/>
        </w:rPr>
        <w:t>日为</w:t>
      </w:r>
      <w:r>
        <w:rPr>
          <w:szCs w:val="24"/>
        </w:rPr>
        <w:t>250</w:t>
      </w:r>
      <w:r>
        <w:rPr>
          <w:rFonts w:hint="eastAsia"/>
          <w:szCs w:val="24"/>
        </w:rPr>
        <w:t>勒伊</w:t>
      </w:r>
      <w:r>
        <w:rPr>
          <w:szCs w:val="24"/>
        </w:rPr>
        <w:t>（</w:t>
      </w:r>
      <w:r>
        <w:rPr>
          <w:szCs w:val="24"/>
        </w:rPr>
        <w:t>18</w:t>
      </w:r>
      <w:r>
        <w:rPr>
          <w:rFonts w:hint="eastAsia"/>
          <w:szCs w:val="24"/>
        </w:rPr>
        <w:t>.</w:t>
      </w:r>
      <w:r>
        <w:rPr>
          <w:szCs w:val="24"/>
        </w:rPr>
        <w:t>5</w:t>
      </w:r>
      <w:r>
        <w:rPr>
          <w:rFonts w:hint="eastAsia"/>
          <w:szCs w:val="24"/>
        </w:rPr>
        <w:t>美元</w:t>
      </w:r>
      <w:r>
        <w:rPr>
          <w:szCs w:val="24"/>
        </w:rPr>
        <w:t>），</w:t>
      </w:r>
      <w:r>
        <w:rPr>
          <w:szCs w:val="24"/>
        </w:rPr>
        <w:t>2003</w:t>
      </w:r>
      <w:r>
        <w:rPr>
          <w:rFonts w:hint="eastAsia"/>
          <w:szCs w:val="24"/>
        </w:rPr>
        <w:t>年</w:t>
      </w:r>
      <w:r>
        <w:rPr>
          <w:rFonts w:hint="eastAsia"/>
          <w:szCs w:val="24"/>
        </w:rPr>
        <w:t>4</w:t>
      </w:r>
      <w:r>
        <w:rPr>
          <w:rFonts w:hint="eastAsia"/>
          <w:szCs w:val="24"/>
        </w:rPr>
        <w:t>月</w:t>
      </w:r>
      <w:r>
        <w:rPr>
          <w:rFonts w:hint="eastAsia"/>
          <w:szCs w:val="24"/>
        </w:rPr>
        <w:t>1</w:t>
      </w:r>
      <w:r>
        <w:rPr>
          <w:rFonts w:hint="eastAsia"/>
          <w:szCs w:val="24"/>
        </w:rPr>
        <w:t>日为</w:t>
      </w:r>
      <w:r>
        <w:rPr>
          <w:szCs w:val="24"/>
        </w:rPr>
        <w:t>300</w:t>
      </w:r>
      <w:r>
        <w:rPr>
          <w:rFonts w:hint="eastAsia"/>
          <w:szCs w:val="24"/>
        </w:rPr>
        <w:t>勒伊，</w:t>
      </w:r>
      <w:r>
        <w:rPr>
          <w:rFonts w:hint="eastAsia"/>
          <w:szCs w:val="24"/>
        </w:rPr>
        <w:t>而从</w:t>
      </w:r>
      <w:r>
        <w:rPr>
          <w:rFonts w:hint="eastAsia"/>
          <w:szCs w:val="24"/>
        </w:rPr>
        <w:t>7</w:t>
      </w:r>
      <w:r>
        <w:rPr>
          <w:rFonts w:hint="eastAsia"/>
          <w:szCs w:val="24"/>
        </w:rPr>
        <w:t>月</w:t>
      </w:r>
      <w:r>
        <w:rPr>
          <w:rFonts w:hint="eastAsia"/>
          <w:szCs w:val="24"/>
        </w:rPr>
        <w:t>1</w:t>
      </w:r>
      <w:r>
        <w:rPr>
          <w:rFonts w:hint="eastAsia"/>
          <w:szCs w:val="24"/>
        </w:rPr>
        <w:t>日开始调整为</w:t>
      </w:r>
      <w:r>
        <w:rPr>
          <w:szCs w:val="24"/>
        </w:rPr>
        <w:t>340</w:t>
      </w:r>
      <w:r>
        <w:rPr>
          <w:rFonts w:hint="eastAsia"/>
          <w:szCs w:val="24"/>
        </w:rPr>
        <w:t>勒伊</w:t>
      </w:r>
      <w:r>
        <w:rPr>
          <w:szCs w:val="24"/>
        </w:rPr>
        <w:t>（</w:t>
      </w:r>
      <w:r>
        <w:rPr>
          <w:szCs w:val="24"/>
        </w:rPr>
        <w:t>25</w:t>
      </w:r>
      <w:r>
        <w:rPr>
          <w:rFonts w:hint="eastAsia"/>
          <w:szCs w:val="24"/>
        </w:rPr>
        <w:t>美元</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薪资支付制度考虑了支付雇员薪资的一些原则</w:t>
      </w:r>
      <w:r>
        <w:rPr>
          <w:szCs w:val="24"/>
        </w:rPr>
        <w:t>。</w:t>
      </w:r>
    </w:p>
    <w:p w:rsidR="00000000" w:rsidRDefault="00230673" w:rsidP="00230673">
      <w:pPr>
        <w:tabs>
          <w:tab w:val="left" w:pos="420"/>
        </w:tabs>
        <w:spacing w:after="240" w:line="360" w:lineRule="atLeast"/>
        <w:ind w:firstLineChars="200" w:firstLine="31680"/>
        <w:rPr>
          <w:rFonts w:ascii="SimHei" w:eastAsia="SimHei"/>
          <w:color w:val="FF0000"/>
          <w:szCs w:val="24"/>
        </w:rPr>
      </w:pPr>
      <w:r>
        <w:rPr>
          <w:rFonts w:ascii="SimHei" w:eastAsia="SimHei" w:hint="eastAsia"/>
          <w:color w:val="FF0000"/>
          <w:szCs w:val="24"/>
        </w:rPr>
        <w:t>最常用的一般原则如下</w:t>
      </w:r>
      <w:r>
        <w:rPr>
          <w:rFonts w:ascii="SimHei" w:eastAsia="SimHei"/>
          <w:color w:val="FF0000"/>
          <w:szCs w:val="24"/>
        </w:rPr>
        <w:t>:</w:t>
      </w:r>
    </w:p>
    <w:p w:rsidR="00000000" w:rsidRDefault="00230673" w:rsidP="00230673">
      <w:pPr>
        <w:tabs>
          <w:tab w:val="left" w:pos="420"/>
        </w:tabs>
        <w:spacing w:after="240" w:line="360" w:lineRule="atLeast"/>
        <w:ind w:leftChars="200" w:left="31680" w:hangingChars="200" w:firstLine="31680"/>
        <w:rPr>
          <w:szCs w:val="24"/>
        </w:rPr>
      </w:pPr>
      <w:r>
        <w:rPr>
          <w:szCs w:val="24"/>
          <w:u w:val="single"/>
        </w:rPr>
        <w:t>1</w:t>
      </w:r>
      <w:r>
        <w:rPr>
          <w:rFonts w:hint="eastAsia"/>
          <w:szCs w:val="24"/>
          <w:u w:val="single"/>
        </w:rPr>
        <w:t>.</w:t>
      </w:r>
      <w:r>
        <w:rPr>
          <w:szCs w:val="24"/>
          <w:u w:val="single"/>
        </w:rPr>
        <w:t xml:space="preserve">  </w:t>
      </w:r>
      <w:r>
        <w:rPr>
          <w:rFonts w:hint="eastAsia"/>
          <w:szCs w:val="24"/>
          <w:u w:val="single"/>
        </w:rPr>
        <w:tab/>
      </w:r>
      <w:r>
        <w:rPr>
          <w:rFonts w:hint="eastAsia"/>
          <w:szCs w:val="24"/>
          <w:u w:val="single"/>
        </w:rPr>
        <w:t>同工同酬</w:t>
      </w:r>
      <w:r>
        <w:rPr>
          <w:szCs w:val="24"/>
          <w:u w:val="single"/>
        </w:rPr>
        <w:t>。</w:t>
      </w:r>
      <w:r>
        <w:rPr>
          <w:szCs w:val="24"/>
        </w:rPr>
        <w:t xml:space="preserve"> </w:t>
      </w:r>
      <w:r>
        <w:rPr>
          <w:rFonts w:hint="eastAsia"/>
          <w:szCs w:val="24"/>
        </w:rPr>
        <w:t>这是薪资支付的基本原则之一，有特别重要的实践意义，因为它为确定工资规定了起始点。根据这一原则，如果两个人或更多的人完成了数量和质量相同的工作，他们应得到同样数量的工资，不分性别、年龄、宗教等。在这一原则的基础上确定工资能够充分保障</w:t>
      </w:r>
      <w:r>
        <w:rPr>
          <w:rFonts w:hint="eastAsia"/>
          <w:szCs w:val="24"/>
          <w:u w:val="single"/>
        </w:rPr>
        <w:t>工资平等</w:t>
      </w:r>
      <w:r>
        <w:rPr>
          <w:szCs w:val="24"/>
        </w:rPr>
        <w:t>。</w:t>
      </w:r>
    </w:p>
    <w:p w:rsidR="00000000" w:rsidRDefault="00230673" w:rsidP="00230673">
      <w:pPr>
        <w:tabs>
          <w:tab w:val="left" w:pos="420"/>
        </w:tabs>
        <w:spacing w:after="240" w:line="360" w:lineRule="atLeast"/>
        <w:ind w:leftChars="200" w:left="31680" w:hangingChars="200" w:firstLine="31680"/>
        <w:rPr>
          <w:szCs w:val="24"/>
        </w:rPr>
      </w:pPr>
      <w:r>
        <w:rPr>
          <w:szCs w:val="24"/>
          <w:u w:val="single"/>
        </w:rPr>
        <w:t>2</w:t>
      </w:r>
      <w:r>
        <w:rPr>
          <w:rFonts w:hint="eastAsia"/>
          <w:szCs w:val="24"/>
          <w:u w:val="single"/>
        </w:rPr>
        <w:t>.</w:t>
      </w:r>
      <w:r>
        <w:rPr>
          <w:szCs w:val="24"/>
          <w:u w:val="single"/>
        </w:rPr>
        <w:t xml:space="preserve">  </w:t>
      </w:r>
      <w:r>
        <w:rPr>
          <w:rFonts w:hint="eastAsia"/>
          <w:szCs w:val="24"/>
          <w:u w:val="single"/>
        </w:rPr>
        <w:tab/>
      </w:r>
      <w:r>
        <w:rPr>
          <w:rFonts w:hint="eastAsia"/>
          <w:szCs w:val="24"/>
          <w:u w:val="single"/>
        </w:rPr>
        <w:t>按工作量计酬。</w:t>
      </w:r>
      <w:r>
        <w:rPr>
          <w:rFonts w:hint="eastAsia"/>
          <w:szCs w:val="24"/>
        </w:rPr>
        <w:t>根据这一原则，职工完成的工作可以通过产品数量或工作时间来衡量。</w:t>
      </w:r>
    </w:p>
    <w:p w:rsidR="00000000" w:rsidRDefault="00230673" w:rsidP="00230673">
      <w:pPr>
        <w:tabs>
          <w:tab w:val="left" w:pos="420"/>
        </w:tabs>
        <w:spacing w:after="240" w:line="360" w:lineRule="atLeast"/>
        <w:ind w:leftChars="200" w:left="31680" w:hangingChars="200" w:firstLine="31680"/>
        <w:rPr>
          <w:szCs w:val="24"/>
        </w:rPr>
      </w:pPr>
      <w:r>
        <w:rPr>
          <w:szCs w:val="24"/>
          <w:u w:val="single"/>
        </w:rPr>
        <w:t>3</w:t>
      </w:r>
      <w:r>
        <w:rPr>
          <w:rFonts w:hint="eastAsia"/>
          <w:szCs w:val="24"/>
          <w:u w:val="single"/>
        </w:rPr>
        <w:t>.</w:t>
      </w:r>
      <w:r>
        <w:rPr>
          <w:szCs w:val="24"/>
          <w:u w:val="single"/>
        </w:rPr>
        <w:t xml:space="preserve"> </w:t>
      </w:r>
      <w:r>
        <w:rPr>
          <w:rFonts w:hint="eastAsia"/>
          <w:szCs w:val="24"/>
          <w:u w:val="single"/>
        </w:rPr>
        <w:tab/>
      </w:r>
      <w:r>
        <w:rPr>
          <w:rFonts w:hint="eastAsia"/>
          <w:szCs w:val="24"/>
          <w:u w:val="single"/>
        </w:rPr>
        <w:t>按专业资格计酬。</w:t>
      </w:r>
      <w:r>
        <w:rPr>
          <w:rFonts w:hint="eastAsia"/>
          <w:szCs w:val="24"/>
        </w:rPr>
        <w:t>应用这一原则需要激励</w:t>
      </w:r>
      <w:r>
        <w:rPr>
          <w:rFonts w:hint="eastAsia"/>
          <w:szCs w:val="24"/>
        </w:rPr>
        <w:t>职工为了个人和公司的利益不断提高专业资格，因为专业资格越高，其贡献就越持久，最终工资也会更高。</w:t>
      </w:r>
    </w:p>
    <w:p w:rsidR="00000000" w:rsidRDefault="00230673" w:rsidP="00230673">
      <w:pPr>
        <w:tabs>
          <w:tab w:val="left" w:pos="420"/>
        </w:tabs>
        <w:spacing w:after="240" w:line="360" w:lineRule="atLeast"/>
        <w:ind w:leftChars="200" w:left="31680" w:hangingChars="200" w:firstLine="31680"/>
        <w:rPr>
          <w:szCs w:val="24"/>
        </w:rPr>
      </w:pPr>
      <w:r>
        <w:rPr>
          <w:szCs w:val="24"/>
          <w:u w:val="single"/>
        </w:rPr>
        <w:t>4</w:t>
      </w:r>
      <w:r>
        <w:rPr>
          <w:rFonts w:hint="eastAsia"/>
          <w:szCs w:val="24"/>
          <w:u w:val="single"/>
        </w:rPr>
        <w:t>.</w:t>
      </w:r>
      <w:r>
        <w:rPr>
          <w:szCs w:val="24"/>
          <w:u w:val="single"/>
        </w:rPr>
        <w:t xml:space="preserve">  </w:t>
      </w:r>
      <w:r>
        <w:rPr>
          <w:rFonts w:hint="eastAsia"/>
          <w:szCs w:val="24"/>
          <w:u w:val="single"/>
        </w:rPr>
        <w:tab/>
      </w:r>
      <w:r>
        <w:rPr>
          <w:rFonts w:hint="eastAsia"/>
          <w:szCs w:val="24"/>
          <w:u w:val="single"/>
        </w:rPr>
        <w:t>按工作质量计酬。</w:t>
      </w:r>
      <w:r>
        <w:rPr>
          <w:rFonts w:hint="eastAsia"/>
          <w:szCs w:val="24"/>
        </w:rPr>
        <w:t>在多数情况下，报酬以专业资格为基础；但鼓励提高对工作质量也是必需的，因为两个具有同等专业资格的人完成工作的质量可能不同。</w:t>
      </w:r>
    </w:p>
    <w:p w:rsidR="00000000" w:rsidRDefault="00230673" w:rsidP="00230673">
      <w:pPr>
        <w:tabs>
          <w:tab w:val="left" w:pos="420"/>
        </w:tabs>
        <w:spacing w:after="240" w:line="360" w:lineRule="atLeast"/>
        <w:ind w:leftChars="200" w:left="31680" w:hangingChars="200" w:firstLine="31680"/>
        <w:rPr>
          <w:szCs w:val="24"/>
        </w:rPr>
      </w:pPr>
      <w:r>
        <w:rPr>
          <w:szCs w:val="24"/>
          <w:u w:val="single"/>
        </w:rPr>
        <w:t>5</w:t>
      </w:r>
      <w:r>
        <w:rPr>
          <w:rFonts w:hint="eastAsia"/>
          <w:szCs w:val="24"/>
          <w:u w:val="single"/>
        </w:rPr>
        <w:t>.</w:t>
      </w:r>
      <w:r>
        <w:rPr>
          <w:szCs w:val="24"/>
          <w:u w:val="single"/>
        </w:rPr>
        <w:t xml:space="preserve">  </w:t>
      </w:r>
      <w:r>
        <w:rPr>
          <w:rFonts w:hint="eastAsia"/>
          <w:szCs w:val="24"/>
          <w:u w:val="single"/>
        </w:rPr>
        <w:tab/>
      </w:r>
      <w:r>
        <w:rPr>
          <w:rFonts w:hint="eastAsia"/>
          <w:szCs w:val="24"/>
          <w:u w:val="single"/>
        </w:rPr>
        <w:t>按工作条件计酬。</w:t>
      </w:r>
      <w:r>
        <w:rPr>
          <w:rFonts w:hint="eastAsia"/>
          <w:szCs w:val="24"/>
        </w:rPr>
        <w:t>任何薪资支付制度都必须考虑工作条件。在该制度下，这项原则体现在如下方面：对于从事艰苦、危险工作的人，按在此环境下工作的时间提供额外补贴；缩短工作时间；增加休假天数等</w:t>
      </w:r>
      <w:r>
        <w:rPr>
          <w:szCs w:val="24"/>
        </w:rPr>
        <w:t>。</w:t>
      </w:r>
      <w:r>
        <w:rPr>
          <w:rFonts w:hint="eastAsia"/>
          <w:szCs w:val="24"/>
        </w:rPr>
        <w:t>此类措施与《工资法》第</w:t>
      </w:r>
      <w:r>
        <w:rPr>
          <w:szCs w:val="24"/>
        </w:rPr>
        <w:t>16</w:t>
      </w:r>
      <w:r>
        <w:rPr>
          <w:rFonts w:hint="eastAsia"/>
          <w:szCs w:val="24"/>
        </w:rPr>
        <w:t>条和《劳动法》第</w:t>
      </w:r>
      <w:r>
        <w:rPr>
          <w:szCs w:val="24"/>
        </w:rPr>
        <w:t>139</w:t>
      </w:r>
      <w:r>
        <w:rPr>
          <w:rFonts w:hint="eastAsia"/>
          <w:szCs w:val="24"/>
        </w:rPr>
        <w:t>、</w:t>
      </w:r>
      <w:r>
        <w:rPr>
          <w:szCs w:val="24"/>
        </w:rPr>
        <w:t>157</w:t>
      </w:r>
      <w:r>
        <w:rPr>
          <w:rFonts w:hint="eastAsia"/>
          <w:szCs w:val="24"/>
        </w:rPr>
        <w:t>、</w:t>
      </w:r>
      <w:r>
        <w:rPr>
          <w:szCs w:val="24"/>
        </w:rPr>
        <w:t>158</w:t>
      </w:r>
      <w:r>
        <w:rPr>
          <w:rFonts w:hint="eastAsia"/>
          <w:szCs w:val="24"/>
        </w:rPr>
        <w:t>和</w:t>
      </w:r>
      <w:r>
        <w:rPr>
          <w:szCs w:val="24"/>
        </w:rPr>
        <w:t>159</w:t>
      </w:r>
      <w:r>
        <w:rPr>
          <w:rFonts w:hint="eastAsia"/>
          <w:szCs w:val="24"/>
        </w:rPr>
        <w:t>条一</w:t>
      </w:r>
      <w:r>
        <w:rPr>
          <w:rFonts w:hint="eastAsia"/>
          <w:szCs w:val="24"/>
        </w:rPr>
        <w:t>致。</w:t>
      </w:r>
    </w:p>
    <w:p w:rsidR="00000000" w:rsidRDefault="00230673" w:rsidP="00230673">
      <w:pPr>
        <w:tabs>
          <w:tab w:val="left" w:pos="420"/>
        </w:tabs>
        <w:spacing w:after="240" w:line="360" w:lineRule="atLeast"/>
        <w:ind w:firstLineChars="200" w:firstLine="31680"/>
        <w:rPr>
          <w:szCs w:val="24"/>
        </w:rPr>
      </w:pPr>
      <w:r>
        <w:rPr>
          <w:rFonts w:hint="eastAsia"/>
          <w:szCs w:val="24"/>
        </w:rPr>
        <w:t>与此同时，必须改进现行法律，除了申明性别平等外，还应就保障妇女工资制订更具体明晰的标准。</w:t>
      </w:r>
    </w:p>
    <w:p w:rsidR="00000000" w:rsidRDefault="00230673">
      <w:pPr>
        <w:pStyle w:val="BodyTextIndent2"/>
        <w:tabs>
          <w:tab w:val="left" w:pos="420"/>
        </w:tabs>
        <w:spacing w:after="240" w:line="360" w:lineRule="atLeast"/>
        <w:ind w:firstLine="0"/>
        <w:rPr>
          <w:i w:val="0"/>
          <w:iCs/>
          <w:szCs w:val="24"/>
        </w:rPr>
      </w:pPr>
      <w:r>
        <w:rPr>
          <w:i w:val="0"/>
          <w:iCs/>
          <w:szCs w:val="24"/>
        </w:rPr>
        <w:t>50</w:t>
      </w:r>
      <w:r>
        <w:rPr>
          <w:rFonts w:hint="eastAsia"/>
          <w:i w:val="0"/>
          <w:iCs/>
          <w:szCs w:val="24"/>
        </w:rPr>
        <w:t>.</w:t>
      </w:r>
      <w:r>
        <w:rPr>
          <w:i w:val="0"/>
          <w:iCs/>
          <w:szCs w:val="24"/>
        </w:rPr>
        <w:tab/>
      </w:r>
      <w:r>
        <w:rPr>
          <w:rFonts w:hint="eastAsia"/>
          <w:i w:val="0"/>
          <w:iCs/>
          <w:szCs w:val="24"/>
        </w:rPr>
        <w:t>在预算部门，付薪条件和薪资数额在规范性文件中作了严格规定，因此从事同样工作的个人薪资相等，与性别无关。妇女的平均薪资较低，这是因为大多数妇女从事的工作专业资格要求较低，因此工资也较少。</w:t>
      </w:r>
    </w:p>
    <w:p w:rsidR="00000000" w:rsidRDefault="00230673" w:rsidP="00230673">
      <w:pPr>
        <w:tabs>
          <w:tab w:val="left" w:pos="420"/>
        </w:tabs>
        <w:spacing w:after="240" w:line="360" w:lineRule="atLeast"/>
        <w:ind w:firstLineChars="200" w:firstLine="31680"/>
        <w:rPr>
          <w:szCs w:val="24"/>
        </w:rPr>
      </w:pPr>
      <w:r>
        <w:rPr>
          <w:rFonts w:hint="eastAsia"/>
          <w:szCs w:val="24"/>
        </w:rPr>
        <w:t>例如，在</w:t>
      </w:r>
      <w:r>
        <w:rPr>
          <w:szCs w:val="24"/>
        </w:rPr>
        <w:t>851</w:t>
      </w:r>
      <w:r>
        <w:rPr>
          <w:rFonts w:hint="eastAsia"/>
          <w:szCs w:val="24"/>
        </w:rPr>
        <w:t>位市长中，妇女只占</w:t>
      </w:r>
      <w:r>
        <w:rPr>
          <w:szCs w:val="24"/>
        </w:rPr>
        <w:t>10</w:t>
      </w:r>
      <w:r>
        <w:rPr>
          <w:rFonts w:hint="eastAsia"/>
          <w:szCs w:val="24"/>
        </w:rPr>
        <w:t>.</w:t>
      </w:r>
      <w:r>
        <w:rPr>
          <w:szCs w:val="24"/>
        </w:rPr>
        <w:t>9</w:t>
      </w:r>
      <w:r>
        <w:rPr>
          <w:rFonts w:hint="eastAsia"/>
          <w:szCs w:val="24"/>
        </w:rPr>
        <w:t>%</w:t>
      </w:r>
      <w:r>
        <w:rPr>
          <w:szCs w:val="24"/>
        </w:rPr>
        <w:t>（</w:t>
      </w:r>
      <w:r>
        <w:rPr>
          <w:rFonts w:hint="eastAsia"/>
          <w:szCs w:val="24"/>
        </w:rPr>
        <w:t>或</w:t>
      </w:r>
      <w:r>
        <w:rPr>
          <w:szCs w:val="24"/>
        </w:rPr>
        <w:t>93</w:t>
      </w:r>
      <w:r>
        <w:rPr>
          <w:rFonts w:hint="eastAsia"/>
          <w:szCs w:val="24"/>
        </w:rPr>
        <w:t>名妇女</w:t>
      </w:r>
      <w:r>
        <w:rPr>
          <w:szCs w:val="24"/>
        </w:rPr>
        <w:t>）</w:t>
      </w:r>
      <w:r>
        <w:rPr>
          <w:rFonts w:hint="eastAsia"/>
          <w:szCs w:val="24"/>
        </w:rPr>
        <w:t>；在所有市长秘书中，妇女占</w:t>
      </w:r>
      <w:r>
        <w:rPr>
          <w:szCs w:val="24"/>
        </w:rPr>
        <w:t>73</w:t>
      </w:r>
      <w:r>
        <w:rPr>
          <w:rFonts w:hint="eastAsia"/>
          <w:szCs w:val="24"/>
        </w:rPr>
        <w:t>%</w:t>
      </w:r>
      <w:r>
        <w:rPr>
          <w:rFonts w:hint="eastAsia"/>
          <w:szCs w:val="24"/>
        </w:rPr>
        <w:t>，而秘书的工资要比市长的工资低</w:t>
      </w:r>
      <w:r>
        <w:rPr>
          <w:szCs w:val="24"/>
        </w:rPr>
        <w:t>10</w:t>
      </w:r>
      <w:r>
        <w:rPr>
          <w:rFonts w:hint="eastAsia"/>
          <w:szCs w:val="24"/>
        </w:rPr>
        <w:t>%</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农村地区的情况更为复杂，因为工资与许多因素相关，如工作的复杂程度、设备效率、工作难度和强度、</w:t>
      </w:r>
      <w:r>
        <w:rPr>
          <w:rFonts w:hint="eastAsia"/>
          <w:szCs w:val="24"/>
        </w:rPr>
        <w:t>资格水平，还有雇主的态度。</w:t>
      </w:r>
    </w:p>
    <w:p w:rsidR="00000000" w:rsidRDefault="00230673" w:rsidP="00230673">
      <w:pPr>
        <w:tabs>
          <w:tab w:val="left" w:pos="420"/>
        </w:tabs>
        <w:spacing w:after="240" w:line="360" w:lineRule="atLeast"/>
        <w:ind w:firstLineChars="200" w:firstLine="31680"/>
        <w:rPr>
          <w:szCs w:val="24"/>
        </w:rPr>
      </w:pPr>
      <w:r>
        <w:rPr>
          <w:rFonts w:hint="eastAsia"/>
          <w:szCs w:val="24"/>
        </w:rPr>
        <w:t>例如，在机械制造业中，</w:t>
      </w:r>
      <w:r>
        <w:rPr>
          <w:szCs w:val="24"/>
        </w:rPr>
        <w:t>200</w:t>
      </w:r>
      <w:r>
        <w:rPr>
          <w:rFonts w:hint="eastAsia"/>
          <w:szCs w:val="24"/>
        </w:rPr>
        <w:t>名锁匠中有</w:t>
      </w:r>
      <w:r>
        <w:rPr>
          <w:szCs w:val="24"/>
        </w:rPr>
        <w:t>36</w:t>
      </w:r>
      <w:r>
        <w:rPr>
          <w:rFonts w:hint="eastAsia"/>
          <w:szCs w:val="24"/>
        </w:rPr>
        <w:t>名妇女，她们的月平均工资为</w:t>
      </w:r>
      <w:r>
        <w:rPr>
          <w:szCs w:val="24"/>
        </w:rPr>
        <w:t>590</w:t>
      </w:r>
      <w:r>
        <w:rPr>
          <w:rFonts w:hint="eastAsia"/>
          <w:szCs w:val="24"/>
        </w:rPr>
        <w:t>勒伊，而男性的工资是</w:t>
      </w:r>
      <w:r>
        <w:rPr>
          <w:szCs w:val="24"/>
        </w:rPr>
        <w:t>828</w:t>
      </w:r>
      <w:r>
        <w:rPr>
          <w:rFonts w:hint="eastAsia"/>
          <w:szCs w:val="24"/>
        </w:rPr>
        <w:t>.</w:t>
      </w:r>
      <w:r>
        <w:rPr>
          <w:szCs w:val="24"/>
        </w:rPr>
        <w:t>2</w:t>
      </w:r>
      <w:r>
        <w:rPr>
          <w:rFonts w:hint="eastAsia"/>
          <w:szCs w:val="24"/>
        </w:rPr>
        <w:t>勒伊，比女性高</w:t>
      </w:r>
      <w:r>
        <w:rPr>
          <w:szCs w:val="24"/>
        </w:rPr>
        <w:t>40</w:t>
      </w:r>
      <w:r>
        <w:rPr>
          <w:rFonts w:hint="eastAsia"/>
          <w:szCs w:val="24"/>
        </w:rPr>
        <w:t>%</w:t>
      </w:r>
      <w:r>
        <w:rPr>
          <w:rFonts w:hint="eastAsia"/>
          <w:szCs w:val="24"/>
        </w:rPr>
        <w:t>；在货运业中，女会计的工资为</w:t>
      </w:r>
      <w:r>
        <w:rPr>
          <w:szCs w:val="24"/>
        </w:rPr>
        <w:t>901</w:t>
      </w:r>
      <w:r>
        <w:rPr>
          <w:rFonts w:hint="eastAsia"/>
          <w:szCs w:val="24"/>
        </w:rPr>
        <w:t>勒伊，比男性少</w:t>
      </w:r>
      <w:r>
        <w:rPr>
          <w:szCs w:val="24"/>
        </w:rPr>
        <w:t>19</w:t>
      </w:r>
      <w:r>
        <w:rPr>
          <w:rFonts w:hint="eastAsia"/>
          <w:szCs w:val="24"/>
        </w:rPr>
        <w:t>%</w:t>
      </w:r>
      <w:r>
        <w:rPr>
          <w:rFonts w:hint="eastAsia"/>
          <w:szCs w:val="24"/>
        </w:rPr>
        <w:t>；在通讯业中，女操作员的工资为</w:t>
      </w:r>
      <w:r>
        <w:rPr>
          <w:szCs w:val="24"/>
        </w:rPr>
        <w:t>698</w:t>
      </w:r>
      <w:r>
        <w:rPr>
          <w:rFonts w:hint="eastAsia"/>
          <w:szCs w:val="24"/>
        </w:rPr>
        <w:t>勒伊，比男性少</w:t>
      </w:r>
      <w:r>
        <w:rPr>
          <w:szCs w:val="24"/>
        </w:rPr>
        <w:t>38</w:t>
      </w:r>
      <w:r>
        <w:rPr>
          <w:rFonts w:hint="eastAsia"/>
          <w:szCs w:val="24"/>
        </w:rPr>
        <w:t>%</w:t>
      </w:r>
      <w:r>
        <w:rPr>
          <w:rFonts w:hint="eastAsia"/>
          <w:szCs w:val="24"/>
        </w:rPr>
        <w:t>，等等</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上面的例子说明，在私营部门的小型企业中，妇女更容易受到歧视</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与此同时，必须改进现行法律，除了申明性别平等外，还应就保障妇女工资制订更具体明晰的标准。附件</w:t>
      </w:r>
      <w:r>
        <w:rPr>
          <w:szCs w:val="24"/>
        </w:rPr>
        <w:t>2</w:t>
      </w:r>
      <w:r>
        <w:rPr>
          <w:rFonts w:hint="eastAsia"/>
          <w:szCs w:val="24"/>
        </w:rPr>
        <w:t>“男女工资对比变化情况”也说明了上述的结论。</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国家经济状况和财政状况造成了困难的生活</w:t>
      </w:r>
      <w:r>
        <w:rPr>
          <w:rFonts w:hint="eastAsia"/>
          <w:szCs w:val="24"/>
        </w:rPr>
        <w:t>条件，这是各社会阶层不满的主要原因。最低消费预算作</w:t>
      </w:r>
      <w:r>
        <w:rPr>
          <w:rFonts w:hint="eastAsia"/>
          <w:szCs w:val="24"/>
        </w:rPr>
        <w:t xml:space="preserve">  </w:t>
      </w:r>
      <w:r>
        <w:rPr>
          <w:rFonts w:hint="eastAsia"/>
          <w:szCs w:val="24"/>
        </w:rPr>
        <w:t>为一项重要指标用来确定生活条件的高低，它代表了社会标准并包括经科学衡量的食物类产品、非食物类产品和服务消费最低比率。这些比率的计算依据</w:t>
      </w:r>
      <w:r>
        <w:rPr>
          <w:szCs w:val="24"/>
        </w:rPr>
        <w:t>摩尔多瓦共和国</w:t>
      </w:r>
      <w:r>
        <w:rPr>
          <w:rFonts w:hint="eastAsia"/>
          <w:szCs w:val="24"/>
        </w:rPr>
        <w:t>政府</w:t>
      </w:r>
      <w:r>
        <w:rPr>
          <w:rFonts w:hint="eastAsia"/>
          <w:szCs w:val="24"/>
        </w:rPr>
        <w:t>1993</w:t>
      </w:r>
      <w:r>
        <w:rPr>
          <w:rFonts w:hint="eastAsia"/>
          <w:szCs w:val="24"/>
        </w:rPr>
        <w:t>年</w:t>
      </w:r>
      <w:r>
        <w:rPr>
          <w:rFonts w:hint="eastAsia"/>
          <w:szCs w:val="24"/>
        </w:rPr>
        <w:t>7</w:t>
      </w:r>
      <w:r>
        <w:rPr>
          <w:rFonts w:hint="eastAsia"/>
          <w:szCs w:val="24"/>
        </w:rPr>
        <w:t>月</w:t>
      </w:r>
      <w:r>
        <w:rPr>
          <w:rFonts w:hint="eastAsia"/>
          <w:szCs w:val="24"/>
        </w:rPr>
        <w:t>27</w:t>
      </w:r>
      <w:r>
        <w:rPr>
          <w:rFonts w:hint="eastAsia"/>
          <w:szCs w:val="24"/>
        </w:rPr>
        <w:t>日“关于批准最低生活费用临时计算方法”的第</w:t>
      </w:r>
      <w:r>
        <w:rPr>
          <w:rFonts w:hint="eastAsia"/>
          <w:szCs w:val="24"/>
        </w:rPr>
        <w:t>460</w:t>
      </w:r>
      <w:r>
        <w:rPr>
          <w:rFonts w:hint="eastAsia"/>
          <w:szCs w:val="24"/>
        </w:rPr>
        <w:t>号决定</w:t>
      </w:r>
      <w:r>
        <w:rPr>
          <w:szCs w:val="24"/>
        </w:rPr>
        <w:t>。</w:t>
      </w:r>
      <w:r>
        <w:rPr>
          <w:rFonts w:hint="eastAsia"/>
          <w:szCs w:val="24"/>
        </w:rPr>
        <w:t>之前在</w:t>
      </w:r>
      <w:r>
        <w:rPr>
          <w:rFonts w:hint="eastAsia"/>
          <w:szCs w:val="24"/>
        </w:rPr>
        <w:t>1993</w:t>
      </w:r>
      <w:r>
        <w:rPr>
          <w:rFonts w:hint="eastAsia"/>
          <w:szCs w:val="24"/>
        </w:rPr>
        <w:t>年</w:t>
      </w:r>
      <w:r>
        <w:rPr>
          <w:rFonts w:hint="eastAsia"/>
          <w:szCs w:val="24"/>
        </w:rPr>
        <w:t>7</w:t>
      </w:r>
      <w:r>
        <w:rPr>
          <w:rFonts w:hint="eastAsia"/>
          <w:szCs w:val="24"/>
        </w:rPr>
        <w:t>月</w:t>
      </w:r>
      <w:r>
        <w:rPr>
          <w:rFonts w:hint="eastAsia"/>
          <w:szCs w:val="24"/>
        </w:rPr>
        <w:t>18</w:t>
      </w:r>
      <w:r>
        <w:rPr>
          <w:rFonts w:hint="eastAsia"/>
          <w:szCs w:val="24"/>
        </w:rPr>
        <w:t>日通过了“关于最低生活费用的”第</w:t>
      </w:r>
      <w:r>
        <w:rPr>
          <w:rFonts w:hint="eastAsia"/>
          <w:szCs w:val="24"/>
        </w:rPr>
        <w:t>140</w:t>
      </w:r>
      <w:r>
        <w:rPr>
          <w:rFonts w:hint="eastAsia"/>
          <w:szCs w:val="24"/>
        </w:rPr>
        <w:t>号总统令。</w:t>
      </w:r>
    </w:p>
    <w:p w:rsidR="00000000" w:rsidRDefault="00230673">
      <w:pPr>
        <w:tabs>
          <w:tab w:val="left" w:pos="420"/>
        </w:tabs>
        <w:spacing w:after="240" w:line="360" w:lineRule="atLeast"/>
        <w:rPr>
          <w:szCs w:val="24"/>
        </w:rPr>
      </w:pPr>
      <w:r>
        <w:rPr>
          <w:szCs w:val="24"/>
        </w:rPr>
        <w:t>51</w:t>
      </w:r>
      <w:r>
        <w:rPr>
          <w:rFonts w:hint="eastAsia"/>
          <w:szCs w:val="24"/>
        </w:rPr>
        <w:t>.</w:t>
      </w:r>
      <w:r>
        <w:rPr>
          <w:szCs w:val="24"/>
        </w:rPr>
        <w:tab/>
      </w:r>
      <w:r>
        <w:rPr>
          <w:rFonts w:hint="eastAsia"/>
          <w:szCs w:val="24"/>
        </w:rPr>
        <w:t>最低生活费用的计算基础是统计学专家在有关调查中确定的月平均费用，调查对象是</w:t>
      </w:r>
      <w:r>
        <w:rPr>
          <w:rFonts w:hint="eastAsia"/>
          <w:szCs w:val="24"/>
        </w:rPr>
        <w:t>11</w:t>
      </w:r>
      <w:r>
        <w:rPr>
          <w:rFonts w:hint="eastAsia"/>
          <w:szCs w:val="24"/>
        </w:rPr>
        <w:t>个代表性城镇和城市中属于不同所有制类型的</w:t>
      </w:r>
      <w:r>
        <w:rPr>
          <w:rFonts w:hint="eastAsia"/>
          <w:szCs w:val="24"/>
        </w:rPr>
        <w:t>760</w:t>
      </w:r>
      <w:r>
        <w:rPr>
          <w:rFonts w:hint="eastAsia"/>
          <w:szCs w:val="24"/>
        </w:rPr>
        <w:t>个便民商店、市场和企业</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失业标准的另一个指标是失业期间最低费用。失业期间最低费用的期限、结构、成分和计算方法依据</w:t>
      </w:r>
      <w:r>
        <w:rPr>
          <w:szCs w:val="24"/>
        </w:rPr>
        <w:t>摩尔多瓦共和国</w:t>
      </w:r>
      <w:r>
        <w:rPr>
          <w:rFonts w:hint="eastAsia"/>
          <w:szCs w:val="24"/>
        </w:rPr>
        <w:t>政府</w:t>
      </w:r>
      <w:r>
        <w:rPr>
          <w:rFonts w:hint="eastAsia"/>
          <w:szCs w:val="24"/>
        </w:rPr>
        <w:t>2000</w:t>
      </w:r>
      <w:r>
        <w:rPr>
          <w:rFonts w:hint="eastAsia"/>
          <w:szCs w:val="24"/>
        </w:rPr>
        <w:t>年</w:t>
      </w:r>
      <w:r>
        <w:rPr>
          <w:rFonts w:hint="eastAsia"/>
          <w:szCs w:val="24"/>
        </w:rPr>
        <w:t>8</w:t>
      </w:r>
      <w:r>
        <w:rPr>
          <w:rFonts w:hint="eastAsia"/>
          <w:szCs w:val="24"/>
        </w:rPr>
        <w:t>月</w:t>
      </w:r>
      <w:r>
        <w:rPr>
          <w:rFonts w:hint="eastAsia"/>
          <w:szCs w:val="24"/>
        </w:rPr>
        <w:t>28</w:t>
      </w:r>
      <w:r>
        <w:rPr>
          <w:rFonts w:hint="eastAsia"/>
          <w:szCs w:val="24"/>
        </w:rPr>
        <w:t>日第</w:t>
      </w:r>
      <w:r>
        <w:rPr>
          <w:szCs w:val="24"/>
        </w:rPr>
        <w:t>902</w:t>
      </w:r>
      <w:r>
        <w:rPr>
          <w:rFonts w:hint="eastAsia"/>
          <w:szCs w:val="24"/>
        </w:rPr>
        <w:t>号决定批准的失业期间最低费用计算方法政策</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失业期间最低费用是指在不影响健康状况和能力的情况下所需的食品、非食品和服务最低消费量，同时产品和服务的消费范围也有缩小</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计算月食品</w:t>
      </w:r>
      <w:r>
        <w:rPr>
          <w:szCs w:val="24"/>
        </w:rPr>
        <w:t>（</w:t>
      </w:r>
      <w:r>
        <w:rPr>
          <w:rFonts w:hint="eastAsia"/>
          <w:szCs w:val="24"/>
        </w:rPr>
        <w:t>包括每天</w:t>
      </w:r>
      <w:r>
        <w:rPr>
          <w:szCs w:val="24"/>
        </w:rPr>
        <w:t>2</w:t>
      </w:r>
      <w:r>
        <w:rPr>
          <w:rFonts w:hint="eastAsia"/>
          <w:szCs w:val="24"/>
        </w:rPr>
        <w:t xml:space="preserve"> </w:t>
      </w:r>
      <w:r>
        <w:rPr>
          <w:szCs w:val="24"/>
        </w:rPr>
        <w:t>282</w:t>
      </w:r>
      <w:r>
        <w:rPr>
          <w:rFonts w:hint="eastAsia"/>
          <w:szCs w:val="24"/>
        </w:rPr>
        <w:t>千卡热量</w:t>
      </w:r>
      <w:r>
        <w:rPr>
          <w:szCs w:val="24"/>
        </w:rPr>
        <w:t>）</w:t>
      </w:r>
      <w:r>
        <w:rPr>
          <w:rFonts w:hint="eastAsia"/>
          <w:szCs w:val="24"/>
        </w:rPr>
        <w:t>采购支出的基础是既定产品的消费比率和平均购买价格；而其他类产品支出则按家庭预算调查确定的各家庭平均支出计算</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上述文件具有临时性，因为事实上无论是“最低生活费用”还是“失业</w:t>
      </w:r>
      <w:r>
        <w:rPr>
          <w:rFonts w:hint="eastAsia"/>
          <w:szCs w:val="24"/>
        </w:rPr>
        <w:t>期间最低费用”，在</w:t>
      </w:r>
      <w:r>
        <w:rPr>
          <w:szCs w:val="24"/>
        </w:rPr>
        <w:t>摩尔多瓦共和国</w:t>
      </w:r>
      <w:r>
        <w:rPr>
          <w:rFonts w:hint="eastAsia"/>
          <w:szCs w:val="24"/>
        </w:rPr>
        <w:t>的立法中均未加以规定</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年国民经济的平均名义工资为</w:t>
      </w:r>
      <w:r>
        <w:rPr>
          <w:szCs w:val="24"/>
        </w:rPr>
        <w:t>691</w:t>
      </w:r>
      <w:r>
        <w:rPr>
          <w:rFonts w:hint="eastAsia"/>
          <w:szCs w:val="24"/>
        </w:rPr>
        <w:t>.</w:t>
      </w:r>
      <w:r>
        <w:rPr>
          <w:szCs w:val="24"/>
        </w:rPr>
        <w:t>9</w:t>
      </w:r>
      <w:r>
        <w:rPr>
          <w:rFonts w:hint="eastAsia"/>
          <w:szCs w:val="24"/>
        </w:rPr>
        <w:t>勒伊</w:t>
      </w:r>
      <w:r>
        <w:rPr>
          <w:szCs w:val="24"/>
        </w:rPr>
        <w:t>（</w:t>
      </w:r>
      <w:r>
        <w:rPr>
          <w:rFonts w:hint="eastAsia"/>
          <w:szCs w:val="24"/>
        </w:rPr>
        <w:t>或</w:t>
      </w:r>
      <w:r>
        <w:rPr>
          <w:szCs w:val="24"/>
        </w:rPr>
        <w:t>51</w:t>
      </w:r>
      <w:r>
        <w:rPr>
          <w:rFonts w:hint="eastAsia"/>
          <w:szCs w:val="24"/>
        </w:rPr>
        <w:t>美元</w:t>
      </w:r>
      <w:r>
        <w:rPr>
          <w:szCs w:val="24"/>
        </w:rPr>
        <w:t>）</w:t>
      </w:r>
      <w:r>
        <w:rPr>
          <w:rFonts w:hint="eastAsia"/>
          <w:szCs w:val="24"/>
        </w:rPr>
        <w:t>；</w:t>
      </w:r>
      <w:r>
        <w:rPr>
          <w:rFonts w:hint="eastAsia"/>
          <w:szCs w:val="24"/>
        </w:rPr>
        <w:t>2</w:t>
      </w:r>
      <w:r>
        <w:rPr>
          <w:szCs w:val="24"/>
        </w:rPr>
        <w:t>001</w:t>
      </w:r>
      <w:r>
        <w:rPr>
          <w:rFonts w:hint="eastAsia"/>
          <w:szCs w:val="24"/>
        </w:rPr>
        <w:t>年为</w:t>
      </w:r>
      <w:r>
        <w:rPr>
          <w:szCs w:val="24"/>
        </w:rPr>
        <w:t>543</w:t>
      </w:r>
      <w:r>
        <w:rPr>
          <w:rFonts w:hint="eastAsia"/>
          <w:szCs w:val="24"/>
        </w:rPr>
        <w:t>.</w:t>
      </w:r>
      <w:r>
        <w:rPr>
          <w:szCs w:val="24"/>
        </w:rPr>
        <w:t>7</w:t>
      </w:r>
      <w:r>
        <w:rPr>
          <w:rFonts w:hint="eastAsia"/>
          <w:szCs w:val="24"/>
        </w:rPr>
        <w:t>勒伊</w:t>
      </w:r>
      <w:r>
        <w:rPr>
          <w:szCs w:val="24"/>
        </w:rPr>
        <w:t>（</w:t>
      </w:r>
      <w:r>
        <w:rPr>
          <w:rFonts w:hint="eastAsia"/>
          <w:szCs w:val="24"/>
        </w:rPr>
        <w:t>或</w:t>
      </w:r>
      <w:r>
        <w:rPr>
          <w:szCs w:val="24"/>
        </w:rPr>
        <w:t>42</w:t>
      </w:r>
      <w:r>
        <w:rPr>
          <w:rFonts w:hint="eastAsia"/>
          <w:szCs w:val="24"/>
        </w:rPr>
        <w:t>美元</w:t>
      </w:r>
      <w:r>
        <w:rPr>
          <w:szCs w:val="24"/>
        </w:rPr>
        <w:t>）</w:t>
      </w:r>
      <w:r>
        <w:rPr>
          <w:rFonts w:hint="eastAsia"/>
          <w:szCs w:val="24"/>
        </w:rPr>
        <w:t>；</w:t>
      </w:r>
      <w:r>
        <w:rPr>
          <w:szCs w:val="24"/>
        </w:rPr>
        <w:t>2000</w:t>
      </w:r>
      <w:r>
        <w:rPr>
          <w:rFonts w:hint="eastAsia"/>
          <w:szCs w:val="24"/>
        </w:rPr>
        <w:t>年为</w:t>
      </w:r>
      <w:r>
        <w:rPr>
          <w:szCs w:val="24"/>
        </w:rPr>
        <w:t>407</w:t>
      </w:r>
      <w:r>
        <w:rPr>
          <w:rFonts w:hint="eastAsia"/>
          <w:szCs w:val="24"/>
        </w:rPr>
        <w:t>.</w:t>
      </w:r>
      <w:r>
        <w:rPr>
          <w:szCs w:val="24"/>
        </w:rPr>
        <w:t>9</w:t>
      </w:r>
      <w:r>
        <w:rPr>
          <w:rFonts w:hint="eastAsia"/>
          <w:szCs w:val="24"/>
        </w:rPr>
        <w:t>勒伊</w:t>
      </w:r>
      <w:r>
        <w:rPr>
          <w:szCs w:val="24"/>
        </w:rPr>
        <w:t>（</w:t>
      </w:r>
      <w:r>
        <w:rPr>
          <w:rFonts w:hint="eastAsia"/>
          <w:szCs w:val="24"/>
        </w:rPr>
        <w:t>约</w:t>
      </w:r>
      <w:r>
        <w:rPr>
          <w:szCs w:val="24"/>
        </w:rPr>
        <w:t>33</w:t>
      </w:r>
      <w:r>
        <w:rPr>
          <w:rFonts w:hint="eastAsia"/>
          <w:szCs w:val="24"/>
        </w:rPr>
        <w:t>美元</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年平均最低生活费用为</w:t>
      </w:r>
      <w:r>
        <w:rPr>
          <w:szCs w:val="24"/>
        </w:rPr>
        <w:t>1</w:t>
      </w:r>
      <w:r>
        <w:rPr>
          <w:rFonts w:hint="eastAsia"/>
          <w:szCs w:val="24"/>
        </w:rPr>
        <w:t xml:space="preserve"> </w:t>
      </w:r>
      <w:r>
        <w:rPr>
          <w:szCs w:val="24"/>
        </w:rPr>
        <w:t>137</w:t>
      </w:r>
      <w:r>
        <w:rPr>
          <w:rFonts w:hint="eastAsia"/>
          <w:szCs w:val="24"/>
        </w:rPr>
        <w:t>勒伊，或约</w:t>
      </w:r>
      <w:r>
        <w:rPr>
          <w:szCs w:val="24"/>
        </w:rPr>
        <w:t>84</w:t>
      </w:r>
      <w:r>
        <w:rPr>
          <w:rFonts w:hint="eastAsia"/>
          <w:szCs w:val="24"/>
        </w:rPr>
        <w:t>美元，比</w:t>
      </w:r>
      <w:r>
        <w:rPr>
          <w:rFonts w:hint="eastAsia"/>
          <w:szCs w:val="24"/>
        </w:rPr>
        <w:t>2001</w:t>
      </w:r>
      <w:r>
        <w:rPr>
          <w:rFonts w:hint="eastAsia"/>
          <w:szCs w:val="24"/>
        </w:rPr>
        <w:t>年高</w:t>
      </w:r>
      <w:r>
        <w:rPr>
          <w:szCs w:val="24"/>
        </w:rPr>
        <w:t>8</w:t>
      </w:r>
      <w:r>
        <w:rPr>
          <w:rFonts w:hint="eastAsia"/>
          <w:szCs w:val="24"/>
        </w:rPr>
        <w:t>%</w:t>
      </w:r>
      <w:r>
        <w:rPr>
          <w:rFonts w:hint="eastAsia"/>
          <w:szCs w:val="24"/>
        </w:rPr>
        <w:t>，比</w:t>
      </w:r>
      <w:r>
        <w:rPr>
          <w:rFonts w:hint="eastAsia"/>
          <w:szCs w:val="24"/>
        </w:rPr>
        <w:t>2000</w:t>
      </w:r>
      <w:r>
        <w:rPr>
          <w:rFonts w:hint="eastAsia"/>
          <w:szCs w:val="24"/>
        </w:rPr>
        <w:t>年高</w:t>
      </w:r>
      <w:r>
        <w:rPr>
          <w:szCs w:val="24"/>
        </w:rPr>
        <w:t>20%</w:t>
      </w:r>
      <w:r>
        <w:rPr>
          <w:szCs w:val="24"/>
        </w:rPr>
        <w:t>。</w:t>
      </w:r>
      <w:r>
        <w:rPr>
          <w:szCs w:val="24"/>
        </w:rPr>
        <w:t xml:space="preserve"> </w:t>
      </w:r>
    </w:p>
    <w:p w:rsidR="00000000" w:rsidRDefault="00230673" w:rsidP="00230673">
      <w:pPr>
        <w:tabs>
          <w:tab w:val="left" w:pos="420"/>
        </w:tabs>
        <w:spacing w:after="240" w:line="360" w:lineRule="atLeast"/>
        <w:ind w:firstLineChars="200" w:firstLine="31680"/>
        <w:rPr>
          <w:szCs w:val="24"/>
        </w:rPr>
      </w:pPr>
      <w:r>
        <w:rPr>
          <w:szCs w:val="24"/>
        </w:rPr>
        <w:t>2000</w:t>
      </w:r>
      <w:r>
        <w:rPr>
          <w:rFonts w:hint="eastAsia"/>
          <w:szCs w:val="24"/>
        </w:rPr>
        <w:t>年至</w:t>
      </w:r>
      <w:r>
        <w:rPr>
          <w:szCs w:val="24"/>
        </w:rPr>
        <w:t>2002</w:t>
      </w:r>
      <w:r>
        <w:rPr>
          <w:rFonts w:hint="eastAsia"/>
          <w:szCs w:val="24"/>
        </w:rPr>
        <w:t>年期间，国民经济中平均月工资占最低生活费用的比例如下：</w:t>
      </w:r>
      <w:r>
        <w:rPr>
          <w:rFonts w:hint="eastAsia"/>
          <w:szCs w:val="24"/>
        </w:rPr>
        <w:t>2000</w:t>
      </w:r>
      <w:r>
        <w:rPr>
          <w:rFonts w:hint="eastAsia"/>
          <w:szCs w:val="24"/>
        </w:rPr>
        <w:t>年为</w:t>
      </w:r>
      <w:r>
        <w:rPr>
          <w:szCs w:val="24"/>
        </w:rPr>
        <w:t>43</w:t>
      </w:r>
      <w:r>
        <w:rPr>
          <w:rFonts w:hint="eastAsia"/>
          <w:szCs w:val="24"/>
        </w:rPr>
        <w:t>%</w:t>
      </w:r>
      <w:r>
        <w:rPr>
          <w:rFonts w:hint="eastAsia"/>
          <w:szCs w:val="24"/>
        </w:rPr>
        <w:t>，</w:t>
      </w:r>
      <w:r>
        <w:rPr>
          <w:szCs w:val="24"/>
        </w:rPr>
        <w:t>2001</w:t>
      </w:r>
      <w:r>
        <w:rPr>
          <w:rFonts w:hint="eastAsia"/>
          <w:szCs w:val="24"/>
        </w:rPr>
        <w:t>年为</w:t>
      </w:r>
      <w:r>
        <w:rPr>
          <w:szCs w:val="24"/>
        </w:rPr>
        <w:t>52</w:t>
      </w:r>
      <w:r>
        <w:rPr>
          <w:rFonts w:hint="eastAsia"/>
          <w:szCs w:val="24"/>
        </w:rPr>
        <w:t>%</w:t>
      </w:r>
      <w:r>
        <w:rPr>
          <w:rFonts w:hint="eastAsia"/>
          <w:szCs w:val="24"/>
        </w:rPr>
        <w:t>，</w:t>
      </w:r>
      <w:r>
        <w:rPr>
          <w:szCs w:val="24"/>
        </w:rPr>
        <w:t>2002</w:t>
      </w:r>
      <w:r>
        <w:rPr>
          <w:rFonts w:hint="eastAsia"/>
          <w:szCs w:val="24"/>
        </w:rPr>
        <w:t>年为</w:t>
      </w:r>
      <w:r>
        <w:rPr>
          <w:szCs w:val="24"/>
        </w:rPr>
        <w:t>61</w:t>
      </w:r>
      <w:r>
        <w:rPr>
          <w:rFonts w:hint="eastAsia"/>
          <w:szCs w:val="24"/>
        </w:rPr>
        <w:t>%</w:t>
      </w:r>
      <w:r>
        <w:rPr>
          <w:szCs w:val="24"/>
        </w:rPr>
        <w:t>。</w:t>
      </w: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w:t>
      </w:r>
      <w:r>
        <w:rPr>
          <w:szCs w:val="24"/>
        </w:rPr>
        <w:t>，</w:t>
      </w:r>
      <w:r>
        <w:rPr>
          <w:rFonts w:hint="eastAsia"/>
          <w:szCs w:val="24"/>
        </w:rPr>
        <w:t>失业期间最低费用每月人均</w:t>
      </w:r>
      <w:r>
        <w:rPr>
          <w:szCs w:val="24"/>
        </w:rPr>
        <w:t>538</w:t>
      </w:r>
      <w:r>
        <w:rPr>
          <w:rFonts w:hint="eastAsia"/>
          <w:szCs w:val="24"/>
        </w:rPr>
        <w:t>.</w:t>
      </w:r>
      <w:r>
        <w:rPr>
          <w:szCs w:val="24"/>
        </w:rPr>
        <w:t>4</w:t>
      </w:r>
      <w:r>
        <w:rPr>
          <w:rFonts w:hint="eastAsia"/>
          <w:szCs w:val="24"/>
        </w:rPr>
        <w:t>勒伊</w:t>
      </w:r>
      <w:r>
        <w:rPr>
          <w:szCs w:val="24"/>
        </w:rPr>
        <w:t>（</w:t>
      </w:r>
      <w:r>
        <w:rPr>
          <w:rFonts w:hint="eastAsia"/>
          <w:szCs w:val="24"/>
        </w:rPr>
        <w:t>或</w:t>
      </w:r>
      <w:r>
        <w:rPr>
          <w:szCs w:val="24"/>
        </w:rPr>
        <w:t>40</w:t>
      </w:r>
      <w:r>
        <w:rPr>
          <w:rFonts w:hint="eastAsia"/>
          <w:szCs w:val="24"/>
        </w:rPr>
        <w:t>美元</w:t>
      </w:r>
      <w:r>
        <w:rPr>
          <w:szCs w:val="24"/>
        </w:rPr>
        <w:t>）</w:t>
      </w:r>
      <w:r>
        <w:rPr>
          <w:rFonts w:hint="eastAsia"/>
          <w:szCs w:val="24"/>
        </w:rPr>
        <w:t>，</w:t>
      </w:r>
      <w:r>
        <w:rPr>
          <w:rFonts w:hint="eastAsia"/>
          <w:szCs w:val="24"/>
        </w:rPr>
        <w:t>而</w:t>
      </w:r>
      <w:r>
        <w:rPr>
          <w:rFonts w:hint="eastAsia"/>
          <w:szCs w:val="24"/>
        </w:rPr>
        <w:t>2001</w:t>
      </w:r>
      <w:r>
        <w:rPr>
          <w:rFonts w:hint="eastAsia"/>
          <w:szCs w:val="24"/>
        </w:rPr>
        <w:t>年为</w:t>
      </w:r>
      <w:r>
        <w:rPr>
          <w:szCs w:val="24"/>
        </w:rPr>
        <w:t>468</w:t>
      </w:r>
      <w:r>
        <w:rPr>
          <w:rFonts w:hint="eastAsia"/>
          <w:szCs w:val="24"/>
        </w:rPr>
        <w:t>.</w:t>
      </w:r>
      <w:r>
        <w:rPr>
          <w:szCs w:val="24"/>
        </w:rPr>
        <w:t>7</w:t>
      </w:r>
      <w:r>
        <w:rPr>
          <w:rFonts w:hint="eastAsia"/>
          <w:szCs w:val="24"/>
        </w:rPr>
        <w:t>勒伊或</w:t>
      </w:r>
      <w:r>
        <w:rPr>
          <w:szCs w:val="24"/>
        </w:rPr>
        <w:t>36</w:t>
      </w:r>
      <w:r>
        <w:rPr>
          <w:rFonts w:hint="eastAsia"/>
          <w:szCs w:val="24"/>
        </w:rPr>
        <w:t>美元</w:t>
      </w:r>
      <w:r>
        <w:rPr>
          <w:szCs w:val="24"/>
        </w:rPr>
        <w:t>，</w:t>
      </w:r>
      <w:r>
        <w:rPr>
          <w:rFonts w:hint="eastAsia"/>
          <w:szCs w:val="24"/>
        </w:rPr>
        <w:t>其中有劳动能力的男性人均</w:t>
      </w:r>
      <w:r>
        <w:rPr>
          <w:szCs w:val="24"/>
        </w:rPr>
        <w:t>606</w:t>
      </w:r>
      <w:r>
        <w:rPr>
          <w:rFonts w:hint="eastAsia"/>
          <w:szCs w:val="24"/>
        </w:rPr>
        <w:t>.</w:t>
      </w:r>
      <w:r>
        <w:rPr>
          <w:szCs w:val="24"/>
        </w:rPr>
        <w:t>6</w:t>
      </w:r>
      <w:r>
        <w:rPr>
          <w:rFonts w:hint="eastAsia"/>
          <w:szCs w:val="24"/>
        </w:rPr>
        <w:t>勒伊</w:t>
      </w:r>
      <w:r>
        <w:rPr>
          <w:szCs w:val="24"/>
        </w:rPr>
        <w:t>（</w:t>
      </w:r>
      <w:r>
        <w:rPr>
          <w:szCs w:val="24"/>
        </w:rPr>
        <w:t>45</w:t>
      </w:r>
      <w:r>
        <w:rPr>
          <w:rFonts w:hint="eastAsia"/>
          <w:szCs w:val="24"/>
        </w:rPr>
        <w:t>美元</w:t>
      </w:r>
      <w:r>
        <w:rPr>
          <w:szCs w:val="24"/>
        </w:rPr>
        <w:t>）</w:t>
      </w:r>
      <w:r>
        <w:rPr>
          <w:rFonts w:hint="eastAsia"/>
          <w:szCs w:val="24"/>
        </w:rPr>
        <w:t>；</w:t>
      </w:r>
      <w:r>
        <w:rPr>
          <w:szCs w:val="24"/>
        </w:rPr>
        <w:t>2001</w:t>
      </w:r>
      <w:r>
        <w:rPr>
          <w:rFonts w:hint="eastAsia"/>
          <w:szCs w:val="24"/>
        </w:rPr>
        <w:t>年失业期间最低费用每月人均</w:t>
      </w:r>
      <w:r>
        <w:rPr>
          <w:szCs w:val="24"/>
        </w:rPr>
        <w:t>526</w:t>
      </w:r>
      <w:r>
        <w:rPr>
          <w:rFonts w:hint="eastAsia"/>
          <w:szCs w:val="24"/>
        </w:rPr>
        <w:t>.</w:t>
      </w:r>
      <w:r>
        <w:rPr>
          <w:szCs w:val="24"/>
        </w:rPr>
        <w:t xml:space="preserve">4 </w:t>
      </w:r>
      <w:r>
        <w:rPr>
          <w:rFonts w:hint="eastAsia"/>
          <w:szCs w:val="24"/>
        </w:rPr>
        <w:t>勒伊</w:t>
      </w:r>
      <w:r>
        <w:rPr>
          <w:szCs w:val="24"/>
        </w:rPr>
        <w:t>（</w:t>
      </w:r>
      <w:r>
        <w:rPr>
          <w:rFonts w:hint="eastAsia"/>
          <w:szCs w:val="24"/>
        </w:rPr>
        <w:t>约</w:t>
      </w:r>
      <w:r>
        <w:rPr>
          <w:szCs w:val="24"/>
        </w:rPr>
        <w:t>40</w:t>
      </w:r>
      <w:r>
        <w:rPr>
          <w:rFonts w:hint="eastAsia"/>
          <w:szCs w:val="24"/>
        </w:rPr>
        <w:t>美元</w:t>
      </w:r>
      <w:r>
        <w:rPr>
          <w:szCs w:val="24"/>
        </w:rPr>
        <w:t>），</w:t>
      </w:r>
      <w:r>
        <w:rPr>
          <w:rFonts w:hint="eastAsia"/>
          <w:szCs w:val="24"/>
        </w:rPr>
        <w:t>其中有劳动能力的女性人均</w:t>
      </w:r>
      <w:r>
        <w:rPr>
          <w:szCs w:val="24"/>
        </w:rPr>
        <w:t>535</w:t>
      </w:r>
      <w:r>
        <w:rPr>
          <w:rFonts w:hint="eastAsia"/>
          <w:szCs w:val="24"/>
        </w:rPr>
        <w:t>.</w:t>
      </w:r>
      <w:r>
        <w:rPr>
          <w:szCs w:val="24"/>
        </w:rPr>
        <w:t>9</w:t>
      </w:r>
      <w:r>
        <w:rPr>
          <w:rFonts w:hint="eastAsia"/>
          <w:szCs w:val="24"/>
        </w:rPr>
        <w:t>勒伊</w:t>
      </w:r>
      <w:r>
        <w:rPr>
          <w:szCs w:val="24"/>
        </w:rPr>
        <w:t>（</w:t>
      </w:r>
      <w:r>
        <w:rPr>
          <w:szCs w:val="24"/>
        </w:rPr>
        <w:t>40</w:t>
      </w:r>
      <w:r>
        <w:rPr>
          <w:rFonts w:hint="eastAsia"/>
          <w:szCs w:val="24"/>
        </w:rPr>
        <w:t>美元</w:t>
      </w:r>
      <w:r>
        <w:rPr>
          <w:szCs w:val="24"/>
        </w:rPr>
        <w:t>）</w:t>
      </w:r>
      <w:r>
        <w:rPr>
          <w:rFonts w:hint="eastAsia"/>
          <w:szCs w:val="24"/>
        </w:rPr>
        <w:t>；</w:t>
      </w:r>
      <w:r>
        <w:rPr>
          <w:szCs w:val="24"/>
        </w:rPr>
        <w:t>2001</w:t>
      </w:r>
      <w:r>
        <w:rPr>
          <w:rFonts w:hint="eastAsia"/>
          <w:szCs w:val="24"/>
        </w:rPr>
        <w:t>年为</w:t>
      </w:r>
      <w:r>
        <w:rPr>
          <w:szCs w:val="24"/>
        </w:rPr>
        <w:t>466</w:t>
      </w:r>
      <w:r>
        <w:rPr>
          <w:rFonts w:hint="eastAsia"/>
          <w:szCs w:val="24"/>
        </w:rPr>
        <w:t>.</w:t>
      </w:r>
      <w:r>
        <w:rPr>
          <w:szCs w:val="24"/>
        </w:rPr>
        <w:t>2</w:t>
      </w:r>
      <w:r>
        <w:rPr>
          <w:rFonts w:hint="eastAsia"/>
          <w:szCs w:val="24"/>
        </w:rPr>
        <w:t>勒伊或约</w:t>
      </w:r>
      <w:r>
        <w:rPr>
          <w:szCs w:val="24"/>
        </w:rPr>
        <w:t>36</w:t>
      </w:r>
      <w:r>
        <w:rPr>
          <w:rFonts w:hint="eastAsia"/>
          <w:szCs w:val="24"/>
        </w:rPr>
        <w:t>美元</w:t>
      </w:r>
      <w:r>
        <w:rPr>
          <w:szCs w:val="24"/>
        </w:rPr>
        <w:t>。</w:t>
      </w:r>
    </w:p>
    <w:p w:rsidR="00000000" w:rsidRDefault="00230673">
      <w:pPr>
        <w:tabs>
          <w:tab w:val="left" w:pos="420"/>
        </w:tabs>
        <w:spacing w:after="240" w:line="360" w:lineRule="atLeast"/>
        <w:rPr>
          <w:szCs w:val="24"/>
        </w:rPr>
      </w:pPr>
      <w:r>
        <w:rPr>
          <w:szCs w:val="24"/>
        </w:rPr>
        <w:t>52</w:t>
      </w:r>
      <w:r>
        <w:rPr>
          <w:rFonts w:hint="eastAsia"/>
          <w:szCs w:val="24"/>
        </w:rPr>
        <w:t>.</w:t>
      </w:r>
      <w:r>
        <w:rPr>
          <w:szCs w:val="24"/>
        </w:rPr>
        <w:tab/>
      </w:r>
      <w:r>
        <w:rPr>
          <w:rFonts w:hint="eastAsia"/>
          <w:szCs w:val="24"/>
        </w:rPr>
        <w:t>在调整劳动和与劳动直接相关的其他关系的新《劳动法》中，基本原则之一就是禁止工作歧视。根据第</w:t>
      </w:r>
      <w:r>
        <w:rPr>
          <w:szCs w:val="24"/>
        </w:rPr>
        <w:t>8</w:t>
      </w:r>
      <w:r>
        <w:rPr>
          <w:rFonts w:hint="eastAsia"/>
          <w:szCs w:val="24"/>
        </w:rPr>
        <w:t>条</w:t>
      </w:r>
      <w:r>
        <w:rPr>
          <w:szCs w:val="24"/>
        </w:rPr>
        <w:t>，</w:t>
      </w:r>
      <w:r>
        <w:rPr>
          <w:rFonts w:hint="eastAsia"/>
          <w:szCs w:val="24"/>
        </w:rPr>
        <w:t>工作关系以所有职工平等的原则为基础，禁止因某人的性别、年龄、种族、国籍、宗教信仰、政治归属、社会地位、居住地区、是否有残疾、是否为工会成员以及其他与职工专业</w:t>
      </w:r>
      <w:r>
        <w:rPr>
          <w:rFonts w:hint="eastAsia"/>
          <w:szCs w:val="24"/>
        </w:rPr>
        <w:t>技能无直接关系的标准对该职工进行任何形式的直接或间接的歧视。</w:t>
      </w:r>
    </w:p>
    <w:p w:rsidR="00000000" w:rsidRDefault="00230673" w:rsidP="00230673">
      <w:pPr>
        <w:tabs>
          <w:tab w:val="left" w:pos="420"/>
        </w:tabs>
        <w:spacing w:after="240" w:line="360" w:lineRule="atLeast"/>
        <w:ind w:firstLineChars="200" w:firstLine="31680"/>
        <w:rPr>
          <w:szCs w:val="24"/>
        </w:rPr>
      </w:pPr>
      <w:r>
        <w:rPr>
          <w:rFonts w:hint="eastAsia"/>
          <w:szCs w:val="24"/>
        </w:rPr>
        <w:t>按法律规定，按特殊工作要求决定的任何区别、例外、优先条件和职工的某些权利或国家提供给要求额外社会和法律保障的个人的特殊待遇不被视为歧视行为</w:t>
      </w:r>
      <w:r>
        <w:rPr>
          <w:szCs w:val="24"/>
        </w:rPr>
        <w:t>。</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与旧规定不同，新法典包括了一系列旨在提高妇女地位的新规定，例如：</w:t>
      </w:r>
    </w:p>
    <w:p w:rsidR="00000000" w:rsidRDefault="00230673" w:rsidP="00230673">
      <w:pPr>
        <w:tabs>
          <w:tab w:val="left" w:pos="420"/>
        </w:tabs>
        <w:spacing w:after="240" w:line="360" w:lineRule="atLeast"/>
        <w:ind w:firstLineChars="200" w:firstLine="31680"/>
        <w:rPr>
          <w:szCs w:val="24"/>
        </w:rPr>
      </w:pPr>
      <w:r>
        <w:rPr>
          <w:rFonts w:hint="eastAsia"/>
          <w:szCs w:val="24"/>
        </w:rPr>
        <w:t>禁止在与怀孕妇女签订的雇佣合同中规定试用期</w:t>
      </w:r>
      <w:r>
        <w:rPr>
          <w:szCs w:val="24"/>
        </w:rPr>
        <w:t>（</w:t>
      </w:r>
      <w:r>
        <w:rPr>
          <w:rFonts w:hint="eastAsia"/>
          <w:szCs w:val="24"/>
        </w:rPr>
        <w:t>第</w:t>
      </w:r>
      <w:r>
        <w:rPr>
          <w:szCs w:val="24"/>
        </w:rPr>
        <w:t>62</w:t>
      </w:r>
      <w:r>
        <w:rPr>
          <w:rFonts w:hint="eastAsia"/>
          <w:szCs w:val="24"/>
        </w:rPr>
        <w:t>条</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禁止怀孕女职工、休产假的女职工、子女在</w:t>
      </w:r>
      <w:r>
        <w:rPr>
          <w:rFonts w:hint="eastAsia"/>
          <w:szCs w:val="24"/>
        </w:rPr>
        <w:t>3</w:t>
      </w:r>
      <w:r>
        <w:rPr>
          <w:rFonts w:hint="eastAsia"/>
          <w:szCs w:val="24"/>
        </w:rPr>
        <w:t>岁以下的女职工以及健康状况不佳的职工上夜班</w:t>
      </w:r>
      <w:r>
        <w:rPr>
          <w:szCs w:val="24"/>
        </w:rPr>
        <w:t>（</w:t>
      </w:r>
      <w:r>
        <w:rPr>
          <w:rFonts w:hint="eastAsia"/>
          <w:szCs w:val="24"/>
        </w:rPr>
        <w:t>第</w:t>
      </w:r>
      <w:r>
        <w:rPr>
          <w:szCs w:val="24"/>
        </w:rPr>
        <w:t>103</w:t>
      </w:r>
      <w:r>
        <w:rPr>
          <w:rFonts w:hint="eastAsia"/>
          <w:szCs w:val="24"/>
        </w:rPr>
        <w:t>条</w:t>
      </w:r>
      <w:r>
        <w:rPr>
          <w:szCs w:val="24"/>
        </w:rPr>
        <w:t>）</w:t>
      </w:r>
      <w:r>
        <w:rPr>
          <w:rFonts w:hint="eastAsia"/>
          <w:szCs w:val="24"/>
        </w:rPr>
        <w:t>或加班</w:t>
      </w:r>
      <w:r>
        <w:rPr>
          <w:szCs w:val="24"/>
        </w:rPr>
        <w:t>（</w:t>
      </w:r>
      <w:r>
        <w:rPr>
          <w:rFonts w:hint="eastAsia"/>
          <w:szCs w:val="24"/>
        </w:rPr>
        <w:t>第</w:t>
      </w:r>
      <w:r>
        <w:rPr>
          <w:szCs w:val="24"/>
        </w:rPr>
        <w:t>105</w:t>
      </w:r>
      <w:r>
        <w:rPr>
          <w:rFonts w:hint="eastAsia"/>
          <w:szCs w:val="24"/>
        </w:rPr>
        <w:t>条</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子女在</w:t>
      </w:r>
      <w:r>
        <w:rPr>
          <w:rFonts w:hint="eastAsia"/>
          <w:szCs w:val="24"/>
        </w:rPr>
        <w:t>3</w:t>
      </w:r>
      <w:r>
        <w:rPr>
          <w:rFonts w:hint="eastAsia"/>
          <w:szCs w:val="24"/>
        </w:rPr>
        <w:t>岁到</w:t>
      </w:r>
      <w:r>
        <w:rPr>
          <w:rFonts w:hint="eastAsia"/>
          <w:szCs w:val="24"/>
        </w:rPr>
        <w:t>6</w:t>
      </w:r>
      <w:r>
        <w:rPr>
          <w:rFonts w:hint="eastAsia"/>
          <w:szCs w:val="24"/>
        </w:rPr>
        <w:t>岁之间（或残疾子女不满</w:t>
      </w:r>
      <w:r>
        <w:rPr>
          <w:rFonts w:hint="eastAsia"/>
          <w:szCs w:val="24"/>
        </w:rPr>
        <w:t>16</w:t>
      </w:r>
      <w:r>
        <w:rPr>
          <w:rFonts w:hint="eastAsia"/>
          <w:szCs w:val="24"/>
        </w:rPr>
        <w:t>岁）的女职工，只有经过她</w:t>
      </w:r>
      <w:r>
        <w:rPr>
          <w:rFonts w:hint="eastAsia"/>
          <w:szCs w:val="24"/>
        </w:rPr>
        <w:t>们的书面同意，才能让她们上夜班</w:t>
      </w:r>
      <w:r>
        <w:rPr>
          <w:szCs w:val="24"/>
        </w:rPr>
        <w:t>（</w:t>
      </w:r>
      <w:r>
        <w:rPr>
          <w:rFonts w:hint="eastAsia"/>
          <w:szCs w:val="24"/>
        </w:rPr>
        <w:t>第</w:t>
      </w:r>
      <w:r>
        <w:rPr>
          <w:szCs w:val="24"/>
        </w:rPr>
        <w:t>103</w:t>
      </w:r>
      <w:r>
        <w:rPr>
          <w:rFonts w:hint="eastAsia"/>
          <w:szCs w:val="24"/>
        </w:rPr>
        <w:t>条</w:t>
      </w:r>
      <w:r>
        <w:rPr>
          <w:szCs w:val="24"/>
        </w:rPr>
        <w:t>）</w:t>
      </w:r>
      <w:r>
        <w:rPr>
          <w:rFonts w:hint="eastAsia"/>
          <w:szCs w:val="24"/>
        </w:rPr>
        <w:t>或加班</w:t>
      </w:r>
      <w:r>
        <w:rPr>
          <w:szCs w:val="24"/>
        </w:rPr>
        <w:t>（</w:t>
      </w:r>
      <w:r>
        <w:rPr>
          <w:rFonts w:hint="eastAsia"/>
          <w:szCs w:val="24"/>
        </w:rPr>
        <w:t>第</w:t>
      </w:r>
      <w:r>
        <w:rPr>
          <w:szCs w:val="24"/>
        </w:rPr>
        <w:t>105</w:t>
      </w:r>
      <w:r>
        <w:rPr>
          <w:rFonts w:hint="eastAsia"/>
          <w:szCs w:val="24"/>
        </w:rPr>
        <w:t>条</w:t>
      </w:r>
      <w:r>
        <w:rPr>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与此同时，雇主必须书面告知上述职工，她们有权拒绝此类工作。</w:t>
      </w: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禁止让怀孕女职工、休产假的女职工、子女在</w:t>
      </w:r>
      <w:r>
        <w:rPr>
          <w:rFonts w:hint="eastAsia"/>
          <w:szCs w:val="24"/>
        </w:rPr>
        <w:t>3</w:t>
      </w:r>
      <w:r>
        <w:rPr>
          <w:rFonts w:hint="eastAsia"/>
          <w:szCs w:val="24"/>
        </w:rPr>
        <w:t>岁以下的女职工在非工作日工作。子女在</w:t>
      </w:r>
      <w:r>
        <w:rPr>
          <w:rFonts w:hint="eastAsia"/>
          <w:szCs w:val="24"/>
        </w:rPr>
        <w:t>3</w:t>
      </w:r>
      <w:r>
        <w:rPr>
          <w:rFonts w:hint="eastAsia"/>
          <w:szCs w:val="24"/>
        </w:rPr>
        <w:t>岁到</w:t>
      </w:r>
      <w:r>
        <w:rPr>
          <w:rFonts w:hint="eastAsia"/>
          <w:szCs w:val="24"/>
        </w:rPr>
        <w:t>6</w:t>
      </w:r>
      <w:r>
        <w:rPr>
          <w:rFonts w:hint="eastAsia"/>
          <w:szCs w:val="24"/>
        </w:rPr>
        <w:t>岁之间（或残疾子女不满</w:t>
      </w:r>
      <w:r>
        <w:rPr>
          <w:rFonts w:hint="eastAsia"/>
          <w:szCs w:val="24"/>
        </w:rPr>
        <w:t>16</w:t>
      </w:r>
      <w:r>
        <w:rPr>
          <w:rFonts w:hint="eastAsia"/>
          <w:szCs w:val="24"/>
        </w:rPr>
        <w:t>岁）的女职工，在休育儿假期间兼顾工作</w:t>
      </w:r>
      <w:r>
        <w:rPr>
          <w:szCs w:val="24"/>
        </w:rPr>
        <w:t>（</w:t>
      </w:r>
      <w:r>
        <w:rPr>
          <w:rFonts w:hint="eastAsia"/>
          <w:szCs w:val="24"/>
        </w:rPr>
        <w:t>第</w:t>
      </w:r>
      <w:r>
        <w:rPr>
          <w:szCs w:val="24"/>
        </w:rPr>
        <w:t>126</w:t>
      </w:r>
      <w:r>
        <w:rPr>
          <w:rFonts w:hint="eastAsia"/>
          <w:szCs w:val="24"/>
        </w:rPr>
        <w:t>条和第</w:t>
      </w:r>
      <w:r>
        <w:rPr>
          <w:szCs w:val="24"/>
        </w:rPr>
        <w:t>127</w:t>
      </w:r>
      <w:r>
        <w:rPr>
          <w:rFonts w:hint="eastAsia"/>
          <w:szCs w:val="24"/>
        </w:rPr>
        <w:t>条第</w:t>
      </w:r>
      <w:r>
        <w:rPr>
          <w:szCs w:val="24"/>
        </w:rPr>
        <w:t>2</w:t>
      </w:r>
      <w:r>
        <w:rPr>
          <w:rFonts w:hint="eastAsia"/>
          <w:szCs w:val="24"/>
        </w:rPr>
        <w:t>行</w:t>
      </w:r>
      <w:r>
        <w:rPr>
          <w:szCs w:val="24"/>
        </w:rPr>
        <w:t>）</w:t>
      </w:r>
      <w:r>
        <w:rPr>
          <w:rFonts w:hint="eastAsia"/>
          <w:szCs w:val="24"/>
        </w:rPr>
        <w:t>的职工</w:t>
      </w:r>
      <w:r>
        <w:rPr>
          <w:szCs w:val="24"/>
        </w:rPr>
        <w:t>，</w:t>
      </w:r>
      <w:r>
        <w:rPr>
          <w:rFonts w:hint="eastAsia"/>
          <w:szCs w:val="24"/>
        </w:rPr>
        <w:t>以及照顾生病的家庭成员（须有医疗证明）的职工，只有经过她们的书面同意才能在非工作日工作。另外，雇主必须书面告知上述职工，她们有权拒绝在非工作日工作。</w:t>
      </w:r>
    </w:p>
    <w:p w:rsidR="00000000" w:rsidRDefault="00230673" w:rsidP="00230673">
      <w:pPr>
        <w:tabs>
          <w:tab w:val="left" w:pos="420"/>
        </w:tabs>
        <w:spacing w:after="240" w:line="360" w:lineRule="atLeast"/>
        <w:ind w:firstLineChars="200" w:firstLine="31680"/>
        <w:rPr>
          <w:szCs w:val="24"/>
        </w:rPr>
      </w:pPr>
      <w:r>
        <w:rPr>
          <w:rFonts w:hint="eastAsia"/>
          <w:szCs w:val="24"/>
        </w:rPr>
        <w:t>禁止在不工作的节假日给怀孕妇女、休产假的妇女和</w:t>
      </w:r>
      <w:r>
        <w:rPr>
          <w:rFonts w:hint="eastAsia"/>
          <w:szCs w:val="24"/>
        </w:rPr>
        <w:t>子女在</w:t>
      </w:r>
      <w:r>
        <w:rPr>
          <w:szCs w:val="24"/>
        </w:rPr>
        <w:t>3</w:t>
      </w:r>
      <w:r>
        <w:rPr>
          <w:rFonts w:hint="eastAsia"/>
          <w:szCs w:val="24"/>
        </w:rPr>
        <w:t>岁以下的妇女分配工作（第</w:t>
      </w:r>
      <w:r>
        <w:rPr>
          <w:szCs w:val="24"/>
        </w:rPr>
        <w:t>111</w:t>
      </w:r>
      <w:r>
        <w:rPr>
          <w:rFonts w:hint="eastAsia"/>
          <w:szCs w:val="24"/>
        </w:rPr>
        <w:t>条）。</w:t>
      </w:r>
    </w:p>
    <w:p w:rsidR="00000000" w:rsidRDefault="00230673" w:rsidP="00230673">
      <w:pPr>
        <w:tabs>
          <w:tab w:val="left" w:pos="420"/>
        </w:tabs>
        <w:spacing w:after="240" w:line="360" w:lineRule="atLeast"/>
        <w:ind w:firstLineChars="200" w:firstLine="31680"/>
        <w:rPr>
          <w:szCs w:val="24"/>
        </w:rPr>
      </w:pPr>
      <w:r>
        <w:rPr>
          <w:rFonts w:hint="eastAsia"/>
          <w:szCs w:val="24"/>
        </w:rPr>
        <w:t>有两个以上不满</w:t>
      </w:r>
      <w:r>
        <w:rPr>
          <w:szCs w:val="24"/>
        </w:rPr>
        <w:t>16</w:t>
      </w:r>
      <w:r>
        <w:rPr>
          <w:rFonts w:hint="eastAsia"/>
          <w:szCs w:val="24"/>
        </w:rPr>
        <w:t>岁子女的妇女和一个不满</w:t>
      </w:r>
      <w:r>
        <w:rPr>
          <w:szCs w:val="24"/>
        </w:rPr>
        <w:t>16</w:t>
      </w:r>
      <w:r>
        <w:rPr>
          <w:rFonts w:hint="eastAsia"/>
          <w:szCs w:val="24"/>
        </w:rPr>
        <w:t>岁子女的单身父亲或母亲有权享受暑假，或者在一年中任何时间内以书面形式提出休假申请（第</w:t>
      </w:r>
      <w:r>
        <w:rPr>
          <w:szCs w:val="24"/>
        </w:rPr>
        <w:t>116</w:t>
      </w:r>
      <w:r>
        <w:rPr>
          <w:rFonts w:hint="eastAsia"/>
          <w:szCs w:val="24"/>
        </w:rPr>
        <w:t>条）。</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第</w:t>
      </w:r>
      <w:r>
        <w:rPr>
          <w:rFonts w:ascii="SimHei" w:eastAsia="SimHei"/>
          <w:color w:val="FF0000"/>
          <w:szCs w:val="24"/>
        </w:rPr>
        <w:t>120</w:t>
      </w:r>
      <w:r>
        <w:rPr>
          <w:rFonts w:ascii="SimHei" w:eastAsia="SimHei" w:hint="eastAsia"/>
          <w:color w:val="FF0000"/>
          <w:szCs w:val="24"/>
        </w:rPr>
        <w:t>条</w:t>
      </w:r>
      <w:r>
        <w:rPr>
          <w:rFonts w:hint="eastAsia"/>
          <w:szCs w:val="24"/>
        </w:rPr>
        <w:t>规定，基于个人原因或其他合理的原因，经雇主同意，雇员可以获准休不带薪假，最长可达</w:t>
      </w:r>
      <w:r>
        <w:rPr>
          <w:szCs w:val="24"/>
        </w:rPr>
        <w:t>60</w:t>
      </w:r>
      <w:r>
        <w:rPr>
          <w:rFonts w:hint="eastAsia"/>
          <w:szCs w:val="24"/>
        </w:rPr>
        <w:t>天。</w:t>
      </w:r>
    </w:p>
    <w:p w:rsidR="00000000" w:rsidRDefault="00230673" w:rsidP="00230673">
      <w:pPr>
        <w:tabs>
          <w:tab w:val="left" w:pos="420"/>
        </w:tabs>
        <w:spacing w:after="240" w:line="360" w:lineRule="atLeast"/>
        <w:ind w:firstLineChars="200" w:firstLine="31680"/>
        <w:rPr>
          <w:szCs w:val="24"/>
        </w:rPr>
      </w:pPr>
      <w:r>
        <w:rPr>
          <w:rFonts w:hint="eastAsia"/>
          <w:szCs w:val="24"/>
        </w:rPr>
        <w:t>有两个以上不满</w:t>
      </w:r>
      <w:r>
        <w:rPr>
          <w:szCs w:val="24"/>
        </w:rPr>
        <w:t>14</w:t>
      </w:r>
      <w:r>
        <w:rPr>
          <w:rFonts w:hint="eastAsia"/>
          <w:szCs w:val="24"/>
        </w:rPr>
        <w:t>岁子女（或一个不满</w:t>
      </w:r>
      <w:r>
        <w:rPr>
          <w:szCs w:val="24"/>
        </w:rPr>
        <w:t>16</w:t>
      </w:r>
      <w:r>
        <w:rPr>
          <w:rFonts w:hint="eastAsia"/>
          <w:szCs w:val="24"/>
        </w:rPr>
        <w:t>岁残疾子女）的女雇员，或领养了一个同龄孩子的单身未婚父亲或母亲，除可以休</w:t>
      </w:r>
      <w:r>
        <w:rPr>
          <w:rFonts w:hint="eastAsia"/>
          <w:szCs w:val="24"/>
        </w:rPr>
        <w:t>60</w:t>
      </w:r>
      <w:r>
        <w:rPr>
          <w:rFonts w:hint="eastAsia"/>
          <w:szCs w:val="24"/>
        </w:rPr>
        <w:t>天规定的不带薪假外，还可再休</w:t>
      </w:r>
      <w:r>
        <w:rPr>
          <w:szCs w:val="24"/>
        </w:rPr>
        <w:t>14</w:t>
      </w:r>
      <w:r>
        <w:rPr>
          <w:rFonts w:hint="eastAsia"/>
          <w:szCs w:val="24"/>
        </w:rPr>
        <w:t>天这类假期。</w:t>
      </w:r>
    </w:p>
    <w:p w:rsidR="00000000" w:rsidRDefault="00230673" w:rsidP="00230673">
      <w:pPr>
        <w:tabs>
          <w:tab w:val="left" w:pos="420"/>
        </w:tabs>
        <w:spacing w:after="240" w:line="360" w:lineRule="atLeast"/>
        <w:ind w:firstLineChars="200" w:firstLine="31680"/>
        <w:rPr>
          <w:szCs w:val="24"/>
        </w:rPr>
      </w:pPr>
      <w:r>
        <w:rPr>
          <w:rFonts w:hint="eastAsia"/>
          <w:szCs w:val="24"/>
        </w:rPr>
        <w:t>有两个以上不满</w:t>
      </w:r>
      <w:r>
        <w:rPr>
          <w:szCs w:val="24"/>
        </w:rPr>
        <w:t>14</w:t>
      </w:r>
      <w:r>
        <w:rPr>
          <w:rFonts w:hint="eastAsia"/>
          <w:szCs w:val="24"/>
        </w:rPr>
        <w:t>岁子女（或一个不满</w:t>
      </w:r>
      <w:r>
        <w:rPr>
          <w:szCs w:val="24"/>
        </w:rPr>
        <w:t>16</w:t>
      </w:r>
      <w:r>
        <w:rPr>
          <w:rFonts w:hint="eastAsia"/>
          <w:szCs w:val="24"/>
        </w:rPr>
        <w:t>岁残疾子女）的女雇员每</w:t>
      </w:r>
      <w:r>
        <w:rPr>
          <w:rFonts w:hint="eastAsia"/>
          <w:szCs w:val="24"/>
        </w:rPr>
        <w:t>年可多休</w:t>
      </w:r>
      <w:r>
        <w:rPr>
          <w:szCs w:val="24"/>
        </w:rPr>
        <w:t>4</w:t>
      </w:r>
      <w:r>
        <w:rPr>
          <w:rFonts w:hint="eastAsia"/>
          <w:szCs w:val="24"/>
        </w:rPr>
        <w:t>天假期（第</w:t>
      </w:r>
      <w:r>
        <w:rPr>
          <w:szCs w:val="24"/>
        </w:rPr>
        <w:t>121</w:t>
      </w:r>
      <w:r>
        <w:rPr>
          <w:rFonts w:hint="eastAsia"/>
          <w:szCs w:val="24"/>
        </w:rPr>
        <w:t>条）。</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第</w:t>
      </w:r>
      <w:r>
        <w:rPr>
          <w:rFonts w:ascii="SimHei" w:eastAsia="SimHei"/>
          <w:color w:val="FF0000"/>
          <w:szCs w:val="24"/>
        </w:rPr>
        <w:t>127</w:t>
      </w:r>
      <w:r>
        <w:rPr>
          <w:rFonts w:ascii="SimHei" w:eastAsia="SimHei" w:hint="eastAsia"/>
          <w:color w:val="FF0000"/>
          <w:szCs w:val="24"/>
        </w:rPr>
        <w:t>条规定</w:t>
      </w:r>
      <w:r>
        <w:rPr>
          <w:rFonts w:hint="eastAsia"/>
          <w:b/>
          <w:bCs/>
          <w:szCs w:val="24"/>
        </w:rPr>
        <w:t>，</w:t>
      </w:r>
      <w:r>
        <w:rPr>
          <w:szCs w:val="24"/>
        </w:rPr>
        <w:t xml:space="preserve"> </w:t>
      </w:r>
      <w:r>
        <w:rPr>
          <w:rFonts w:hint="eastAsia"/>
          <w:szCs w:val="24"/>
        </w:rPr>
        <w:t>在妇产医院直接领养新生儿或取得新生儿监护权的雇员所享有的休假，从领养新生儿或取得新生儿监护权的当天算起，到孩子出生后的第</w:t>
      </w:r>
      <w:r>
        <w:rPr>
          <w:szCs w:val="24"/>
        </w:rPr>
        <w:t>56</w:t>
      </w:r>
      <w:r>
        <w:rPr>
          <w:rFonts w:hint="eastAsia"/>
          <w:szCs w:val="24"/>
        </w:rPr>
        <w:t>天止（如果同时领养两个孩子或取得两个以上孩子的监护权，假期为</w:t>
      </w:r>
      <w:r>
        <w:rPr>
          <w:szCs w:val="24"/>
        </w:rPr>
        <w:t>70</w:t>
      </w:r>
      <w:r>
        <w:rPr>
          <w:rFonts w:hint="eastAsia"/>
          <w:szCs w:val="24"/>
        </w:rPr>
        <w:t>天），并可另外休不带薪的育儿假，直到孩子年满</w:t>
      </w:r>
      <w:r>
        <w:rPr>
          <w:szCs w:val="24"/>
        </w:rPr>
        <w:t>3</w:t>
      </w:r>
      <w:r>
        <w:rPr>
          <w:rFonts w:hint="eastAsia"/>
          <w:szCs w:val="24"/>
        </w:rPr>
        <w:t>岁为止。</w:t>
      </w:r>
    </w:p>
    <w:p w:rsidR="00000000" w:rsidRDefault="00230673" w:rsidP="00230673">
      <w:pPr>
        <w:tabs>
          <w:tab w:val="left" w:pos="420"/>
        </w:tabs>
        <w:spacing w:after="240" w:line="360" w:lineRule="atLeast"/>
        <w:ind w:firstLineChars="200" w:firstLine="31680"/>
        <w:rPr>
          <w:szCs w:val="24"/>
        </w:rPr>
      </w:pPr>
      <w:r>
        <w:rPr>
          <w:rFonts w:hint="eastAsia"/>
          <w:szCs w:val="24"/>
        </w:rPr>
        <w:t>在妇产医院直接领养新生儿或取得新生儿监护权的人在孩子年满</w:t>
      </w:r>
      <w:r>
        <w:rPr>
          <w:szCs w:val="24"/>
        </w:rPr>
        <w:t>3</w:t>
      </w:r>
      <w:r>
        <w:rPr>
          <w:rFonts w:hint="eastAsia"/>
          <w:szCs w:val="24"/>
        </w:rPr>
        <w:t>岁但不满</w:t>
      </w:r>
      <w:r>
        <w:rPr>
          <w:szCs w:val="24"/>
        </w:rPr>
        <w:t>6</w:t>
      </w:r>
      <w:r>
        <w:rPr>
          <w:rFonts w:hint="eastAsia"/>
          <w:szCs w:val="24"/>
        </w:rPr>
        <w:t>岁时，可享有额外的不带薪育儿假（第</w:t>
      </w:r>
      <w:r>
        <w:rPr>
          <w:szCs w:val="24"/>
        </w:rPr>
        <w:t>126</w:t>
      </w:r>
      <w:r>
        <w:rPr>
          <w:rFonts w:hint="eastAsia"/>
          <w:szCs w:val="24"/>
        </w:rPr>
        <w:t>条）。</w:t>
      </w:r>
    </w:p>
    <w:p w:rsidR="00000000" w:rsidRDefault="00230673" w:rsidP="00230673">
      <w:pPr>
        <w:tabs>
          <w:tab w:val="left" w:pos="420"/>
        </w:tabs>
        <w:spacing w:after="240" w:line="360" w:lineRule="atLeast"/>
        <w:ind w:firstLineChars="200" w:firstLine="31680"/>
        <w:rPr>
          <w:szCs w:val="24"/>
        </w:rPr>
      </w:pPr>
      <w:r>
        <w:rPr>
          <w:rFonts w:hint="eastAsia"/>
          <w:szCs w:val="24"/>
        </w:rPr>
        <w:t>与</w:t>
      </w:r>
      <w:r>
        <w:rPr>
          <w:rFonts w:ascii="SimHei" w:eastAsia="SimHei" w:hint="eastAsia"/>
          <w:color w:val="FF0000"/>
          <w:szCs w:val="24"/>
        </w:rPr>
        <w:t>第</w:t>
      </w:r>
      <w:r>
        <w:rPr>
          <w:rFonts w:ascii="SimHei" w:eastAsia="SimHei"/>
          <w:color w:val="FF0000"/>
          <w:szCs w:val="24"/>
        </w:rPr>
        <w:t>127</w:t>
      </w:r>
      <w:r>
        <w:rPr>
          <w:rFonts w:ascii="SimHei" w:eastAsia="SimHei" w:hint="eastAsia"/>
          <w:color w:val="FF0000"/>
          <w:szCs w:val="24"/>
        </w:rPr>
        <w:t>条</w:t>
      </w:r>
      <w:r>
        <w:rPr>
          <w:rFonts w:hint="eastAsia"/>
          <w:szCs w:val="24"/>
        </w:rPr>
        <w:t>一致，禁止以怀孕为理由或因其子女不满</w:t>
      </w:r>
      <w:r>
        <w:rPr>
          <w:szCs w:val="24"/>
        </w:rPr>
        <w:t>6</w:t>
      </w:r>
      <w:r>
        <w:rPr>
          <w:rFonts w:hint="eastAsia"/>
          <w:szCs w:val="24"/>
        </w:rPr>
        <w:t>岁而拒绝雇佣或减少工资。拒绝雇佣孕妇或子女不满</w:t>
      </w:r>
      <w:r>
        <w:rPr>
          <w:szCs w:val="24"/>
        </w:rPr>
        <w:t>6</w:t>
      </w:r>
      <w:r>
        <w:rPr>
          <w:rFonts w:hint="eastAsia"/>
          <w:szCs w:val="24"/>
        </w:rPr>
        <w:t>岁</w:t>
      </w:r>
      <w:r>
        <w:rPr>
          <w:rFonts w:hint="eastAsia"/>
          <w:szCs w:val="24"/>
        </w:rPr>
        <w:t>的人必须有充分理由，雇主必须在企业收到求职申请后的</w:t>
      </w:r>
      <w:r>
        <w:rPr>
          <w:szCs w:val="24"/>
        </w:rPr>
        <w:t>5</w:t>
      </w:r>
      <w:r>
        <w:rPr>
          <w:rFonts w:hint="eastAsia"/>
          <w:szCs w:val="24"/>
        </w:rPr>
        <w:t>天内做出书面回应。可以将拒绝雇佣的理由递交法院寻求解决。</w:t>
      </w:r>
    </w:p>
    <w:p w:rsidR="00000000" w:rsidRDefault="00230673" w:rsidP="00230673">
      <w:pPr>
        <w:tabs>
          <w:tab w:val="left" w:pos="420"/>
        </w:tabs>
        <w:spacing w:after="240" w:line="360" w:lineRule="atLeast"/>
        <w:ind w:firstLineChars="200" w:firstLine="31680"/>
        <w:rPr>
          <w:szCs w:val="24"/>
        </w:rPr>
      </w:pPr>
      <w:r>
        <w:rPr>
          <w:rFonts w:ascii="SimHei" w:eastAsia="SimHei" w:hint="eastAsia"/>
          <w:color w:val="FF0000"/>
          <w:szCs w:val="24"/>
        </w:rPr>
        <w:t>第</w:t>
      </w:r>
      <w:r>
        <w:rPr>
          <w:rFonts w:ascii="SimHei" w:eastAsia="SimHei"/>
          <w:color w:val="FF0000"/>
          <w:szCs w:val="24"/>
        </w:rPr>
        <w:t>129</w:t>
      </w:r>
      <w:r>
        <w:rPr>
          <w:rFonts w:ascii="SimHei" w:eastAsia="SimHei" w:hint="eastAsia"/>
          <w:color w:val="FF0000"/>
          <w:szCs w:val="24"/>
        </w:rPr>
        <w:t>条规定</w:t>
      </w:r>
      <w:r>
        <w:rPr>
          <w:rFonts w:hint="eastAsia"/>
          <w:b/>
          <w:bCs/>
          <w:szCs w:val="24"/>
        </w:rPr>
        <w:t>，</w:t>
      </w:r>
      <w:r>
        <w:rPr>
          <w:rFonts w:hint="eastAsia"/>
          <w:szCs w:val="24"/>
        </w:rPr>
        <w:t>禁止派孕妇、休产假的妇女和子女不满</w:t>
      </w:r>
      <w:r>
        <w:rPr>
          <w:szCs w:val="24"/>
        </w:rPr>
        <w:t>3</w:t>
      </w:r>
      <w:r>
        <w:rPr>
          <w:rFonts w:hint="eastAsia"/>
          <w:szCs w:val="24"/>
        </w:rPr>
        <w:t>岁的妇女出差。</w:t>
      </w:r>
    </w:p>
    <w:p w:rsidR="00000000" w:rsidRDefault="00230673" w:rsidP="00230673">
      <w:pPr>
        <w:tabs>
          <w:tab w:val="left" w:pos="420"/>
        </w:tabs>
        <w:spacing w:after="240" w:line="360" w:lineRule="atLeast"/>
        <w:ind w:firstLineChars="200" w:firstLine="31680"/>
        <w:rPr>
          <w:szCs w:val="24"/>
        </w:rPr>
      </w:pPr>
      <w:r>
        <w:rPr>
          <w:rFonts w:hint="eastAsia"/>
          <w:szCs w:val="24"/>
        </w:rPr>
        <w:t>对于子女在</w:t>
      </w:r>
      <w:r>
        <w:rPr>
          <w:szCs w:val="24"/>
        </w:rPr>
        <w:t>3</w:t>
      </w:r>
      <w:r>
        <w:rPr>
          <w:rFonts w:hint="eastAsia"/>
          <w:szCs w:val="24"/>
        </w:rPr>
        <w:t>岁到</w:t>
      </w:r>
      <w:r>
        <w:rPr>
          <w:szCs w:val="24"/>
        </w:rPr>
        <w:t>14</w:t>
      </w:r>
      <w:r>
        <w:rPr>
          <w:rFonts w:hint="eastAsia"/>
          <w:szCs w:val="24"/>
        </w:rPr>
        <w:t>岁之间（或残疾子女不满</w:t>
      </w:r>
      <w:r>
        <w:rPr>
          <w:szCs w:val="24"/>
        </w:rPr>
        <w:t>16</w:t>
      </w:r>
      <w:r>
        <w:rPr>
          <w:rFonts w:hint="eastAsia"/>
          <w:szCs w:val="24"/>
        </w:rPr>
        <w:t>岁）的女雇员，在休育儿假的同时还工作的人，以及照顾生病的家庭成员（须有医疗证明）的雇员，只有经过他们的书面同意才能派他们出差。</w:t>
      </w:r>
    </w:p>
    <w:p w:rsidR="00000000" w:rsidRDefault="00230673" w:rsidP="00230673">
      <w:pPr>
        <w:tabs>
          <w:tab w:val="left" w:pos="420"/>
        </w:tabs>
        <w:spacing w:after="240" w:line="360" w:lineRule="atLeast"/>
        <w:ind w:firstLineChars="200" w:firstLine="31680"/>
        <w:rPr>
          <w:szCs w:val="24"/>
          <w:lang w:val="ro-RO"/>
        </w:rPr>
      </w:pPr>
      <w:r>
        <w:rPr>
          <w:rFonts w:hint="eastAsia"/>
          <w:szCs w:val="24"/>
        </w:rPr>
        <w:t>另外，</w:t>
      </w:r>
      <w:r>
        <w:rPr>
          <w:rFonts w:ascii="SimHei" w:eastAsia="SimHei" w:hint="eastAsia"/>
          <w:color w:val="FF0000"/>
          <w:szCs w:val="24"/>
        </w:rPr>
        <w:t>第</w:t>
      </w:r>
      <w:r>
        <w:rPr>
          <w:rFonts w:ascii="SimHei" w:eastAsia="SimHei"/>
          <w:color w:val="FF0000"/>
          <w:szCs w:val="24"/>
        </w:rPr>
        <w:t>318</w:t>
      </w:r>
      <w:r>
        <w:rPr>
          <w:rFonts w:ascii="SimHei" w:eastAsia="SimHei" w:hint="eastAsia"/>
          <w:color w:val="FF0000"/>
          <w:szCs w:val="24"/>
        </w:rPr>
        <w:t>条</w:t>
      </w:r>
      <w:r>
        <w:rPr>
          <w:rFonts w:hint="eastAsia"/>
          <w:szCs w:val="24"/>
        </w:rPr>
        <w:t>禁止向孕妇、休产假的妇女以及子女不满</w:t>
      </w:r>
      <w:r>
        <w:rPr>
          <w:szCs w:val="24"/>
        </w:rPr>
        <w:t>3</w:t>
      </w:r>
      <w:r>
        <w:rPr>
          <w:rFonts w:hint="eastAsia"/>
          <w:szCs w:val="24"/>
        </w:rPr>
        <w:t>岁的妇女分派连续性工作。</w:t>
      </w:r>
    </w:p>
    <w:p w:rsidR="00000000" w:rsidRDefault="00230673" w:rsidP="00230673">
      <w:pPr>
        <w:tabs>
          <w:tab w:val="left" w:pos="420"/>
        </w:tabs>
        <w:spacing w:after="240" w:line="360" w:lineRule="atLeast"/>
        <w:ind w:firstLineChars="200" w:firstLine="31680"/>
        <w:rPr>
          <w:szCs w:val="24"/>
          <w:lang w:val="ro-RO"/>
        </w:rPr>
      </w:pPr>
      <w:r>
        <w:rPr>
          <w:rFonts w:hint="eastAsia"/>
          <w:szCs w:val="24"/>
        </w:rPr>
        <w:t>对于子女在</w:t>
      </w:r>
      <w:r>
        <w:rPr>
          <w:szCs w:val="24"/>
        </w:rPr>
        <w:t>3</w:t>
      </w:r>
      <w:r>
        <w:rPr>
          <w:rFonts w:hint="eastAsia"/>
          <w:szCs w:val="24"/>
        </w:rPr>
        <w:t>岁到</w:t>
      </w:r>
      <w:r>
        <w:rPr>
          <w:szCs w:val="24"/>
        </w:rPr>
        <w:t>6</w:t>
      </w:r>
      <w:r>
        <w:rPr>
          <w:rFonts w:hint="eastAsia"/>
          <w:szCs w:val="24"/>
        </w:rPr>
        <w:t>岁之间（或残疾子女不满</w:t>
      </w:r>
      <w:r>
        <w:rPr>
          <w:szCs w:val="24"/>
        </w:rPr>
        <w:t>16</w:t>
      </w:r>
      <w:r>
        <w:rPr>
          <w:rFonts w:hint="eastAsia"/>
          <w:szCs w:val="24"/>
        </w:rPr>
        <w:t>岁）的女雇员，在休育儿假期间兼顾工作</w:t>
      </w:r>
      <w:r>
        <w:rPr>
          <w:rFonts w:hint="eastAsia"/>
          <w:szCs w:val="24"/>
        </w:rPr>
        <w:t>的人，以及照顾生病的家庭成员（须有医疗证明）的雇员，只有经过他们的书面同意才能向其分派连续性工作。</w:t>
      </w:r>
      <w:r>
        <w:rPr>
          <w:szCs w:val="24"/>
        </w:rPr>
        <w:t xml:space="preserve"> </w:t>
      </w:r>
    </w:p>
    <w:p w:rsidR="00000000" w:rsidRDefault="00230673">
      <w:pPr>
        <w:numPr>
          <w:ilvl w:val="0"/>
          <w:numId w:val="1315"/>
        </w:numPr>
        <w:tabs>
          <w:tab w:val="left" w:pos="420"/>
        </w:tabs>
        <w:spacing w:after="240" w:line="360" w:lineRule="atLeast"/>
        <w:ind w:left="0" w:firstLine="0"/>
        <w:rPr>
          <w:szCs w:val="24"/>
        </w:rPr>
      </w:pPr>
      <w:r>
        <w:rPr>
          <w:rFonts w:hint="eastAsia"/>
          <w:szCs w:val="24"/>
        </w:rPr>
        <w:t>雇主基于个人雇佣合同为女雇员提供的产妇补贴（孕期和产期）构成了应向国家社会保障预算支付的社会保障基金款项。</w:t>
      </w:r>
    </w:p>
    <w:p w:rsidR="00000000" w:rsidRDefault="00230673" w:rsidP="00230673">
      <w:pPr>
        <w:tabs>
          <w:tab w:val="left" w:pos="420"/>
        </w:tabs>
        <w:spacing w:after="240" w:line="360" w:lineRule="atLeast"/>
        <w:ind w:firstLineChars="200" w:firstLine="31680"/>
        <w:rPr>
          <w:szCs w:val="24"/>
        </w:rPr>
      </w:pPr>
      <w:r>
        <w:rPr>
          <w:rFonts w:hint="eastAsia"/>
          <w:szCs w:val="24"/>
        </w:rPr>
        <w:t>在向市场经济转型期间，由于独立从事经济活动的人数增加，享受孕期和产期补贴的妇女人数大大减少。</w:t>
      </w:r>
      <w:r>
        <w:rPr>
          <w:szCs w:val="24"/>
        </w:rPr>
        <w:t xml:space="preserve"> </w:t>
      </w:r>
    </w:p>
    <w:p w:rsidR="00000000" w:rsidRDefault="00230673" w:rsidP="00230673">
      <w:pPr>
        <w:tabs>
          <w:tab w:val="left" w:pos="420"/>
        </w:tabs>
        <w:spacing w:after="240" w:line="360" w:lineRule="atLeast"/>
        <w:ind w:firstLineChars="200" w:firstLine="31680"/>
        <w:rPr>
          <w:szCs w:val="24"/>
        </w:rPr>
      </w:pPr>
      <w:r>
        <w:rPr>
          <w:szCs w:val="24"/>
        </w:rPr>
        <w:t>1998</w:t>
      </w:r>
      <w:r>
        <w:rPr>
          <w:rFonts w:hint="eastAsia"/>
          <w:szCs w:val="24"/>
        </w:rPr>
        <w:t>年初期，在从事个体活动的人中，女律师、女公证人、女地产主与失业妇女一样，没有孕期和产期补贴。到目前为止，失业妇女仍然无法获得孕期和产期补贴。</w:t>
      </w:r>
    </w:p>
    <w:p w:rsidR="00000000" w:rsidRDefault="00230673" w:rsidP="00230673">
      <w:pPr>
        <w:tabs>
          <w:tab w:val="left" w:pos="420"/>
        </w:tabs>
        <w:spacing w:after="240" w:line="360" w:lineRule="atLeast"/>
        <w:ind w:firstLineChars="200" w:firstLine="31680"/>
        <w:rPr>
          <w:szCs w:val="24"/>
        </w:rPr>
      </w:pPr>
      <w:r>
        <w:rPr>
          <w:rFonts w:hint="eastAsia"/>
          <w:szCs w:val="24"/>
        </w:rPr>
        <w:t>不过，过去几年来采取了一些改进措施，因此，从</w:t>
      </w:r>
      <w:r>
        <w:rPr>
          <w:szCs w:val="24"/>
        </w:rPr>
        <w:t>1998</w:t>
      </w:r>
      <w:r>
        <w:rPr>
          <w:rFonts w:hint="eastAsia"/>
          <w:szCs w:val="24"/>
        </w:rPr>
        <w:t>年</w:t>
      </w:r>
      <w:r>
        <w:rPr>
          <w:szCs w:val="24"/>
        </w:rPr>
        <w:t>9</w:t>
      </w:r>
      <w:r>
        <w:rPr>
          <w:rFonts w:hint="eastAsia"/>
          <w:szCs w:val="24"/>
        </w:rPr>
        <w:t>月开始，已登记的失业妇女获得了享受孕期和产期补贴的权利。目前，这部分补贴由为失业妇女登记的劳工办公室发放。</w:t>
      </w:r>
    </w:p>
    <w:p w:rsidR="00000000" w:rsidRDefault="00230673" w:rsidP="00230673">
      <w:pPr>
        <w:tabs>
          <w:tab w:val="left" w:pos="420"/>
        </w:tabs>
        <w:spacing w:after="240" w:line="360" w:lineRule="atLeast"/>
        <w:ind w:firstLineChars="200" w:firstLine="31680"/>
        <w:rPr>
          <w:szCs w:val="24"/>
        </w:rPr>
      </w:pPr>
      <w:r>
        <w:rPr>
          <w:rFonts w:hint="eastAsia"/>
          <w:szCs w:val="24"/>
        </w:rPr>
        <w:t>由于经济原因，在</w:t>
      </w:r>
      <w:r>
        <w:rPr>
          <w:szCs w:val="24"/>
        </w:rPr>
        <w:t>1999</w:t>
      </w:r>
      <w:r>
        <w:rPr>
          <w:rFonts w:hint="eastAsia"/>
          <w:szCs w:val="24"/>
        </w:rPr>
        <w:t>年到</w:t>
      </w:r>
      <w:r>
        <w:rPr>
          <w:szCs w:val="24"/>
        </w:rPr>
        <w:t>2001</w:t>
      </w:r>
      <w:r>
        <w:rPr>
          <w:rFonts w:hint="eastAsia"/>
          <w:szCs w:val="24"/>
        </w:rPr>
        <w:t>年间，可以享受这种补贴的妇女人数没有增加。</w:t>
      </w:r>
    </w:p>
    <w:p w:rsidR="00000000" w:rsidRDefault="00230673" w:rsidP="00230673">
      <w:pPr>
        <w:tabs>
          <w:tab w:val="left" w:pos="420"/>
        </w:tabs>
        <w:spacing w:after="240" w:line="360" w:lineRule="atLeast"/>
        <w:ind w:firstLineChars="200" w:firstLine="31680"/>
      </w:pPr>
      <w:r>
        <w:t>2002</w:t>
      </w:r>
      <w:r>
        <w:rPr>
          <w:rFonts w:hint="eastAsia"/>
        </w:rPr>
        <w:t>年</w:t>
      </w:r>
      <w:r>
        <w:t>，</w:t>
      </w:r>
      <w:r>
        <w:rPr>
          <w:rFonts w:hint="eastAsia"/>
        </w:rPr>
        <w:t>可以享受这种补贴的妇女中增加了女地产主、公证人和女律师等受益人。</w:t>
      </w:r>
    </w:p>
    <w:p w:rsidR="00000000" w:rsidRDefault="00230673" w:rsidP="00230673">
      <w:pPr>
        <w:tabs>
          <w:tab w:val="left" w:pos="420"/>
        </w:tabs>
        <w:spacing w:after="240" w:line="360" w:lineRule="atLeast"/>
        <w:ind w:firstLineChars="200" w:firstLine="31680"/>
      </w:pPr>
      <w:r>
        <w:rPr>
          <w:rFonts w:hint="eastAsia"/>
        </w:rPr>
        <w:t>拒绝付给孕期和产期补贴的情况实际上并不存在，因为这笔款项由国家保障预算支付，如果行政部门没有支付补贴，经计算的</w:t>
      </w:r>
      <w:r>
        <w:rPr>
          <w:rFonts w:hint="eastAsia"/>
          <w:szCs w:val="24"/>
        </w:rPr>
        <w:t>款项</w:t>
      </w:r>
      <w:r>
        <w:rPr>
          <w:rFonts w:hint="eastAsia"/>
        </w:rPr>
        <w:t>将会重新转入国家社会保障预算</w:t>
      </w:r>
      <w:r>
        <w:t>。</w:t>
      </w:r>
      <w:r>
        <w:rPr>
          <w:rFonts w:hint="eastAsia"/>
        </w:rPr>
        <w:t>如果一名女雇员未获得补贴，她可以向法院上诉，法院会给予支持，在这种情况下，女雇员若能重返工作岗位，将由</w:t>
      </w:r>
      <w:r>
        <w:rPr>
          <w:rFonts w:hint="eastAsia"/>
        </w:rPr>
        <w:t>雇主支付补贴。此后将按照现行法律对雇主进行制裁</w:t>
      </w:r>
      <w:r>
        <w:t>。</w:t>
      </w:r>
    </w:p>
    <w:p w:rsidR="00000000" w:rsidRDefault="00230673" w:rsidP="00230673">
      <w:pPr>
        <w:tabs>
          <w:tab w:val="left" w:pos="420"/>
        </w:tabs>
        <w:spacing w:after="240" w:line="360" w:lineRule="atLeast"/>
        <w:ind w:firstLineChars="200" w:firstLine="31680"/>
      </w:pPr>
      <w:r>
        <w:rPr>
          <w:rFonts w:hint="eastAsia"/>
        </w:rPr>
        <w:t>没有就孕期和产期补贴对家庭经济状况的影响进行调查，但是，由于补贴金额实际上与受益人工资相当，可以说补贴与工资一样能够满足家庭所需。</w:t>
      </w:r>
    </w:p>
    <w:p w:rsidR="00000000" w:rsidRDefault="00230673" w:rsidP="00230673">
      <w:pPr>
        <w:tabs>
          <w:tab w:val="left" w:pos="420"/>
        </w:tabs>
        <w:spacing w:after="240" w:line="360" w:lineRule="atLeast"/>
        <w:ind w:firstLineChars="200" w:firstLine="31680"/>
      </w:pPr>
      <w:r>
        <w:rPr>
          <w:rFonts w:hint="eastAsia"/>
        </w:rPr>
        <w:t>根据</w:t>
      </w:r>
      <w:r>
        <w:rPr>
          <w:rFonts w:hint="eastAsia"/>
        </w:rPr>
        <w:t>2003</w:t>
      </w:r>
      <w:r>
        <w:rPr>
          <w:rFonts w:hint="eastAsia"/>
        </w:rPr>
        <w:t>年</w:t>
      </w:r>
      <w:r>
        <w:rPr>
          <w:rFonts w:hint="eastAsia"/>
        </w:rPr>
        <w:t>2</w:t>
      </w:r>
      <w:r>
        <w:rPr>
          <w:rFonts w:hint="eastAsia"/>
        </w:rPr>
        <w:t>月批准的</w:t>
      </w:r>
      <w:r>
        <w:t>摩尔多瓦</w:t>
      </w:r>
      <w:r>
        <w:rPr>
          <w:rFonts w:hint="eastAsia"/>
        </w:rPr>
        <w:t>共和国病假准予政策，只有母亲才能享有休病假的权利，如果是照顾不满</w:t>
      </w:r>
      <w:r>
        <w:rPr>
          <w:rFonts w:hint="eastAsia"/>
        </w:rPr>
        <w:t>3</w:t>
      </w:r>
      <w:r>
        <w:rPr>
          <w:rFonts w:hint="eastAsia"/>
        </w:rPr>
        <w:t>岁的子女，还可获得相应的补偿，而照顾子女的其他家庭成员则不予考虑</w:t>
      </w:r>
      <w:r>
        <w:t>。</w:t>
      </w:r>
    </w:p>
    <w:p w:rsidR="00000000" w:rsidRDefault="00230673" w:rsidP="00230673">
      <w:pPr>
        <w:tabs>
          <w:tab w:val="left" w:pos="420"/>
        </w:tabs>
        <w:spacing w:after="240" w:line="360" w:lineRule="atLeast"/>
        <w:ind w:firstLineChars="200" w:firstLine="31680"/>
      </w:pPr>
      <w:r>
        <w:rPr>
          <w:rFonts w:hint="eastAsia"/>
        </w:rPr>
        <w:t>但是，每个家庭成员都</w:t>
      </w:r>
      <w:r>
        <w:rPr>
          <w:rFonts w:hint="eastAsia"/>
          <w:szCs w:val="24"/>
        </w:rPr>
        <w:t>有权</w:t>
      </w:r>
      <w:r>
        <w:rPr>
          <w:rFonts w:hint="eastAsia"/>
        </w:rPr>
        <w:t>因照顾生病子女而获得补贴。</w:t>
      </w:r>
    </w:p>
    <w:p w:rsidR="00000000" w:rsidRDefault="00230673" w:rsidP="00230673">
      <w:pPr>
        <w:tabs>
          <w:tab w:val="left" w:pos="420"/>
        </w:tabs>
        <w:spacing w:after="240" w:line="360" w:lineRule="atLeast"/>
        <w:ind w:firstLineChars="200" w:firstLine="31680"/>
      </w:pPr>
      <w:r>
        <w:rPr>
          <w:rFonts w:hint="eastAsia"/>
        </w:rPr>
        <w:t>在</w:t>
      </w:r>
      <w:r>
        <w:t>摩尔多瓦，</w:t>
      </w:r>
      <w:r>
        <w:rPr>
          <w:rFonts w:hint="eastAsia"/>
        </w:rPr>
        <w:t>没有因</w:t>
      </w:r>
      <w:r>
        <w:rPr>
          <w:rFonts w:hint="eastAsia"/>
          <w:szCs w:val="24"/>
        </w:rPr>
        <w:t>照顾</w:t>
      </w:r>
      <w:r>
        <w:rPr>
          <w:rFonts w:hint="eastAsia"/>
        </w:rPr>
        <w:t>生病子女而休病假的男性统计数字。</w:t>
      </w:r>
    </w:p>
    <w:p w:rsidR="00000000" w:rsidRDefault="00230673" w:rsidP="00230673">
      <w:pPr>
        <w:tabs>
          <w:tab w:val="left" w:pos="420"/>
        </w:tabs>
        <w:spacing w:after="240" w:line="360" w:lineRule="atLeast"/>
        <w:ind w:firstLineChars="200" w:firstLine="31680"/>
      </w:pPr>
      <w:r>
        <w:rPr>
          <w:rFonts w:hint="eastAsia"/>
        </w:rPr>
        <w:t>实际上，为照顾生病</w:t>
      </w:r>
      <w:r>
        <w:rPr>
          <w:rFonts w:hint="eastAsia"/>
          <w:szCs w:val="24"/>
        </w:rPr>
        <w:t>子女</w:t>
      </w:r>
      <w:r>
        <w:rPr>
          <w:rFonts w:hint="eastAsia"/>
        </w:rPr>
        <w:t>而休病假对于雇员的工作并无影响，这</w:t>
      </w:r>
      <w:r>
        <w:rPr>
          <w:rFonts w:hint="eastAsia"/>
        </w:rPr>
        <w:t>在任何一个工作单位都是如此</w:t>
      </w:r>
      <w:r>
        <w:t>。</w:t>
      </w:r>
    </w:p>
    <w:p w:rsidR="00000000" w:rsidRDefault="00230673">
      <w:pPr>
        <w:tabs>
          <w:tab w:val="left" w:pos="420"/>
        </w:tabs>
        <w:spacing w:after="240" w:line="360" w:lineRule="atLeast"/>
      </w:pPr>
      <w:r>
        <w:t>54</w:t>
      </w:r>
      <w:r>
        <w:rPr>
          <w:rFonts w:hint="eastAsia"/>
        </w:rPr>
        <w:t>.</w:t>
      </w:r>
      <w:r>
        <w:tab/>
        <w:t>1999</w:t>
      </w:r>
      <w:r>
        <w:rPr>
          <w:rFonts w:hint="eastAsia"/>
        </w:rPr>
        <w:t>年</w:t>
      </w:r>
      <w:r>
        <w:rPr>
          <w:rFonts w:hint="eastAsia"/>
        </w:rPr>
        <w:t>1</w:t>
      </w:r>
      <w:r>
        <w:rPr>
          <w:rFonts w:hint="eastAsia"/>
        </w:rPr>
        <w:t>月</w:t>
      </w:r>
      <w:r>
        <w:rPr>
          <w:rFonts w:hint="eastAsia"/>
        </w:rPr>
        <w:t>1</w:t>
      </w:r>
      <w:r>
        <w:rPr>
          <w:rFonts w:hint="eastAsia"/>
        </w:rPr>
        <w:t>日</w:t>
      </w:r>
      <w:r>
        <w:t>，</w:t>
      </w:r>
      <w:r>
        <w:rPr>
          <w:rFonts w:hint="eastAsia"/>
        </w:rPr>
        <w:t>新的退休和国家福利法在“有保障的养恤金”和“社会公平”原则的基础上开始生效</w:t>
      </w:r>
      <w:r>
        <w:t>（</w:t>
      </w:r>
      <w:r>
        <w:rPr>
          <w:rFonts w:hint="eastAsia"/>
        </w:rPr>
        <w:t>第</w:t>
      </w:r>
      <w:r>
        <w:t>156-</w:t>
      </w:r>
      <w:r>
        <w:rPr>
          <w:rFonts w:hint="eastAsia"/>
        </w:rPr>
        <w:t>XIV</w:t>
      </w:r>
      <w:r>
        <w:rPr>
          <w:rFonts w:hint="eastAsia"/>
        </w:rPr>
        <w:t>号</w:t>
      </w:r>
      <w:r>
        <w:t>）。</w:t>
      </w:r>
      <w:r>
        <w:rPr>
          <w:rFonts w:hint="eastAsia"/>
        </w:rPr>
        <w:t>这些原则规定加入社会公共福利制度的人一律平等，惟一的差别在于个人为该制度所缴纳的保险金额。因此，在新的制度下，养恤金的数额只取决于工作时间和从社会保障基金中扣除的保险金。</w:t>
      </w:r>
    </w:p>
    <w:p w:rsidR="00000000" w:rsidRDefault="00230673" w:rsidP="00230673">
      <w:pPr>
        <w:tabs>
          <w:tab w:val="left" w:pos="420"/>
        </w:tabs>
        <w:spacing w:after="240" w:line="360" w:lineRule="atLeast"/>
        <w:ind w:firstLineChars="200" w:firstLine="31680"/>
        <w:rPr>
          <w:rFonts w:hint="eastAsia"/>
        </w:rPr>
      </w:pPr>
      <w:r>
        <w:rPr>
          <w:rFonts w:hint="eastAsia"/>
        </w:rPr>
        <w:t>因此，在新的制度和新的商业环境下，过去准予的许多退休条件</w:t>
      </w:r>
      <w:r>
        <w:t>（</w:t>
      </w:r>
      <w:r>
        <w:rPr>
          <w:rFonts w:hint="eastAsia"/>
        </w:rPr>
        <w:t>如退休年龄、退休前养恤金的计算、在职时间或养恤金数目</w:t>
      </w:r>
      <w:r>
        <w:t>）</w:t>
      </w:r>
      <w:r>
        <w:rPr>
          <w:rFonts w:hint="eastAsia"/>
        </w:rPr>
        <w:t>现已</w:t>
      </w:r>
      <w:r>
        <w:rPr>
          <w:rFonts w:hint="eastAsia"/>
          <w:szCs w:val="24"/>
        </w:rPr>
        <w:t>不再</w:t>
      </w:r>
      <w:r>
        <w:rPr>
          <w:rFonts w:hint="eastAsia"/>
        </w:rPr>
        <w:t>适用。</w:t>
      </w:r>
    </w:p>
    <w:p w:rsidR="00000000" w:rsidRDefault="00230673" w:rsidP="00230673">
      <w:pPr>
        <w:tabs>
          <w:tab w:val="left" w:pos="420"/>
        </w:tabs>
        <w:spacing w:after="240" w:line="360" w:lineRule="atLeast"/>
        <w:ind w:firstLineChars="200" w:firstLine="31680"/>
      </w:pPr>
      <w:r>
        <w:rPr>
          <w:rFonts w:hint="eastAsia"/>
        </w:rPr>
        <w:t>从</w:t>
      </w:r>
      <w:r>
        <w:t>1999</w:t>
      </w:r>
      <w:r>
        <w:rPr>
          <w:rFonts w:hint="eastAsia"/>
        </w:rPr>
        <w:t>年</w:t>
      </w:r>
      <w:r>
        <w:rPr>
          <w:rFonts w:hint="eastAsia"/>
        </w:rPr>
        <w:t>1</w:t>
      </w:r>
      <w:r>
        <w:rPr>
          <w:rFonts w:hint="eastAsia"/>
        </w:rPr>
        <w:t>月</w:t>
      </w:r>
      <w:r>
        <w:rPr>
          <w:rFonts w:hint="eastAsia"/>
        </w:rPr>
        <w:t>1</w:t>
      </w:r>
      <w:r>
        <w:rPr>
          <w:rFonts w:hint="eastAsia"/>
        </w:rPr>
        <w:t>日开始</w:t>
      </w:r>
      <w:r>
        <w:t>，</w:t>
      </w:r>
      <w:r>
        <w:rPr>
          <w:rFonts w:hint="eastAsia"/>
        </w:rPr>
        <w:t>男性退休年龄定为</w:t>
      </w:r>
      <w:r>
        <w:t>60</w:t>
      </w:r>
      <w:r>
        <w:rPr>
          <w:rFonts w:hint="eastAsia"/>
        </w:rPr>
        <w:t>岁零</w:t>
      </w:r>
      <w:r>
        <w:t>6</w:t>
      </w:r>
      <w:r>
        <w:rPr>
          <w:rFonts w:hint="eastAsia"/>
        </w:rPr>
        <w:t>个月</w:t>
      </w:r>
      <w:r>
        <w:rPr>
          <w:rFonts w:hint="eastAsia"/>
        </w:rPr>
        <w:t>，女性退休年龄定为</w:t>
      </w:r>
      <w:r>
        <w:rPr>
          <w:rFonts w:hint="eastAsia"/>
        </w:rPr>
        <w:t>55</w:t>
      </w:r>
      <w:r>
        <w:rPr>
          <w:rFonts w:hint="eastAsia"/>
        </w:rPr>
        <w:t>岁零</w:t>
      </w:r>
      <w:r>
        <w:t>6</w:t>
      </w:r>
      <w:r>
        <w:rPr>
          <w:rFonts w:hint="eastAsia"/>
        </w:rPr>
        <w:t>个月</w:t>
      </w:r>
      <w:r>
        <w:t>。</w:t>
      </w:r>
      <w:r>
        <w:rPr>
          <w:rFonts w:hint="eastAsia"/>
        </w:rPr>
        <w:t>此后每过一年，退休年龄就增加</w:t>
      </w:r>
      <w:r>
        <w:rPr>
          <w:rFonts w:hint="eastAsia"/>
        </w:rPr>
        <w:t>6</w:t>
      </w:r>
      <w:r>
        <w:rPr>
          <w:rFonts w:hint="eastAsia"/>
        </w:rPr>
        <w:t>个月，达到男性</w:t>
      </w:r>
      <w:r>
        <w:rPr>
          <w:rFonts w:hint="eastAsia"/>
        </w:rPr>
        <w:t>65</w:t>
      </w:r>
      <w:r>
        <w:rPr>
          <w:rFonts w:hint="eastAsia"/>
        </w:rPr>
        <w:t>岁，女性</w:t>
      </w:r>
      <w:r>
        <w:rPr>
          <w:rFonts w:hint="eastAsia"/>
        </w:rPr>
        <w:t>60</w:t>
      </w:r>
      <w:r>
        <w:rPr>
          <w:rFonts w:hint="eastAsia"/>
        </w:rPr>
        <w:t>岁。但是，还应当提到，</w:t>
      </w:r>
      <w:r>
        <w:t>2002</w:t>
      </w:r>
      <w:r>
        <w:rPr>
          <w:rFonts w:hint="eastAsia"/>
        </w:rPr>
        <w:t>年</w:t>
      </w:r>
      <w:r>
        <w:rPr>
          <w:rFonts w:hint="eastAsia"/>
        </w:rPr>
        <w:t>11</w:t>
      </w:r>
      <w:r>
        <w:rPr>
          <w:rFonts w:hint="eastAsia"/>
        </w:rPr>
        <w:t>月</w:t>
      </w:r>
      <w:r>
        <w:rPr>
          <w:rFonts w:hint="eastAsia"/>
        </w:rPr>
        <w:t>22</w:t>
      </w:r>
      <w:r>
        <w:rPr>
          <w:rFonts w:hint="eastAsia"/>
        </w:rPr>
        <w:t>日</w:t>
      </w:r>
      <w:r>
        <w:t>，摩尔多瓦</w:t>
      </w:r>
      <w:r>
        <w:rPr>
          <w:rFonts w:hint="eastAsia"/>
        </w:rPr>
        <w:t>共和国议会通过了关于社会福利养恤金的第</w:t>
      </w:r>
      <w:r>
        <w:t>41</w:t>
      </w:r>
      <w:r>
        <w:rPr>
          <w:rFonts w:hint="eastAsia"/>
        </w:rPr>
        <w:t>条法律修正案；它规定在</w:t>
      </w:r>
      <w:r>
        <w:rPr>
          <w:rFonts w:hint="eastAsia"/>
        </w:rPr>
        <w:t>5</w:t>
      </w:r>
      <w:r>
        <w:rPr>
          <w:rFonts w:hint="eastAsia"/>
        </w:rPr>
        <w:t>年内暂停增加退休年龄，保持在</w:t>
      </w:r>
      <w:r>
        <w:t>2002</w:t>
      </w:r>
      <w:r>
        <w:rPr>
          <w:rFonts w:hint="eastAsia"/>
        </w:rPr>
        <w:t>年的水平</w:t>
      </w:r>
      <w:r>
        <w:t>。</w:t>
      </w:r>
      <w:r>
        <w:rPr>
          <w:rFonts w:hint="eastAsia"/>
        </w:rPr>
        <w:t>因此，从</w:t>
      </w:r>
      <w:r>
        <w:t>2003</w:t>
      </w:r>
      <w:r>
        <w:rPr>
          <w:rFonts w:hint="eastAsia"/>
        </w:rPr>
        <w:t>年</w:t>
      </w:r>
      <w:r>
        <w:rPr>
          <w:rFonts w:hint="eastAsia"/>
        </w:rPr>
        <w:t>1</w:t>
      </w:r>
      <w:r>
        <w:rPr>
          <w:rFonts w:hint="eastAsia"/>
        </w:rPr>
        <w:t>月</w:t>
      </w:r>
      <w:r>
        <w:rPr>
          <w:rFonts w:hint="eastAsia"/>
        </w:rPr>
        <w:t>1</w:t>
      </w:r>
      <w:r>
        <w:rPr>
          <w:rFonts w:hint="eastAsia"/>
        </w:rPr>
        <w:t>日到</w:t>
      </w:r>
      <w:r>
        <w:t>2007</w:t>
      </w:r>
      <w:r>
        <w:rPr>
          <w:rFonts w:hint="eastAsia"/>
        </w:rPr>
        <w:t>年</w:t>
      </w:r>
      <w:r>
        <w:rPr>
          <w:rFonts w:hint="eastAsia"/>
        </w:rPr>
        <w:t>12</w:t>
      </w:r>
      <w:r>
        <w:rPr>
          <w:rFonts w:hint="eastAsia"/>
        </w:rPr>
        <w:t>月</w:t>
      </w:r>
      <w:r>
        <w:rPr>
          <w:rFonts w:hint="eastAsia"/>
        </w:rPr>
        <w:t>31</w:t>
      </w:r>
      <w:r>
        <w:rPr>
          <w:rFonts w:hint="eastAsia"/>
        </w:rPr>
        <w:t>日（含当日）起，可领取养恤金的退休年龄定为男性</w:t>
      </w:r>
      <w:r>
        <w:t>62</w:t>
      </w:r>
      <w:r>
        <w:rPr>
          <w:rFonts w:hint="eastAsia"/>
        </w:rPr>
        <w:t>岁，女性</w:t>
      </w:r>
      <w:r>
        <w:t>57</w:t>
      </w:r>
      <w:r>
        <w:rPr>
          <w:rFonts w:hint="eastAsia"/>
        </w:rPr>
        <w:t>岁</w:t>
      </w:r>
      <w:r>
        <w:t>。</w:t>
      </w:r>
    </w:p>
    <w:p w:rsidR="00000000" w:rsidRDefault="00230673" w:rsidP="00230673">
      <w:pPr>
        <w:tabs>
          <w:tab w:val="left" w:pos="420"/>
        </w:tabs>
        <w:spacing w:after="240" w:line="360" w:lineRule="atLeast"/>
        <w:ind w:firstLineChars="200" w:firstLine="31680"/>
      </w:pPr>
      <w:r>
        <w:rPr>
          <w:rFonts w:hint="eastAsia"/>
        </w:rPr>
        <w:t>同时</w:t>
      </w:r>
      <w:r>
        <w:t>，</w:t>
      </w:r>
      <w:r>
        <w:rPr>
          <w:rFonts w:hint="eastAsia"/>
        </w:rPr>
        <w:t>我们还必须强调</w:t>
      </w:r>
      <w:r>
        <w:t>，</w:t>
      </w:r>
      <w:r>
        <w:rPr>
          <w:rFonts w:hint="eastAsia"/>
        </w:rPr>
        <w:t>根据现行法律规定，某人在工龄满</w:t>
      </w:r>
      <w:r>
        <w:rPr>
          <w:rFonts w:hint="eastAsia"/>
        </w:rPr>
        <w:t>35</w:t>
      </w:r>
      <w:r>
        <w:rPr>
          <w:rFonts w:hint="eastAsia"/>
        </w:rPr>
        <w:t>年后，工作年限每增加一年，其养恤金也随之增加，相当其工资的</w:t>
      </w:r>
      <w:r>
        <w:rPr>
          <w:rFonts w:hint="eastAsia"/>
        </w:rPr>
        <w:t>2%</w:t>
      </w:r>
      <w:r>
        <w:rPr>
          <w:rFonts w:hint="eastAsia"/>
        </w:rPr>
        <w:t>。一个已到达标准退</w:t>
      </w:r>
      <w:r>
        <w:rPr>
          <w:rFonts w:hint="eastAsia"/>
        </w:rPr>
        <w:t>休年龄有资格领取养恤金的人，若尚未开始领取养恤金，则每多工作一年，其养恤金的数额就增加</w:t>
      </w:r>
      <w:r>
        <w:t>2</w:t>
      </w:r>
      <w:r>
        <w:rPr>
          <w:rFonts w:hint="eastAsia"/>
        </w:rPr>
        <w:t>%</w:t>
      </w:r>
      <w:r>
        <w:rPr>
          <w:rFonts w:hint="eastAsia"/>
        </w:rPr>
        <w:t>。因此，按照上述说明，若在较长时间内向社会保障基金缴款，男女都有权享受所增加的养恤金</w:t>
      </w:r>
      <w:r>
        <w:t>。</w:t>
      </w:r>
    </w:p>
    <w:p w:rsidR="00000000" w:rsidRDefault="00230673" w:rsidP="00230673">
      <w:pPr>
        <w:tabs>
          <w:tab w:val="left" w:pos="420"/>
        </w:tabs>
        <w:spacing w:after="240" w:line="360" w:lineRule="atLeast"/>
        <w:ind w:firstLineChars="200" w:firstLine="31680"/>
      </w:pPr>
      <w:r>
        <w:rPr>
          <w:rFonts w:hint="eastAsia"/>
        </w:rPr>
        <w:t>所有这些规定都是在社会公共保障制度下做出的</w:t>
      </w:r>
      <w:r>
        <w:t>。</w:t>
      </w:r>
    </w:p>
    <w:p w:rsidR="00000000" w:rsidRDefault="00230673" w:rsidP="00230673">
      <w:pPr>
        <w:tabs>
          <w:tab w:val="left" w:pos="420"/>
        </w:tabs>
        <w:spacing w:after="240" w:line="360" w:lineRule="atLeast"/>
        <w:ind w:firstLineChars="200" w:firstLine="31680"/>
      </w:pPr>
      <w:r>
        <w:rPr>
          <w:rFonts w:hint="eastAsia"/>
        </w:rPr>
        <w:t>《非国家养恤基金法》对自愿保险作了规定，该法迄今尚未实施。为了改善</w:t>
      </w:r>
      <w:r>
        <w:t>摩尔多瓦共和国</w:t>
      </w:r>
      <w:r>
        <w:rPr>
          <w:rFonts w:hint="eastAsia"/>
        </w:rPr>
        <w:t>的养恤金制度</w:t>
      </w:r>
      <w:r>
        <w:t>，</w:t>
      </w:r>
      <w:r>
        <w:rPr>
          <w:rFonts w:hint="eastAsia"/>
        </w:rPr>
        <w:t>有必要为该法确定若干前提条件；一旦该法获得通过，下列问题就会迎刃而解：通过向非国家养恤基金自愿缴款获得额外的养恤金，以及在危险环境中工作的人员提前退休</w:t>
      </w:r>
      <w:r>
        <w:t>。</w:t>
      </w:r>
      <w:r>
        <w:rPr>
          <w:rFonts w:hint="eastAsia"/>
        </w:rPr>
        <w:t>虽然制约这类基金使用的法律框架已近乎完善，</w:t>
      </w:r>
      <w:r>
        <w:rPr>
          <w:rFonts w:hint="eastAsia"/>
        </w:rPr>
        <w:t>但此法律并未得到适当执行。</w:t>
      </w:r>
    </w:p>
    <w:p w:rsidR="00000000" w:rsidRDefault="00230673" w:rsidP="00230673">
      <w:pPr>
        <w:tabs>
          <w:tab w:val="left" w:pos="420"/>
        </w:tabs>
        <w:spacing w:after="240" w:line="360" w:lineRule="atLeast"/>
        <w:ind w:firstLineChars="200" w:firstLine="31680"/>
      </w:pPr>
      <w:r>
        <w:rPr>
          <w:rFonts w:hint="eastAsia"/>
        </w:rPr>
        <w:t>我们必须考虑到如下现实，即在现有工资水平较低的情况下，讨论设立此类基金为时过早，因为能向这些基金缴款的人只占人口的极小部分。除此之外，民众对此类非国家养恤金的使用缺乏信心，因为此类基金的正常发展和运作离不开稳定的经济环境。根据现行法律，任何人，无论其性别、民族、宗教信仰如何，都有权获得国家的社会保障，后者包括社会福利和社会援助。</w:t>
      </w:r>
    </w:p>
    <w:p w:rsidR="00000000" w:rsidRDefault="00230673" w:rsidP="00230673">
      <w:pPr>
        <w:tabs>
          <w:tab w:val="left" w:pos="420"/>
        </w:tabs>
        <w:spacing w:after="240" w:line="360" w:lineRule="atLeast"/>
        <w:ind w:firstLineChars="200" w:firstLine="31680"/>
      </w:pPr>
      <w:r>
        <w:rPr>
          <w:rFonts w:hint="eastAsia"/>
        </w:rPr>
        <w:t>与此同时，我们必须说明，根据</w:t>
      </w:r>
      <w:r>
        <w:rPr>
          <w:rFonts w:hint="eastAsia"/>
        </w:rPr>
        <w:t>1999</w:t>
      </w:r>
      <w:r>
        <w:rPr>
          <w:rFonts w:hint="eastAsia"/>
        </w:rPr>
        <w:t>年</w:t>
      </w:r>
      <w:r>
        <w:rPr>
          <w:rFonts w:hint="eastAsia"/>
        </w:rPr>
        <w:t>7</w:t>
      </w:r>
      <w:r>
        <w:rPr>
          <w:rFonts w:hint="eastAsia"/>
        </w:rPr>
        <w:t>月的《社会公共福利制度》</w:t>
      </w:r>
      <w:r>
        <w:t>（</w:t>
      </w:r>
      <w:r>
        <w:rPr>
          <w:rFonts w:hint="eastAsia"/>
        </w:rPr>
        <w:t>第</w:t>
      </w:r>
      <w:r>
        <w:t>489-</w:t>
      </w:r>
      <w:r>
        <w:rPr>
          <w:rFonts w:hint="eastAsia"/>
        </w:rPr>
        <w:t>XIV</w:t>
      </w:r>
      <w:r>
        <w:rPr>
          <w:rFonts w:hint="eastAsia"/>
        </w:rPr>
        <w:t>号</w:t>
      </w:r>
      <w:r>
        <w:t>）</w:t>
      </w:r>
      <w:r>
        <w:rPr>
          <w:rFonts w:hint="eastAsia"/>
        </w:rPr>
        <w:t>，社会公共福利制度的建立和运作以若干原则为基础，包括平等原则，这项</w:t>
      </w:r>
      <w:r>
        <w:rPr>
          <w:rFonts w:hint="eastAsia"/>
        </w:rPr>
        <w:t>原则根据现行法律赋予公共制度的所有加入者，包括捐助者和受益者以平等的权利和机会。</w:t>
      </w:r>
    </w:p>
    <w:p w:rsidR="00000000" w:rsidRDefault="00230673">
      <w:pPr>
        <w:tabs>
          <w:tab w:val="left" w:pos="420"/>
        </w:tabs>
        <w:spacing w:after="240" w:line="360" w:lineRule="atLeast"/>
      </w:pPr>
      <w:r>
        <w:t>55</w:t>
      </w:r>
      <w:r>
        <w:rPr>
          <w:rFonts w:hint="eastAsia"/>
        </w:rPr>
        <w:t>.</w:t>
      </w:r>
      <w:r>
        <w:tab/>
      </w:r>
      <w:r>
        <w:rPr>
          <w:rFonts w:hint="eastAsia"/>
        </w:rPr>
        <w:t>一般退休法也对有权继承养恤金的人作了规定，如：</w:t>
      </w:r>
    </w:p>
    <w:p w:rsidR="00000000" w:rsidRDefault="00230673">
      <w:pPr>
        <w:numPr>
          <w:ilvl w:val="0"/>
          <w:numId w:val="1325"/>
        </w:numPr>
        <w:tabs>
          <w:tab w:val="left" w:pos="840"/>
        </w:tabs>
        <w:spacing w:after="240" w:line="360" w:lineRule="atLeast"/>
        <w:ind w:left="840" w:hanging="420"/>
        <w:rPr>
          <w:rFonts w:hint="eastAsia"/>
        </w:rPr>
      </w:pPr>
      <w:r>
        <w:rPr>
          <w:rFonts w:hint="eastAsia"/>
        </w:rPr>
        <w:t>配偶一方死亡时，另一方有权继承其养恤金，或者一方死亡后</w:t>
      </w:r>
      <w:r>
        <w:rPr>
          <w:rFonts w:hint="eastAsia"/>
        </w:rPr>
        <w:t>5</w:t>
      </w:r>
      <w:r>
        <w:rPr>
          <w:rFonts w:hint="eastAsia"/>
        </w:rPr>
        <w:t>年之内，另一方达到退休年龄或被诊断达到一级伤残或二级伤残，同时与死者的婚姻至少已经持续</w:t>
      </w:r>
      <w:r>
        <w:rPr>
          <w:rFonts w:hint="eastAsia"/>
        </w:rPr>
        <w:t>15</w:t>
      </w:r>
      <w:r>
        <w:rPr>
          <w:rFonts w:hint="eastAsia"/>
        </w:rPr>
        <w:t>年且未再婚；</w:t>
      </w:r>
    </w:p>
    <w:p w:rsidR="00000000" w:rsidRDefault="00230673">
      <w:pPr>
        <w:numPr>
          <w:ilvl w:val="0"/>
          <w:numId w:val="1325"/>
        </w:numPr>
        <w:tabs>
          <w:tab w:val="left" w:pos="840"/>
        </w:tabs>
        <w:spacing w:after="240" w:line="360" w:lineRule="atLeast"/>
        <w:ind w:left="840" w:hanging="420"/>
      </w:pPr>
      <w:r>
        <w:rPr>
          <w:rFonts w:hint="eastAsia"/>
        </w:rPr>
        <w:t>死者的养恤金将给予其幸存的配偶或抚养死者不满</w:t>
      </w:r>
      <w:r>
        <w:rPr>
          <w:rFonts w:hint="eastAsia"/>
        </w:rPr>
        <w:t>3</w:t>
      </w:r>
      <w:r>
        <w:rPr>
          <w:rFonts w:hint="eastAsia"/>
        </w:rPr>
        <w:t>岁子女的人以供其失业期间所需</w:t>
      </w:r>
      <w:r>
        <w:t>。</w:t>
      </w:r>
      <w:r>
        <w:rPr>
          <w:rFonts w:hint="eastAsia"/>
        </w:rPr>
        <w:t>还应提及的是，只有当死者已经退休或符合领取退休养恤金的要求时，才可向死者遗属发放养恤金</w:t>
      </w:r>
      <w:r>
        <w:t>。</w:t>
      </w:r>
    </w:p>
    <w:p w:rsidR="00000000" w:rsidRDefault="00230673">
      <w:pPr>
        <w:pStyle w:val="H1"/>
        <w:spacing w:before="120"/>
        <w:rPr>
          <w:rFonts w:hint="eastAsia"/>
        </w:rPr>
      </w:pPr>
      <w:r>
        <w:rPr>
          <w:rFonts w:hint="eastAsia"/>
        </w:rPr>
        <w:t>第</w:t>
      </w:r>
      <w:r>
        <w:t>12</w:t>
      </w:r>
      <w:r>
        <w:rPr>
          <w:rFonts w:hint="eastAsia"/>
        </w:rPr>
        <w:t>条</w:t>
      </w:r>
    </w:p>
    <w:p w:rsidR="00000000" w:rsidRDefault="00230673">
      <w:pPr>
        <w:tabs>
          <w:tab w:val="left" w:pos="420"/>
        </w:tabs>
        <w:spacing w:after="240" w:line="360" w:lineRule="atLeast"/>
      </w:pPr>
      <w:r>
        <w:t>56</w:t>
      </w:r>
      <w:r>
        <w:rPr>
          <w:rFonts w:hint="eastAsia"/>
        </w:rPr>
        <w:t>.</w:t>
      </w:r>
      <w:r>
        <w:tab/>
      </w:r>
      <w:r>
        <w:rPr>
          <w:rFonts w:hint="eastAsia"/>
        </w:rPr>
        <w:t>获得卫生保健服务的权利是公民的</w:t>
      </w:r>
      <w:r>
        <w:rPr>
          <w:rFonts w:hint="eastAsia"/>
        </w:rPr>
        <w:t>基本权利之一；</w:t>
      </w:r>
      <w:r>
        <w:t>摩尔多瓦共和国</w:t>
      </w:r>
      <w:r>
        <w:rPr>
          <w:rFonts w:hint="eastAsia"/>
        </w:rPr>
        <w:t>宪法第</w:t>
      </w:r>
      <w:r>
        <w:rPr>
          <w:rFonts w:hint="eastAsia"/>
        </w:rPr>
        <w:t>36</w:t>
      </w:r>
      <w:r>
        <w:rPr>
          <w:rFonts w:hint="eastAsia"/>
        </w:rPr>
        <w:t>条为此提供了保障</w:t>
      </w:r>
      <w:r>
        <w:t>。</w:t>
      </w:r>
      <w:r>
        <w:rPr>
          <w:rFonts w:hint="eastAsia"/>
        </w:rPr>
        <w:t>现行法律文书也对获得医疗卫生保健服务作了规定</w:t>
      </w:r>
      <w:r>
        <w:t>。</w:t>
      </w:r>
    </w:p>
    <w:p w:rsidR="00000000" w:rsidRDefault="00230673" w:rsidP="00230673">
      <w:pPr>
        <w:tabs>
          <w:tab w:val="left" w:pos="420"/>
        </w:tabs>
        <w:spacing w:after="240" w:line="360" w:lineRule="atLeast"/>
        <w:ind w:firstLineChars="200" w:firstLine="31680"/>
        <w:rPr>
          <w:rFonts w:eastAsia="SimHei"/>
          <w:color w:val="FF0000"/>
        </w:rPr>
      </w:pPr>
      <w:r>
        <w:rPr>
          <w:rFonts w:eastAsia="SimHei" w:hint="eastAsia"/>
          <w:color w:val="FF0000"/>
        </w:rPr>
        <w:t>下列法律文书对获得医疗卫生保健服务作了规定：</w:t>
      </w:r>
    </w:p>
    <w:p w:rsidR="00000000" w:rsidRDefault="00230673" w:rsidP="00230673">
      <w:pPr>
        <w:tabs>
          <w:tab w:val="left" w:pos="420"/>
        </w:tabs>
        <w:spacing w:after="240" w:line="360" w:lineRule="atLeast"/>
        <w:ind w:firstLineChars="400" w:firstLine="31680"/>
      </w:pPr>
      <w:r>
        <w:t>1995</w:t>
      </w:r>
      <w:r>
        <w:rPr>
          <w:rFonts w:hint="eastAsia"/>
        </w:rPr>
        <w:t>年</w:t>
      </w:r>
      <w:r>
        <w:rPr>
          <w:rFonts w:hint="eastAsia"/>
        </w:rPr>
        <w:t>3</w:t>
      </w:r>
      <w:r>
        <w:rPr>
          <w:rFonts w:hint="eastAsia"/>
        </w:rPr>
        <w:t>月</w:t>
      </w:r>
      <w:r>
        <w:t>23</w:t>
      </w:r>
      <w:r>
        <w:rPr>
          <w:rFonts w:hint="eastAsia"/>
        </w:rPr>
        <w:t>日《卫生保健法》（第</w:t>
      </w:r>
      <w:r>
        <w:t>411-</w:t>
      </w:r>
      <w:r>
        <w:rPr>
          <w:rFonts w:hint="eastAsia"/>
        </w:rPr>
        <w:t>XIII</w:t>
      </w:r>
      <w:r>
        <w:rPr>
          <w:rFonts w:hint="eastAsia"/>
        </w:rPr>
        <w:t>号）；</w:t>
      </w:r>
    </w:p>
    <w:p w:rsidR="00000000" w:rsidRDefault="00230673" w:rsidP="00230673">
      <w:pPr>
        <w:tabs>
          <w:tab w:val="left" w:pos="420"/>
        </w:tabs>
        <w:spacing w:after="240" w:line="360" w:lineRule="atLeast"/>
        <w:ind w:firstLineChars="400" w:firstLine="31680"/>
      </w:pPr>
      <w:r>
        <w:t xml:space="preserve">1994 </w:t>
      </w:r>
      <w:r>
        <w:rPr>
          <w:rFonts w:hint="eastAsia"/>
        </w:rPr>
        <w:t>年</w:t>
      </w:r>
      <w:r>
        <w:rPr>
          <w:rFonts w:hint="eastAsia"/>
        </w:rPr>
        <w:t>12</w:t>
      </w:r>
      <w:r>
        <w:rPr>
          <w:rFonts w:hint="eastAsia"/>
        </w:rPr>
        <w:t>月</w:t>
      </w:r>
      <w:r>
        <w:t>15</w:t>
      </w:r>
      <w:r>
        <w:rPr>
          <w:rFonts w:hint="eastAsia"/>
        </w:rPr>
        <w:t>日《儿童权利法》（第</w:t>
      </w:r>
      <w:r>
        <w:t>338-</w:t>
      </w:r>
      <w:r>
        <w:rPr>
          <w:rFonts w:hint="eastAsia"/>
        </w:rPr>
        <w:t>XIII</w:t>
      </w:r>
      <w:r>
        <w:rPr>
          <w:rFonts w:hint="eastAsia"/>
        </w:rPr>
        <w:t>号）；</w:t>
      </w:r>
    </w:p>
    <w:p w:rsidR="00000000" w:rsidRDefault="00230673">
      <w:pPr>
        <w:tabs>
          <w:tab w:val="left" w:pos="420"/>
        </w:tabs>
        <w:spacing w:after="240" w:line="360" w:lineRule="atLeast"/>
      </w:pPr>
      <w:r>
        <w:tab/>
        <w:t>1999</w:t>
      </w:r>
      <w:r>
        <w:rPr>
          <w:rFonts w:hint="eastAsia"/>
        </w:rPr>
        <w:t>年</w:t>
      </w:r>
      <w:r>
        <w:rPr>
          <w:rFonts w:hint="eastAsia"/>
        </w:rPr>
        <w:t>2</w:t>
      </w:r>
      <w:r>
        <w:rPr>
          <w:rFonts w:hint="eastAsia"/>
        </w:rPr>
        <w:t>月</w:t>
      </w:r>
      <w:r>
        <w:rPr>
          <w:rFonts w:hint="eastAsia"/>
        </w:rPr>
        <w:t>3</w:t>
      </w:r>
      <w:r>
        <w:rPr>
          <w:rFonts w:hint="eastAsia"/>
        </w:rPr>
        <w:t>日由国家提供保障的最低免费保健法</w:t>
      </w:r>
      <w:r>
        <w:t>（</w:t>
      </w:r>
      <w:r>
        <w:rPr>
          <w:rFonts w:hint="eastAsia"/>
        </w:rPr>
        <w:t>第</w:t>
      </w:r>
      <w:r>
        <w:t>267-</w:t>
      </w:r>
      <w:r>
        <w:rPr>
          <w:rFonts w:hint="eastAsia"/>
        </w:rPr>
        <w:t>XV</w:t>
      </w:r>
      <w:r>
        <w:rPr>
          <w:rFonts w:hint="eastAsia"/>
        </w:rPr>
        <w:t>号</w:t>
      </w:r>
      <w:r>
        <w:t>）</w:t>
      </w:r>
      <w:r>
        <w:rPr>
          <w:rFonts w:hint="eastAsia"/>
        </w:rPr>
        <w:t>；</w:t>
      </w:r>
      <w:r>
        <w:rPr>
          <w:rFonts w:hint="eastAsia"/>
        </w:rPr>
        <w:t xml:space="preserve"> 2001</w:t>
      </w:r>
      <w:r>
        <w:rPr>
          <w:rFonts w:hint="eastAsia"/>
        </w:rPr>
        <w:t>年</w:t>
      </w:r>
      <w:r>
        <w:rPr>
          <w:rFonts w:hint="eastAsia"/>
        </w:rPr>
        <w:t>5</w:t>
      </w:r>
      <w:r>
        <w:rPr>
          <w:rFonts w:hint="eastAsia"/>
        </w:rPr>
        <w:t>月</w:t>
      </w:r>
      <w:r>
        <w:rPr>
          <w:rFonts w:hint="eastAsia"/>
        </w:rPr>
        <w:t>24</w:t>
      </w:r>
      <w:r>
        <w:rPr>
          <w:rFonts w:hint="eastAsia"/>
        </w:rPr>
        <w:t>日生殖保健和计划生育法</w:t>
      </w:r>
      <w:r>
        <w:t>（</w:t>
      </w:r>
      <w:r>
        <w:rPr>
          <w:rFonts w:hint="eastAsia"/>
        </w:rPr>
        <w:t>第</w:t>
      </w:r>
      <w:r>
        <w:t>185-</w:t>
      </w:r>
      <w:r>
        <w:rPr>
          <w:rFonts w:hint="eastAsia"/>
        </w:rPr>
        <w:t>XV</w:t>
      </w:r>
      <w:r>
        <w:rPr>
          <w:rFonts w:hint="eastAsia"/>
        </w:rPr>
        <w:t>号</w:t>
      </w:r>
      <w:r>
        <w:t>）。</w:t>
      </w:r>
    </w:p>
    <w:p w:rsidR="00000000" w:rsidRDefault="00230673" w:rsidP="00230673">
      <w:pPr>
        <w:tabs>
          <w:tab w:val="left" w:pos="420"/>
        </w:tabs>
        <w:spacing w:after="240" w:line="360" w:lineRule="atLeast"/>
        <w:ind w:firstLineChars="200" w:firstLine="31680"/>
      </w:pPr>
      <w:r>
        <w:rPr>
          <w:rFonts w:hint="eastAsia"/>
        </w:rPr>
        <w:t>在</w:t>
      </w:r>
      <w:r>
        <w:t>摩尔多瓦</w:t>
      </w:r>
      <w:r>
        <w:rPr>
          <w:rFonts w:hint="eastAsia"/>
        </w:rPr>
        <w:t>，男女有获得医疗服务的平等权力</w:t>
      </w:r>
      <w:r>
        <w:t>。</w:t>
      </w:r>
    </w:p>
    <w:p w:rsidR="00000000" w:rsidRDefault="00230673" w:rsidP="00230673">
      <w:pPr>
        <w:tabs>
          <w:tab w:val="left" w:pos="420"/>
        </w:tabs>
        <w:spacing w:after="240" w:line="360" w:lineRule="atLeast"/>
        <w:ind w:firstLineChars="200" w:firstLine="31680"/>
      </w:pPr>
      <w:r>
        <w:rPr>
          <w:rFonts w:hint="eastAsia"/>
        </w:rPr>
        <w:t>生殖保健和计划生育法于</w:t>
      </w:r>
      <w:r>
        <w:rPr>
          <w:rFonts w:hint="eastAsia"/>
        </w:rPr>
        <w:t>2001</w:t>
      </w:r>
      <w:r>
        <w:rPr>
          <w:rFonts w:hint="eastAsia"/>
        </w:rPr>
        <w:t>年通过。为了使计划生育</w:t>
      </w:r>
      <w:r>
        <w:rPr>
          <w:rFonts w:hint="eastAsia"/>
        </w:rPr>
        <w:t>和生殖保健医疗服务体系合理化和得到改善</w:t>
      </w:r>
      <w:r>
        <w:t>，</w:t>
      </w:r>
      <w:r>
        <w:rPr>
          <w:rFonts w:hint="eastAsia"/>
        </w:rPr>
        <w:t>实施了</w:t>
      </w:r>
      <w:r>
        <w:t>1999</w:t>
      </w:r>
      <w:r>
        <w:rPr>
          <w:rFonts w:hint="eastAsia"/>
        </w:rPr>
        <w:t>年至</w:t>
      </w:r>
      <w:r>
        <w:t>2003</w:t>
      </w:r>
      <w:r>
        <w:rPr>
          <w:rFonts w:hint="eastAsia"/>
        </w:rPr>
        <w:t>年国家生殖保健和计划生育援助计划</w:t>
      </w:r>
      <w:r>
        <w:t>。</w:t>
      </w:r>
      <w:r>
        <w:t xml:space="preserve"> </w:t>
      </w:r>
      <w:r>
        <w:rPr>
          <w:rFonts w:hint="eastAsia"/>
        </w:rPr>
        <w:t>这一计划的重点是为青少年和单身者提供服务以及防止堕胎。在过去</w:t>
      </w:r>
      <w:r>
        <w:t>5</w:t>
      </w:r>
      <w:r>
        <w:rPr>
          <w:rFonts w:hint="eastAsia"/>
        </w:rPr>
        <w:t>年中，避孕用具的使用率已从</w:t>
      </w:r>
      <w:r>
        <w:t>24</w:t>
      </w:r>
      <w:r>
        <w:rPr>
          <w:rFonts w:hint="eastAsia"/>
        </w:rPr>
        <w:t>.</w:t>
      </w:r>
      <w:r>
        <w:t>6</w:t>
      </w:r>
      <w:r>
        <w:rPr>
          <w:rFonts w:hint="eastAsia"/>
        </w:rPr>
        <w:t>%</w:t>
      </w:r>
      <w:r>
        <w:rPr>
          <w:rFonts w:hint="eastAsia"/>
        </w:rPr>
        <w:t>上升到</w:t>
      </w:r>
      <w:r>
        <w:t>34</w:t>
      </w:r>
      <w:r>
        <w:rPr>
          <w:rFonts w:hint="eastAsia"/>
        </w:rPr>
        <w:t>.</w:t>
      </w:r>
      <w:r>
        <w:t>8</w:t>
      </w:r>
      <w:r>
        <w:rPr>
          <w:rFonts w:hint="eastAsia"/>
        </w:rPr>
        <w:t>%</w:t>
      </w:r>
      <w:r>
        <w:t>。</w:t>
      </w:r>
      <w:r>
        <w:rPr>
          <w:rFonts w:hint="eastAsia"/>
        </w:rPr>
        <w:t>不同年龄、职业和社会地位的人都参与了计划生育援助工作</w:t>
      </w:r>
      <w:r>
        <w:t>。</w:t>
      </w:r>
    </w:p>
    <w:p w:rsidR="00000000" w:rsidRDefault="00230673" w:rsidP="00230673">
      <w:pPr>
        <w:tabs>
          <w:tab w:val="left" w:pos="420"/>
        </w:tabs>
        <w:spacing w:after="240" w:line="360" w:lineRule="atLeast"/>
        <w:ind w:firstLineChars="200" w:firstLine="31680"/>
      </w:pPr>
      <w:r>
        <w:rPr>
          <w:rFonts w:hint="eastAsia"/>
        </w:rPr>
        <w:t>以下是参与计划生育工作的专业人员：</w:t>
      </w:r>
    </w:p>
    <w:p w:rsidR="00000000" w:rsidRDefault="00230673" w:rsidP="00230673">
      <w:pPr>
        <w:numPr>
          <w:ilvl w:val="0"/>
          <w:numId w:val="1301"/>
        </w:numPr>
        <w:tabs>
          <w:tab w:val="left" w:pos="840"/>
        </w:tabs>
        <w:spacing w:after="240" w:line="360" w:lineRule="atLeast"/>
        <w:ind w:leftChars="200" w:left="31680" w:hangingChars="200" w:firstLine="31680"/>
      </w:pPr>
      <w:r>
        <w:rPr>
          <w:rFonts w:hint="eastAsia"/>
        </w:rPr>
        <w:t>医疗工作者－产科医生和妇科医生、家庭医生、性病理学家、遗传学家、药剂师、助产士和护士；</w:t>
      </w:r>
    </w:p>
    <w:p w:rsidR="00000000" w:rsidRDefault="00230673" w:rsidP="00230673">
      <w:pPr>
        <w:numPr>
          <w:ilvl w:val="0"/>
          <w:numId w:val="1301"/>
        </w:numPr>
        <w:tabs>
          <w:tab w:val="left" w:pos="840"/>
        </w:tabs>
        <w:spacing w:after="240" w:line="360" w:lineRule="atLeast"/>
        <w:ind w:leftChars="200" w:left="31680" w:hangingChars="200" w:firstLine="31680"/>
      </w:pPr>
      <w:r>
        <w:rPr>
          <w:rFonts w:hint="eastAsia"/>
        </w:rPr>
        <w:t>非医疗工作者－教师、心理学家、法律顾问、政治家、议员和商人</w:t>
      </w:r>
      <w:r>
        <w:t>。</w:t>
      </w:r>
    </w:p>
    <w:p w:rsidR="00000000" w:rsidRDefault="00230673" w:rsidP="00230673">
      <w:pPr>
        <w:tabs>
          <w:tab w:val="left" w:pos="420"/>
        </w:tabs>
        <w:spacing w:after="240" w:line="360" w:lineRule="atLeast"/>
        <w:ind w:firstLineChars="200" w:firstLine="31680"/>
      </w:pPr>
      <w:r>
        <w:rPr>
          <w:rFonts w:hint="eastAsia"/>
        </w:rPr>
        <w:t>参与计划生育工作的机构和组织：</w:t>
      </w:r>
    </w:p>
    <w:p w:rsidR="00000000" w:rsidRDefault="00230673">
      <w:pPr>
        <w:numPr>
          <w:ilvl w:val="0"/>
          <w:numId w:val="1325"/>
        </w:numPr>
        <w:tabs>
          <w:tab w:val="left" w:pos="840"/>
        </w:tabs>
        <w:spacing w:after="240" w:line="360" w:lineRule="atLeast"/>
        <w:ind w:left="840" w:hanging="420"/>
      </w:pPr>
      <w:r>
        <w:rPr>
          <w:rFonts w:hint="eastAsia"/>
        </w:rPr>
        <w:t>议会－为计划生育提供</w:t>
      </w:r>
      <w:r>
        <w:rPr>
          <w:rFonts w:hint="eastAsia"/>
        </w:rPr>
        <w:t>法律建议；</w:t>
      </w:r>
    </w:p>
    <w:p w:rsidR="00000000" w:rsidRDefault="00230673">
      <w:pPr>
        <w:numPr>
          <w:ilvl w:val="0"/>
          <w:numId w:val="1325"/>
        </w:numPr>
        <w:tabs>
          <w:tab w:val="left" w:pos="840"/>
        </w:tabs>
        <w:spacing w:after="240" w:line="360" w:lineRule="atLeast"/>
        <w:ind w:left="840" w:hanging="420"/>
      </w:pPr>
      <w:r>
        <w:rPr>
          <w:rFonts w:hint="eastAsia"/>
        </w:rPr>
        <w:t>政府－在政治、经济和组织方面提供援助；</w:t>
      </w:r>
    </w:p>
    <w:p w:rsidR="00000000" w:rsidRDefault="00230673">
      <w:pPr>
        <w:numPr>
          <w:ilvl w:val="0"/>
          <w:numId w:val="1325"/>
        </w:numPr>
        <w:tabs>
          <w:tab w:val="left" w:pos="840"/>
        </w:tabs>
        <w:spacing w:after="240" w:line="360" w:lineRule="atLeast"/>
        <w:ind w:left="840" w:hanging="420"/>
      </w:pPr>
      <w:r>
        <w:rPr>
          <w:rFonts w:hint="eastAsia"/>
        </w:rPr>
        <w:t>医疗机构－为计划生育和生殖保健提供咨询、预防和信息援助；</w:t>
      </w:r>
    </w:p>
    <w:p w:rsidR="00000000" w:rsidRDefault="00230673">
      <w:pPr>
        <w:numPr>
          <w:ilvl w:val="0"/>
          <w:numId w:val="1325"/>
        </w:numPr>
        <w:tabs>
          <w:tab w:val="left" w:pos="840"/>
        </w:tabs>
        <w:spacing w:after="240" w:line="360" w:lineRule="atLeast"/>
        <w:ind w:left="840" w:hanging="420"/>
      </w:pPr>
      <w:r>
        <w:rPr>
          <w:rFonts w:hint="eastAsia"/>
        </w:rPr>
        <w:t>学校－对青少年进行性教育</w:t>
      </w:r>
      <w:r>
        <w:t>。</w:t>
      </w:r>
    </w:p>
    <w:p w:rsidR="00000000" w:rsidRDefault="00230673">
      <w:pPr>
        <w:tabs>
          <w:tab w:val="left" w:pos="420"/>
        </w:tabs>
        <w:spacing w:after="240" w:line="360" w:lineRule="atLeast"/>
      </w:pPr>
      <w:r>
        <w:tab/>
      </w:r>
      <w:r>
        <w:rPr>
          <w:rFonts w:hint="eastAsia"/>
        </w:rPr>
        <w:t>根据现行立法，妻子接受医疗服务和计划生育援助并不需要获得丈夫的同意。</w:t>
      </w:r>
    </w:p>
    <w:p w:rsidR="00000000" w:rsidRDefault="00230673" w:rsidP="00230673">
      <w:pPr>
        <w:tabs>
          <w:tab w:val="left" w:pos="420"/>
        </w:tabs>
        <w:spacing w:after="240" w:line="360" w:lineRule="atLeast"/>
        <w:ind w:firstLineChars="200" w:firstLine="31680"/>
      </w:pPr>
      <w:r>
        <w:t>摩尔多瓦</w:t>
      </w:r>
      <w:r>
        <w:rPr>
          <w:rFonts w:hint="eastAsia"/>
        </w:rPr>
        <w:t>没有强制使用计划生育方法的法律和政策，患者可自由选择。</w:t>
      </w:r>
    </w:p>
    <w:p w:rsidR="00000000" w:rsidRDefault="00230673" w:rsidP="00230673">
      <w:pPr>
        <w:tabs>
          <w:tab w:val="left" w:pos="420"/>
        </w:tabs>
        <w:spacing w:after="240" w:line="360" w:lineRule="atLeast"/>
        <w:ind w:firstLineChars="200" w:firstLine="31680"/>
      </w:pPr>
      <w:r>
        <w:rPr>
          <w:rFonts w:hint="eastAsia"/>
        </w:rPr>
        <w:t>目前，</w:t>
      </w:r>
      <w:r>
        <w:t>摩尔多瓦</w:t>
      </w:r>
      <w:r>
        <w:rPr>
          <w:rFonts w:hint="eastAsia"/>
        </w:rPr>
        <w:t>境内建立了一个提供计划生育援助的机构网络：共和国计划生育中心，</w:t>
      </w:r>
      <w:r>
        <w:t>45</w:t>
      </w:r>
      <w:r>
        <w:rPr>
          <w:rFonts w:hint="eastAsia"/>
        </w:rPr>
        <w:t>个计划生育办公室</w:t>
      </w:r>
      <w:r>
        <w:t>（</w:t>
      </w:r>
      <w:r>
        <w:rPr>
          <w:rFonts w:hint="eastAsia"/>
        </w:rPr>
        <w:t>设在每个家庭医生中心</w:t>
      </w:r>
      <w:r>
        <w:t>）</w:t>
      </w:r>
      <w:r>
        <w:rPr>
          <w:rFonts w:hint="eastAsia"/>
        </w:rPr>
        <w:t>和三个妇女保健中心</w:t>
      </w:r>
      <w:r>
        <w:t>（</w:t>
      </w:r>
      <w:r>
        <w:rPr>
          <w:rFonts w:hint="eastAsia"/>
        </w:rPr>
        <w:t>即基希讷乌的</w:t>
      </w:r>
      <w:r>
        <w:t>Dalila</w:t>
      </w:r>
      <w:r>
        <w:rPr>
          <w:rFonts w:hint="eastAsia"/>
        </w:rPr>
        <w:t>中心</w:t>
      </w:r>
      <w:r>
        <w:t>，</w:t>
      </w:r>
      <w:r>
        <w:rPr>
          <w:rFonts w:hint="eastAsia"/>
        </w:rPr>
        <w:t>德罗基亚的</w:t>
      </w:r>
      <w:r>
        <w:t>Ana</w:t>
      </w:r>
      <w:r>
        <w:rPr>
          <w:rFonts w:hint="eastAsia"/>
        </w:rPr>
        <w:t>中心和卡胡尔的</w:t>
      </w:r>
      <w:r>
        <w:t>Virginia</w:t>
      </w:r>
      <w:r>
        <w:rPr>
          <w:rFonts w:hint="eastAsia"/>
        </w:rPr>
        <w:t>中心</w:t>
      </w:r>
      <w:r>
        <w:t>）。</w:t>
      </w:r>
      <w:r>
        <w:rPr>
          <w:rFonts w:hint="eastAsia"/>
        </w:rPr>
        <w:t>年轻未婚情侣、</w:t>
      </w:r>
      <w:r>
        <w:rPr>
          <w:rFonts w:hint="eastAsia"/>
        </w:rPr>
        <w:t>青少年和妇女都受益于计划生育和生殖保健方面的援助。</w:t>
      </w:r>
    </w:p>
    <w:p w:rsidR="00000000" w:rsidRDefault="00230673" w:rsidP="00230673">
      <w:pPr>
        <w:tabs>
          <w:tab w:val="left" w:pos="420"/>
        </w:tabs>
        <w:spacing w:after="240" w:line="360" w:lineRule="atLeast"/>
        <w:ind w:firstLineChars="200" w:firstLine="31680"/>
      </w:pPr>
      <w:r>
        <w:rPr>
          <w:rFonts w:hint="eastAsia"/>
        </w:rPr>
        <w:t>所有这些机构都向年轻人和妇女提供宣传材料和免费的避孕用具</w:t>
      </w:r>
      <w:r>
        <w:t>。</w:t>
      </w:r>
    </w:p>
    <w:p w:rsidR="00000000" w:rsidRDefault="00230673" w:rsidP="00230673">
      <w:pPr>
        <w:tabs>
          <w:tab w:val="left" w:pos="420"/>
        </w:tabs>
        <w:spacing w:after="240" w:line="360" w:lineRule="atLeast"/>
        <w:ind w:firstLineChars="200" w:firstLine="31680"/>
      </w:pPr>
      <w:r>
        <w:rPr>
          <w:rFonts w:hint="eastAsia"/>
        </w:rPr>
        <w:t>根据</w:t>
      </w:r>
      <w:r>
        <w:rPr>
          <w:rFonts w:hint="eastAsia"/>
        </w:rPr>
        <w:t>1999</w:t>
      </w:r>
      <w:r>
        <w:rPr>
          <w:rFonts w:hint="eastAsia"/>
        </w:rPr>
        <w:t>年</w:t>
      </w:r>
      <w:r>
        <w:rPr>
          <w:rFonts w:hint="eastAsia"/>
        </w:rPr>
        <w:t>2</w:t>
      </w:r>
      <w:r>
        <w:rPr>
          <w:rFonts w:hint="eastAsia"/>
        </w:rPr>
        <w:t>月国家通过的最低免费保健法</w:t>
      </w:r>
      <w:r>
        <w:t>（</w:t>
      </w:r>
      <w:r>
        <w:rPr>
          <w:rFonts w:hint="eastAsia"/>
        </w:rPr>
        <w:t>第</w:t>
      </w:r>
      <w:r>
        <w:t>267-</w:t>
      </w:r>
      <w:r>
        <w:rPr>
          <w:rFonts w:hint="eastAsia"/>
        </w:rPr>
        <w:t>XIV</w:t>
      </w:r>
      <w:r>
        <w:rPr>
          <w:rFonts w:hint="eastAsia"/>
        </w:rPr>
        <w:t>号</w:t>
      </w:r>
      <w:r>
        <w:t>），</w:t>
      </w:r>
      <w:r>
        <w:t xml:space="preserve"> </w:t>
      </w:r>
      <w:r>
        <w:rPr>
          <w:rFonts w:hint="eastAsia"/>
        </w:rPr>
        <w:t>产前和产后护理免费</w:t>
      </w:r>
      <w:r>
        <w:t>。</w:t>
      </w:r>
    </w:p>
    <w:p w:rsidR="00000000" w:rsidRDefault="00230673" w:rsidP="00230673">
      <w:pPr>
        <w:tabs>
          <w:tab w:val="left" w:pos="420"/>
        </w:tabs>
        <w:spacing w:after="240" w:line="360" w:lineRule="atLeast"/>
        <w:ind w:firstLineChars="200" w:firstLine="31680"/>
      </w:pPr>
      <w:r>
        <w:t>摩尔多瓦</w:t>
      </w:r>
      <w:r>
        <w:rPr>
          <w:rFonts w:hint="eastAsia"/>
        </w:rPr>
        <w:t>妇女在居住地享受免费的基本医疗保健</w:t>
      </w:r>
      <w:r>
        <w:t>。</w:t>
      </w:r>
      <w:r>
        <w:rPr>
          <w:rFonts w:hint="eastAsia"/>
        </w:rPr>
        <w:t>在保健系统重组后，医疗保健服务状况大为改观。从</w:t>
      </w:r>
      <w:r>
        <w:t>1998</w:t>
      </w:r>
      <w:r>
        <w:rPr>
          <w:rFonts w:hint="eastAsia"/>
        </w:rPr>
        <w:t>年开始，建立了一个覆盖</w:t>
      </w:r>
      <w:r>
        <w:t>摩尔多瓦</w:t>
      </w:r>
      <w:r>
        <w:rPr>
          <w:rFonts w:hint="eastAsia"/>
        </w:rPr>
        <w:t>全国的基本医疗保健援助中心网络；这些中心包括医疗检查站、家庭医生办公室、保健中心，家庭医生中心也配备了家庭医生和护士，还通过辅助医疗机构和其他类型的医疗机构提供专门的保健服务</w:t>
      </w:r>
      <w:r>
        <w:t>。</w:t>
      </w:r>
    </w:p>
    <w:p w:rsidR="00000000" w:rsidRDefault="00230673" w:rsidP="00230673">
      <w:pPr>
        <w:tabs>
          <w:tab w:val="left" w:pos="420"/>
        </w:tabs>
        <w:spacing w:after="240" w:line="360" w:lineRule="atLeast"/>
        <w:ind w:firstLineChars="200" w:firstLine="31680"/>
      </w:pPr>
      <w:r>
        <w:rPr>
          <w:rFonts w:hint="eastAsia"/>
        </w:rPr>
        <w:t>国家</w:t>
      </w:r>
      <w:r>
        <w:rPr>
          <w:rFonts w:hint="eastAsia"/>
        </w:rPr>
        <w:t>没有为怀孕妇女和哺乳期妇女提供足够的营养。</w:t>
      </w:r>
    </w:p>
    <w:p w:rsidR="00000000" w:rsidRDefault="00230673" w:rsidP="00230673">
      <w:pPr>
        <w:tabs>
          <w:tab w:val="left" w:pos="420"/>
        </w:tabs>
        <w:spacing w:after="240" w:line="360" w:lineRule="atLeast"/>
        <w:ind w:firstLineChars="200" w:firstLine="31680"/>
      </w:pPr>
      <w:r>
        <w:rPr>
          <w:rFonts w:hint="eastAsia"/>
        </w:rPr>
        <w:t>家庭医生中心计划生育办公室提供计划生育方面的咨询和免费的避孕用具</w:t>
      </w:r>
      <w:r>
        <w:t>。</w:t>
      </w:r>
      <w:r>
        <w:rPr>
          <w:rFonts w:hint="eastAsia"/>
        </w:rPr>
        <w:t>避孕用具的主要受益人是社会弱势群体中的个人、多子女的母亲、患有特种严重性病的妇女、高危分娩妇女、处于生育年龄的残疾人、青少年以及</w:t>
      </w:r>
      <w:r>
        <w:rPr>
          <w:rFonts w:hint="eastAsia"/>
        </w:rPr>
        <w:t>24</w:t>
      </w:r>
      <w:r>
        <w:rPr>
          <w:rFonts w:hint="eastAsia"/>
        </w:rPr>
        <w:t>岁以下的年轻人。</w:t>
      </w:r>
    </w:p>
    <w:p w:rsidR="00000000" w:rsidRDefault="00230673">
      <w:pPr>
        <w:tabs>
          <w:tab w:val="left" w:pos="420"/>
        </w:tabs>
        <w:spacing w:after="240" w:line="360" w:lineRule="atLeast"/>
      </w:pPr>
      <w:r>
        <w:t>57</w:t>
      </w:r>
      <w:r>
        <w:rPr>
          <w:rFonts w:hint="eastAsia"/>
        </w:rPr>
        <w:t>.</w:t>
      </w:r>
      <w:r>
        <w:tab/>
      </w:r>
      <w:r>
        <w:t>摩尔多瓦</w:t>
      </w:r>
      <w:r>
        <w:rPr>
          <w:rFonts w:hint="eastAsia"/>
        </w:rPr>
        <w:t>面临的一个严重问题是新生儿和产妇死亡率高。育龄妇女</w:t>
      </w:r>
      <w:r>
        <w:t>（</w:t>
      </w:r>
      <w:r>
        <w:t>16</w:t>
      </w:r>
      <w:r>
        <w:rPr>
          <w:rFonts w:hint="eastAsia"/>
        </w:rPr>
        <w:t>岁至</w:t>
      </w:r>
      <w:r>
        <w:t>54</w:t>
      </w:r>
      <w:r>
        <w:rPr>
          <w:rFonts w:hint="eastAsia"/>
        </w:rPr>
        <w:t>岁</w:t>
      </w:r>
      <w:r>
        <w:t>）</w:t>
      </w:r>
      <w:r>
        <w:rPr>
          <w:rFonts w:hint="eastAsia"/>
        </w:rPr>
        <w:t>的死亡率仍很高，</w:t>
      </w:r>
      <w:r>
        <w:rPr>
          <w:rFonts w:hint="eastAsia"/>
        </w:rPr>
        <w:t>2002</w:t>
      </w:r>
      <w:r>
        <w:rPr>
          <w:rFonts w:hint="eastAsia"/>
        </w:rPr>
        <w:t>年每</w:t>
      </w:r>
      <w:r>
        <w:rPr>
          <w:rFonts w:hint="eastAsia"/>
        </w:rPr>
        <w:t>10</w:t>
      </w:r>
      <w:r>
        <w:rPr>
          <w:rFonts w:hint="eastAsia"/>
        </w:rPr>
        <w:t>万人中有</w:t>
      </w:r>
      <w:r>
        <w:t>260</w:t>
      </w:r>
      <w:r>
        <w:rPr>
          <w:rFonts w:hint="eastAsia"/>
        </w:rPr>
        <w:t>.</w:t>
      </w:r>
      <w:r>
        <w:t>8</w:t>
      </w:r>
      <w:r>
        <w:rPr>
          <w:rFonts w:hint="eastAsia"/>
        </w:rPr>
        <w:t>人死亡，而</w:t>
      </w:r>
      <w:r>
        <w:rPr>
          <w:rFonts w:hint="eastAsia"/>
        </w:rPr>
        <w:t>1997</w:t>
      </w:r>
      <w:r>
        <w:rPr>
          <w:rFonts w:hint="eastAsia"/>
        </w:rPr>
        <w:t>年每</w:t>
      </w:r>
      <w:r>
        <w:rPr>
          <w:rFonts w:hint="eastAsia"/>
        </w:rPr>
        <w:t>10</w:t>
      </w:r>
      <w:r>
        <w:rPr>
          <w:rFonts w:hint="eastAsia"/>
        </w:rPr>
        <w:t>万人中有</w:t>
      </w:r>
      <w:r>
        <w:t>2</w:t>
      </w:r>
      <w:r>
        <w:rPr>
          <w:rFonts w:hint="eastAsia"/>
        </w:rPr>
        <w:t>48.</w:t>
      </w:r>
      <w:r>
        <w:t>8</w:t>
      </w:r>
      <w:r>
        <w:rPr>
          <w:rFonts w:hint="eastAsia"/>
        </w:rPr>
        <w:t>人死亡</w:t>
      </w:r>
      <w:r>
        <w:t>。</w:t>
      </w:r>
      <w:r>
        <w:rPr>
          <w:rFonts w:hint="eastAsia"/>
        </w:rPr>
        <w:t>肿瘤、心血管疾病、呼吸道疾病以及消化系统疾病最为常见。</w:t>
      </w:r>
    </w:p>
    <w:p w:rsidR="00000000" w:rsidRDefault="00230673">
      <w:pPr>
        <w:pStyle w:val="SingleTxt"/>
        <w:ind w:left="0" w:right="0"/>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18</w:t>
      </w:r>
      <w:r>
        <w:rPr>
          <w:rFonts w:ascii="KaiTi_GB2312" w:eastAsia="KaiTi_GB2312" w:hint="eastAsia"/>
          <w:b/>
          <w:iCs/>
          <w:color w:val="0000FF"/>
        </w:rPr>
        <w:t>：按</w:t>
      </w:r>
      <w:r>
        <w:rPr>
          <w:rFonts w:ascii="KaiTi_GB2312" w:eastAsia="KaiTi_GB2312" w:hint="eastAsia"/>
          <w:b/>
          <w:iCs/>
          <w:color w:val="0000FF"/>
        </w:rPr>
        <w:t>疾病类型分列的妇女死亡变化情况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828"/>
        <w:gridCol w:w="828"/>
        <w:gridCol w:w="828"/>
        <w:gridCol w:w="829"/>
        <w:gridCol w:w="829"/>
        <w:gridCol w:w="829"/>
        <w:gridCol w:w="829"/>
        <w:gridCol w:w="829"/>
        <w:gridCol w:w="829"/>
        <w:gridCol w:w="823"/>
      </w:tblGrid>
      <w:tr w:rsidR="00000000">
        <w:trPr>
          <w:cantSplit/>
        </w:trPr>
        <w:tc>
          <w:tcPr>
            <w:tcW w:w="793" w:type="pct"/>
            <w:vMerge w:val="restart"/>
            <w:vAlign w:val="center"/>
          </w:tcPr>
          <w:p w:rsidR="00000000" w:rsidRDefault="00230673">
            <w:pPr>
              <w:tabs>
                <w:tab w:val="left" w:pos="420"/>
              </w:tabs>
              <w:spacing w:line="360" w:lineRule="atLeast"/>
              <w:jc w:val="center"/>
              <w:rPr>
                <w:rFonts w:ascii="SimHei" w:eastAsia="SimHei" w:hint="eastAsia"/>
                <w:bCs/>
                <w:color w:val="FF0000"/>
                <w:sz w:val="18"/>
              </w:rPr>
            </w:pPr>
            <w:r>
              <w:rPr>
                <w:rFonts w:ascii="SimHei" w:eastAsia="SimHei" w:hint="eastAsia"/>
                <w:bCs/>
                <w:color w:val="FF0000"/>
                <w:sz w:val="18"/>
              </w:rPr>
              <w:t>疾病类型</w:t>
            </w:r>
          </w:p>
        </w:tc>
        <w:tc>
          <w:tcPr>
            <w:tcW w:w="841" w:type="pct"/>
            <w:gridSpan w:val="2"/>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1998</w:t>
            </w:r>
          </w:p>
        </w:tc>
        <w:tc>
          <w:tcPr>
            <w:tcW w:w="841" w:type="pct"/>
            <w:gridSpan w:val="2"/>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1999</w:t>
            </w:r>
          </w:p>
        </w:tc>
        <w:tc>
          <w:tcPr>
            <w:tcW w:w="841" w:type="pct"/>
            <w:gridSpan w:val="2"/>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2000</w:t>
            </w:r>
          </w:p>
        </w:tc>
        <w:tc>
          <w:tcPr>
            <w:tcW w:w="841" w:type="pct"/>
            <w:gridSpan w:val="2"/>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2001</w:t>
            </w:r>
          </w:p>
        </w:tc>
        <w:tc>
          <w:tcPr>
            <w:tcW w:w="842" w:type="pct"/>
            <w:gridSpan w:val="2"/>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2002</w:t>
            </w:r>
          </w:p>
        </w:tc>
      </w:tr>
      <w:tr w:rsidR="00000000">
        <w:trPr>
          <w:cantSplit/>
        </w:trPr>
        <w:tc>
          <w:tcPr>
            <w:tcW w:w="793" w:type="pct"/>
            <w:vMerge/>
          </w:tcPr>
          <w:p w:rsidR="00000000" w:rsidRDefault="00230673">
            <w:pPr>
              <w:tabs>
                <w:tab w:val="left" w:pos="420"/>
              </w:tabs>
              <w:spacing w:line="360" w:lineRule="atLeast"/>
              <w:rPr>
                <w:sz w:val="18"/>
              </w:rPr>
            </w:pPr>
          </w:p>
        </w:tc>
        <w:tc>
          <w:tcPr>
            <w:tcW w:w="421" w:type="pct"/>
            <w:vAlign w:val="center"/>
          </w:tcPr>
          <w:p w:rsidR="00000000" w:rsidRDefault="00230673">
            <w:pPr>
              <w:tabs>
                <w:tab w:val="left" w:pos="420"/>
              </w:tabs>
              <w:spacing w:line="360" w:lineRule="atLeast"/>
              <w:jc w:val="center"/>
              <w:rPr>
                <w:sz w:val="18"/>
              </w:rPr>
            </w:pPr>
            <w:r>
              <w:rPr>
                <w:rFonts w:hint="eastAsia"/>
                <w:sz w:val="18"/>
              </w:rPr>
              <w:t>共计</w:t>
            </w:r>
          </w:p>
        </w:tc>
        <w:tc>
          <w:tcPr>
            <w:tcW w:w="421" w:type="pct"/>
            <w:vAlign w:val="center"/>
          </w:tcPr>
          <w:p w:rsidR="00000000" w:rsidRDefault="00230673">
            <w:pPr>
              <w:tabs>
                <w:tab w:val="left" w:pos="420"/>
              </w:tabs>
              <w:spacing w:line="360" w:lineRule="atLeast"/>
              <w:jc w:val="center"/>
              <w:rPr>
                <w:rFonts w:hint="eastAsia"/>
                <w:sz w:val="18"/>
              </w:rPr>
            </w:pPr>
            <w:r>
              <w:rPr>
                <w:rFonts w:hint="eastAsia"/>
                <w:sz w:val="18"/>
              </w:rPr>
              <w:t>妇女</w:t>
            </w:r>
          </w:p>
        </w:tc>
        <w:tc>
          <w:tcPr>
            <w:tcW w:w="421" w:type="pct"/>
            <w:vAlign w:val="center"/>
          </w:tcPr>
          <w:p w:rsidR="00000000" w:rsidRDefault="00230673">
            <w:pPr>
              <w:pStyle w:val="Header"/>
              <w:tabs>
                <w:tab w:val="clear" w:pos="4320"/>
                <w:tab w:val="clear" w:pos="8640"/>
                <w:tab w:val="left" w:pos="420"/>
              </w:tabs>
              <w:spacing w:line="360" w:lineRule="atLeast"/>
            </w:pPr>
            <w:r>
              <w:rPr>
                <w:rFonts w:hint="eastAsia"/>
              </w:rPr>
              <w:t>共计</w:t>
            </w:r>
          </w:p>
        </w:tc>
        <w:tc>
          <w:tcPr>
            <w:tcW w:w="421" w:type="pct"/>
            <w:vAlign w:val="center"/>
          </w:tcPr>
          <w:p w:rsidR="00000000" w:rsidRDefault="00230673">
            <w:pPr>
              <w:tabs>
                <w:tab w:val="left" w:pos="420"/>
              </w:tabs>
              <w:spacing w:line="360" w:lineRule="atLeast"/>
              <w:jc w:val="center"/>
              <w:rPr>
                <w:sz w:val="18"/>
              </w:rPr>
            </w:pPr>
            <w:r>
              <w:rPr>
                <w:rFonts w:hint="eastAsia"/>
                <w:sz w:val="18"/>
              </w:rPr>
              <w:t>妇女</w:t>
            </w:r>
          </w:p>
        </w:tc>
        <w:tc>
          <w:tcPr>
            <w:tcW w:w="421" w:type="pct"/>
            <w:vAlign w:val="center"/>
          </w:tcPr>
          <w:p w:rsidR="00000000" w:rsidRDefault="00230673">
            <w:pPr>
              <w:tabs>
                <w:tab w:val="left" w:pos="420"/>
              </w:tabs>
              <w:spacing w:line="360" w:lineRule="atLeast"/>
              <w:jc w:val="center"/>
              <w:rPr>
                <w:sz w:val="18"/>
              </w:rPr>
            </w:pPr>
            <w:r>
              <w:rPr>
                <w:rFonts w:hint="eastAsia"/>
                <w:sz w:val="18"/>
              </w:rPr>
              <w:t>共计</w:t>
            </w:r>
          </w:p>
        </w:tc>
        <w:tc>
          <w:tcPr>
            <w:tcW w:w="421" w:type="pct"/>
            <w:vAlign w:val="center"/>
          </w:tcPr>
          <w:p w:rsidR="00000000" w:rsidRDefault="00230673">
            <w:pPr>
              <w:tabs>
                <w:tab w:val="left" w:pos="420"/>
              </w:tabs>
              <w:spacing w:line="360" w:lineRule="atLeast"/>
              <w:jc w:val="center"/>
              <w:rPr>
                <w:sz w:val="18"/>
              </w:rPr>
            </w:pPr>
            <w:r>
              <w:rPr>
                <w:rFonts w:hint="eastAsia"/>
                <w:sz w:val="18"/>
              </w:rPr>
              <w:t>妇女</w:t>
            </w:r>
          </w:p>
        </w:tc>
        <w:tc>
          <w:tcPr>
            <w:tcW w:w="421" w:type="pct"/>
            <w:vAlign w:val="center"/>
          </w:tcPr>
          <w:p w:rsidR="00000000" w:rsidRDefault="00230673">
            <w:pPr>
              <w:tabs>
                <w:tab w:val="left" w:pos="420"/>
              </w:tabs>
              <w:spacing w:line="360" w:lineRule="atLeast"/>
              <w:jc w:val="center"/>
              <w:rPr>
                <w:sz w:val="18"/>
              </w:rPr>
            </w:pPr>
            <w:r>
              <w:rPr>
                <w:rFonts w:hint="eastAsia"/>
                <w:sz w:val="18"/>
              </w:rPr>
              <w:t>共计</w:t>
            </w:r>
          </w:p>
        </w:tc>
        <w:tc>
          <w:tcPr>
            <w:tcW w:w="421" w:type="pct"/>
            <w:vAlign w:val="center"/>
          </w:tcPr>
          <w:p w:rsidR="00000000" w:rsidRDefault="00230673">
            <w:pPr>
              <w:tabs>
                <w:tab w:val="left" w:pos="420"/>
              </w:tabs>
              <w:spacing w:line="360" w:lineRule="atLeast"/>
              <w:jc w:val="center"/>
              <w:rPr>
                <w:sz w:val="18"/>
              </w:rPr>
            </w:pPr>
            <w:r>
              <w:rPr>
                <w:rFonts w:hint="eastAsia"/>
                <w:sz w:val="18"/>
              </w:rPr>
              <w:t>妇女</w:t>
            </w:r>
          </w:p>
        </w:tc>
        <w:tc>
          <w:tcPr>
            <w:tcW w:w="421" w:type="pct"/>
            <w:vAlign w:val="center"/>
          </w:tcPr>
          <w:p w:rsidR="00000000" w:rsidRDefault="00230673">
            <w:pPr>
              <w:tabs>
                <w:tab w:val="left" w:pos="420"/>
              </w:tabs>
              <w:spacing w:line="360" w:lineRule="atLeast"/>
              <w:jc w:val="center"/>
              <w:rPr>
                <w:sz w:val="18"/>
              </w:rPr>
            </w:pPr>
            <w:r>
              <w:rPr>
                <w:rFonts w:hint="eastAsia"/>
                <w:sz w:val="18"/>
              </w:rPr>
              <w:t>共计</w:t>
            </w:r>
          </w:p>
        </w:tc>
        <w:tc>
          <w:tcPr>
            <w:tcW w:w="418" w:type="pct"/>
            <w:vAlign w:val="center"/>
          </w:tcPr>
          <w:p w:rsidR="00000000" w:rsidRDefault="00230673">
            <w:pPr>
              <w:tabs>
                <w:tab w:val="left" w:pos="420"/>
              </w:tabs>
              <w:spacing w:line="360" w:lineRule="atLeast"/>
              <w:jc w:val="center"/>
              <w:rPr>
                <w:sz w:val="18"/>
              </w:rPr>
            </w:pPr>
            <w:r>
              <w:rPr>
                <w:rFonts w:hint="eastAsia"/>
                <w:sz w:val="18"/>
              </w:rPr>
              <w:t>妇女</w:t>
            </w:r>
          </w:p>
        </w:tc>
      </w:tr>
      <w:tr w:rsidR="00000000">
        <w:tc>
          <w:tcPr>
            <w:tcW w:w="793" w:type="pct"/>
            <w:vAlign w:val="center"/>
          </w:tcPr>
          <w:p w:rsidR="00000000" w:rsidRDefault="00230673">
            <w:pPr>
              <w:tabs>
                <w:tab w:val="left" w:pos="420"/>
              </w:tabs>
              <w:spacing w:line="360" w:lineRule="atLeast"/>
              <w:rPr>
                <w:rFonts w:hint="eastAsia"/>
                <w:sz w:val="18"/>
              </w:rPr>
            </w:pPr>
            <w:r>
              <w:rPr>
                <w:rFonts w:hint="eastAsia"/>
                <w:sz w:val="18"/>
              </w:rPr>
              <w:t>肿瘤</w:t>
            </w:r>
          </w:p>
        </w:tc>
        <w:tc>
          <w:tcPr>
            <w:tcW w:w="421" w:type="pct"/>
            <w:vAlign w:val="center"/>
          </w:tcPr>
          <w:p w:rsidR="00000000" w:rsidRDefault="00230673">
            <w:pPr>
              <w:tabs>
                <w:tab w:val="left" w:pos="420"/>
              </w:tabs>
              <w:spacing w:line="360" w:lineRule="atLeast"/>
              <w:jc w:val="center"/>
              <w:rPr>
                <w:sz w:val="18"/>
              </w:rPr>
            </w:pPr>
            <w:r>
              <w:rPr>
                <w:sz w:val="18"/>
              </w:rPr>
              <w:t>82</w:t>
            </w:r>
            <w:r>
              <w:rPr>
                <w:rFonts w:hint="eastAsia"/>
                <w:sz w:val="18"/>
              </w:rPr>
              <w:t>.</w:t>
            </w:r>
            <w:r>
              <w:rPr>
                <w:sz w:val="18"/>
              </w:rPr>
              <w:t>2</w:t>
            </w:r>
          </w:p>
        </w:tc>
        <w:tc>
          <w:tcPr>
            <w:tcW w:w="421" w:type="pct"/>
            <w:vAlign w:val="center"/>
          </w:tcPr>
          <w:p w:rsidR="00000000" w:rsidRDefault="00230673">
            <w:pPr>
              <w:tabs>
                <w:tab w:val="left" w:pos="420"/>
              </w:tabs>
              <w:spacing w:line="360" w:lineRule="atLeast"/>
              <w:jc w:val="center"/>
              <w:rPr>
                <w:sz w:val="18"/>
              </w:rPr>
            </w:pPr>
            <w:r>
              <w:rPr>
                <w:sz w:val="18"/>
              </w:rPr>
              <w:t>58</w:t>
            </w:r>
            <w:r>
              <w:rPr>
                <w:rFonts w:hint="eastAsia"/>
                <w:sz w:val="18"/>
              </w:rPr>
              <w:t>.</w:t>
            </w:r>
            <w:r>
              <w:rPr>
                <w:sz w:val="18"/>
              </w:rPr>
              <w:t>6</w:t>
            </w:r>
          </w:p>
        </w:tc>
        <w:tc>
          <w:tcPr>
            <w:tcW w:w="421" w:type="pct"/>
            <w:vAlign w:val="center"/>
          </w:tcPr>
          <w:p w:rsidR="00000000" w:rsidRDefault="00230673">
            <w:pPr>
              <w:tabs>
                <w:tab w:val="left" w:pos="420"/>
              </w:tabs>
              <w:spacing w:line="360" w:lineRule="atLeast"/>
              <w:jc w:val="center"/>
              <w:rPr>
                <w:sz w:val="18"/>
              </w:rPr>
            </w:pPr>
            <w:r>
              <w:rPr>
                <w:sz w:val="18"/>
              </w:rPr>
              <w:t>84</w:t>
            </w:r>
            <w:r>
              <w:rPr>
                <w:rFonts w:hint="eastAsia"/>
                <w:sz w:val="18"/>
              </w:rPr>
              <w:t>.</w:t>
            </w:r>
            <w:r>
              <w:rPr>
                <w:sz w:val="18"/>
              </w:rPr>
              <w:t>0</w:t>
            </w:r>
          </w:p>
        </w:tc>
        <w:tc>
          <w:tcPr>
            <w:tcW w:w="421" w:type="pct"/>
            <w:vAlign w:val="center"/>
          </w:tcPr>
          <w:p w:rsidR="00000000" w:rsidRDefault="00230673">
            <w:pPr>
              <w:tabs>
                <w:tab w:val="left" w:pos="420"/>
              </w:tabs>
              <w:spacing w:line="360" w:lineRule="atLeast"/>
              <w:jc w:val="center"/>
              <w:rPr>
                <w:sz w:val="18"/>
              </w:rPr>
            </w:pPr>
            <w:r>
              <w:rPr>
                <w:sz w:val="18"/>
              </w:rPr>
              <w:t>63</w:t>
            </w:r>
            <w:r>
              <w:rPr>
                <w:rFonts w:hint="eastAsia"/>
                <w:sz w:val="18"/>
              </w:rPr>
              <w:t>.</w:t>
            </w:r>
            <w:r>
              <w:rPr>
                <w:sz w:val="18"/>
              </w:rPr>
              <w:t>1</w:t>
            </w:r>
          </w:p>
        </w:tc>
        <w:tc>
          <w:tcPr>
            <w:tcW w:w="421" w:type="pct"/>
            <w:vAlign w:val="center"/>
          </w:tcPr>
          <w:p w:rsidR="00000000" w:rsidRDefault="00230673">
            <w:pPr>
              <w:tabs>
                <w:tab w:val="left" w:pos="420"/>
              </w:tabs>
              <w:spacing w:line="360" w:lineRule="atLeast"/>
              <w:jc w:val="center"/>
              <w:rPr>
                <w:sz w:val="18"/>
              </w:rPr>
            </w:pPr>
            <w:r>
              <w:rPr>
                <w:sz w:val="18"/>
              </w:rPr>
              <w:t>81</w:t>
            </w:r>
            <w:r>
              <w:rPr>
                <w:rFonts w:hint="eastAsia"/>
                <w:sz w:val="18"/>
              </w:rPr>
              <w:t>.</w:t>
            </w:r>
            <w:r>
              <w:rPr>
                <w:sz w:val="18"/>
              </w:rPr>
              <w:t>7</w:t>
            </w:r>
          </w:p>
        </w:tc>
        <w:tc>
          <w:tcPr>
            <w:tcW w:w="421" w:type="pct"/>
            <w:vAlign w:val="center"/>
          </w:tcPr>
          <w:p w:rsidR="00000000" w:rsidRDefault="00230673">
            <w:pPr>
              <w:tabs>
                <w:tab w:val="left" w:pos="420"/>
              </w:tabs>
              <w:spacing w:line="360" w:lineRule="atLeast"/>
              <w:jc w:val="center"/>
              <w:rPr>
                <w:sz w:val="18"/>
              </w:rPr>
            </w:pPr>
            <w:r>
              <w:rPr>
                <w:sz w:val="18"/>
              </w:rPr>
              <w:t>62</w:t>
            </w:r>
            <w:r>
              <w:rPr>
                <w:rFonts w:hint="eastAsia"/>
                <w:sz w:val="18"/>
              </w:rPr>
              <w:t>.</w:t>
            </w:r>
            <w:r>
              <w:rPr>
                <w:sz w:val="18"/>
              </w:rPr>
              <w:t>2</w:t>
            </w:r>
          </w:p>
        </w:tc>
        <w:tc>
          <w:tcPr>
            <w:tcW w:w="421" w:type="pct"/>
            <w:vAlign w:val="center"/>
          </w:tcPr>
          <w:p w:rsidR="00000000" w:rsidRDefault="00230673">
            <w:pPr>
              <w:tabs>
                <w:tab w:val="left" w:pos="420"/>
              </w:tabs>
              <w:spacing w:line="360" w:lineRule="atLeast"/>
              <w:jc w:val="center"/>
              <w:rPr>
                <w:sz w:val="18"/>
              </w:rPr>
            </w:pPr>
            <w:r>
              <w:rPr>
                <w:sz w:val="18"/>
              </w:rPr>
              <w:t>86</w:t>
            </w:r>
            <w:r>
              <w:rPr>
                <w:rFonts w:hint="eastAsia"/>
                <w:sz w:val="18"/>
              </w:rPr>
              <w:t>.</w:t>
            </w:r>
            <w:r>
              <w:rPr>
                <w:sz w:val="18"/>
              </w:rPr>
              <w:t>7</w:t>
            </w:r>
          </w:p>
        </w:tc>
        <w:tc>
          <w:tcPr>
            <w:tcW w:w="421" w:type="pct"/>
            <w:vAlign w:val="center"/>
          </w:tcPr>
          <w:p w:rsidR="00000000" w:rsidRDefault="00230673">
            <w:pPr>
              <w:tabs>
                <w:tab w:val="left" w:pos="420"/>
              </w:tabs>
              <w:spacing w:line="360" w:lineRule="atLeast"/>
              <w:jc w:val="center"/>
              <w:rPr>
                <w:sz w:val="18"/>
              </w:rPr>
            </w:pPr>
            <w:r>
              <w:rPr>
                <w:sz w:val="18"/>
              </w:rPr>
              <w:t>62</w:t>
            </w:r>
            <w:r>
              <w:rPr>
                <w:rFonts w:hint="eastAsia"/>
                <w:sz w:val="18"/>
              </w:rPr>
              <w:t>.</w:t>
            </w:r>
            <w:r>
              <w:rPr>
                <w:sz w:val="18"/>
              </w:rPr>
              <w:t>3</w:t>
            </w:r>
          </w:p>
        </w:tc>
        <w:tc>
          <w:tcPr>
            <w:tcW w:w="421" w:type="pct"/>
            <w:vAlign w:val="center"/>
          </w:tcPr>
          <w:p w:rsidR="00000000" w:rsidRDefault="00230673">
            <w:pPr>
              <w:tabs>
                <w:tab w:val="left" w:pos="420"/>
              </w:tabs>
              <w:spacing w:line="360" w:lineRule="atLeast"/>
              <w:jc w:val="center"/>
              <w:rPr>
                <w:sz w:val="18"/>
              </w:rPr>
            </w:pPr>
            <w:r>
              <w:rPr>
                <w:sz w:val="18"/>
              </w:rPr>
              <w:t>90</w:t>
            </w:r>
            <w:r>
              <w:rPr>
                <w:rFonts w:hint="eastAsia"/>
                <w:sz w:val="18"/>
              </w:rPr>
              <w:t>.</w:t>
            </w:r>
            <w:r>
              <w:rPr>
                <w:sz w:val="18"/>
              </w:rPr>
              <w:t>1</w:t>
            </w:r>
          </w:p>
        </w:tc>
        <w:tc>
          <w:tcPr>
            <w:tcW w:w="418" w:type="pct"/>
            <w:vAlign w:val="center"/>
          </w:tcPr>
          <w:p w:rsidR="00000000" w:rsidRDefault="00230673">
            <w:pPr>
              <w:tabs>
                <w:tab w:val="left" w:pos="420"/>
              </w:tabs>
              <w:spacing w:line="360" w:lineRule="atLeast"/>
              <w:jc w:val="center"/>
              <w:rPr>
                <w:sz w:val="18"/>
              </w:rPr>
            </w:pPr>
            <w:r>
              <w:rPr>
                <w:sz w:val="18"/>
              </w:rPr>
              <w:t>66</w:t>
            </w:r>
            <w:r>
              <w:rPr>
                <w:rFonts w:hint="eastAsia"/>
                <w:sz w:val="18"/>
              </w:rPr>
              <w:t>.</w:t>
            </w:r>
            <w:r>
              <w:rPr>
                <w:sz w:val="18"/>
              </w:rPr>
              <w:t>4</w:t>
            </w:r>
          </w:p>
        </w:tc>
      </w:tr>
      <w:tr w:rsidR="00000000">
        <w:tc>
          <w:tcPr>
            <w:tcW w:w="793" w:type="pct"/>
            <w:vAlign w:val="center"/>
          </w:tcPr>
          <w:p w:rsidR="00000000" w:rsidRDefault="00230673">
            <w:pPr>
              <w:tabs>
                <w:tab w:val="left" w:pos="420"/>
              </w:tabs>
              <w:spacing w:line="360" w:lineRule="atLeast"/>
              <w:rPr>
                <w:sz w:val="18"/>
              </w:rPr>
            </w:pPr>
            <w:r>
              <w:rPr>
                <w:rFonts w:hint="eastAsia"/>
                <w:sz w:val="18"/>
              </w:rPr>
              <w:t>心血管疾病</w:t>
            </w:r>
          </w:p>
        </w:tc>
        <w:tc>
          <w:tcPr>
            <w:tcW w:w="421" w:type="pct"/>
            <w:vAlign w:val="center"/>
          </w:tcPr>
          <w:p w:rsidR="00000000" w:rsidRDefault="00230673">
            <w:pPr>
              <w:tabs>
                <w:tab w:val="left" w:pos="420"/>
              </w:tabs>
              <w:spacing w:line="360" w:lineRule="atLeast"/>
              <w:jc w:val="center"/>
              <w:rPr>
                <w:sz w:val="18"/>
              </w:rPr>
            </w:pPr>
            <w:r>
              <w:rPr>
                <w:sz w:val="18"/>
              </w:rPr>
              <w:t>102</w:t>
            </w:r>
            <w:r>
              <w:rPr>
                <w:rFonts w:hint="eastAsia"/>
                <w:sz w:val="18"/>
              </w:rPr>
              <w:t>.</w:t>
            </w:r>
            <w:r>
              <w:rPr>
                <w:sz w:val="18"/>
              </w:rPr>
              <w:t>3</w:t>
            </w:r>
          </w:p>
        </w:tc>
        <w:tc>
          <w:tcPr>
            <w:tcW w:w="421" w:type="pct"/>
            <w:vAlign w:val="center"/>
          </w:tcPr>
          <w:p w:rsidR="00000000" w:rsidRDefault="00230673">
            <w:pPr>
              <w:tabs>
                <w:tab w:val="left" w:pos="420"/>
              </w:tabs>
              <w:spacing w:line="360" w:lineRule="atLeast"/>
              <w:jc w:val="center"/>
              <w:rPr>
                <w:sz w:val="18"/>
              </w:rPr>
            </w:pPr>
            <w:r>
              <w:rPr>
                <w:sz w:val="18"/>
              </w:rPr>
              <w:t>52</w:t>
            </w:r>
            <w:r>
              <w:rPr>
                <w:rFonts w:hint="eastAsia"/>
                <w:sz w:val="18"/>
              </w:rPr>
              <w:t>.</w:t>
            </w:r>
            <w:r>
              <w:rPr>
                <w:sz w:val="18"/>
              </w:rPr>
              <w:t>0</w:t>
            </w:r>
          </w:p>
        </w:tc>
        <w:tc>
          <w:tcPr>
            <w:tcW w:w="421" w:type="pct"/>
            <w:vAlign w:val="center"/>
          </w:tcPr>
          <w:p w:rsidR="00000000" w:rsidRDefault="00230673">
            <w:pPr>
              <w:tabs>
                <w:tab w:val="left" w:pos="420"/>
              </w:tabs>
              <w:spacing w:line="360" w:lineRule="atLeast"/>
              <w:jc w:val="center"/>
              <w:rPr>
                <w:sz w:val="18"/>
              </w:rPr>
            </w:pPr>
            <w:r>
              <w:rPr>
                <w:sz w:val="18"/>
              </w:rPr>
              <w:t>111</w:t>
            </w:r>
            <w:r>
              <w:rPr>
                <w:rFonts w:hint="eastAsia"/>
                <w:sz w:val="18"/>
              </w:rPr>
              <w:t>.</w:t>
            </w:r>
            <w:r>
              <w:rPr>
                <w:sz w:val="18"/>
              </w:rPr>
              <w:t>1</w:t>
            </w:r>
          </w:p>
        </w:tc>
        <w:tc>
          <w:tcPr>
            <w:tcW w:w="421" w:type="pct"/>
            <w:vAlign w:val="center"/>
          </w:tcPr>
          <w:p w:rsidR="00000000" w:rsidRDefault="00230673">
            <w:pPr>
              <w:tabs>
                <w:tab w:val="left" w:pos="420"/>
              </w:tabs>
              <w:spacing w:line="360" w:lineRule="atLeast"/>
              <w:jc w:val="center"/>
              <w:rPr>
                <w:sz w:val="18"/>
              </w:rPr>
            </w:pPr>
            <w:r>
              <w:rPr>
                <w:sz w:val="18"/>
              </w:rPr>
              <w:t>51</w:t>
            </w:r>
            <w:r>
              <w:rPr>
                <w:rFonts w:hint="eastAsia"/>
                <w:sz w:val="18"/>
              </w:rPr>
              <w:t>.</w:t>
            </w:r>
            <w:r>
              <w:rPr>
                <w:sz w:val="18"/>
              </w:rPr>
              <w:t>9</w:t>
            </w:r>
          </w:p>
        </w:tc>
        <w:tc>
          <w:tcPr>
            <w:tcW w:w="421" w:type="pct"/>
            <w:vAlign w:val="center"/>
          </w:tcPr>
          <w:p w:rsidR="00000000" w:rsidRDefault="00230673">
            <w:pPr>
              <w:tabs>
                <w:tab w:val="left" w:pos="420"/>
              </w:tabs>
              <w:spacing w:line="360" w:lineRule="atLeast"/>
              <w:jc w:val="center"/>
              <w:rPr>
                <w:sz w:val="18"/>
              </w:rPr>
            </w:pPr>
            <w:r>
              <w:rPr>
                <w:sz w:val="18"/>
              </w:rPr>
              <w:t>110</w:t>
            </w:r>
            <w:r>
              <w:rPr>
                <w:rFonts w:hint="eastAsia"/>
                <w:sz w:val="18"/>
              </w:rPr>
              <w:t>.</w:t>
            </w:r>
            <w:r>
              <w:rPr>
                <w:sz w:val="18"/>
              </w:rPr>
              <w:t>5</w:t>
            </w:r>
          </w:p>
        </w:tc>
        <w:tc>
          <w:tcPr>
            <w:tcW w:w="421" w:type="pct"/>
            <w:vAlign w:val="center"/>
          </w:tcPr>
          <w:p w:rsidR="00000000" w:rsidRDefault="00230673">
            <w:pPr>
              <w:tabs>
                <w:tab w:val="left" w:pos="420"/>
              </w:tabs>
              <w:spacing w:line="360" w:lineRule="atLeast"/>
              <w:jc w:val="center"/>
              <w:rPr>
                <w:sz w:val="18"/>
              </w:rPr>
            </w:pPr>
            <w:r>
              <w:rPr>
                <w:sz w:val="18"/>
              </w:rPr>
              <w:t>58</w:t>
            </w:r>
            <w:r>
              <w:rPr>
                <w:rFonts w:hint="eastAsia"/>
                <w:sz w:val="18"/>
              </w:rPr>
              <w:t>.</w:t>
            </w:r>
            <w:r>
              <w:rPr>
                <w:sz w:val="18"/>
              </w:rPr>
              <w:t>0</w:t>
            </w:r>
          </w:p>
        </w:tc>
        <w:tc>
          <w:tcPr>
            <w:tcW w:w="421" w:type="pct"/>
            <w:vAlign w:val="center"/>
          </w:tcPr>
          <w:p w:rsidR="00000000" w:rsidRDefault="00230673">
            <w:pPr>
              <w:tabs>
                <w:tab w:val="left" w:pos="420"/>
              </w:tabs>
              <w:spacing w:line="360" w:lineRule="atLeast"/>
              <w:jc w:val="center"/>
              <w:rPr>
                <w:sz w:val="18"/>
              </w:rPr>
            </w:pPr>
            <w:r>
              <w:rPr>
                <w:sz w:val="18"/>
              </w:rPr>
              <w:t>118</w:t>
            </w:r>
            <w:r>
              <w:rPr>
                <w:rFonts w:hint="eastAsia"/>
                <w:sz w:val="18"/>
              </w:rPr>
              <w:t>.</w:t>
            </w:r>
            <w:r>
              <w:rPr>
                <w:sz w:val="18"/>
              </w:rPr>
              <w:t>2</w:t>
            </w:r>
          </w:p>
        </w:tc>
        <w:tc>
          <w:tcPr>
            <w:tcW w:w="421" w:type="pct"/>
            <w:vAlign w:val="center"/>
          </w:tcPr>
          <w:p w:rsidR="00000000" w:rsidRDefault="00230673">
            <w:pPr>
              <w:tabs>
                <w:tab w:val="left" w:pos="420"/>
              </w:tabs>
              <w:spacing w:line="360" w:lineRule="atLeast"/>
              <w:jc w:val="center"/>
              <w:rPr>
                <w:sz w:val="18"/>
              </w:rPr>
            </w:pPr>
            <w:r>
              <w:rPr>
                <w:sz w:val="18"/>
              </w:rPr>
              <w:t>58</w:t>
            </w:r>
            <w:r>
              <w:rPr>
                <w:rFonts w:hint="eastAsia"/>
                <w:sz w:val="18"/>
              </w:rPr>
              <w:t>.</w:t>
            </w:r>
            <w:r>
              <w:rPr>
                <w:sz w:val="18"/>
              </w:rPr>
              <w:t>7</w:t>
            </w:r>
          </w:p>
        </w:tc>
        <w:tc>
          <w:tcPr>
            <w:tcW w:w="421" w:type="pct"/>
            <w:vAlign w:val="center"/>
          </w:tcPr>
          <w:p w:rsidR="00000000" w:rsidRDefault="00230673">
            <w:pPr>
              <w:tabs>
                <w:tab w:val="left" w:pos="420"/>
              </w:tabs>
              <w:spacing w:line="360" w:lineRule="atLeast"/>
              <w:jc w:val="center"/>
              <w:rPr>
                <w:sz w:val="18"/>
              </w:rPr>
            </w:pPr>
            <w:r>
              <w:rPr>
                <w:sz w:val="18"/>
              </w:rPr>
              <w:t>120</w:t>
            </w:r>
            <w:r>
              <w:rPr>
                <w:rFonts w:hint="eastAsia"/>
                <w:sz w:val="18"/>
              </w:rPr>
              <w:t>.</w:t>
            </w:r>
            <w:r>
              <w:rPr>
                <w:sz w:val="18"/>
              </w:rPr>
              <w:t>0</w:t>
            </w:r>
          </w:p>
        </w:tc>
        <w:tc>
          <w:tcPr>
            <w:tcW w:w="418" w:type="pct"/>
            <w:vAlign w:val="center"/>
          </w:tcPr>
          <w:p w:rsidR="00000000" w:rsidRDefault="00230673">
            <w:pPr>
              <w:tabs>
                <w:tab w:val="left" w:pos="420"/>
              </w:tabs>
              <w:spacing w:line="360" w:lineRule="atLeast"/>
              <w:jc w:val="center"/>
              <w:rPr>
                <w:sz w:val="18"/>
              </w:rPr>
            </w:pPr>
            <w:r>
              <w:rPr>
                <w:sz w:val="18"/>
              </w:rPr>
              <w:t>62</w:t>
            </w:r>
            <w:r>
              <w:rPr>
                <w:rFonts w:hint="eastAsia"/>
                <w:sz w:val="18"/>
              </w:rPr>
              <w:t>.</w:t>
            </w:r>
            <w:r>
              <w:rPr>
                <w:sz w:val="18"/>
              </w:rPr>
              <w:t>6</w:t>
            </w:r>
          </w:p>
        </w:tc>
      </w:tr>
      <w:tr w:rsidR="00000000">
        <w:tc>
          <w:tcPr>
            <w:tcW w:w="793" w:type="pct"/>
            <w:vAlign w:val="center"/>
          </w:tcPr>
          <w:p w:rsidR="00000000" w:rsidRDefault="00230673">
            <w:pPr>
              <w:tabs>
                <w:tab w:val="left" w:pos="420"/>
              </w:tabs>
              <w:spacing w:line="360" w:lineRule="atLeast"/>
              <w:rPr>
                <w:sz w:val="18"/>
              </w:rPr>
            </w:pPr>
            <w:r>
              <w:rPr>
                <w:rFonts w:hint="eastAsia"/>
                <w:sz w:val="18"/>
              </w:rPr>
              <w:t>呼吸道疾病</w:t>
            </w:r>
          </w:p>
        </w:tc>
        <w:tc>
          <w:tcPr>
            <w:tcW w:w="421" w:type="pct"/>
            <w:vAlign w:val="center"/>
          </w:tcPr>
          <w:p w:rsidR="00000000" w:rsidRDefault="00230673">
            <w:pPr>
              <w:tabs>
                <w:tab w:val="left" w:pos="420"/>
              </w:tabs>
              <w:spacing w:line="360" w:lineRule="atLeast"/>
              <w:jc w:val="center"/>
              <w:rPr>
                <w:sz w:val="18"/>
              </w:rPr>
            </w:pPr>
            <w:r>
              <w:rPr>
                <w:sz w:val="18"/>
              </w:rPr>
              <w:t>29</w:t>
            </w:r>
            <w:r>
              <w:rPr>
                <w:rFonts w:hint="eastAsia"/>
                <w:sz w:val="18"/>
              </w:rPr>
              <w:t>.</w:t>
            </w:r>
            <w:r>
              <w:rPr>
                <w:sz w:val="18"/>
              </w:rPr>
              <w:t>0</w:t>
            </w:r>
          </w:p>
        </w:tc>
        <w:tc>
          <w:tcPr>
            <w:tcW w:w="421" w:type="pct"/>
            <w:vAlign w:val="center"/>
          </w:tcPr>
          <w:p w:rsidR="00000000" w:rsidRDefault="00230673">
            <w:pPr>
              <w:tabs>
                <w:tab w:val="left" w:pos="420"/>
              </w:tabs>
              <w:spacing w:line="360" w:lineRule="atLeast"/>
              <w:jc w:val="center"/>
              <w:rPr>
                <w:sz w:val="18"/>
              </w:rPr>
            </w:pPr>
            <w:r>
              <w:rPr>
                <w:sz w:val="18"/>
              </w:rPr>
              <w:t>8</w:t>
            </w:r>
            <w:r>
              <w:rPr>
                <w:rFonts w:hint="eastAsia"/>
                <w:sz w:val="18"/>
              </w:rPr>
              <w:t>.</w:t>
            </w:r>
            <w:r>
              <w:rPr>
                <w:sz w:val="18"/>
              </w:rPr>
              <w:t>9</w:t>
            </w:r>
          </w:p>
        </w:tc>
        <w:tc>
          <w:tcPr>
            <w:tcW w:w="421" w:type="pct"/>
            <w:vAlign w:val="center"/>
          </w:tcPr>
          <w:p w:rsidR="00000000" w:rsidRDefault="00230673">
            <w:pPr>
              <w:tabs>
                <w:tab w:val="left" w:pos="420"/>
              </w:tabs>
              <w:spacing w:line="360" w:lineRule="atLeast"/>
              <w:jc w:val="center"/>
              <w:rPr>
                <w:sz w:val="18"/>
              </w:rPr>
            </w:pPr>
            <w:r>
              <w:rPr>
                <w:sz w:val="18"/>
              </w:rPr>
              <w:t>28</w:t>
            </w:r>
            <w:r>
              <w:rPr>
                <w:rFonts w:hint="eastAsia"/>
                <w:sz w:val="18"/>
              </w:rPr>
              <w:t>.</w:t>
            </w:r>
            <w:r>
              <w:rPr>
                <w:sz w:val="18"/>
              </w:rPr>
              <w:t>3</w:t>
            </w:r>
          </w:p>
        </w:tc>
        <w:tc>
          <w:tcPr>
            <w:tcW w:w="421" w:type="pct"/>
            <w:vAlign w:val="center"/>
          </w:tcPr>
          <w:p w:rsidR="00000000" w:rsidRDefault="00230673">
            <w:pPr>
              <w:tabs>
                <w:tab w:val="left" w:pos="420"/>
              </w:tabs>
              <w:spacing w:line="360" w:lineRule="atLeast"/>
              <w:jc w:val="center"/>
              <w:rPr>
                <w:sz w:val="18"/>
              </w:rPr>
            </w:pPr>
            <w:r>
              <w:rPr>
                <w:sz w:val="18"/>
              </w:rPr>
              <w:t>10</w:t>
            </w:r>
            <w:r>
              <w:rPr>
                <w:rFonts w:hint="eastAsia"/>
                <w:sz w:val="18"/>
              </w:rPr>
              <w:t>.</w:t>
            </w:r>
            <w:r>
              <w:rPr>
                <w:sz w:val="18"/>
              </w:rPr>
              <w:t>6</w:t>
            </w:r>
          </w:p>
        </w:tc>
        <w:tc>
          <w:tcPr>
            <w:tcW w:w="421" w:type="pct"/>
            <w:vAlign w:val="center"/>
          </w:tcPr>
          <w:p w:rsidR="00000000" w:rsidRDefault="00230673">
            <w:pPr>
              <w:tabs>
                <w:tab w:val="left" w:pos="420"/>
              </w:tabs>
              <w:spacing w:line="360" w:lineRule="atLeast"/>
              <w:jc w:val="center"/>
              <w:rPr>
                <w:sz w:val="18"/>
              </w:rPr>
            </w:pPr>
            <w:r>
              <w:rPr>
                <w:sz w:val="18"/>
              </w:rPr>
              <w:t>28</w:t>
            </w:r>
            <w:r>
              <w:rPr>
                <w:rFonts w:hint="eastAsia"/>
                <w:sz w:val="18"/>
              </w:rPr>
              <w:t>.</w:t>
            </w:r>
            <w:r>
              <w:rPr>
                <w:sz w:val="18"/>
              </w:rPr>
              <w:t>8</w:t>
            </w:r>
          </w:p>
        </w:tc>
        <w:tc>
          <w:tcPr>
            <w:tcW w:w="421" w:type="pct"/>
            <w:vAlign w:val="center"/>
          </w:tcPr>
          <w:p w:rsidR="00000000" w:rsidRDefault="00230673">
            <w:pPr>
              <w:tabs>
                <w:tab w:val="left" w:pos="420"/>
              </w:tabs>
              <w:spacing w:line="360" w:lineRule="atLeast"/>
              <w:jc w:val="center"/>
              <w:rPr>
                <w:sz w:val="18"/>
              </w:rPr>
            </w:pPr>
            <w:r>
              <w:rPr>
                <w:sz w:val="18"/>
              </w:rPr>
              <w:t>10</w:t>
            </w:r>
            <w:r>
              <w:rPr>
                <w:rFonts w:hint="eastAsia"/>
                <w:sz w:val="18"/>
              </w:rPr>
              <w:t>.</w:t>
            </w:r>
            <w:r>
              <w:rPr>
                <w:sz w:val="18"/>
              </w:rPr>
              <w:t>9</w:t>
            </w:r>
          </w:p>
        </w:tc>
        <w:tc>
          <w:tcPr>
            <w:tcW w:w="421" w:type="pct"/>
            <w:vAlign w:val="center"/>
          </w:tcPr>
          <w:p w:rsidR="00000000" w:rsidRDefault="00230673">
            <w:pPr>
              <w:tabs>
                <w:tab w:val="left" w:pos="420"/>
              </w:tabs>
              <w:spacing w:line="360" w:lineRule="atLeast"/>
              <w:jc w:val="center"/>
              <w:rPr>
                <w:sz w:val="18"/>
              </w:rPr>
            </w:pPr>
            <w:r>
              <w:rPr>
                <w:sz w:val="18"/>
              </w:rPr>
              <w:t>30</w:t>
            </w:r>
            <w:r>
              <w:rPr>
                <w:rFonts w:hint="eastAsia"/>
                <w:sz w:val="18"/>
              </w:rPr>
              <w:t>.</w:t>
            </w:r>
            <w:r>
              <w:rPr>
                <w:sz w:val="18"/>
              </w:rPr>
              <w:t>6</w:t>
            </w:r>
          </w:p>
        </w:tc>
        <w:tc>
          <w:tcPr>
            <w:tcW w:w="421" w:type="pct"/>
            <w:vAlign w:val="center"/>
          </w:tcPr>
          <w:p w:rsidR="00000000" w:rsidRDefault="00230673">
            <w:pPr>
              <w:tabs>
                <w:tab w:val="left" w:pos="420"/>
              </w:tabs>
              <w:spacing w:line="360" w:lineRule="atLeast"/>
              <w:jc w:val="center"/>
              <w:rPr>
                <w:sz w:val="18"/>
              </w:rPr>
            </w:pPr>
            <w:r>
              <w:rPr>
                <w:sz w:val="18"/>
              </w:rPr>
              <w:t>9</w:t>
            </w:r>
            <w:r>
              <w:rPr>
                <w:rFonts w:hint="eastAsia"/>
                <w:sz w:val="18"/>
              </w:rPr>
              <w:t>.</w:t>
            </w:r>
            <w:r>
              <w:rPr>
                <w:sz w:val="18"/>
              </w:rPr>
              <w:t>9</w:t>
            </w:r>
          </w:p>
        </w:tc>
        <w:tc>
          <w:tcPr>
            <w:tcW w:w="421" w:type="pct"/>
            <w:vAlign w:val="center"/>
          </w:tcPr>
          <w:p w:rsidR="00000000" w:rsidRDefault="00230673">
            <w:pPr>
              <w:tabs>
                <w:tab w:val="left" w:pos="420"/>
              </w:tabs>
              <w:spacing w:line="360" w:lineRule="atLeast"/>
              <w:jc w:val="center"/>
              <w:rPr>
                <w:sz w:val="18"/>
              </w:rPr>
            </w:pPr>
            <w:r>
              <w:rPr>
                <w:sz w:val="18"/>
              </w:rPr>
              <w:t>29</w:t>
            </w:r>
            <w:r>
              <w:rPr>
                <w:rFonts w:hint="eastAsia"/>
                <w:sz w:val="18"/>
              </w:rPr>
              <w:t>.</w:t>
            </w:r>
            <w:r>
              <w:rPr>
                <w:sz w:val="18"/>
              </w:rPr>
              <w:t>6</w:t>
            </w:r>
          </w:p>
        </w:tc>
        <w:tc>
          <w:tcPr>
            <w:tcW w:w="418" w:type="pct"/>
            <w:vAlign w:val="center"/>
          </w:tcPr>
          <w:p w:rsidR="00000000" w:rsidRDefault="00230673">
            <w:pPr>
              <w:tabs>
                <w:tab w:val="left" w:pos="420"/>
              </w:tabs>
              <w:spacing w:line="360" w:lineRule="atLeast"/>
              <w:jc w:val="center"/>
              <w:rPr>
                <w:sz w:val="18"/>
              </w:rPr>
            </w:pPr>
            <w:r>
              <w:rPr>
                <w:sz w:val="18"/>
              </w:rPr>
              <w:t>11</w:t>
            </w:r>
            <w:r>
              <w:rPr>
                <w:rFonts w:hint="eastAsia"/>
                <w:sz w:val="18"/>
              </w:rPr>
              <w:t>.</w:t>
            </w:r>
            <w:r>
              <w:rPr>
                <w:sz w:val="18"/>
              </w:rPr>
              <w:t>6</w:t>
            </w:r>
          </w:p>
        </w:tc>
      </w:tr>
      <w:tr w:rsidR="00000000">
        <w:tc>
          <w:tcPr>
            <w:tcW w:w="793" w:type="pct"/>
            <w:vAlign w:val="center"/>
          </w:tcPr>
          <w:p w:rsidR="00000000" w:rsidRDefault="00230673">
            <w:pPr>
              <w:tabs>
                <w:tab w:val="left" w:pos="420"/>
              </w:tabs>
              <w:spacing w:line="360" w:lineRule="atLeast"/>
              <w:rPr>
                <w:sz w:val="18"/>
              </w:rPr>
            </w:pPr>
            <w:r>
              <w:rPr>
                <w:rFonts w:hint="eastAsia"/>
                <w:sz w:val="18"/>
              </w:rPr>
              <w:t>消化系统疾病</w:t>
            </w:r>
          </w:p>
        </w:tc>
        <w:tc>
          <w:tcPr>
            <w:tcW w:w="421" w:type="pct"/>
            <w:vAlign w:val="center"/>
          </w:tcPr>
          <w:p w:rsidR="00000000" w:rsidRDefault="00230673">
            <w:pPr>
              <w:tabs>
                <w:tab w:val="left" w:pos="420"/>
              </w:tabs>
              <w:spacing w:line="360" w:lineRule="atLeast"/>
              <w:jc w:val="center"/>
              <w:rPr>
                <w:sz w:val="18"/>
              </w:rPr>
            </w:pPr>
            <w:r>
              <w:rPr>
                <w:sz w:val="18"/>
              </w:rPr>
              <w:t>65</w:t>
            </w:r>
            <w:r>
              <w:rPr>
                <w:rFonts w:hint="eastAsia"/>
                <w:sz w:val="18"/>
              </w:rPr>
              <w:t>.</w:t>
            </w:r>
            <w:r>
              <w:rPr>
                <w:sz w:val="18"/>
              </w:rPr>
              <w:t>3</w:t>
            </w:r>
          </w:p>
        </w:tc>
        <w:tc>
          <w:tcPr>
            <w:tcW w:w="421" w:type="pct"/>
            <w:vAlign w:val="center"/>
          </w:tcPr>
          <w:p w:rsidR="00000000" w:rsidRDefault="00230673">
            <w:pPr>
              <w:tabs>
                <w:tab w:val="left" w:pos="420"/>
              </w:tabs>
              <w:spacing w:line="360" w:lineRule="atLeast"/>
              <w:jc w:val="center"/>
              <w:rPr>
                <w:sz w:val="18"/>
              </w:rPr>
            </w:pPr>
            <w:r>
              <w:rPr>
                <w:sz w:val="18"/>
              </w:rPr>
              <w:t>37</w:t>
            </w:r>
            <w:r>
              <w:rPr>
                <w:rFonts w:hint="eastAsia"/>
                <w:sz w:val="18"/>
              </w:rPr>
              <w:t>.</w:t>
            </w:r>
            <w:r>
              <w:rPr>
                <w:sz w:val="18"/>
              </w:rPr>
              <w:t>7</w:t>
            </w:r>
          </w:p>
        </w:tc>
        <w:tc>
          <w:tcPr>
            <w:tcW w:w="421" w:type="pct"/>
            <w:vAlign w:val="center"/>
          </w:tcPr>
          <w:p w:rsidR="00000000" w:rsidRDefault="00230673">
            <w:pPr>
              <w:tabs>
                <w:tab w:val="left" w:pos="420"/>
              </w:tabs>
              <w:spacing w:line="360" w:lineRule="atLeast"/>
              <w:jc w:val="center"/>
              <w:rPr>
                <w:sz w:val="18"/>
              </w:rPr>
            </w:pPr>
            <w:r>
              <w:rPr>
                <w:sz w:val="18"/>
              </w:rPr>
              <w:t>65</w:t>
            </w:r>
            <w:r>
              <w:rPr>
                <w:rFonts w:hint="eastAsia"/>
                <w:sz w:val="18"/>
              </w:rPr>
              <w:t>.</w:t>
            </w:r>
            <w:r>
              <w:rPr>
                <w:sz w:val="18"/>
              </w:rPr>
              <w:t>7</w:t>
            </w:r>
          </w:p>
        </w:tc>
        <w:tc>
          <w:tcPr>
            <w:tcW w:w="421" w:type="pct"/>
            <w:vAlign w:val="center"/>
          </w:tcPr>
          <w:p w:rsidR="00000000" w:rsidRDefault="00230673">
            <w:pPr>
              <w:tabs>
                <w:tab w:val="left" w:pos="420"/>
              </w:tabs>
              <w:spacing w:line="360" w:lineRule="atLeast"/>
              <w:jc w:val="center"/>
              <w:rPr>
                <w:sz w:val="18"/>
              </w:rPr>
            </w:pPr>
            <w:r>
              <w:rPr>
                <w:sz w:val="18"/>
              </w:rPr>
              <w:t>38</w:t>
            </w:r>
            <w:r>
              <w:rPr>
                <w:rFonts w:hint="eastAsia"/>
                <w:sz w:val="18"/>
              </w:rPr>
              <w:t>.</w:t>
            </w:r>
            <w:r>
              <w:rPr>
                <w:sz w:val="18"/>
              </w:rPr>
              <w:t>0</w:t>
            </w:r>
          </w:p>
        </w:tc>
        <w:tc>
          <w:tcPr>
            <w:tcW w:w="421" w:type="pct"/>
            <w:vAlign w:val="center"/>
          </w:tcPr>
          <w:p w:rsidR="00000000" w:rsidRDefault="00230673">
            <w:pPr>
              <w:tabs>
                <w:tab w:val="left" w:pos="420"/>
              </w:tabs>
              <w:spacing w:line="360" w:lineRule="atLeast"/>
              <w:jc w:val="center"/>
              <w:rPr>
                <w:sz w:val="18"/>
              </w:rPr>
            </w:pPr>
            <w:r>
              <w:rPr>
                <w:sz w:val="18"/>
              </w:rPr>
              <w:t>69</w:t>
            </w:r>
            <w:r>
              <w:rPr>
                <w:rFonts w:hint="eastAsia"/>
                <w:sz w:val="18"/>
              </w:rPr>
              <w:t>.</w:t>
            </w:r>
            <w:r>
              <w:rPr>
                <w:sz w:val="18"/>
              </w:rPr>
              <w:t>4</w:t>
            </w:r>
          </w:p>
        </w:tc>
        <w:tc>
          <w:tcPr>
            <w:tcW w:w="421" w:type="pct"/>
            <w:vAlign w:val="center"/>
          </w:tcPr>
          <w:p w:rsidR="00000000" w:rsidRDefault="00230673">
            <w:pPr>
              <w:tabs>
                <w:tab w:val="left" w:pos="420"/>
              </w:tabs>
              <w:spacing w:line="360" w:lineRule="atLeast"/>
              <w:jc w:val="center"/>
              <w:rPr>
                <w:sz w:val="18"/>
              </w:rPr>
            </w:pPr>
            <w:r>
              <w:rPr>
                <w:sz w:val="18"/>
              </w:rPr>
              <w:t>44</w:t>
            </w:r>
            <w:r>
              <w:rPr>
                <w:rFonts w:hint="eastAsia"/>
                <w:sz w:val="18"/>
              </w:rPr>
              <w:t>.</w:t>
            </w:r>
            <w:r>
              <w:rPr>
                <w:sz w:val="18"/>
              </w:rPr>
              <w:t>1</w:t>
            </w:r>
          </w:p>
        </w:tc>
        <w:tc>
          <w:tcPr>
            <w:tcW w:w="421" w:type="pct"/>
            <w:vAlign w:val="center"/>
          </w:tcPr>
          <w:p w:rsidR="00000000" w:rsidRDefault="00230673">
            <w:pPr>
              <w:tabs>
                <w:tab w:val="left" w:pos="420"/>
              </w:tabs>
              <w:spacing w:line="360" w:lineRule="atLeast"/>
              <w:jc w:val="center"/>
              <w:rPr>
                <w:sz w:val="18"/>
              </w:rPr>
            </w:pPr>
            <w:r>
              <w:rPr>
                <w:sz w:val="18"/>
              </w:rPr>
              <w:t>77</w:t>
            </w:r>
            <w:r>
              <w:rPr>
                <w:rFonts w:hint="eastAsia"/>
                <w:sz w:val="18"/>
              </w:rPr>
              <w:t>.</w:t>
            </w:r>
            <w:r>
              <w:rPr>
                <w:sz w:val="18"/>
              </w:rPr>
              <w:t>0</w:t>
            </w:r>
          </w:p>
        </w:tc>
        <w:tc>
          <w:tcPr>
            <w:tcW w:w="421" w:type="pct"/>
            <w:vAlign w:val="center"/>
          </w:tcPr>
          <w:p w:rsidR="00000000" w:rsidRDefault="00230673">
            <w:pPr>
              <w:tabs>
                <w:tab w:val="left" w:pos="420"/>
              </w:tabs>
              <w:spacing w:line="360" w:lineRule="atLeast"/>
              <w:jc w:val="center"/>
              <w:rPr>
                <w:sz w:val="18"/>
              </w:rPr>
            </w:pPr>
            <w:r>
              <w:rPr>
                <w:sz w:val="18"/>
              </w:rPr>
              <w:t>48</w:t>
            </w:r>
            <w:r>
              <w:rPr>
                <w:rFonts w:hint="eastAsia"/>
                <w:sz w:val="18"/>
              </w:rPr>
              <w:t>.</w:t>
            </w:r>
            <w:r>
              <w:rPr>
                <w:sz w:val="18"/>
              </w:rPr>
              <w:t>2</w:t>
            </w:r>
          </w:p>
        </w:tc>
        <w:tc>
          <w:tcPr>
            <w:tcW w:w="421" w:type="pct"/>
            <w:vAlign w:val="center"/>
          </w:tcPr>
          <w:p w:rsidR="00000000" w:rsidRDefault="00230673">
            <w:pPr>
              <w:tabs>
                <w:tab w:val="left" w:pos="420"/>
              </w:tabs>
              <w:spacing w:line="360" w:lineRule="atLeast"/>
              <w:jc w:val="center"/>
              <w:rPr>
                <w:sz w:val="18"/>
              </w:rPr>
            </w:pPr>
            <w:r>
              <w:rPr>
                <w:sz w:val="18"/>
              </w:rPr>
              <w:t>78</w:t>
            </w:r>
            <w:r>
              <w:rPr>
                <w:rFonts w:hint="eastAsia"/>
                <w:sz w:val="18"/>
              </w:rPr>
              <w:t>.</w:t>
            </w:r>
            <w:r>
              <w:rPr>
                <w:sz w:val="18"/>
              </w:rPr>
              <w:t>5</w:t>
            </w:r>
          </w:p>
        </w:tc>
        <w:tc>
          <w:tcPr>
            <w:tcW w:w="418" w:type="pct"/>
            <w:vAlign w:val="center"/>
          </w:tcPr>
          <w:p w:rsidR="00000000" w:rsidRDefault="00230673">
            <w:pPr>
              <w:tabs>
                <w:tab w:val="left" w:pos="420"/>
              </w:tabs>
              <w:spacing w:line="360" w:lineRule="atLeast"/>
              <w:jc w:val="center"/>
              <w:rPr>
                <w:sz w:val="18"/>
              </w:rPr>
            </w:pPr>
            <w:r>
              <w:rPr>
                <w:sz w:val="18"/>
              </w:rPr>
              <w:t>52</w:t>
            </w:r>
            <w:r>
              <w:rPr>
                <w:rFonts w:hint="eastAsia"/>
                <w:sz w:val="18"/>
              </w:rPr>
              <w:t>.</w:t>
            </w:r>
            <w:r>
              <w:rPr>
                <w:sz w:val="18"/>
              </w:rPr>
              <w:t>6</w:t>
            </w:r>
          </w:p>
        </w:tc>
      </w:tr>
    </w:tbl>
    <w:p w:rsidR="00000000" w:rsidRDefault="00230673">
      <w:pPr>
        <w:pStyle w:val="SingleTxt"/>
        <w:ind w:left="0" w:right="0"/>
        <w:rPr>
          <w:szCs w:val="24"/>
        </w:rPr>
      </w:pPr>
    </w:p>
    <w:p w:rsidR="00000000" w:rsidRDefault="00230673">
      <w:pPr>
        <w:tabs>
          <w:tab w:val="left" w:pos="420"/>
        </w:tabs>
        <w:spacing w:after="240" w:line="360" w:lineRule="atLeast"/>
      </w:pPr>
      <w:r>
        <w:t>58</w:t>
      </w:r>
      <w:r>
        <w:rPr>
          <w:rFonts w:hint="eastAsia"/>
        </w:rPr>
        <w:t>.</w:t>
      </w:r>
      <w:r>
        <w:tab/>
      </w:r>
      <w:r>
        <w:rPr>
          <w:rFonts w:hint="eastAsia"/>
        </w:rPr>
        <w:t>为了改善对母亲和儿童的保健援助，</w:t>
      </w:r>
      <w:r>
        <w:t>1997</w:t>
      </w:r>
      <w:r>
        <w:rPr>
          <w:rFonts w:hint="eastAsia"/>
        </w:rPr>
        <w:t>年批准并成功实施了国家围产期方案。这一方案的主要目标是降低围产期死亡率、早产新生儿死亡率和产妇死亡率，建立围产期医疗保健的地区性系统和实施新技术。作为计划的一部分，在过去两年中，新建了</w:t>
      </w:r>
      <w:r>
        <w:t>10</w:t>
      </w:r>
      <w:r>
        <w:rPr>
          <w:rFonts w:hint="eastAsia"/>
        </w:rPr>
        <w:t>个二级围产期中心和一个三级围产期中心</w:t>
      </w:r>
      <w:r>
        <w:t>（</w:t>
      </w:r>
      <w:r>
        <w:rPr>
          <w:rFonts w:hint="eastAsia"/>
        </w:rPr>
        <w:t>妇幼保健科学研究协会</w:t>
      </w:r>
      <w:r>
        <w:t>）</w:t>
      </w:r>
      <w:r>
        <w:rPr>
          <w:rFonts w:hint="eastAsia"/>
        </w:rPr>
        <w:t>并配备了相应的设备；医护人员接受了个人护理和</w:t>
      </w:r>
      <w:r>
        <w:rPr>
          <w:rFonts w:hint="eastAsia"/>
          <w:color w:val="000000"/>
        </w:rPr>
        <w:t>多种实用方法使用方面</w:t>
      </w:r>
      <w:r>
        <w:rPr>
          <w:rFonts w:hint="eastAsia"/>
        </w:rPr>
        <w:t>的重点培训；修缮了妇产医院，这些医院已经具备了</w:t>
      </w:r>
      <w:r>
        <w:rPr>
          <w:rFonts w:hint="eastAsia"/>
        </w:rPr>
        <w:t>良好的条件</w:t>
      </w:r>
      <w:r>
        <w:t>。</w:t>
      </w:r>
      <w:r>
        <w:rPr>
          <w:rFonts w:hint="eastAsia"/>
        </w:rPr>
        <w:t>协调围产期护理援助的可行系统和三级分娩系统对降低围产期死亡率、早产新生儿死亡率和产妇死亡率做出了贡献</w:t>
      </w:r>
      <w:r>
        <w:t>。</w:t>
      </w:r>
      <w:r>
        <w:rPr>
          <w:rFonts w:hint="eastAsia"/>
        </w:rPr>
        <w:t>由于国家层面采取的措施，妇幼死亡率正在下降</w:t>
      </w:r>
      <w:r>
        <w:rPr>
          <w:rFonts w:hint="eastAsia"/>
          <w:lang w:val="zh-CN"/>
        </w:rPr>
        <w:t>。</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19</w:t>
      </w:r>
      <w:r>
        <w:rPr>
          <w:rFonts w:ascii="KaiTi_GB2312" w:eastAsia="KaiTi_GB2312" w:hint="eastAsia"/>
          <w:b/>
          <w:iCs/>
          <w:color w:val="0000FF"/>
        </w:rPr>
        <w:t>：围产期死亡率、早产新生儿死亡率和妇幼死亡率的变化情况</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
        <w:gridCol w:w="4642"/>
        <w:gridCol w:w="785"/>
        <w:gridCol w:w="785"/>
        <w:gridCol w:w="785"/>
        <w:gridCol w:w="785"/>
        <w:gridCol w:w="785"/>
        <w:gridCol w:w="785"/>
      </w:tblGrid>
      <w:tr w:rsidR="00000000">
        <w:tblPrEx>
          <w:tblCellMar>
            <w:top w:w="0" w:type="dxa"/>
            <w:bottom w:w="0" w:type="dxa"/>
          </w:tblCellMar>
        </w:tblPrEx>
        <w:tc>
          <w:tcPr>
            <w:tcW w:w="488" w:type="dxa"/>
            <w:vAlign w:val="center"/>
          </w:tcPr>
          <w:p w:rsidR="00000000" w:rsidRDefault="00230673">
            <w:pPr>
              <w:tabs>
                <w:tab w:val="left" w:pos="420"/>
              </w:tabs>
              <w:spacing w:line="360" w:lineRule="atLeast"/>
              <w:rPr>
                <w:rFonts w:ascii="SimHei" w:eastAsia="SimHei"/>
                <w:bCs/>
                <w:color w:val="FF0000"/>
                <w:sz w:val="18"/>
              </w:rPr>
            </w:pPr>
            <w:r>
              <w:rPr>
                <w:rFonts w:ascii="SimHei" w:eastAsia="SimHei"/>
                <w:bCs/>
                <w:color w:val="FF0000"/>
                <w:sz w:val="18"/>
              </w:rPr>
              <w:t>#</w:t>
            </w:r>
          </w:p>
        </w:tc>
        <w:tc>
          <w:tcPr>
            <w:tcW w:w="4642" w:type="dxa"/>
            <w:vAlign w:val="center"/>
          </w:tcPr>
          <w:p w:rsidR="00000000" w:rsidRDefault="00230673">
            <w:pPr>
              <w:tabs>
                <w:tab w:val="left" w:pos="420"/>
              </w:tabs>
              <w:spacing w:line="360" w:lineRule="atLeast"/>
              <w:jc w:val="center"/>
              <w:rPr>
                <w:rFonts w:ascii="SimHei" w:eastAsia="SimHei" w:hint="eastAsia"/>
                <w:bCs/>
                <w:color w:val="FF0000"/>
                <w:sz w:val="18"/>
              </w:rPr>
            </w:pPr>
            <w:r>
              <w:rPr>
                <w:rFonts w:ascii="SimHei" w:eastAsia="SimHei" w:hint="eastAsia"/>
                <w:bCs/>
                <w:color w:val="FF0000"/>
                <w:sz w:val="18"/>
              </w:rPr>
              <w:t>指标</w:t>
            </w:r>
          </w:p>
        </w:tc>
        <w:tc>
          <w:tcPr>
            <w:tcW w:w="785" w:type="dxa"/>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1997</w:t>
            </w:r>
          </w:p>
        </w:tc>
        <w:tc>
          <w:tcPr>
            <w:tcW w:w="785" w:type="dxa"/>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1998</w:t>
            </w:r>
          </w:p>
        </w:tc>
        <w:tc>
          <w:tcPr>
            <w:tcW w:w="785" w:type="dxa"/>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1999</w:t>
            </w:r>
          </w:p>
        </w:tc>
        <w:tc>
          <w:tcPr>
            <w:tcW w:w="785" w:type="dxa"/>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2000</w:t>
            </w:r>
          </w:p>
        </w:tc>
        <w:tc>
          <w:tcPr>
            <w:tcW w:w="785" w:type="dxa"/>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2001</w:t>
            </w:r>
          </w:p>
        </w:tc>
        <w:tc>
          <w:tcPr>
            <w:tcW w:w="785" w:type="dxa"/>
            <w:vAlign w:val="center"/>
          </w:tcPr>
          <w:p w:rsidR="00000000" w:rsidRDefault="00230673">
            <w:pPr>
              <w:tabs>
                <w:tab w:val="left" w:pos="420"/>
              </w:tabs>
              <w:spacing w:line="360" w:lineRule="atLeast"/>
              <w:jc w:val="center"/>
              <w:rPr>
                <w:rFonts w:ascii="SimHei" w:eastAsia="SimHei"/>
                <w:bCs/>
                <w:color w:val="FF0000"/>
                <w:sz w:val="18"/>
              </w:rPr>
            </w:pPr>
            <w:r>
              <w:rPr>
                <w:rFonts w:ascii="SimHei" w:eastAsia="SimHei"/>
                <w:bCs/>
                <w:color w:val="FF0000"/>
                <w:sz w:val="18"/>
              </w:rPr>
              <w:t>2002</w:t>
            </w:r>
          </w:p>
        </w:tc>
      </w:tr>
      <w:tr w:rsidR="00000000">
        <w:tblPrEx>
          <w:tblCellMar>
            <w:top w:w="0" w:type="dxa"/>
            <w:bottom w:w="0" w:type="dxa"/>
          </w:tblCellMar>
        </w:tblPrEx>
        <w:tc>
          <w:tcPr>
            <w:tcW w:w="488" w:type="dxa"/>
            <w:vAlign w:val="center"/>
          </w:tcPr>
          <w:p w:rsidR="00000000" w:rsidRDefault="00230673">
            <w:pPr>
              <w:tabs>
                <w:tab w:val="left" w:pos="420"/>
              </w:tabs>
              <w:spacing w:line="360" w:lineRule="atLeast"/>
              <w:rPr>
                <w:rFonts w:hint="eastAsia"/>
                <w:sz w:val="18"/>
              </w:rPr>
            </w:pPr>
            <w:r>
              <w:rPr>
                <w:sz w:val="18"/>
              </w:rPr>
              <w:t>1</w:t>
            </w:r>
            <w:r>
              <w:rPr>
                <w:rFonts w:hint="eastAsia"/>
                <w:sz w:val="18"/>
              </w:rPr>
              <w:t>.</w:t>
            </w:r>
          </w:p>
        </w:tc>
        <w:tc>
          <w:tcPr>
            <w:tcW w:w="4642" w:type="dxa"/>
            <w:vAlign w:val="center"/>
          </w:tcPr>
          <w:p w:rsidR="00000000" w:rsidRDefault="00230673">
            <w:pPr>
              <w:tabs>
                <w:tab w:val="left" w:pos="420"/>
              </w:tabs>
              <w:spacing w:line="360" w:lineRule="atLeast"/>
              <w:rPr>
                <w:sz w:val="18"/>
              </w:rPr>
            </w:pPr>
            <w:r>
              <w:rPr>
                <w:rFonts w:hint="eastAsia"/>
                <w:sz w:val="18"/>
              </w:rPr>
              <w:t>围产期死亡率</w:t>
            </w:r>
            <w:r>
              <w:rPr>
                <w:sz w:val="18"/>
              </w:rPr>
              <w:t xml:space="preserve"> </w:t>
            </w:r>
            <w:r>
              <w:rPr>
                <w:sz w:val="18"/>
              </w:rPr>
              <w:t>（</w:t>
            </w:r>
            <w:r>
              <w:rPr>
                <w:rFonts w:hint="eastAsia"/>
                <w:sz w:val="18"/>
              </w:rPr>
              <w:t>每千例活产和死产</w:t>
            </w:r>
            <w:r>
              <w:rPr>
                <w:sz w:val="18"/>
              </w:rPr>
              <w:t>）</w:t>
            </w:r>
          </w:p>
        </w:tc>
        <w:tc>
          <w:tcPr>
            <w:tcW w:w="785" w:type="dxa"/>
            <w:vAlign w:val="center"/>
          </w:tcPr>
          <w:p w:rsidR="00000000" w:rsidRDefault="00230673">
            <w:pPr>
              <w:tabs>
                <w:tab w:val="left" w:pos="420"/>
              </w:tabs>
              <w:spacing w:line="360" w:lineRule="atLeast"/>
              <w:jc w:val="center"/>
              <w:rPr>
                <w:sz w:val="18"/>
              </w:rPr>
            </w:pPr>
            <w:r>
              <w:rPr>
                <w:sz w:val="18"/>
              </w:rPr>
              <w:t>14</w:t>
            </w:r>
            <w:r>
              <w:rPr>
                <w:rFonts w:hint="eastAsia"/>
                <w:sz w:val="18"/>
              </w:rPr>
              <w:t>.</w:t>
            </w:r>
            <w:r>
              <w:rPr>
                <w:sz w:val="18"/>
              </w:rPr>
              <w:t>8</w:t>
            </w:r>
          </w:p>
        </w:tc>
        <w:tc>
          <w:tcPr>
            <w:tcW w:w="785" w:type="dxa"/>
            <w:vAlign w:val="center"/>
          </w:tcPr>
          <w:p w:rsidR="00000000" w:rsidRDefault="00230673">
            <w:pPr>
              <w:tabs>
                <w:tab w:val="left" w:pos="420"/>
              </w:tabs>
              <w:spacing w:line="360" w:lineRule="atLeast"/>
              <w:jc w:val="center"/>
              <w:rPr>
                <w:sz w:val="18"/>
              </w:rPr>
            </w:pPr>
            <w:r>
              <w:rPr>
                <w:sz w:val="18"/>
              </w:rPr>
              <w:t>14</w:t>
            </w:r>
            <w:r>
              <w:rPr>
                <w:rFonts w:hint="eastAsia"/>
                <w:sz w:val="18"/>
              </w:rPr>
              <w:t>.</w:t>
            </w:r>
            <w:r>
              <w:rPr>
                <w:sz w:val="18"/>
              </w:rPr>
              <w:t>8</w:t>
            </w:r>
          </w:p>
        </w:tc>
        <w:tc>
          <w:tcPr>
            <w:tcW w:w="785" w:type="dxa"/>
            <w:vAlign w:val="center"/>
          </w:tcPr>
          <w:p w:rsidR="00000000" w:rsidRDefault="00230673">
            <w:pPr>
              <w:tabs>
                <w:tab w:val="left" w:pos="420"/>
              </w:tabs>
              <w:spacing w:line="360" w:lineRule="atLeast"/>
              <w:jc w:val="center"/>
              <w:rPr>
                <w:sz w:val="18"/>
              </w:rPr>
            </w:pPr>
            <w:r>
              <w:rPr>
                <w:sz w:val="18"/>
              </w:rPr>
              <w:t>13</w:t>
            </w:r>
            <w:r>
              <w:rPr>
                <w:rFonts w:hint="eastAsia"/>
                <w:sz w:val="18"/>
              </w:rPr>
              <w:t>.</w:t>
            </w:r>
            <w:r>
              <w:rPr>
                <w:sz w:val="18"/>
              </w:rPr>
              <w:t>9</w:t>
            </w:r>
          </w:p>
        </w:tc>
        <w:tc>
          <w:tcPr>
            <w:tcW w:w="785" w:type="dxa"/>
            <w:vAlign w:val="center"/>
          </w:tcPr>
          <w:p w:rsidR="00000000" w:rsidRDefault="00230673">
            <w:pPr>
              <w:tabs>
                <w:tab w:val="left" w:pos="420"/>
              </w:tabs>
              <w:spacing w:line="360" w:lineRule="atLeast"/>
              <w:jc w:val="center"/>
              <w:rPr>
                <w:sz w:val="18"/>
              </w:rPr>
            </w:pPr>
            <w:r>
              <w:rPr>
                <w:sz w:val="18"/>
              </w:rPr>
              <w:t>15</w:t>
            </w:r>
            <w:r>
              <w:rPr>
                <w:rFonts w:hint="eastAsia"/>
                <w:sz w:val="18"/>
              </w:rPr>
              <w:t>.</w:t>
            </w:r>
            <w:r>
              <w:rPr>
                <w:sz w:val="18"/>
              </w:rPr>
              <w:t>2</w:t>
            </w:r>
          </w:p>
        </w:tc>
        <w:tc>
          <w:tcPr>
            <w:tcW w:w="785" w:type="dxa"/>
            <w:vAlign w:val="center"/>
          </w:tcPr>
          <w:p w:rsidR="00000000" w:rsidRDefault="00230673">
            <w:pPr>
              <w:tabs>
                <w:tab w:val="left" w:pos="420"/>
              </w:tabs>
              <w:spacing w:line="360" w:lineRule="atLeast"/>
              <w:jc w:val="center"/>
              <w:rPr>
                <w:sz w:val="18"/>
              </w:rPr>
            </w:pPr>
            <w:r>
              <w:rPr>
                <w:sz w:val="18"/>
              </w:rPr>
              <w:t>14</w:t>
            </w:r>
            <w:r>
              <w:rPr>
                <w:rFonts w:hint="eastAsia"/>
                <w:sz w:val="18"/>
              </w:rPr>
              <w:t>.</w:t>
            </w:r>
            <w:r>
              <w:rPr>
                <w:sz w:val="18"/>
              </w:rPr>
              <w:t>7</w:t>
            </w:r>
          </w:p>
        </w:tc>
        <w:tc>
          <w:tcPr>
            <w:tcW w:w="785" w:type="dxa"/>
            <w:vAlign w:val="center"/>
          </w:tcPr>
          <w:p w:rsidR="00000000" w:rsidRDefault="00230673">
            <w:pPr>
              <w:tabs>
                <w:tab w:val="left" w:pos="420"/>
              </w:tabs>
              <w:spacing w:line="360" w:lineRule="atLeast"/>
              <w:jc w:val="center"/>
              <w:rPr>
                <w:sz w:val="18"/>
              </w:rPr>
            </w:pPr>
            <w:r>
              <w:rPr>
                <w:sz w:val="18"/>
              </w:rPr>
              <w:t>13</w:t>
            </w:r>
            <w:r>
              <w:rPr>
                <w:rFonts w:hint="eastAsia"/>
                <w:sz w:val="18"/>
              </w:rPr>
              <w:t>.</w:t>
            </w:r>
            <w:r>
              <w:rPr>
                <w:sz w:val="18"/>
              </w:rPr>
              <w:t>1</w:t>
            </w:r>
          </w:p>
        </w:tc>
      </w:tr>
      <w:tr w:rsidR="00000000">
        <w:tblPrEx>
          <w:tblCellMar>
            <w:top w:w="0" w:type="dxa"/>
            <w:bottom w:w="0" w:type="dxa"/>
          </w:tblCellMar>
        </w:tblPrEx>
        <w:tc>
          <w:tcPr>
            <w:tcW w:w="488" w:type="dxa"/>
            <w:vAlign w:val="center"/>
          </w:tcPr>
          <w:p w:rsidR="00000000" w:rsidRDefault="00230673">
            <w:pPr>
              <w:tabs>
                <w:tab w:val="left" w:pos="420"/>
              </w:tabs>
              <w:spacing w:line="360" w:lineRule="atLeast"/>
              <w:rPr>
                <w:sz w:val="18"/>
              </w:rPr>
            </w:pPr>
            <w:r>
              <w:rPr>
                <w:sz w:val="18"/>
              </w:rPr>
              <w:t>2</w:t>
            </w:r>
            <w:r>
              <w:rPr>
                <w:rFonts w:hint="eastAsia"/>
                <w:sz w:val="18"/>
              </w:rPr>
              <w:t>.</w:t>
            </w:r>
          </w:p>
        </w:tc>
        <w:tc>
          <w:tcPr>
            <w:tcW w:w="4642" w:type="dxa"/>
            <w:vAlign w:val="center"/>
          </w:tcPr>
          <w:p w:rsidR="00000000" w:rsidRDefault="00230673">
            <w:pPr>
              <w:tabs>
                <w:tab w:val="left" w:pos="420"/>
              </w:tabs>
              <w:spacing w:line="360" w:lineRule="atLeast"/>
              <w:rPr>
                <w:sz w:val="18"/>
              </w:rPr>
            </w:pPr>
            <w:r>
              <w:rPr>
                <w:rFonts w:hint="eastAsia"/>
                <w:sz w:val="18"/>
              </w:rPr>
              <w:t>早产新生儿死亡率</w:t>
            </w:r>
            <w:r>
              <w:rPr>
                <w:sz w:val="18"/>
              </w:rPr>
              <w:t>（</w:t>
            </w:r>
            <w:r>
              <w:rPr>
                <w:rFonts w:hint="eastAsia"/>
                <w:sz w:val="18"/>
              </w:rPr>
              <w:t>每千例活产</w:t>
            </w:r>
            <w:r>
              <w:rPr>
                <w:sz w:val="18"/>
              </w:rPr>
              <w:t>）</w:t>
            </w:r>
          </w:p>
        </w:tc>
        <w:tc>
          <w:tcPr>
            <w:tcW w:w="785" w:type="dxa"/>
            <w:vAlign w:val="center"/>
          </w:tcPr>
          <w:p w:rsidR="00000000" w:rsidRDefault="00230673">
            <w:pPr>
              <w:tabs>
                <w:tab w:val="left" w:pos="420"/>
              </w:tabs>
              <w:spacing w:line="360" w:lineRule="atLeast"/>
              <w:jc w:val="center"/>
              <w:rPr>
                <w:sz w:val="18"/>
              </w:rPr>
            </w:pPr>
            <w:r>
              <w:rPr>
                <w:sz w:val="18"/>
              </w:rPr>
              <w:t>7</w:t>
            </w:r>
            <w:r>
              <w:rPr>
                <w:rFonts w:hint="eastAsia"/>
                <w:sz w:val="18"/>
              </w:rPr>
              <w:t>.</w:t>
            </w:r>
            <w:r>
              <w:rPr>
                <w:sz w:val="18"/>
              </w:rPr>
              <w:t>7</w:t>
            </w:r>
          </w:p>
        </w:tc>
        <w:tc>
          <w:tcPr>
            <w:tcW w:w="785" w:type="dxa"/>
            <w:vAlign w:val="center"/>
          </w:tcPr>
          <w:p w:rsidR="00000000" w:rsidRDefault="00230673">
            <w:pPr>
              <w:tabs>
                <w:tab w:val="left" w:pos="420"/>
              </w:tabs>
              <w:spacing w:line="360" w:lineRule="atLeast"/>
              <w:jc w:val="center"/>
              <w:rPr>
                <w:sz w:val="18"/>
              </w:rPr>
            </w:pPr>
            <w:r>
              <w:rPr>
                <w:sz w:val="18"/>
              </w:rPr>
              <w:t>8</w:t>
            </w:r>
            <w:r>
              <w:rPr>
                <w:rFonts w:hint="eastAsia"/>
                <w:sz w:val="18"/>
              </w:rPr>
              <w:t>.</w:t>
            </w:r>
            <w:r>
              <w:rPr>
                <w:sz w:val="18"/>
              </w:rPr>
              <w:t>1</w:t>
            </w:r>
          </w:p>
        </w:tc>
        <w:tc>
          <w:tcPr>
            <w:tcW w:w="785" w:type="dxa"/>
            <w:vAlign w:val="center"/>
          </w:tcPr>
          <w:p w:rsidR="00000000" w:rsidRDefault="00230673">
            <w:pPr>
              <w:tabs>
                <w:tab w:val="left" w:pos="420"/>
              </w:tabs>
              <w:spacing w:line="360" w:lineRule="atLeast"/>
              <w:jc w:val="center"/>
              <w:rPr>
                <w:sz w:val="18"/>
              </w:rPr>
            </w:pPr>
            <w:r>
              <w:rPr>
                <w:sz w:val="18"/>
              </w:rPr>
              <w:t>7</w:t>
            </w:r>
            <w:r>
              <w:rPr>
                <w:rFonts w:hint="eastAsia"/>
                <w:sz w:val="18"/>
              </w:rPr>
              <w:t>.</w:t>
            </w:r>
            <w:r>
              <w:rPr>
                <w:sz w:val="18"/>
              </w:rPr>
              <w:t>1</w:t>
            </w:r>
          </w:p>
        </w:tc>
        <w:tc>
          <w:tcPr>
            <w:tcW w:w="785" w:type="dxa"/>
            <w:vAlign w:val="center"/>
          </w:tcPr>
          <w:p w:rsidR="00000000" w:rsidRDefault="00230673">
            <w:pPr>
              <w:tabs>
                <w:tab w:val="left" w:pos="420"/>
              </w:tabs>
              <w:spacing w:line="360" w:lineRule="atLeast"/>
              <w:jc w:val="center"/>
              <w:rPr>
                <w:sz w:val="18"/>
              </w:rPr>
            </w:pPr>
            <w:r>
              <w:rPr>
                <w:sz w:val="18"/>
              </w:rPr>
              <w:t>8</w:t>
            </w:r>
            <w:r>
              <w:rPr>
                <w:rFonts w:hint="eastAsia"/>
                <w:sz w:val="18"/>
              </w:rPr>
              <w:t>.</w:t>
            </w:r>
            <w:r>
              <w:rPr>
                <w:sz w:val="18"/>
              </w:rPr>
              <w:t>5</w:t>
            </w:r>
          </w:p>
        </w:tc>
        <w:tc>
          <w:tcPr>
            <w:tcW w:w="785" w:type="dxa"/>
            <w:vAlign w:val="center"/>
          </w:tcPr>
          <w:p w:rsidR="00000000" w:rsidRDefault="00230673">
            <w:pPr>
              <w:tabs>
                <w:tab w:val="left" w:pos="420"/>
              </w:tabs>
              <w:spacing w:line="360" w:lineRule="atLeast"/>
              <w:jc w:val="center"/>
              <w:rPr>
                <w:sz w:val="18"/>
              </w:rPr>
            </w:pPr>
            <w:r>
              <w:rPr>
                <w:sz w:val="18"/>
              </w:rPr>
              <w:t>7</w:t>
            </w:r>
            <w:r>
              <w:rPr>
                <w:rFonts w:hint="eastAsia"/>
                <w:sz w:val="18"/>
              </w:rPr>
              <w:t>.</w:t>
            </w:r>
            <w:r>
              <w:rPr>
                <w:sz w:val="18"/>
              </w:rPr>
              <w:t>1</w:t>
            </w:r>
          </w:p>
        </w:tc>
        <w:tc>
          <w:tcPr>
            <w:tcW w:w="785" w:type="dxa"/>
            <w:vAlign w:val="center"/>
          </w:tcPr>
          <w:p w:rsidR="00000000" w:rsidRDefault="00230673">
            <w:pPr>
              <w:tabs>
                <w:tab w:val="left" w:pos="420"/>
              </w:tabs>
              <w:spacing w:line="360" w:lineRule="atLeast"/>
              <w:jc w:val="center"/>
              <w:rPr>
                <w:sz w:val="18"/>
              </w:rPr>
            </w:pPr>
            <w:r>
              <w:rPr>
                <w:sz w:val="18"/>
              </w:rPr>
              <w:t>6</w:t>
            </w:r>
            <w:r>
              <w:rPr>
                <w:rFonts w:hint="eastAsia"/>
                <w:sz w:val="18"/>
              </w:rPr>
              <w:t>.</w:t>
            </w:r>
            <w:r>
              <w:rPr>
                <w:sz w:val="18"/>
              </w:rPr>
              <w:t>3</w:t>
            </w:r>
          </w:p>
        </w:tc>
      </w:tr>
      <w:tr w:rsidR="00000000">
        <w:tblPrEx>
          <w:tblCellMar>
            <w:top w:w="0" w:type="dxa"/>
            <w:bottom w:w="0" w:type="dxa"/>
          </w:tblCellMar>
        </w:tblPrEx>
        <w:tc>
          <w:tcPr>
            <w:tcW w:w="488" w:type="dxa"/>
            <w:vAlign w:val="center"/>
          </w:tcPr>
          <w:p w:rsidR="00000000" w:rsidRDefault="00230673">
            <w:pPr>
              <w:tabs>
                <w:tab w:val="left" w:pos="420"/>
              </w:tabs>
              <w:spacing w:line="360" w:lineRule="atLeast"/>
              <w:rPr>
                <w:sz w:val="18"/>
              </w:rPr>
            </w:pPr>
            <w:r>
              <w:rPr>
                <w:sz w:val="18"/>
              </w:rPr>
              <w:t>3</w:t>
            </w:r>
            <w:r>
              <w:rPr>
                <w:rFonts w:hint="eastAsia"/>
                <w:sz w:val="18"/>
              </w:rPr>
              <w:t>.</w:t>
            </w:r>
          </w:p>
        </w:tc>
        <w:tc>
          <w:tcPr>
            <w:tcW w:w="4642" w:type="dxa"/>
            <w:vAlign w:val="center"/>
          </w:tcPr>
          <w:p w:rsidR="00000000" w:rsidRDefault="00230673">
            <w:pPr>
              <w:tabs>
                <w:tab w:val="left" w:pos="420"/>
              </w:tabs>
              <w:spacing w:line="360" w:lineRule="atLeast"/>
              <w:rPr>
                <w:sz w:val="18"/>
              </w:rPr>
            </w:pPr>
            <w:r>
              <w:rPr>
                <w:rFonts w:hint="eastAsia"/>
                <w:sz w:val="18"/>
              </w:rPr>
              <w:t>婴儿死亡率</w:t>
            </w:r>
            <w:r>
              <w:rPr>
                <w:sz w:val="18"/>
              </w:rPr>
              <w:t>（</w:t>
            </w:r>
            <w:r>
              <w:rPr>
                <w:rFonts w:hint="eastAsia"/>
                <w:sz w:val="18"/>
              </w:rPr>
              <w:t>每千例活</w:t>
            </w:r>
            <w:r>
              <w:rPr>
                <w:rFonts w:hint="eastAsia"/>
                <w:sz w:val="18"/>
              </w:rPr>
              <w:t>产</w:t>
            </w:r>
            <w:r>
              <w:rPr>
                <w:sz w:val="18"/>
              </w:rPr>
              <w:t>）</w:t>
            </w:r>
          </w:p>
        </w:tc>
        <w:tc>
          <w:tcPr>
            <w:tcW w:w="785" w:type="dxa"/>
            <w:vAlign w:val="center"/>
          </w:tcPr>
          <w:p w:rsidR="00000000" w:rsidRDefault="00230673">
            <w:pPr>
              <w:tabs>
                <w:tab w:val="left" w:pos="420"/>
              </w:tabs>
              <w:spacing w:line="360" w:lineRule="atLeast"/>
              <w:jc w:val="center"/>
              <w:rPr>
                <w:sz w:val="18"/>
              </w:rPr>
            </w:pPr>
            <w:r>
              <w:rPr>
                <w:sz w:val="18"/>
              </w:rPr>
              <w:t>19</w:t>
            </w:r>
            <w:r>
              <w:rPr>
                <w:rFonts w:hint="eastAsia"/>
                <w:sz w:val="18"/>
              </w:rPr>
              <w:t>.</w:t>
            </w:r>
            <w:r>
              <w:rPr>
                <w:sz w:val="18"/>
              </w:rPr>
              <w:t>8</w:t>
            </w:r>
          </w:p>
        </w:tc>
        <w:tc>
          <w:tcPr>
            <w:tcW w:w="785" w:type="dxa"/>
            <w:vAlign w:val="center"/>
          </w:tcPr>
          <w:p w:rsidR="00000000" w:rsidRDefault="00230673">
            <w:pPr>
              <w:tabs>
                <w:tab w:val="left" w:pos="420"/>
              </w:tabs>
              <w:spacing w:line="360" w:lineRule="atLeast"/>
              <w:jc w:val="center"/>
              <w:rPr>
                <w:sz w:val="18"/>
              </w:rPr>
            </w:pPr>
            <w:r>
              <w:rPr>
                <w:sz w:val="18"/>
              </w:rPr>
              <w:t>17</w:t>
            </w:r>
            <w:r>
              <w:rPr>
                <w:rFonts w:hint="eastAsia"/>
                <w:sz w:val="18"/>
              </w:rPr>
              <w:t>.</w:t>
            </w:r>
            <w:r>
              <w:rPr>
                <w:sz w:val="18"/>
              </w:rPr>
              <w:t>5</w:t>
            </w:r>
          </w:p>
        </w:tc>
        <w:tc>
          <w:tcPr>
            <w:tcW w:w="785" w:type="dxa"/>
            <w:vAlign w:val="center"/>
          </w:tcPr>
          <w:p w:rsidR="00000000" w:rsidRDefault="00230673">
            <w:pPr>
              <w:tabs>
                <w:tab w:val="left" w:pos="420"/>
              </w:tabs>
              <w:spacing w:line="360" w:lineRule="atLeast"/>
              <w:jc w:val="center"/>
              <w:rPr>
                <w:sz w:val="18"/>
              </w:rPr>
            </w:pPr>
            <w:r>
              <w:rPr>
                <w:sz w:val="18"/>
              </w:rPr>
              <w:t>18</w:t>
            </w:r>
            <w:r>
              <w:rPr>
                <w:rFonts w:hint="eastAsia"/>
                <w:sz w:val="18"/>
              </w:rPr>
              <w:t>.</w:t>
            </w:r>
            <w:r>
              <w:rPr>
                <w:sz w:val="18"/>
              </w:rPr>
              <w:t>2</w:t>
            </w:r>
          </w:p>
        </w:tc>
        <w:tc>
          <w:tcPr>
            <w:tcW w:w="785" w:type="dxa"/>
            <w:vAlign w:val="center"/>
          </w:tcPr>
          <w:p w:rsidR="00000000" w:rsidRDefault="00230673">
            <w:pPr>
              <w:tabs>
                <w:tab w:val="left" w:pos="420"/>
              </w:tabs>
              <w:spacing w:line="360" w:lineRule="atLeast"/>
              <w:jc w:val="center"/>
              <w:rPr>
                <w:sz w:val="18"/>
              </w:rPr>
            </w:pPr>
            <w:r>
              <w:rPr>
                <w:sz w:val="18"/>
              </w:rPr>
              <w:t>18</w:t>
            </w:r>
            <w:r>
              <w:rPr>
                <w:rFonts w:hint="eastAsia"/>
                <w:sz w:val="18"/>
              </w:rPr>
              <w:t>.</w:t>
            </w:r>
            <w:r>
              <w:rPr>
                <w:sz w:val="18"/>
              </w:rPr>
              <w:t>3</w:t>
            </w:r>
          </w:p>
        </w:tc>
        <w:tc>
          <w:tcPr>
            <w:tcW w:w="785" w:type="dxa"/>
            <w:vAlign w:val="center"/>
          </w:tcPr>
          <w:p w:rsidR="00000000" w:rsidRDefault="00230673">
            <w:pPr>
              <w:tabs>
                <w:tab w:val="left" w:pos="420"/>
              </w:tabs>
              <w:spacing w:line="360" w:lineRule="atLeast"/>
              <w:jc w:val="center"/>
              <w:rPr>
                <w:sz w:val="18"/>
              </w:rPr>
            </w:pPr>
            <w:r>
              <w:rPr>
                <w:sz w:val="18"/>
              </w:rPr>
              <w:t>16</w:t>
            </w:r>
            <w:r>
              <w:rPr>
                <w:rFonts w:hint="eastAsia"/>
                <w:sz w:val="18"/>
              </w:rPr>
              <w:t>.</w:t>
            </w:r>
            <w:r>
              <w:rPr>
                <w:sz w:val="18"/>
              </w:rPr>
              <w:t>3</w:t>
            </w:r>
          </w:p>
        </w:tc>
        <w:tc>
          <w:tcPr>
            <w:tcW w:w="785" w:type="dxa"/>
            <w:vAlign w:val="center"/>
          </w:tcPr>
          <w:p w:rsidR="00000000" w:rsidRDefault="00230673">
            <w:pPr>
              <w:tabs>
                <w:tab w:val="left" w:pos="420"/>
              </w:tabs>
              <w:spacing w:line="360" w:lineRule="atLeast"/>
              <w:jc w:val="center"/>
              <w:rPr>
                <w:sz w:val="18"/>
              </w:rPr>
            </w:pPr>
            <w:r>
              <w:rPr>
                <w:sz w:val="18"/>
              </w:rPr>
              <w:t>14</w:t>
            </w:r>
            <w:r>
              <w:rPr>
                <w:rFonts w:hint="eastAsia"/>
                <w:sz w:val="18"/>
              </w:rPr>
              <w:t>.</w:t>
            </w:r>
            <w:r>
              <w:rPr>
                <w:sz w:val="18"/>
              </w:rPr>
              <w:t>7</w:t>
            </w:r>
          </w:p>
        </w:tc>
      </w:tr>
      <w:tr w:rsidR="00000000">
        <w:tblPrEx>
          <w:tblCellMar>
            <w:top w:w="0" w:type="dxa"/>
            <w:bottom w:w="0" w:type="dxa"/>
          </w:tblCellMar>
        </w:tblPrEx>
        <w:tc>
          <w:tcPr>
            <w:tcW w:w="488" w:type="dxa"/>
            <w:vAlign w:val="center"/>
          </w:tcPr>
          <w:p w:rsidR="00000000" w:rsidRDefault="00230673">
            <w:pPr>
              <w:tabs>
                <w:tab w:val="left" w:pos="420"/>
              </w:tabs>
              <w:spacing w:line="360" w:lineRule="atLeast"/>
              <w:rPr>
                <w:sz w:val="18"/>
              </w:rPr>
            </w:pPr>
            <w:r>
              <w:rPr>
                <w:sz w:val="18"/>
              </w:rPr>
              <w:t>4</w:t>
            </w:r>
            <w:r>
              <w:rPr>
                <w:rFonts w:hint="eastAsia"/>
                <w:sz w:val="18"/>
              </w:rPr>
              <w:t>.</w:t>
            </w:r>
          </w:p>
        </w:tc>
        <w:tc>
          <w:tcPr>
            <w:tcW w:w="4642" w:type="dxa"/>
            <w:vAlign w:val="center"/>
          </w:tcPr>
          <w:p w:rsidR="00000000" w:rsidRDefault="00230673">
            <w:pPr>
              <w:tabs>
                <w:tab w:val="left" w:pos="420"/>
              </w:tabs>
              <w:spacing w:line="360" w:lineRule="atLeast"/>
              <w:rPr>
                <w:sz w:val="18"/>
              </w:rPr>
            </w:pPr>
            <w:r>
              <w:rPr>
                <w:rFonts w:hint="eastAsia"/>
                <w:sz w:val="18"/>
              </w:rPr>
              <w:t>产妇死亡率</w:t>
            </w:r>
            <w:r>
              <w:rPr>
                <w:sz w:val="18"/>
              </w:rPr>
              <w:t>（</w:t>
            </w:r>
            <w:r>
              <w:rPr>
                <w:rFonts w:hint="eastAsia"/>
                <w:sz w:val="18"/>
              </w:rPr>
              <w:t>每万例活产</w:t>
            </w:r>
            <w:r>
              <w:rPr>
                <w:sz w:val="18"/>
              </w:rPr>
              <w:t>）</w:t>
            </w:r>
          </w:p>
        </w:tc>
        <w:tc>
          <w:tcPr>
            <w:tcW w:w="785" w:type="dxa"/>
            <w:vAlign w:val="center"/>
          </w:tcPr>
          <w:p w:rsidR="00000000" w:rsidRDefault="00230673">
            <w:pPr>
              <w:tabs>
                <w:tab w:val="left" w:pos="420"/>
              </w:tabs>
              <w:spacing w:line="360" w:lineRule="atLeast"/>
              <w:jc w:val="center"/>
              <w:rPr>
                <w:sz w:val="18"/>
              </w:rPr>
            </w:pPr>
            <w:r>
              <w:rPr>
                <w:sz w:val="18"/>
              </w:rPr>
              <w:t>48</w:t>
            </w:r>
            <w:r>
              <w:rPr>
                <w:rFonts w:hint="eastAsia"/>
                <w:sz w:val="18"/>
              </w:rPr>
              <w:t>.</w:t>
            </w:r>
            <w:r>
              <w:rPr>
                <w:sz w:val="18"/>
              </w:rPr>
              <w:t>3</w:t>
            </w:r>
          </w:p>
        </w:tc>
        <w:tc>
          <w:tcPr>
            <w:tcW w:w="785" w:type="dxa"/>
            <w:vAlign w:val="center"/>
          </w:tcPr>
          <w:p w:rsidR="00000000" w:rsidRDefault="00230673">
            <w:pPr>
              <w:tabs>
                <w:tab w:val="left" w:pos="420"/>
              </w:tabs>
              <w:spacing w:line="360" w:lineRule="atLeast"/>
              <w:jc w:val="center"/>
              <w:rPr>
                <w:sz w:val="18"/>
              </w:rPr>
            </w:pPr>
            <w:r>
              <w:rPr>
                <w:sz w:val="18"/>
              </w:rPr>
              <w:t>36</w:t>
            </w:r>
            <w:r>
              <w:rPr>
                <w:rFonts w:hint="eastAsia"/>
                <w:sz w:val="18"/>
              </w:rPr>
              <w:t>.</w:t>
            </w:r>
            <w:r>
              <w:rPr>
                <w:sz w:val="18"/>
              </w:rPr>
              <w:t>3</w:t>
            </w:r>
          </w:p>
        </w:tc>
        <w:tc>
          <w:tcPr>
            <w:tcW w:w="785" w:type="dxa"/>
            <w:vAlign w:val="center"/>
          </w:tcPr>
          <w:p w:rsidR="00000000" w:rsidRDefault="00230673">
            <w:pPr>
              <w:tabs>
                <w:tab w:val="left" w:pos="420"/>
              </w:tabs>
              <w:spacing w:line="360" w:lineRule="atLeast"/>
              <w:jc w:val="center"/>
              <w:rPr>
                <w:sz w:val="18"/>
              </w:rPr>
            </w:pPr>
            <w:r>
              <w:rPr>
                <w:sz w:val="18"/>
              </w:rPr>
              <w:t>28</w:t>
            </w:r>
            <w:r>
              <w:rPr>
                <w:rFonts w:hint="eastAsia"/>
                <w:sz w:val="18"/>
              </w:rPr>
              <w:t>.</w:t>
            </w:r>
            <w:r>
              <w:rPr>
                <w:sz w:val="18"/>
              </w:rPr>
              <w:t>6</w:t>
            </w:r>
          </w:p>
        </w:tc>
        <w:tc>
          <w:tcPr>
            <w:tcW w:w="785" w:type="dxa"/>
            <w:vAlign w:val="center"/>
          </w:tcPr>
          <w:p w:rsidR="00000000" w:rsidRDefault="00230673">
            <w:pPr>
              <w:tabs>
                <w:tab w:val="left" w:pos="420"/>
              </w:tabs>
              <w:spacing w:line="360" w:lineRule="atLeast"/>
              <w:jc w:val="center"/>
              <w:rPr>
                <w:sz w:val="18"/>
              </w:rPr>
            </w:pPr>
            <w:r>
              <w:rPr>
                <w:sz w:val="18"/>
              </w:rPr>
              <w:t>27</w:t>
            </w:r>
            <w:r>
              <w:rPr>
                <w:rFonts w:hint="eastAsia"/>
                <w:sz w:val="18"/>
              </w:rPr>
              <w:t>.</w:t>
            </w:r>
            <w:r>
              <w:rPr>
                <w:sz w:val="18"/>
              </w:rPr>
              <w:t>1</w:t>
            </w:r>
          </w:p>
        </w:tc>
        <w:tc>
          <w:tcPr>
            <w:tcW w:w="785" w:type="dxa"/>
            <w:vAlign w:val="center"/>
          </w:tcPr>
          <w:p w:rsidR="00000000" w:rsidRDefault="00230673">
            <w:pPr>
              <w:tabs>
                <w:tab w:val="left" w:pos="420"/>
              </w:tabs>
              <w:spacing w:line="360" w:lineRule="atLeast"/>
              <w:jc w:val="center"/>
              <w:rPr>
                <w:sz w:val="18"/>
              </w:rPr>
            </w:pPr>
            <w:r>
              <w:rPr>
                <w:sz w:val="18"/>
              </w:rPr>
              <w:t>43</w:t>
            </w:r>
            <w:r>
              <w:rPr>
                <w:rFonts w:hint="eastAsia"/>
                <w:sz w:val="18"/>
              </w:rPr>
              <w:t>.</w:t>
            </w:r>
            <w:r>
              <w:rPr>
                <w:sz w:val="18"/>
              </w:rPr>
              <w:t>9</w:t>
            </w:r>
          </w:p>
        </w:tc>
        <w:tc>
          <w:tcPr>
            <w:tcW w:w="785" w:type="dxa"/>
            <w:vAlign w:val="center"/>
          </w:tcPr>
          <w:p w:rsidR="00000000" w:rsidRDefault="00230673">
            <w:pPr>
              <w:tabs>
                <w:tab w:val="left" w:pos="420"/>
              </w:tabs>
              <w:spacing w:line="360" w:lineRule="atLeast"/>
              <w:jc w:val="center"/>
              <w:rPr>
                <w:sz w:val="18"/>
              </w:rPr>
            </w:pPr>
            <w:r>
              <w:rPr>
                <w:sz w:val="18"/>
              </w:rPr>
              <w:t>28</w:t>
            </w:r>
            <w:r>
              <w:rPr>
                <w:rFonts w:hint="eastAsia"/>
                <w:sz w:val="18"/>
              </w:rPr>
              <w:t>.</w:t>
            </w:r>
            <w:r>
              <w:rPr>
                <w:sz w:val="18"/>
              </w:rPr>
              <w:t>0</w:t>
            </w:r>
          </w:p>
        </w:tc>
      </w:tr>
    </w:tbl>
    <w:p w:rsidR="00000000" w:rsidRDefault="00230673">
      <w:pPr>
        <w:pStyle w:val="Date"/>
        <w:tabs>
          <w:tab w:val="left" w:pos="420"/>
        </w:tabs>
        <w:spacing w:line="360" w:lineRule="atLeast"/>
        <w:rPr>
          <w:rFonts w:hint="eastAsia"/>
        </w:rPr>
      </w:pPr>
    </w:p>
    <w:p w:rsidR="00000000" w:rsidRDefault="00230673" w:rsidP="00230673">
      <w:pPr>
        <w:tabs>
          <w:tab w:val="left" w:pos="420"/>
        </w:tabs>
        <w:spacing w:after="240" w:line="360" w:lineRule="atLeast"/>
        <w:ind w:firstLineChars="200" w:firstLine="31680"/>
      </w:pPr>
      <w:r>
        <w:rPr>
          <w:rFonts w:hint="eastAsia"/>
        </w:rPr>
        <w:t>以下是几种最常见的导致婴儿死亡的疾病：</w:t>
      </w:r>
      <w:r>
        <w:rPr>
          <w:rFonts w:hint="eastAsia"/>
          <w:bCs/>
        </w:rPr>
        <w:t>围产期疾病、先天畸形、呼吸道疾病以及外伤和中毒</w:t>
      </w:r>
      <w:r>
        <w:t>。</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20</w:t>
      </w:r>
      <w:r>
        <w:rPr>
          <w:rFonts w:ascii="KaiTi_GB2312" w:eastAsia="KaiTi_GB2312" w:hint="eastAsia"/>
          <w:b/>
          <w:iCs/>
          <w:color w:val="0000FF"/>
        </w:rPr>
        <w:t>：婴儿死亡率变化情况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55"/>
        <w:gridCol w:w="1657"/>
        <w:gridCol w:w="1655"/>
        <w:gridCol w:w="1657"/>
        <w:gridCol w:w="1655"/>
      </w:tblGrid>
      <w:tr w:rsidR="00000000">
        <w:tc>
          <w:tcPr>
            <w:tcW w:w="793" w:type="pct"/>
            <w:vAlign w:val="center"/>
          </w:tcPr>
          <w:p w:rsidR="00000000" w:rsidRDefault="00230673">
            <w:pPr>
              <w:tabs>
                <w:tab w:val="left" w:pos="420"/>
              </w:tabs>
              <w:spacing w:line="360" w:lineRule="atLeast"/>
              <w:rPr>
                <w:bCs/>
                <w:sz w:val="18"/>
              </w:rPr>
            </w:pPr>
            <w:r>
              <w:rPr>
                <w:rFonts w:hint="eastAsia"/>
                <w:sz w:val="18"/>
              </w:rPr>
              <w:t>婴儿死亡原因</w:t>
            </w:r>
          </w:p>
        </w:tc>
        <w:tc>
          <w:tcPr>
            <w:tcW w:w="841"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1998</w:t>
            </w:r>
          </w:p>
        </w:tc>
        <w:tc>
          <w:tcPr>
            <w:tcW w:w="842"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1999</w:t>
            </w:r>
          </w:p>
        </w:tc>
        <w:tc>
          <w:tcPr>
            <w:tcW w:w="841"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2000</w:t>
            </w:r>
          </w:p>
        </w:tc>
        <w:tc>
          <w:tcPr>
            <w:tcW w:w="842"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2001</w:t>
            </w:r>
          </w:p>
        </w:tc>
        <w:tc>
          <w:tcPr>
            <w:tcW w:w="842"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2002</w:t>
            </w:r>
          </w:p>
        </w:tc>
      </w:tr>
      <w:tr w:rsidR="00000000">
        <w:tc>
          <w:tcPr>
            <w:tcW w:w="793" w:type="pct"/>
            <w:vAlign w:val="center"/>
          </w:tcPr>
          <w:p w:rsidR="00000000" w:rsidRDefault="00230673">
            <w:pPr>
              <w:tabs>
                <w:tab w:val="left" w:pos="420"/>
              </w:tabs>
              <w:spacing w:line="360" w:lineRule="atLeast"/>
              <w:rPr>
                <w:bCs/>
                <w:sz w:val="18"/>
              </w:rPr>
            </w:pPr>
            <w:r>
              <w:rPr>
                <w:rFonts w:hint="eastAsia"/>
                <w:bCs/>
                <w:sz w:val="18"/>
              </w:rPr>
              <w:t>围产期疾病</w:t>
            </w:r>
          </w:p>
        </w:tc>
        <w:tc>
          <w:tcPr>
            <w:tcW w:w="841" w:type="pct"/>
            <w:vAlign w:val="center"/>
          </w:tcPr>
          <w:p w:rsidR="00000000" w:rsidRDefault="00230673">
            <w:pPr>
              <w:tabs>
                <w:tab w:val="left" w:pos="420"/>
              </w:tabs>
              <w:spacing w:line="360" w:lineRule="atLeast"/>
              <w:jc w:val="center"/>
              <w:rPr>
                <w:sz w:val="18"/>
              </w:rPr>
            </w:pPr>
            <w:r>
              <w:rPr>
                <w:rFonts w:hint="eastAsia"/>
                <w:sz w:val="18"/>
              </w:rPr>
              <w:t>第一位－</w:t>
            </w:r>
            <w:r>
              <w:rPr>
                <w:sz w:val="18"/>
              </w:rPr>
              <w:t>5</w:t>
            </w:r>
            <w:r>
              <w:rPr>
                <w:rFonts w:hint="eastAsia"/>
                <w:sz w:val="18"/>
              </w:rPr>
              <w:t>.</w:t>
            </w:r>
            <w:r>
              <w:rPr>
                <w:sz w:val="18"/>
              </w:rPr>
              <w:t>9%</w:t>
            </w:r>
          </w:p>
        </w:tc>
        <w:tc>
          <w:tcPr>
            <w:tcW w:w="842" w:type="pct"/>
            <w:vAlign w:val="center"/>
          </w:tcPr>
          <w:p w:rsidR="00000000" w:rsidRDefault="00230673">
            <w:pPr>
              <w:tabs>
                <w:tab w:val="left" w:pos="420"/>
              </w:tabs>
              <w:spacing w:line="360" w:lineRule="atLeast"/>
              <w:jc w:val="center"/>
              <w:rPr>
                <w:sz w:val="18"/>
              </w:rPr>
            </w:pPr>
            <w:r>
              <w:rPr>
                <w:rFonts w:hint="eastAsia"/>
                <w:sz w:val="18"/>
              </w:rPr>
              <w:t>第一位－</w:t>
            </w:r>
            <w:r>
              <w:rPr>
                <w:sz w:val="18"/>
              </w:rPr>
              <w:t>5</w:t>
            </w:r>
            <w:r>
              <w:rPr>
                <w:rFonts w:hint="eastAsia"/>
                <w:sz w:val="18"/>
              </w:rPr>
              <w:t>.</w:t>
            </w:r>
            <w:r>
              <w:rPr>
                <w:sz w:val="18"/>
              </w:rPr>
              <w:t>9%</w:t>
            </w:r>
          </w:p>
        </w:tc>
        <w:tc>
          <w:tcPr>
            <w:tcW w:w="841" w:type="pct"/>
            <w:vAlign w:val="center"/>
          </w:tcPr>
          <w:p w:rsidR="00000000" w:rsidRDefault="00230673">
            <w:pPr>
              <w:tabs>
                <w:tab w:val="left" w:pos="420"/>
              </w:tabs>
              <w:spacing w:line="360" w:lineRule="atLeast"/>
              <w:jc w:val="center"/>
              <w:rPr>
                <w:sz w:val="18"/>
              </w:rPr>
            </w:pPr>
            <w:r>
              <w:rPr>
                <w:rFonts w:hint="eastAsia"/>
                <w:sz w:val="18"/>
              </w:rPr>
              <w:t>第一位－</w:t>
            </w:r>
            <w:r>
              <w:rPr>
                <w:sz w:val="18"/>
              </w:rPr>
              <w:t>6</w:t>
            </w:r>
            <w:r>
              <w:rPr>
                <w:rFonts w:hint="eastAsia"/>
                <w:sz w:val="18"/>
              </w:rPr>
              <w:t>.</w:t>
            </w:r>
            <w:r>
              <w:rPr>
                <w:sz w:val="18"/>
              </w:rPr>
              <w:t>4%</w:t>
            </w:r>
          </w:p>
        </w:tc>
        <w:tc>
          <w:tcPr>
            <w:tcW w:w="842" w:type="pct"/>
            <w:vAlign w:val="center"/>
          </w:tcPr>
          <w:p w:rsidR="00000000" w:rsidRDefault="00230673">
            <w:pPr>
              <w:tabs>
                <w:tab w:val="left" w:pos="420"/>
              </w:tabs>
              <w:spacing w:line="360" w:lineRule="atLeast"/>
              <w:jc w:val="center"/>
              <w:rPr>
                <w:sz w:val="18"/>
              </w:rPr>
            </w:pPr>
            <w:r>
              <w:rPr>
                <w:rFonts w:hint="eastAsia"/>
                <w:sz w:val="18"/>
              </w:rPr>
              <w:t>第一位－</w:t>
            </w:r>
            <w:r>
              <w:rPr>
                <w:sz w:val="18"/>
              </w:rPr>
              <w:t>5</w:t>
            </w:r>
            <w:r>
              <w:rPr>
                <w:rFonts w:hint="eastAsia"/>
                <w:sz w:val="18"/>
              </w:rPr>
              <w:t>.</w:t>
            </w:r>
            <w:r>
              <w:rPr>
                <w:sz w:val="18"/>
              </w:rPr>
              <w:t>1%</w:t>
            </w:r>
          </w:p>
        </w:tc>
        <w:tc>
          <w:tcPr>
            <w:tcW w:w="842" w:type="pct"/>
            <w:vAlign w:val="center"/>
          </w:tcPr>
          <w:p w:rsidR="00000000" w:rsidRDefault="00230673">
            <w:pPr>
              <w:tabs>
                <w:tab w:val="left" w:pos="420"/>
              </w:tabs>
              <w:spacing w:line="360" w:lineRule="atLeast"/>
              <w:jc w:val="center"/>
              <w:rPr>
                <w:sz w:val="18"/>
              </w:rPr>
            </w:pPr>
            <w:r>
              <w:rPr>
                <w:rFonts w:hint="eastAsia"/>
                <w:sz w:val="18"/>
              </w:rPr>
              <w:t>第二位－</w:t>
            </w:r>
            <w:r>
              <w:rPr>
                <w:sz w:val="18"/>
              </w:rPr>
              <w:t>4</w:t>
            </w:r>
            <w:r>
              <w:rPr>
                <w:rFonts w:hint="eastAsia"/>
                <w:sz w:val="18"/>
              </w:rPr>
              <w:t>.</w:t>
            </w:r>
            <w:r>
              <w:rPr>
                <w:sz w:val="18"/>
              </w:rPr>
              <w:t>3%</w:t>
            </w:r>
          </w:p>
        </w:tc>
      </w:tr>
      <w:tr w:rsidR="00000000">
        <w:tc>
          <w:tcPr>
            <w:tcW w:w="793" w:type="pct"/>
            <w:vAlign w:val="center"/>
          </w:tcPr>
          <w:p w:rsidR="00000000" w:rsidRDefault="00230673">
            <w:pPr>
              <w:tabs>
                <w:tab w:val="left" w:pos="420"/>
              </w:tabs>
              <w:spacing w:line="360" w:lineRule="atLeast"/>
              <w:rPr>
                <w:bCs/>
                <w:sz w:val="18"/>
              </w:rPr>
            </w:pPr>
            <w:r>
              <w:rPr>
                <w:rFonts w:hint="eastAsia"/>
                <w:bCs/>
                <w:sz w:val="18"/>
              </w:rPr>
              <w:t>先天畸形</w:t>
            </w:r>
          </w:p>
        </w:tc>
        <w:tc>
          <w:tcPr>
            <w:tcW w:w="841" w:type="pct"/>
            <w:vAlign w:val="center"/>
          </w:tcPr>
          <w:p w:rsidR="00000000" w:rsidRDefault="00230673">
            <w:pPr>
              <w:tabs>
                <w:tab w:val="left" w:pos="420"/>
              </w:tabs>
              <w:spacing w:line="360" w:lineRule="atLeast"/>
              <w:jc w:val="center"/>
              <w:rPr>
                <w:sz w:val="18"/>
              </w:rPr>
            </w:pPr>
            <w:r>
              <w:rPr>
                <w:rFonts w:hint="eastAsia"/>
                <w:sz w:val="18"/>
              </w:rPr>
              <w:t>第二位－</w:t>
            </w:r>
            <w:r>
              <w:rPr>
                <w:sz w:val="18"/>
              </w:rPr>
              <w:t>4</w:t>
            </w:r>
            <w:r>
              <w:rPr>
                <w:rFonts w:hint="eastAsia"/>
                <w:sz w:val="18"/>
              </w:rPr>
              <w:t>.</w:t>
            </w:r>
            <w:r>
              <w:rPr>
                <w:sz w:val="18"/>
              </w:rPr>
              <w:t>3%</w:t>
            </w:r>
          </w:p>
        </w:tc>
        <w:tc>
          <w:tcPr>
            <w:tcW w:w="842" w:type="pct"/>
            <w:vAlign w:val="center"/>
          </w:tcPr>
          <w:p w:rsidR="00000000" w:rsidRDefault="00230673">
            <w:pPr>
              <w:tabs>
                <w:tab w:val="left" w:pos="420"/>
              </w:tabs>
              <w:spacing w:line="360" w:lineRule="atLeast"/>
              <w:jc w:val="center"/>
              <w:rPr>
                <w:sz w:val="18"/>
              </w:rPr>
            </w:pPr>
            <w:r>
              <w:rPr>
                <w:rFonts w:hint="eastAsia"/>
                <w:sz w:val="18"/>
              </w:rPr>
              <w:t>第三位－</w:t>
            </w:r>
            <w:r>
              <w:rPr>
                <w:sz w:val="18"/>
              </w:rPr>
              <w:t>4</w:t>
            </w:r>
            <w:r>
              <w:rPr>
                <w:rFonts w:hint="eastAsia"/>
                <w:sz w:val="18"/>
              </w:rPr>
              <w:t>.</w:t>
            </w:r>
            <w:r>
              <w:rPr>
                <w:sz w:val="18"/>
              </w:rPr>
              <w:t>37%</w:t>
            </w:r>
          </w:p>
        </w:tc>
        <w:tc>
          <w:tcPr>
            <w:tcW w:w="841" w:type="pct"/>
            <w:vAlign w:val="center"/>
          </w:tcPr>
          <w:p w:rsidR="00000000" w:rsidRDefault="00230673">
            <w:pPr>
              <w:tabs>
                <w:tab w:val="left" w:pos="420"/>
              </w:tabs>
              <w:spacing w:line="360" w:lineRule="atLeast"/>
              <w:jc w:val="center"/>
              <w:rPr>
                <w:sz w:val="18"/>
              </w:rPr>
            </w:pPr>
            <w:r>
              <w:rPr>
                <w:rFonts w:hint="eastAsia"/>
                <w:sz w:val="18"/>
              </w:rPr>
              <w:t>第二位－</w:t>
            </w:r>
            <w:r>
              <w:rPr>
                <w:sz w:val="18"/>
              </w:rPr>
              <w:t>4</w:t>
            </w:r>
            <w:r>
              <w:rPr>
                <w:rFonts w:hint="eastAsia"/>
                <w:sz w:val="18"/>
              </w:rPr>
              <w:t>.</w:t>
            </w:r>
            <w:r>
              <w:rPr>
                <w:sz w:val="18"/>
              </w:rPr>
              <w:t>5</w:t>
            </w:r>
            <w:r>
              <w:rPr>
                <w:sz w:val="18"/>
              </w:rPr>
              <w:t>%</w:t>
            </w:r>
          </w:p>
        </w:tc>
        <w:tc>
          <w:tcPr>
            <w:tcW w:w="842" w:type="pct"/>
            <w:vAlign w:val="center"/>
          </w:tcPr>
          <w:p w:rsidR="00000000" w:rsidRDefault="00230673">
            <w:pPr>
              <w:tabs>
                <w:tab w:val="left" w:pos="420"/>
              </w:tabs>
              <w:spacing w:line="360" w:lineRule="atLeast"/>
              <w:jc w:val="center"/>
              <w:rPr>
                <w:sz w:val="18"/>
              </w:rPr>
            </w:pPr>
            <w:r>
              <w:rPr>
                <w:rFonts w:hint="eastAsia"/>
                <w:sz w:val="18"/>
              </w:rPr>
              <w:t>第二位－</w:t>
            </w:r>
            <w:r>
              <w:rPr>
                <w:sz w:val="18"/>
              </w:rPr>
              <w:t>4</w:t>
            </w:r>
            <w:r>
              <w:rPr>
                <w:rFonts w:hint="eastAsia"/>
                <w:sz w:val="18"/>
              </w:rPr>
              <w:t>.</w:t>
            </w:r>
            <w:r>
              <w:rPr>
                <w:sz w:val="18"/>
              </w:rPr>
              <w:t>6%</w:t>
            </w:r>
          </w:p>
        </w:tc>
        <w:tc>
          <w:tcPr>
            <w:tcW w:w="842" w:type="pct"/>
            <w:vAlign w:val="center"/>
          </w:tcPr>
          <w:p w:rsidR="00000000" w:rsidRDefault="00230673">
            <w:pPr>
              <w:tabs>
                <w:tab w:val="left" w:pos="420"/>
              </w:tabs>
              <w:spacing w:line="360" w:lineRule="atLeast"/>
              <w:jc w:val="center"/>
              <w:rPr>
                <w:sz w:val="18"/>
              </w:rPr>
            </w:pPr>
            <w:r>
              <w:rPr>
                <w:rFonts w:hint="eastAsia"/>
                <w:sz w:val="18"/>
              </w:rPr>
              <w:t>第一位－</w:t>
            </w:r>
            <w:r>
              <w:rPr>
                <w:sz w:val="18"/>
              </w:rPr>
              <w:t>4</w:t>
            </w:r>
            <w:r>
              <w:rPr>
                <w:rFonts w:hint="eastAsia"/>
                <w:sz w:val="18"/>
              </w:rPr>
              <w:t>.</w:t>
            </w:r>
            <w:r>
              <w:rPr>
                <w:sz w:val="18"/>
              </w:rPr>
              <w:t>6%</w:t>
            </w:r>
          </w:p>
        </w:tc>
      </w:tr>
      <w:tr w:rsidR="00000000">
        <w:tc>
          <w:tcPr>
            <w:tcW w:w="793" w:type="pct"/>
            <w:vAlign w:val="center"/>
          </w:tcPr>
          <w:p w:rsidR="00000000" w:rsidRDefault="00230673">
            <w:pPr>
              <w:tabs>
                <w:tab w:val="left" w:pos="420"/>
              </w:tabs>
              <w:spacing w:line="360" w:lineRule="atLeast"/>
              <w:rPr>
                <w:bCs/>
                <w:sz w:val="18"/>
              </w:rPr>
            </w:pPr>
            <w:r>
              <w:rPr>
                <w:rFonts w:hint="eastAsia"/>
                <w:bCs/>
                <w:sz w:val="18"/>
              </w:rPr>
              <w:t>呼吸道疾病</w:t>
            </w:r>
          </w:p>
        </w:tc>
        <w:tc>
          <w:tcPr>
            <w:tcW w:w="841" w:type="pct"/>
            <w:vAlign w:val="center"/>
          </w:tcPr>
          <w:p w:rsidR="00000000" w:rsidRDefault="00230673">
            <w:pPr>
              <w:tabs>
                <w:tab w:val="left" w:pos="420"/>
              </w:tabs>
              <w:spacing w:line="360" w:lineRule="atLeast"/>
              <w:jc w:val="center"/>
              <w:rPr>
                <w:sz w:val="18"/>
              </w:rPr>
            </w:pPr>
            <w:r>
              <w:rPr>
                <w:rFonts w:hint="eastAsia"/>
                <w:sz w:val="18"/>
              </w:rPr>
              <w:t>第三位－</w:t>
            </w:r>
            <w:r>
              <w:rPr>
                <w:sz w:val="18"/>
              </w:rPr>
              <w:t>3</w:t>
            </w:r>
            <w:r>
              <w:rPr>
                <w:rFonts w:hint="eastAsia"/>
                <w:sz w:val="18"/>
              </w:rPr>
              <w:t>.</w:t>
            </w:r>
            <w:r>
              <w:rPr>
                <w:sz w:val="18"/>
              </w:rPr>
              <w:t>9%</w:t>
            </w:r>
          </w:p>
        </w:tc>
        <w:tc>
          <w:tcPr>
            <w:tcW w:w="842" w:type="pct"/>
            <w:vAlign w:val="center"/>
          </w:tcPr>
          <w:p w:rsidR="00000000" w:rsidRDefault="00230673">
            <w:pPr>
              <w:tabs>
                <w:tab w:val="left" w:pos="420"/>
              </w:tabs>
              <w:spacing w:line="360" w:lineRule="atLeast"/>
              <w:jc w:val="center"/>
              <w:rPr>
                <w:sz w:val="18"/>
              </w:rPr>
            </w:pPr>
            <w:r>
              <w:rPr>
                <w:rFonts w:hint="eastAsia"/>
                <w:sz w:val="18"/>
              </w:rPr>
              <w:t>第二位－</w:t>
            </w:r>
            <w:r>
              <w:rPr>
                <w:sz w:val="18"/>
              </w:rPr>
              <w:t>4</w:t>
            </w:r>
            <w:r>
              <w:rPr>
                <w:rFonts w:hint="eastAsia"/>
                <w:sz w:val="18"/>
              </w:rPr>
              <w:t>.</w:t>
            </w:r>
            <w:r>
              <w:rPr>
                <w:sz w:val="18"/>
              </w:rPr>
              <w:t>8%</w:t>
            </w:r>
          </w:p>
        </w:tc>
        <w:tc>
          <w:tcPr>
            <w:tcW w:w="841" w:type="pct"/>
            <w:vAlign w:val="center"/>
          </w:tcPr>
          <w:p w:rsidR="00000000" w:rsidRDefault="00230673">
            <w:pPr>
              <w:tabs>
                <w:tab w:val="left" w:pos="420"/>
              </w:tabs>
              <w:spacing w:line="360" w:lineRule="atLeast"/>
              <w:jc w:val="center"/>
              <w:rPr>
                <w:sz w:val="18"/>
              </w:rPr>
            </w:pPr>
            <w:r>
              <w:rPr>
                <w:rFonts w:hint="eastAsia"/>
                <w:sz w:val="18"/>
              </w:rPr>
              <w:t>第三位－</w:t>
            </w:r>
            <w:r>
              <w:rPr>
                <w:sz w:val="18"/>
              </w:rPr>
              <w:t>3</w:t>
            </w:r>
            <w:r>
              <w:rPr>
                <w:rFonts w:hint="eastAsia"/>
                <w:sz w:val="18"/>
              </w:rPr>
              <w:t>.</w:t>
            </w:r>
            <w:r>
              <w:rPr>
                <w:sz w:val="18"/>
              </w:rPr>
              <w:t>7%</w:t>
            </w:r>
          </w:p>
        </w:tc>
        <w:tc>
          <w:tcPr>
            <w:tcW w:w="842" w:type="pct"/>
            <w:vAlign w:val="center"/>
          </w:tcPr>
          <w:p w:rsidR="00000000" w:rsidRDefault="00230673">
            <w:pPr>
              <w:tabs>
                <w:tab w:val="left" w:pos="420"/>
              </w:tabs>
              <w:spacing w:line="360" w:lineRule="atLeast"/>
              <w:jc w:val="center"/>
              <w:rPr>
                <w:sz w:val="18"/>
              </w:rPr>
            </w:pPr>
            <w:r>
              <w:rPr>
                <w:rFonts w:hint="eastAsia"/>
                <w:sz w:val="18"/>
              </w:rPr>
              <w:t>第三位－</w:t>
            </w:r>
            <w:r>
              <w:rPr>
                <w:sz w:val="18"/>
              </w:rPr>
              <w:t>3</w:t>
            </w:r>
            <w:r>
              <w:rPr>
                <w:rFonts w:hint="eastAsia"/>
                <w:sz w:val="18"/>
              </w:rPr>
              <w:t>.</w:t>
            </w:r>
            <w:r>
              <w:rPr>
                <w:sz w:val="18"/>
              </w:rPr>
              <w:t>5%</w:t>
            </w:r>
          </w:p>
        </w:tc>
        <w:tc>
          <w:tcPr>
            <w:tcW w:w="842" w:type="pct"/>
            <w:vAlign w:val="center"/>
          </w:tcPr>
          <w:p w:rsidR="00000000" w:rsidRDefault="00230673">
            <w:pPr>
              <w:tabs>
                <w:tab w:val="left" w:pos="420"/>
              </w:tabs>
              <w:spacing w:line="360" w:lineRule="atLeast"/>
              <w:jc w:val="center"/>
              <w:rPr>
                <w:sz w:val="18"/>
              </w:rPr>
            </w:pPr>
            <w:r>
              <w:rPr>
                <w:rFonts w:hint="eastAsia"/>
                <w:sz w:val="18"/>
              </w:rPr>
              <w:t>第三位－</w:t>
            </w:r>
            <w:r>
              <w:rPr>
                <w:sz w:val="18"/>
              </w:rPr>
              <w:t>2</w:t>
            </w:r>
            <w:r>
              <w:rPr>
                <w:rFonts w:hint="eastAsia"/>
                <w:sz w:val="18"/>
              </w:rPr>
              <w:t>.</w:t>
            </w:r>
            <w:r>
              <w:rPr>
                <w:sz w:val="18"/>
              </w:rPr>
              <w:t>8%</w:t>
            </w:r>
          </w:p>
        </w:tc>
      </w:tr>
      <w:tr w:rsidR="00000000">
        <w:tc>
          <w:tcPr>
            <w:tcW w:w="793" w:type="pct"/>
            <w:vAlign w:val="center"/>
          </w:tcPr>
          <w:p w:rsidR="00000000" w:rsidRDefault="00230673">
            <w:pPr>
              <w:tabs>
                <w:tab w:val="left" w:pos="420"/>
              </w:tabs>
              <w:spacing w:line="360" w:lineRule="atLeast"/>
              <w:rPr>
                <w:bCs/>
                <w:sz w:val="18"/>
              </w:rPr>
            </w:pPr>
            <w:r>
              <w:rPr>
                <w:rFonts w:hint="eastAsia"/>
                <w:bCs/>
                <w:sz w:val="18"/>
              </w:rPr>
              <w:t>外伤和中毒</w:t>
            </w:r>
          </w:p>
        </w:tc>
        <w:tc>
          <w:tcPr>
            <w:tcW w:w="841" w:type="pct"/>
            <w:vAlign w:val="center"/>
          </w:tcPr>
          <w:p w:rsidR="00000000" w:rsidRDefault="00230673">
            <w:pPr>
              <w:tabs>
                <w:tab w:val="left" w:pos="420"/>
              </w:tabs>
              <w:spacing w:line="360" w:lineRule="atLeast"/>
              <w:jc w:val="center"/>
              <w:rPr>
                <w:sz w:val="18"/>
              </w:rPr>
            </w:pPr>
            <w:r>
              <w:rPr>
                <w:rFonts w:hint="eastAsia"/>
                <w:sz w:val="18"/>
              </w:rPr>
              <w:t>第四位－</w:t>
            </w:r>
            <w:r>
              <w:rPr>
                <w:sz w:val="18"/>
              </w:rPr>
              <w:t>1</w:t>
            </w:r>
            <w:r>
              <w:rPr>
                <w:rFonts w:hint="eastAsia"/>
                <w:sz w:val="18"/>
              </w:rPr>
              <w:t>.</w:t>
            </w:r>
            <w:r>
              <w:rPr>
                <w:sz w:val="18"/>
              </w:rPr>
              <w:t>42%</w:t>
            </w:r>
          </w:p>
        </w:tc>
        <w:tc>
          <w:tcPr>
            <w:tcW w:w="842" w:type="pct"/>
            <w:vAlign w:val="center"/>
          </w:tcPr>
          <w:p w:rsidR="00000000" w:rsidRDefault="00230673">
            <w:pPr>
              <w:tabs>
                <w:tab w:val="left" w:pos="420"/>
              </w:tabs>
              <w:spacing w:line="360" w:lineRule="atLeast"/>
              <w:jc w:val="center"/>
              <w:rPr>
                <w:sz w:val="18"/>
              </w:rPr>
            </w:pPr>
            <w:r>
              <w:rPr>
                <w:rFonts w:hint="eastAsia"/>
                <w:sz w:val="18"/>
              </w:rPr>
              <w:t>第四位－</w:t>
            </w:r>
            <w:r>
              <w:rPr>
                <w:sz w:val="18"/>
              </w:rPr>
              <w:t>1</w:t>
            </w:r>
            <w:r>
              <w:rPr>
                <w:rFonts w:hint="eastAsia"/>
                <w:sz w:val="18"/>
              </w:rPr>
              <w:t>.</w:t>
            </w:r>
            <w:r>
              <w:rPr>
                <w:sz w:val="18"/>
              </w:rPr>
              <w:t>46%</w:t>
            </w:r>
          </w:p>
        </w:tc>
        <w:tc>
          <w:tcPr>
            <w:tcW w:w="841" w:type="pct"/>
            <w:vAlign w:val="center"/>
          </w:tcPr>
          <w:p w:rsidR="00000000" w:rsidRDefault="00230673">
            <w:pPr>
              <w:tabs>
                <w:tab w:val="left" w:pos="420"/>
              </w:tabs>
              <w:spacing w:line="360" w:lineRule="atLeast"/>
              <w:jc w:val="center"/>
              <w:rPr>
                <w:sz w:val="18"/>
              </w:rPr>
            </w:pPr>
            <w:r>
              <w:rPr>
                <w:rFonts w:hint="eastAsia"/>
                <w:sz w:val="18"/>
              </w:rPr>
              <w:t>第四位－</w:t>
            </w:r>
            <w:r>
              <w:rPr>
                <w:sz w:val="18"/>
              </w:rPr>
              <w:t>1</w:t>
            </w:r>
            <w:r>
              <w:rPr>
                <w:rFonts w:hint="eastAsia"/>
                <w:sz w:val="18"/>
              </w:rPr>
              <w:t>.</w:t>
            </w:r>
            <w:r>
              <w:rPr>
                <w:sz w:val="18"/>
              </w:rPr>
              <w:t>5%</w:t>
            </w:r>
          </w:p>
        </w:tc>
        <w:tc>
          <w:tcPr>
            <w:tcW w:w="842" w:type="pct"/>
            <w:vAlign w:val="center"/>
          </w:tcPr>
          <w:p w:rsidR="00000000" w:rsidRDefault="00230673">
            <w:pPr>
              <w:tabs>
                <w:tab w:val="left" w:pos="420"/>
              </w:tabs>
              <w:spacing w:line="360" w:lineRule="atLeast"/>
              <w:jc w:val="center"/>
              <w:rPr>
                <w:sz w:val="18"/>
              </w:rPr>
            </w:pPr>
            <w:r>
              <w:rPr>
                <w:rFonts w:hint="eastAsia"/>
                <w:sz w:val="18"/>
              </w:rPr>
              <w:t>第四位－</w:t>
            </w:r>
            <w:r>
              <w:rPr>
                <w:sz w:val="18"/>
              </w:rPr>
              <w:t>1</w:t>
            </w:r>
            <w:r>
              <w:rPr>
                <w:rFonts w:hint="eastAsia"/>
                <w:sz w:val="18"/>
              </w:rPr>
              <w:t>.</w:t>
            </w:r>
            <w:r>
              <w:rPr>
                <w:sz w:val="18"/>
              </w:rPr>
              <w:t>6%</w:t>
            </w:r>
          </w:p>
        </w:tc>
        <w:tc>
          <w:tcPr>
            <w:tcW w:w="842" w:type="pct"/>
            <w:vAlign w:val="center"/>
          </w:tcPr>
          <w:p w:rsidR="00000000" w:rsidRDefault="00230673">
            <w:pPr>
              <w:tabs>
                <w:tab w:val="left" w:pos="420"/>
              </w:tabs>
              <w:spacing w:line="360" w:lineRule="atLeast"/>
              <w:jc w:val="center"/>
              <w:rPr>
                <w:sz w:val="18"/>
              </w:rPr>
            </w:pPr>
            <w:r>
              <w:rPr>
                <w:rFonts w:hint="eastAsia"/>
                <w:sz w:val="18"/>
              </w:rPr>
              <w:t>第四位－</w:t>
            </w:r>
            <w:r>
              <w:rPr>
                <w:sz w:val="18"/>
              </w:rPr>
              <w:t>1</w:t>
            </w:r>
            <w:r>
              <w:rPr>
                <w:rFonts w:hint="eastAsia"/>
                <w:sz w:val="18"/>
              </w:rPr>
              <w:t>.</w:t>
            </w:r>
            <w:r>
              <w:rPr>
                <w:sz w:val="18"/>
              </w:rPr>
              <w:t>5%</w:t>
            </w:r>
          </w:p>
        </w:tc>
      </w:tr>
    </w:tbl>
    <w:p w:rsidR="00000000" w:rsidRDefault="00230673">
      <w:pPr>
        <w:pStyle w:val="Date"/>
        <w:tabs>
          <w:tab w:val="left" w:pos="420"/>
        </w:tabs>
        <w:spacing w:line="360" w:lineRule="atLeast"/>
        <w:rPr>
          <w:rFonts w:hint="eastAsia"/>
        </w:rPr>
      </w:pPr>
    </w:p>
    <w:p w:rsidR="00000000" w:rsidRDefault="00230673" w:rsidP="00230673">
      <w:pPr>
        <w:tabs>
          <w:tab w:val="left" w:pos="420"/>
        </w:tabs>
        <w:spacing w:after="240" w:line="360" w:lineRule="atLeast"/>
        <w:ind w:firstLineChars="200" w:firstLine="31680"/>
      </w:pPr>
      <w:r>
        <w:rPr>
          <w:rFonts w:hint="eastAsia"/>
        </w:rPr>
        <w:t>在成功实施这一计划之后</w:t>
      </w:r>
      <w:r>
        <w:t>，摩尔多瓦共和国</w:t>
      </w:r>
      <w:r>
        <w:rPr>
          <w:rFonts w:hint="eastAsia"/>
        </w:rPr>
        <w:t>被世界卫生组织选为欧洲实施“无风险怀孕”国际战略的试点国家</w:t>
      </w:r>
      <w:r>
        <w:t>。</w:t>
      </w:r>
      <w:r>
        <w:rPr>
          <w:rFonts w:hint="eastAsia"/>
        </w:rPr>
        <w:t>这一战略旨在通过为每一地区制定标准和影响指标，提高医疗保健的质量和效率；这一战略的实施最终将有助于达到使每个新生儿“步入健康人生”这一目标</w:t>
      </w:r>
      <w:r>
        <w:t>。</w:t>
      </w:r>
    </w:p>
    <w:p w:rsidR="00000000" w:rsidRDefault="00230673">
      <w:pPr>
        <w:tabs>
          <w:tab w:val="left" w:pos="420"/>
        </w:tabs>
        <w:spacing w:after="240" w:line="360" w:lineRule="atLeast"/>
      </w:pPr>
      <w:r>
        <w:t>59</w:t>
      </w:r>
      <w:r>
        <w:rPr>
          <w:rFonts w:hint="eastAsia"/>
        </w:rPr>
        <w:t>.</w:t>
      </w:r>
      <w:r>
        <w:tab/>
      </w:r>
      <w:r>
        <w:rPr>
          <w:rFonts w:hint="eastAsia"/>
        </w:rPr>
        <w:t>为了继续</w:t>
      </w:r>
      <w:r>
        <w:rPr>
          <w:rFonts w:hint="eastAsia"/>
        </w:rPr>
        <w:t>实施国家围产期方案，还制订了一项新的宣传方案。这一方案的目标是在</w:t>
      </w:r>
      <w:r>
        <w:t>2003</w:t>
      </w:r>
      <w:r>
        <w:rPr>
          <w:rFonts w:hint="eastAsia"/>
        </w:rPr>
        <w:t>年至</w:t>
      </w:r>
      <w:r>
        <w:t>2007</w:t>
      </w:r>
      <w:r>
        <w:rPr>
          <w:rFonts w:hint="eastAsia"/>
        </w:rPr>
        <w:t>年提高围产期的服务质量，并重点改善在实施计划战略方面成果不显著的围产期医疗援助。该方案将概要说明改善目前产妇和新生儿护理状况的行动计划，如在</w:t>
      </w:r>
      <w:r>
        <w:t>2003</w:t>
      </w:r>
      <w:r>
        <w:rPr>
          <w:rFonts w:hint="eastAsia"/>
        </w:rPr>
        <w:t>年至</w:t>
      </w:r>
      <w:r>
        <w:t>2007</w:t>
      </w:r>
      <w:r>
        <w:rPr>
          <w:rFonts w:hint="eastAsia"/>
        </w:rPr>
        <w:t>年将产妇死亡率、围产期死亡率和早产新生儿死亡率降低</w:t>
      </w:r>
      <w:r>
        <w:t>30</w:t>
      </w:r>
      <w:r>
        <w:rPr>
          <w:rFonts w:hint="eastAsia"/>
        </w:rPr>
        <w:t>%</w:t>
      </w:r>
      <w:r>
        <w:t>，</w:t>
      </w:r>
      <w:r>
        <w:rPr>
          <w:rFonts w:hint="eastAsia"/>
        </w:rPr>
        <w:t>将婴儿死亡率从每千名活产</w:t>
      </w:r>
      <w:r>
        <w:rPr>
          <w:rFonts w:hint="eastAsia"/>
        </w:rPr>
        <w:t>7.2</w:t>
      </w:r>
      <w:r>
        <w:rPr>
          <w:rFonts w:hint="eastAsia"/>
        </w:rPr>
        <w:t>例减少为每千名活产</w:t>
      </w:r>
      <w:r>
        <w:t>5</w:t>
      </w:r>
      <w:r>
        <w:rPr>
          <w:rFonts w:hint="eastAsia"/>
        </w:rPr>
        <w:t>例</w:t>
      </w:r>
      <w:r>
        <w:t>。</w:t>
      </w:r>
      <w:r>
        <w:tab/>
      </w:r>
    </w:p>
    <w:p w:rsidR="00000000" w:rsidRDefault="00230673" w:rsidP="00230673">
      <w:pPr>
        <w:tabs>
          <w:tab w:val="left" w:pos="420"/>
        </w:tabs>
        <w:spacing w:after="240" w:line="360" w:lineRule="atLeast"/>
        <w:ind w:firstLineChars="200" w:firstLine="31680"/>
      </w:pPr>
      <w:r>
        <w:rPr>
          <w:rFonts w:hint="eastAsia"/>
        </w:rPr>
        <w:t>在这一领域采取了改善行动后，</w:t>
      </w:r>
      <w:r>
        <w:t>2002</w:t>
      </w:r>
      <w:r>
        <w:rPr>
          <w:rFonts w:hint="eastAsia"/>
        </w:rPr>
        <w:t>年产妇死亡率为每</w:t>
      </w:r>
      <w:r>
        <w:rPr>
          <w:rFonts w:hint="eastAsia"/>
        </w:rPr>
        <w:t>10</w:t>
      </w:r>
      <w:r>
        <w:rPr>
          <w:rFonts w:hint="eastAsia"/>
        </w:rPr>
        <w:t>万名活产有</w:t>
      </w:r>
      <w:r>
        <w:rPr>
          <w:rFonts w:hint="eastAsia"/>
        </w:rPr>
        <w:t>28</w:t>
      </w:r>
      <w:r>
        <w:rPr>
          <w:rFonts w:hint="eastAsia"/>
        </w:rPr>
        <w:t>名产妇死亡</w:t>
      </w:r>
      <w:r>
        <w:t>。</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21:</w:t>
      </w:r>
      <w:r>
        <w:rPr>
          <w:rFonts w:ascii="KaiTi_GB2312" w:eastAsia="KaiTi_GB2312" w:hint="eastAsia"/>
          <w:b/>
          <w:iCs/>
          <w:color w:val="0000FF"/>
        </w:rPr>
        <w:t xml:space="preserve"> </w:t>
      </w:r>
      <w:r>
        <w:rPr>
          <w:rFonts w:ascii="KaiTi_GB2312" w:eastAsia="KaiTi_GB2312" w:hint="eastAsia"/>
          <w:b/>
          <w:iCs/>
          <w:color w:val="0000FF"/>
        </w:rPr>
        <w:t>产妇死亡率变化情况</w:t>
      </w:r>
    </w:p>
    <w:tbl>
      <w:tblPr>
        <w:tblW w:w="4887"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3131"/>
        <w:gridCol w:w="1340"/>
        <w:gridCol w:w="1342"/>
        <w:gridCol w:w="1342"/>
        <w:gridCol w:w="1342"/>
        <w:gridCol w:w="1342"/>
      </w:tblGrid>
      <w:tr w:rsidR="00000000">
        <w:tblPrEx>
          <w:tblCellMar>
            <w:top w:w="0" w:type="dxa"/>
            <w:bottom w:w="0" w:type="dxa"/>
          </w:tblCellMar>
        </w:tblPrEx>
        <w:trPr>
          <w:cantSplit/>
          <w:trHeight w:val="225"/>
        </w:trPr>
        <w:tc>
          <w:tcPr>
            <w:tcW w:w="1591" w:type="pct"/>
            <w:vAlign w:val="center"/>
          </w:tcPr>
          <w:p w:rsidR="00000000" w:rsidRDefault="00230673">
            <w:pPr>
              <w:tabs>
                <w:tab w:val="left" w:pos="420"/>
              </w:tabs>
              <w:spacing w:line="360" w:lineRule="atLeast"/>
              <w:rPr>
                <w:rFonts w:ascii="SimHei"/>
                <w:bCs/>
                <w:color w:val="FF0000"/>
                <w:sz w:val="18"/>
              </w:rPr>
            </w:pPr>
          </w:p>
        </w:tc>
        <w:tc>
          <w:tcPr>
            <w:tcW w:w="681"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1998</w:t>
            </w:r>
          </w:p>
        </w:tc>
        <w:tc>
          <w:tcPr>
            <w:tcW w:w="682"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1999</w:t>
            </w:r>
          </w:p>
        </w:tc>
        <w:tc>
          <w:tcPr>
            <w:tcW w:w="682"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2000</w:t>
            </w:r>
          </w:p>
        </w:tc>
        <w:tc>
          <w:tcPr>
            <w:tcW w:w="682"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w:t>
            </w:r>
            <w:r>
              <w:rPr>
                <w:rFonts w:ascii="SimHei"/>
                <w:bCs/>
                <w:color w:val="FF0000"/>
                <w:sz w:val="18"/>
              </w:rPr>
              <w:t>1</w:t>
            </w:r>
          </w:p>
        </w:tc>
        <w:tc>
          <w:tcPr>
            <w:tcW w:w="682"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2002</w:t>
            </w:r>
          </w:p>
        </w:tc>
      </w:tr>
      <w:tr w:rsidR="00000000">
        <w:tblPrEx>
          <w:tblCellMar>
            <w:top w:w="0" w:type="dxa"/>
            <w:bottom w:w="0" w:type="dxa"/>
          </w:tblCellMar>
        </w:tblPrEx>
        <w:trPr>
          <w:cantSplit/>
          <w:trHeight w:val="161"/>
        </w:trPr>
        <w:tc>
          <w:tcPr>
            <w:tcW w:w="1591" w:type="pct"/>
            <w:vAlign w:val="center"/>
          </w:tcPr>
          <w:p w:rsidR="00000000" w:rsidRDefault="00230673">
            <w:pPr>
              <w:tabs>
                <w:tab w:val="left" w:pos="420"/>
              </w:tabs>
              <w:spacing w:line="360" w:lineRule="atLeast"/>
              <w:rPr>
                <w:sz w:val="18"/>
              </w:rPr>
            </w:pPr>
            <w:r>
              <w:rPr>
                <w:rFonts w:hint="eastAsia"/>
                <w:sz w:val="18"/>
              </w:rPr>
              <w:t>死亡人数</w:t>
            </w:r>
          </w:p>
        </w:tc>
        <w:tc>
          <w:tcPr>
            <w:tcW w:w="681" w:type="pct"/>
            <w:vAlign w:val="center"/>
          </w:tcPr>
          <w:p w:rsidR="00000000" w:rsidRDefault="00230673">
            <w:pPr>
              <w:tabs>
                <w:tab w:val="left" w:pos="420"/>
              </w:tabs>
              <w:spacing w:line="360" w:lineRule="atLeast"/>
              <w:jc w:val="center"/>
              <w:rPr>
                <w:b/>
                <w:sz w:val="18"/>
              </w:rPr>
            </w:pPr>
            <w:r>
              <w:rPr>
                <w:b/>
                <w:sz w:val="18"/>
              </w:rPr>
              <w:t>15</w:t>
            </w:r>
          </w:p>
        </w:tc>
        <w:tc>
          <w:tcPr>
            <w:tcW w:w="682" w:type="pct"/>
            <w:vAlign w:val="center"/>
          </w:tcPr>
          <w:p w:rsidR="00000000" w:rsidRDefault="00230673">
            <w:pPr>
              <w:tabs>
                <w:tab w:val="left" w:pos="420"/>
              </w:tabs>
              <w:spacing w:line="360" w:lineRule="atLeast"/>
              <w:jc w:val="center"/>
              <w:rPr>
                <w:b/>
                <w:sz w:val="18"/>
              </w:rPr>
            </w:pPr>
            <w:r>
              <w:rPr>
                <w:b/>
                <w:sz w:val="18"/>
              </w:rPr>
              <w:t>11</w:t>
            </w:r>
          </w:p>
        </w:tc>
        <w:tc>
          <w:tcPr>
            <w:tcW w:w="682" w:type="pct"/>
            <w:vAlign w:val="center"/>
          </w:tcPr>
          <w:p w:rsidR="00000000" w:rsidRDefault="00230673">
            <w:pPr>
              <w:tabs>
                <w:tab w:val="left" w:pos="420"/>
              </w:tabs>
              <w:spacing w:line="360" w:lineRule="atLeast"/>
              <w:jc w:val="center"/>
              <w:rPr>
                <w:b/>
                <w:sz w:val="18"/>
              </w:rPr>
            </w:pPr>
            <w:r>
              <w:rPr>
                <w:b/>
                <w:sz w:val="18"/>
              </w:rPr>
              <w:t>10</w:t>
            </w:r>
          </w:p>
        </w:tc>
        <w:tc>
          <w:tcPr>
            <w:tcW w:w="682" w:type="pct"/>
            <w:vAlign w:val="center"/>
          </w:tcPr>
          <w:p w:rsidR="00000000" w:rsidRDefault="00230673">
            <w:pPr>
              <w:tabs>
                <w:tab w:val="left" w:pos="420"/>
              </w:tabs>
              <w:spacing w:line="360" w:lineRule="atLeast"/>
              <w:jc w:val="center"/>
              <w:rPr>
                <w:b/>
                <w:sz w:val="18"/>
              </w:rPr>
            </w:pPr>
            <w:r>
              <w:rPr>
                <w:b/>
                <w:sz w:val="18"/>
              </w:rPr>
              <w:t>16</w:t>
            </w:r>
          </w:p>
        </w:tc>
        <w:tc>
          <w:tcPr>
            <w:tcW w:w="682" w:type="pct"/>
            <w:vAlign w:val="center"/>
          </w:tcPr>
          <w:p w:rsidR="00000000" w:rsidRDefault="00230673">
            <w:pPr>
              <w:tabs>
                <w:tab w:val="left" w:pos="420"/>
              </w:tabs>
              <w:spacing w:line="360" w:lineRule="atLeast"/>
              <w:jc w:val="center"/>
              <w:rPr>
                <w:b/>
                <w:sz w:val="18"/>
              </w:rPr>
            </w:pPr>
            <w:r>
              <w:rPr>
                <w:b/>
                <w:sz w:val="18"/>
              </w:rPr>
              <w:t>10</w:t>
            </w:r>
          </w:p>
        </w:tc>
      </w:tr>
      <w:tr w:rsidR="00000000">
        <w:tblPrEx>
          <w:tblCellMar>
            <w:top w:w="0" w:type="dxa"/>
            <w:bottom w:w="0" w:type="dxa"/>
          </w:tblCellMar>
        </w:tblPrEx>
        <w:trPr>
          <w:cantSplit/>
          <w:trHeight w:val="161"/>
        </w:trPr>
        <w:tc>
          <w:tcPr>
            <w:tcW w:w="1591" w:type="pct"/>
            <w:vAlign w:val="center"/>
          </w:tcPr>
          <w:p w:rsidR="00000000" w:rsidRDefault="00230673">
            <w:pPr>
              <w:tabs>
                <w:tab w:val="left" w:pos="420"/>
              </w:tabs>
              <w:spacing w:line="360" w:lineRule="atLeast"/>
              <w:rPr>
                <w:sz w:val="18"/>
              </w:rPr>
            </w:pPr>
            <w:r>
              <w:rPr>
                <w:rFonts w:hint="eastAsia"/>
                <w:sz w:val="18"/>
              </w:rPr>
              <w:t>新生活产儿</w:t>
            </w:r>
          </w:p>
        </w:tc>
        <w:tc>
          <w:tcPr>
            <w:tcW w:w="681" w:type="pct"/>
            <w:vAlign w:val="center"/>
          </w:tcPr>
          <w:p w:rsidR="00000000" w:rsidRDefault="00230673">
            <w:pPr>
              <w:tabs>
                <w:tab w:val="left" w:pos="420"/>
              </w:tabs>
              <w:spacing w:line="360" w:lineRule="atLeast"/>
              <w:jc w:val="center"/>
              <w:rPr>
                <w:sz w:val="18"/>
              </w:rPr>
            </w:pPr>
            <w:r>
              <w:rPr>
                <w:sz w:val="18"/>
              </w:rPr>
              <w:t>45 000</w:t>
            </w:r>
          </w:p>
        </w:tc>
        <w:tc>
          <w:tcPr>
            <w:tcW w:w="682" w:type="pct"/>
            <w:vAlign w:val="center"/>
          </w:tcPr>
          <w:p w:rsidR="00000000" w:rsidRDefault="00230673">
            <w:pPr>
              <w:tabs>
                <w:tab w:val="left" w:pos="420"/>
              </w:tabs>
              <w:spacing w:line="360" w:lineRule="atLeast"/>
              <w:jc w:val="center"/>
              <w:rPr>
                <w:sz w:val="18"/>
              </w:rPr>
            </w:pPr>
            <w:r>
              <w:rPr>
                <w:sz w:val="18"/>
              </w:rPr>
              <w:t>38 908</w:t>
            </w:r>
          </w:p>
        </w:tc>
        <w:tc>
          <w:tcPr>
            <w:tcW w:w="682" w:type="pct"/>
            <w:vAlign w:val="center"/>
          </w:tcPr>
          <w:p w:rsidR="00000000" w:rsidRDefault="00230673">
            <w:pPr>
              <w:tabs>
                <w:tab w:val="left" w:pos="420"/>
              </w:tabs>
              <w:spacing w:line="360" w:lineRule="atLeast"/>
              <w:jc w:val="center"/>
              <w:rPr>
                <w:sz w:val="18"/>
              </w:rPr>
            </w:pPr>
            <w:r>
              <w:rPr>
                <w:sz w:val="18"/>
              </w:rPr>
              <w:t>36 927</w:t>
            </w:r>
          </w:p>
        </w:tc>
        <w:tc>
          <w:tcPr>
            <w:tcW w:w="682" w:type="pct"/>
            <w:vAlign w:val="center"/>
          </w:tcPr>
          <w:p w:rsidR="00000000" w:rsidRDefault="00230673">
            <w:pPr>
              <w:tabs>
                <w:tab w:val="left" w:pos="420"/>
              </w:tabs>
              <w:spacing w:line="360" w:lineRule="atLeast"/>
              <w:jc w:val="center"/>
              <w:rPr>
                <w:sz w:val="18"/>
              </w:rPr>
            </w:pPr>
            <w:r>
              <w:rPr>
                <w:sz w:val="18"/>
              </w:rPr>
              <w:t>36 452</w:t>
            </w:r>
          </w:p>
        </w:tc>
        <w:tc>
          <w:tcPr>
            <w:tcW w:w="682" w:type="pct"/>
            <w:vAlign w:val="center"/>
          </w:tcPr>
          <w:p w:rsidR="00000000" w:rsidRDefault="00230673">
            <w:pPr>
              <w:tabs>
                <w:tab w:val="left" w:pos="420"/>
              </w:tabs>
              <w:spacing w:line="360" w:lineRule="atLeast"/>
              <w:jc w:val="center"/>
              <w:rPr>
                <w:sz w:val="18"/>
              </w:rPr>
            </w:pPr>
            <w:r>
              <w:rPr>
                <w:sz w:val="18"/>
              </w:rPr>
              <w:t>35 705</w:t>
            </w:r>
          </w:p>
        </w:tc>
      </w:tr>
      <w:tr w:rsidR="00000000">
        <w:tblPrEx>
          <w:tblCellMar>
            <w:top w:w="0" w:type="dxa"/>
            <w:bottom w:w="0" w:type="dxa"/>
          </w:tblCellMar>
        </w:tblPrEx>
        <w:trPr>
          <w:cantSplit/>
          <w:trHeight w:val="161"/>
        </w:trPr>
        <w:tc>
          <w:tcPr>
            <w:tcW w:w="1591" w:type="pct"/>
            <w:vAlign w:val="center"/>
          </w:tcPr>
          <w:p w:rsidR="00000000" w:rsidRDefault="00230673">
            <w:pPr>
              <w:tabs>
                <w:tab w:val="left" w:pos="420"/>
              </w:tabs>
              <w:spacing w:line="360" w:lineRule="atLeast"/>
              <w:rPr>
                <w:sz w:val="18"/>
              </w:rPr>
            </w:pPr>
            <w:r>
              <w:rPr>
                <w:rFonts w:hint="eastAsia"/>
                <w:sz w:val="18"/>
              </w:rPr>
              <w:t>死亡产妇</w:t>
            </w:r>
            <w:r>
              <w:rPr>
                <w:sz w:val="18"/>
              </w:rPr>
              <w:t>（</w:t>
            </w:r>
            <w:r>
              <w:rPr>
                <w:rFonts w:hint="eastAsia"/>
                <w:sz w:val="18"/>
              </w:rPr>
              <w:t>每</w:t>
            </w:r>
            <w:r>
              <w:rPr>
                <w:sz w:val="18"/>
              </w:rPr>
              <w:t>10</w:t>
            </w:r>
            <w:r>
              <w:rPr>
                <w:rFonts w:hint="eastAsia"/>
                <w:sz w:val="18"/>
              </w:rPr>
              <w:t>万名活产</w:t>
            </w:r>
            <w:r>
              <w:rPr>
                <w:sz w:val="18"/>
              </w:rPr>
              <w:t>）</w:t>
            </w:r>
          </w:p>
        </w:tc>
        <w:tc>
          <w:tcPr>
            <w:tcW w:w="681" w:type="pct"/>
            <w:vAlign w:val="center"/>
          </w:tcPr>
          <w:p w:rsidR="00000000" w:rsidRDefault="00230673">
            <w:pPr>
              <w:tabs>
                <w:tab w:val="left" w:pos="420"/>
              </w:tabs>
              <w:spacing w:line="360" w:lineRule="atLeast"/>
              <w:jc w:val="center"/>
              <w:rPr>
                <w:bCs/>
                <w:sz w:val="18"/>
              </w:rPr>
            </w:pPr>
            <w:r>
              <w:rPr>
                <w:bCs/>
                <w:sz w:val="18"/>
              </w:rPr>
              <w:t>36</w:t>
            </w:r>
            <w:r>
              <w:rPr>
                <w:rFonts w:hint="eastAsia"/>
                <w:bCs/>
                <w:sz w:val="18"/>
              </w:rPr>
              <w:t>.</w:t>
            </w:r>
            <w:r>
              <w:rPr>
                <w:bCs/>
                <w:sz w:val="18"/>
              </w:rPr>
              <w:t>6</w:t>
            </w:r>
          </w:p>
        </w:tc>
        <w:tc>
          <w:tcPr>
            <w:tcW w:w="682" w:type="pct"/>
            <w:vAlign w:val="center"/>
          </w:tcPr>
          <w:p w:rsidR="00000000" w:rsidRDefault="00230673">
            <w:pPr>
              <w:tabs>
                <w:tab w:val="left" w:pos="420"/>
              </w:tabs>
              <w:spacing w:line="360" w:lineRule="atLeast"/>
              <w:jc w:val="center"/>
              <w:rPr>
                <w:bCs/>
                <w:sz w:val="18"/>
              </w:rPr>
            </w:pPr>
            <w:r>
              <w:rPr>
                <w:bCs/>
                <w:sz w:val="18"/>
              </w:rPr>
              <w:t>28</w:t>
            </w:r>
            <w:r>
              <w:rPr>
                <w:rFonts w:hint="eastAsia"/>
                <w:bCs/>
                <w:sz w:val="18"/>
              </w:rPr>
              <w:t>.</w:t>
            </w:r>
            <w:r>
              <w:rPr>
                <w:bCs/>
                <w:sz w:val="18"/>
              </w:rPr>
              <w:t>3</w:t>
            </w:r>
          </w:p>
        </w:tc>
        <w:tc>
          <w:tcPr>
            <w:tcW w:w="682" w:type="pct"/>
            <w:vAlign w:val="center"/>
          </w:tcPr>
          <w:p w:rsidR="00000000" w:rsidRDefault="00230673">
            <w:pPr>
              <w:tabs>
                <w:tab w:val="left" w:pos="420"/>
              </w:tabs>
              <w:spacing w:line="360" w:lineRule="atLeast"/>
              <w:jc w:val="center"/>
              <w:rPr>
                <w:bCs/>
                <w:sz w:val="18"/>
              </w:rPr>
            </w:pPr>
            <w:r>
              <w:rPr>
                <w:bCs/>
                <w:sz w:val="18"/>
              </w:rPr>
              <w:t>27</w:t>
            </w:r>
            <w:r>
              <w:rPr>
                <w:rFonts w:hint="eastAsia"/>
                <w:bCs/>
                <w:sz w:val="18"/>
              </w:rPr>
              <w:t>.</w:t>
            </w:r>
            <w:r>
              <w:rPr>
                <w:bCs/>
                <w:sz w:val="18"/>
              </w:rPr>
              <w:t>1</w:t>
            </w:r>
          </w:p>
        </w:tc>
        <w:tc>
          <w:tcPr>
            <w:tcW w:w="682" w:type="pct"/>
            <w:vAlign w:val="center"/>
          </w:tcPr>
          <w:p w:rsidR="00000000" w:rsidRDefault="00230673">
            <w:pPr>
              <w:tabs>
                <w:tab w:val="left" w:pos="420"/>
              </w:tabs>
              <w:spacing w:line="360" w:lineRule="atLeast"/>
              <w:jc w:val="center"/>
              <w:rPr>
                <w:bCs/>
                <w:sz w:val="18"/>
              </w:rPr>
            </w:pPr>
            <w:r>
              <w:rPr>
                <w:bCs/>
                <w:sz w:val="18"/>
              </w:rPr>
              <w:t>43</w:t>
            </w:r>
            <w:r>
              <w:rPr>
                <w:rFonts w:hint="eastAsia"/>
                <w:bCs/>
                <w:sz w:val="18"/>
              </w:rPr>
              <w:t>.</w:t>
            </w:r>
            <w:r>
              <w:rPr>
                <w:bCs/>
                <w:sz w:val="18"/>
              </w:rPr>
              <w:t>9</w:t>
            </w:r>
          </w:p>
        </w:tc>
        <w:tc>
          <w:tcPr>
            <w:tcW w:w="682" w:type="pct"/>
            <w:vAlign w:val="center"/>
          </w:tcPr>
          <w:p w:rsidR="00000000" w:rsidRDefault="00230673">
            <w:pPr>
              <w:tabs>
                <w:tab w:val="left" w:pos="420"/>
              </w:tabs>
              <w:spacing w:line="360" w:lineRule="atLeast"/>
              <w:jc w:val="center"/>
              <w:rPr>
                <w:bCs/>
                <w:sz w:val="18"/>
              </w:rPr>
            </w:pPr>
            <w:r>
              <w:rPr>
                <w:bCs/>
                <w:sz w:val="18"/>
              </w:rPr>
              <w:t>28</w:t>
            </w:r>
            <w:r>
              <w:rPr>
                <w:rFonts w:hint="eastAsia"/>
                <w:bCs/>
                <w:sz w:val="18"/>
              </w:rPr>
              <w:t>.</w:t>
            </w:r>
            <w:r>
              <w:rPr>
                <w:bCs/>
                <w:sz w:val="18"/>
              </w:rPr>
              <w:t>0</w:t>
            </w:r>
          </w:p>
        </w:tc>
      </w:tr>
    </w:tbl>
    <w:p w:rsidR="00000000" w:rsidRDefault="00230673">
      <w:pPr>
        <w:pStyle w:val="Date"/>
        <w:tabs>
          <w:tab w:val="left" w:pos="420"/>
        </w:tabs>
        <w:spacing w:line="360" w:lineRule="atLeast"/>
      </w:pPr>
    </w:p>
    <w:p w:rsidR="00000000" w:rsidRDefault="00230673" w:rsidP="00230673">
      <w:pPr>
        <w:tabs>
          <w:tab w:val="left" w:pos="420"/>
        </w:tabs>
        <w:spacing w:after="240" w:line="360" w:lineRule="atLeast"/>
        <w:ind w:firstLineChars="200" w:firstLine="31680"/>
        <w:rPr>
          <w:szCs w:val="24"/>
        </w:rPr>
      </w:pPr>
      <w:r>
        <w:rPr>
          <w:rFonts w:ascii="Times New Roman" w:hint="eastAsia"/>
          <w:szCs w:val="24"/>
        </w:rPr>
        <w:t>过去几年中，</w:t>
      </w:r>
      <w:r>
        <w:rPr>
          <w:rFonts w:ascii="Times New Roman"/>
          <w:szCs w:val="24"/>
        </w:rPr>
        <w:t>摩尔多瓦共和国</w:t>
      </w:r>
      <w:r>
        <w:rPr>
          <w:rFonts w:ascii="Times New Roman" w:hint="eastAsia"/>
          <w:szCs w:val="24"/>
        </w:rPr>
        <w:t>的出生率</w:t>
      </w:r>
      <w:r>
        <w:rPr>
          <w:rFonts w:hint="eastAsia"/>
        </w:rPr>
        <w:t>一直</w:t>
      </w:r>
      <w:r>
        <w:rPr>
          <w:rFonts w:ascii="Times New Roman" w:hint="eastAsia"/>
          <w:szCs w:val="24"/>
        </w:rPr>
        <w:t>在下降，死亡率一直上升，</w:t>
      </w:r>
      <w:r>
        <w:rPr>
          <w:rFonts w:ascii="Times New Roman" w:hint="eastAsia"/>
          <w:szCs w:val="24"/>
        </w:rPr>
        <w:t>1998</w:t>
      </w:r>
      <w:r>
        <w:rPr>
          <w:rFonts w:ascii="Times New Roman" w:hint="eastAsia"/>
          <w:szCs w:val="24"/>
        </w:rPr>
        <w:t>年的生育指标为负数。</w:t>
      </w:r>
      <w:r>
        <w:rPr>
          <w:rFonts w:ascii="Times New Roman"/>
          <w:szCs w:val="24"/>
        </w:rPr>
        <w:t>2002</w:t>
      </w:r>
      <w:r>
        <w:rPr>
          <w:rFonts w:ascii="Times New Roman" w:hint="eastAsia"/>
          <w:szCs w:val="24"/>
        </w:rPr>
        <w:t>年的出生率为千分之</w:t>
      </w:r>
      <w:r>
        <w:rPr>
          <w:rFonts w:ascii="Times New Roman"/>
          <w:szCs w:val="24"/>
        </w:rPr>
        <w:t>9</w:t>
      </w:r>
      <w:r>
        <w:rPr>
          <w:rFonts w:ascii="Times New Roman" w:hint="eastAsia"/>
          <w:szCs w:val="24"/>
        </w:rPr>
        <w:t>.</w:t>
      </w:r>
      <w:r>
        <w:rPr>
          <w:rFonts w:ascii="Times New Roman"/>
          <w:szCs w:val="24"/>
        </w:rPr>
        <w:t>9</w:t>
      </w:r>
      <w:r>
        <w:rPr>
          <w:rFonts w:ascii="Times New Roman"/>
          <w:szCs w:val="24"/>
        </w:rPr>
        <w:t>。</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22:</w:t>
      </w:r>
      <w:r>
        <w:rPr>
          <w:rFonts w:ascii="KaiTi_GB2312" w:eastAsia="KaiTi_GB2312" w:hint="eastAsia"/>
          <w:b/>
          <w:iCs/>
          <w:color w:val="0000FF"/>
        </w:rPr>
        <w:t xml:space="preserve"> </w:t>
      </w:r>
      <w:r>
        <w:rPr>
          <w:rFonts w:ascii="KaiTi_GB2312" w:eastAsia="KaiTi_GB2312" w:hint="eastAsia"/>
          <w:b/>
          <w:iCs/>
          <w:color w:val="0000FF"/>
        </w:rPr>
        <w:t>人口统计指标的变化情况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1470"/>
        <w:gridCol w:w="1470"/>
        <w:gridCol w:w="1470"/>
        <w:gridCol w:w="1470"/>
        <w:gridCol w:w="1470"/>
      </w:tblGrid>
      <w:tr w:rsidR="00000000">
        <w:tblPrEx>
          <w:tblCellMar>
            <w:top w:w="0" w:type="dxa"/>
            <w:bottom w:w="0" w:type="dxa"/>
          </w:tblCellMar>
        </w:tblPrEx>
        <w:trPr>
          <w:trHeight w:val="287"/>
        </w:trPr>
        <w:tc>
          <w:tcPr>
            <w:tcW w:w="1265" w:type="pct"/>
            <w:vAlign w:val="center"/>
          </w:tcPr>
          <w:p w:rsidR="00000000" w:rsidRDefault="00230673">
            <w:pPr>
              <w:tabs>
                <w:tab w:val="left" w:pos="420"/>
              </w:tabs>
              <w:spacing w:line="360" w:lineRule="atLeast"/>
              <w:rPr>
                <w:rFonts w:ascii="SimHei"/>
                <w:bCs/>
                <w:color w:val="FF0000"/>
                <w:sz w:val="18"/>
              </w:rPr>
            </w:pPr>
          </w:p>
        </w:tc>
        <w:tc>
          <w:tcPr>
            <w:tcW w:w="747"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1998</w:t>
            </w:r>
          </w:p>
        </w:tc>
        <w:tc>
          <w:tcPr>
            <w:tcW w:w="747"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1999</w:t>
            </w:r>
          </w:p>
        </w:tc>
        <w:tc>
          <w:tcPr>
            <w:tcW w:w="747"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2000</w:t>
            </w:r>
          </w:p>
        </w:tc>
        <w:tc>
          <w:tcPr>
            <w:tcW w:w="747"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2001</w:t>
            </w:r>
          </w:p>
        </w:tc>
        <w:tc>
          <w:tcPr>
            <w:tcW w:w="747" w:type="pct"/>
            <w:vAlign w:val="center"/>
          </w:tcPr>
          <w:p w:rsidR="00000000" w:rsidRDefault="00230673">
            <w:pPr>
              <w:tabs>
                <w:tab w:val="left" w:pos="420"/>
              </w:tabs>
              <w:spacing w:line="360" w:lineRule="atLeast"/>
              <w:jc w:val="center"/>
              <w:rPr>
                <w:rFonts w:ascii="SimHei"/>
                <w:bCs/>
                <w:color w:val="FF0000"/>
                <w:sz w:val="18"/>
              </w:rPr>
            </w:pPr>
            <w:r>
              <w:rPr>
                <w:rFonts w:ascii="SimHei"/>
                <w:bCs/>
                <w:color w:val="FF0000"/>
                <w:sz w:val="18"/>
              </w:rPr>
              <w:t>2002</w:t>
            </w:r>
          </w:p>
        </w:tc>
      </w:tr>
      <w:tr w:rsidR="00000000">
        <w:tblPrEx>
          <w:tblCellMar>
            <w:top w:w="0" w:type="dxa"/>
            <w:bottom w:w="0" w:type="dxa"/>
          </w:tblCellMar>
        </w:tblPrEx>
        <w:tc>
          <w:tcPr>
            <w:tcW w:w="1265" w:type="pct"/>
            <w:vAlign w:val="center"/>
          </w:tcPr>
          <w:p w:rsidR="00000000" w:rsidRDefault="00230673">
            <w:pPr>
              <w:tabs>
                <w:tab w:val="left" w:pos="420"/>
              </w:tabs>
              <w:spacing w:line="360" w:lineRule="atLeast"/>
              <w:rPr>
                <w:sz w:val="18"/>
              </w:rPr>
            </w:pPr>
            <w:r>
              <w:rPr>
                <w:rFonts w:hint="eastAsia"/>
                <w:sz w:val="18"/>
              </w:rPr>
              <w:t>出生率</w:t>
            </w:r>
          </w:p>
        </w:tc>
        <w:tc>
          <w:tcPr>
            <w:tcW w:w="747" w:type="pct"/>
            <w:vAlign w:val="center"/>
          </w:tcPr>
          <w:p w:rsidR="00000000" w:rsidRDefault="00230673">
            <w:pPr>
              <w:tabs>
                <w:tab w:val="left" w:pos="420"/>
              </w:tabs>
              <w:spacing w:line="360" w:lineRule="atLeast"/>
              <w:jc w:val="center"/>
              <w:rPr>
                <w:sz w:val="18"/>
              </w:rPr>
            </w:pPr>
            <w:r>
              <w:rPr>
                <w:sz w:val="18"/>
              </w:rPr>
              <w:t>10</w:t>
            </w:r>
            <w:r>
              <w:rPr>
                <w:rFonts w:hint="eastAsia"/>
                <w:sz w:val="18"/>
              </w:rPr>
              <w:t>.</w:t>
            </w:r>
            <w:r>
              <w:rPr>
                <w:sz w:val="18"/>
              </w:rPr>
              <w:t>9</w:t>
            </w:r>
          </w:p>
        </w:tc>
        <w:tc>
          <w:tcPr>
            <w:tcW w:w="747" w:type="pct"/>
            <w:vAlign w:val="center"/>
          </w:tcPr>
          <w:p w:rsidR="00000000" w:rsidRDefault="00230673">
            <w:pPr>
              <w:tabs>
                <w:tab w:val="left" w:pos="420"/>
              </w:tabs>
              <w:spacing w:line="360" w:lineRule="atLeast"/>
              <w:jc w:val="center"/>
              <w:rPr>
                <w:sz w:val="18"/>
              </w:rPr>
            </w:pPr>
            <w:r>
              <w:rPr>
                <w:sz w:val="18"/>
              </w:rPr>
              <w:t>10</w:t>
            </w:r>
            <w:r>
              <w:rPr>
                <w:rFonts w:hint="eastAsia"/>
                <w:sz w:val="18"/>
              </w:rPr>
              <w:t>.</w:t>
            </w:r>
            <w:r>
              <w:rPr>
                <w:sz w:val="18"/>
              </w:rPr>
              <w:t>1</w:t>
            </w:r>
          </w:p>
        </w:tc>
        <w:tc>
          <w:tcPr>
            <w:tcW w:w="747" w:type="pct"/>
            <w:vAlign w:val="center"/>
          </w:tcPr>
          <w:p w:rsidR="00000000" w:rsidRDefault="00230673">
            <w:pPr>
              <w:tabs>
                <w:tab w:val="left" w:pos="420"/>
              </w:tabs>
              <w:spacing w:line="360" w:lineRule="atLeast"/>
              <w:jc w:val="center"/>
              <w:rPr>
                <w:sz w:val="18"/>
              </w:rPr>
            </w:pPr>
            <w:r>
              <w:rPr>
                <w:sz w:val="18"/>
              </w:rPr>
              <w:t>9</w:t>
            </w:r>
            <w:r>
              <w:rPr>
                <w:rFonts w:hint="eastAsia"/>
                <w:sz w:val="18"/>
              </w:rPr>
              <w:t>.</w:t>
            </w:r>
            <w:r>
              <w:rPr>
                <w:sz w:val="18"/>
              </w:rPr>
              <w:t>8</w:t>
            </w:r>
          </w:p>
        </w:tc>
        <w:tc>
          <w:tcPr>
            <w:tcW w:w="747" w:type="pct"/>
            <w:vAlign w:val="center"/>
          </w:tcPr>
          <w:p w:rsidR="00000000" w:rsidRDefault="00230673">
            <w:pPr>
              <w:tabs>
                <w:tab w:val="left" w:pos="420"/>
              </w:tabs>
              <w:spacing w:line="360" w:lineRule="atLeast"/>
              <w:jc w:val="center"/>
              <w:rPr>
                <w:sz w:val="18"/>
              </w:rPr>
            </w:pPr>
            <w:r>
              <w:rPr>
                <w:sz w:val="18"/>
              </w:rPr>
              <w:t>10</w:t>
            </w:r>
            <w:r>
              <w:rPr>
                <w:rFonts w:hint="eastAsia"/>
                <w:sz w:val="18"/>
              </w:rPr>
              <w:t>.</w:t>
            </w:r>
            <w:r>
              <w:rPr>
                <w:sz w:val="18"/>
              </w:rPr>
              <w:t>0</w:t>
            </w:r>
          </w:p>
        </w:tc>
        <w:tc>
          <w:tcPr>
            <w:tcW w:w="747" w:type="pct"/>
            <w:vAlign w:val="center"/>
          </w:tcPr>
          <w:p w:rsidR="00000000" w:rsidRDefault="00230673">
            <w:pPr>
              <w:tabs>
                <w:tab w:val="left" w:pos="420"/>
              </w:tabs>
              <w:spacing w:line="360" w:lineRule="atLeast"/>
              <w:jc w:val="center"/>
              <w:rPr>
                <w:sz w:val="18"/>
              </w:rPr>
            </w:pPr>
            <w:r>
              <w:rPr>
                <w:sz w:val="18"/>
              </w:rPr>
              <w:t>9</w:t>
            </w:r>
            <w:r>
              <w:rPr>
                <w:rFonts w:hint="eastAsia"/>
                <w:sz w:val="18"/>
              </w:rPr>
              <w:t>.</w:t>
            </w:r>
            <w:r>
              <w:rPr>
                <w:sz w:val="18"/>
              </w:rPr>
              <w:t>9</w:t>
            </w:r>
          </w:p>
        </w:tc>
      </w:tr>
      <w:tr w:rsidR="00000000">
        <w:tblPrEx>
          <w:tblCellMar>
            <w:top w:w="0" w:type="dxa"/>
            <w:bottom w:w="0" w:type="dxa"/>
          </w:tblCellMar>
        </w:tblPrEx>
        <w:tc>
          <w:tcPr>
            <w:tcW w:w="1265" w:type="pct"/>
            <w:vAlign w:val="center"/>
          </w:tcPr>
          <w:p w:rsidR="00000000" w:rsidRDefault="00230673">
            <w:pPr>
              <w:tabs>
                <w:tab w:val="left" w:pos="420"/>
              </w:tabs>
              <w:spacing w:line="360" w:lineRule="atLeast"/>
              <w:rPr>
                <w:sz w:val="18"/>
              </w:rPr>
            </w:pPr>
            <w:r>
              <w:rPr>
                <w:rFonts w:hint="eastAsia"/>
                <w:sz w:val="18"/>
              </w:rPr>
              <w:t>死亡率</w:t>
            </w:r>
          </w:p>
        </w:tc>
        <w:tc>
          <w:tcPr>
            <w:tcW w:w="747" w:type="pct"/>
            <w:vAlign w:val="center"/>
          </w:tcPr>
          <w:p w:rsidR="00000000" w:rsidRDefault="00230673">
            <w:pPr>
              <w:tabs>
                <w:tab w:val="left" w:pos="420"/>
              </w:tabs>
              <w:spacing w:line="360" w:lineRule="atLeast"/>
              <w:jc w:val="center"/>
              <w:rPr>
                <w:sz w:val="18"/>
              </w:rPr>
            </w:pPr>
            <w:r>
              <w:rPr>
                <w:sz w:val="18"/>
              </w:rPr>
              <w:t>11</w:t>
            </w:r>
            <w:r>
              <w:rPr>
                <w:rFonts w:hint="eastAsia"/>
                <w:sz w:val="18"/>
              </w:rPr>
              <w:t>.</w:t>
            </w:r>
            <w:r>
              <w:rPr>
                <w:sz w:val="18"/>
              </w:rPr>
              <w:t>1</w:t>
            </w:r>
          </w:p>
        </w:tc>
        <w:tc>
          <w:tcPr>
            <w:tcW w:w="747" w:type="pct"/>
            <w:vAlign w:val="center"/>
          </w:tcPr>
          <w:p w:rsidR="00000000" w:rsidRDefault="00230673">
            <w:pPr>
              <w:tabs>
                <w:tab w:val="left" w:pos="420"/>
              </w:tabs>
              <w:spacing w:line="360" w:lineRule="atLeast"/>
              <w:jc w:val="center"/>
              <w:rPr>
                <w:sz w:val="18"/>
              </w:rPr>
            </w:pPr>
            <w:r>
              <w:rPr>
                <w:sz w:val="18"/>
              </w:rPr>
              <w:t>11</w:t>
            </w:r>
            <w:r>
              <w:rPr>
                <w:rFonts w:hint="eastAsia"/>
                <w:sz w:val="18"/>
              </w:rPr>
              <w:t>.</w:t>
            </w:r>
            <w:r>
              <w:rPr>
                <w:sz w:val="18"/>
              </w:rPr>
              <w:t>4</w:t>
            </w:r>
          </w:p>
        </w:tc>
        <w:tc>
          <w:tcPr>
            <w:tcW w:w="747" w:type="pct"/>
            <w:vAlign w:val="center"/>
          </w:tcPr>
          <w:p w:rsidR="00000000" w:rsidRDefault="00230673">
            <w:pPr>
              <w:tabs>
                <w:tab w:val="left" w:pos="420"/>
              </w:tabs>
              <w:spacing w:line="360" w:lineRule="atLeast"/>
              <w:jc w:val="center"/>
              <w:rPr>
                <w:sz w:val="18"/>
              </w:rPr>
            </w:pPr>
            <w:r>
              <w:rPr>
                <w:sz w:val="18"/>
              </w:rPr>
              <w:t>11</w:t>
            </w:r>
            <w:r>
              <w:rPr>
                <w:rFonts w:hint="eastAsia"/>
                <w:sz w:val="18"/>
              </w:rPr>
              <w:t>.</w:t>
            </w:r>
            <w:r>
              <w:rPr>
                <w:sz w:val="18"/>
              </w:rPr>
              <w:t>5</w:t>
            </w:r>
          </w:p>
        </w:tc>
        <w:tc>
          <w:tcPr>
            <w:tcW w:w="747" w:type="pct"/>
            <w:vAlign w:val="center"/>
          </w:tcPr>
          <w:p w:rsidR="00000000" w:rsidRDefault="00230673">
            <w:pPr>
              <w:tabs>
                <w:tab w:val="left" w:pos="420"/>
              </w:tabs>
              <w:spacing w:line="360" w:lineRule="atLeast"/>
              <w:jc w:val="center"/>
              <w:rPr>
                <w:sz w:val="18"/>
              </w:rPr>
            </w:pPr>
            <w:r>
              <w:rPr>
                <w:sz w:val="18"/>
              </w:rPr>
              <w:t>11</w:t>
            </w:r>
            <w:r>
              <w:rPr>
                <w:rFonts w:hint="eastAsia"/>
                <w:sz w:val="18"/>
              </w:rPr>
              <w:t>.</w:t>
            </w:r>
            <w:r>
              <w:rPr>
                <w:sz w:val="18"/>
              </w:rPr>
              <w:t>0</w:t>
            </w:r>
          </w:p>
        </w:tc>
        <w:tc>
          <w:tcPr>
            <w:tcW w:w="747" w:type="pct"/>
            <w:vAlign w:val="center"/>
          </w:tcPr>
          <w:p w:rsidR="00000000" w:rsidRDefault="00230673">
            <w:pPr>
              <w:tabs>
                <w:tab w:val="left" w:pos="420"/>
              </w:tabs>
              <w:spacing w:line="360" w:lineRule="atLeast"/>
              <w:jc w:val="center"/>
              <w:rPr>
                <w:sz w:val="18"/>
              </w:rPr>
            </w:pPr>
            <w:r>
              <w:rPr>
                <w:sz w:val="18"/>
              </w:rPr>
              <w:t>11</w:t>
            </w:r>
            <w:r>
              <w:rPr>
                <w:rFonts w:hint="eastAsia"/>
                <w:sz w:val="18"/>
              </w:rPr>
              <w:t>.</w:t>
            </w:r>
            <w:r>
              <w:rPr>
                <w:sz w:val="18"/>
              </w:rPr>
              <w:t>6</w:t>
            </w:r>
          </w:p>
        </w:tc>
      </w:tr>
      <w:tr w:rsidR="00000000">
        <w:tblPrEx>
          <w:tblCellMar>
            <w:top w:w="0" w:type="dxa"/>
            <w:bottom w:w="0" w:type="dxa"/>
          </w:tblCellMar>
        </w:tblPrEx>
        <w:tc>
          <w:tcPr>
            <w:tcW w:w="1265" w:type="pct"/>
            <w:vAlign w:val="center"/>
          </w:tcPr>
          <w:p w:rsidR="00000000" w:rsidRDefault="00230673">
            <w:pPr>
              <w:tabs>
                <w:tab w:val="left" w:pos="420"/>
              </w:tabs>
              <w:spacing w:line="360" w:lineRule="atLeast"/>
              <w:rPr>
                <w:rFonts w:hint="eastAsia"/>
                <w:sz w:val="18"/>
              </w:rPr>
            </w:pPr>
            <w:r>
              <w:rPr>
                <w:rFonts w:hint="eastAsia"/>
                <w:sz w:val="18"/>
              </w:rPr>
              <w:t>生育指标</w:t>
            </w:r>
          </w:p>
        </w:tc>
        <w:tc>
          <w:tcPr>
            <w:tcW w:w="747" w:type="pct"/>
            <w:vAlign w:val="center"/>
          </w:tcPr>
          <w:p w:rsidR="00000000" w:rsidRDefault="00230673">
            <w:pPr>
              <w:tabs>
                <w:tab w:val="left" w:pos="420"/>
              </w:tabs>
              <w:spacing w:line="360" w:lineRule="atLeast"/>
              <w:jc w:val="center"/>
              <w:rPr>
                <w:sz w:val="18"/>
              </w:rPr>
            </w:pPr>
            <w:r>
              <w:rPr>
                <w:sz w:val="18"/>
              </w:rPr>
              <w:t>-0</w:t>
            </w:r>
            <w:r>
              <w:rPr>
                <w:rFonts w:hint="eastAsia"/>
                <w:sz w:val="18"/>
              </w:rPr>
              <w:t>.</w:t>
            </w:r>
            <w:r>
              <w:rPr>
                <w:sz w:val="18"/>
              </w:rPr>
              <w:t>2</w:t>
            </w:r>
          </w:p>
        </w:tc>
        <w:tc>
          <w:tcPr>
            <w:tcW w:w="747" w:type="pct"/>
            <w:vAlign w:val="center"/>
          </w:tcPr>
          <w:p w:rsidR="00000000" w:rsidRDefault="00230673">
            <w:pPr>
              <w:tabs>
                <w:tab w:val="left" w:pos="420"/>
              </w:tabs>
              <w:spacing w:line="360" w:lineRule="atLeast"/>
              <w:jc w:val="center"/>
              <w:rPr>
                <w:sz w:val="18"/>
              </w:rPr>
            </w:pPr>
            <w:r>
              <w:rPr>
                <w:sz w:val="18"/>
              </w:rPr>
              <w:t>-1</w:t>
            </w:r>
            <w:r>
              <w:rPr>
                <w:rFonts w:hint="eastAsia"/>
                <w:sz w:val="18"/>
              </w:rPr>
              <w:t>.</w:t>
            </w:r>
            <w:r>
              <w:rPr>
                <w:sz w:val="18"/>
              </w:rPr>
              <w:t>3</w:t>
            </w:r>
          </w:p>
        </w:tc>
        <w:tc>
          <w:tcPr>
            <w:tcW w:w="747" w:type="pct"/>
            <w:vAlign w:val="center"/>
          </w:tcPr>
          <w:p w:rsidR="00000000" w:rsidRDefault="00230673">
            <w:pPr>
              <w:tabs>
                <w:tab w:val="left" w:pos="420"/>
              </w:tabs>
              <w:spacing w:line="360" w:lineRule="atLeast"/>
              <w:jc w:val="center"/>
              <w:rPr>
                <w:sz w:val="18"/>
              </w:rPr>
            </w:pPr>
            <w:r>
              <w:rPr>
                <w:sz w:val="18"/>
              </w:rPr>
              <w:t>-1</w:t>
            </w:r>
            <w:r>
              <w:rPr>
                <w:rFonts w:hint="eastAsia"/>
                <w:sz w:val="18"/>
              </w:rPr>
              <w:t>.</w:t>
            </w:r>
            <w:r>
              <w:rPr>
                <w:sz w:val="18"/>
              </w:rPr>
              <w:t>7</w:t>
            </w:r>
          </w:p>
        </w:tc>
        <w:tc>
          <w:tcPr>
            <w:tcW w:w="747" w:type="pct"/>
            <w:vAlign w:val="center"/>
          </w:tcPr>
          <w:p w:rsidR="00000000" w:rsidRDefault="00230673">
            <w:pPr>
              <w:tabs>
                <w:tab w:val="left" w:pos="420"/>
              </w:tabs>
              <w:spacing w:line="360" w:lineRule="atLeast"/>
              <w:jc w:val="center"/>
              <w:rPr>
                <w:sz w:val="18"/>
              </w:rPr>
            </w:pPr>
            <w:r>
              <w:rPr>
                <w:sz w:val="18"/>
              </w:rPr>
              <w:t>-1</w:t>
            </w:r>
            <w:r>
              <w:rPr>
                <w:rFonts w:hint="eastAsia"/>
                <w:sz w:val="18"/>
              </w:rPr>
              <w:t>.</w:t>
            </w:r>
            <w:r>
              <w:rPr>
                <w:sz w:val="18"/>
              </w:rPr>
              <w:t>0</w:t>
            </w:r>
          </w:p>
        </w:tc>
        <w:tc>
          <w:tcPr>
            <w:tcW w:w="747" w:type="pct"/>
            <w:vAlign w:val="center"/>
          </w:tcPr>
          <w:p w:rsidR="00000000" w:rsidRDefault="00230673">
            <w:pPr>
              <w:tabs>
                <w:tab w:val="left" w:pos="420"/>
              </w:tabs>
              <w:spacing w:line="360" w:lineRule="atLeast"/>
              <w:jc w:val="center"/>
              <w:rPr>
                <w:sz w:val="18"/>
              </w:rPr>
            </w:pPr>
            <w:r>
              <w:rPr>
                <w:sz w:val="18"/>
              </w:rPr>
              <w:t>-1</w:t>
            </w:r>
            <w:r>
              <w:rPr>
                <w:rFonts w:hint="eastAsia"/>
                <w:sz w:val="18"/>
              </w:rPr>
              <w:t>.</w:t>
            </w:r>
            <w:r>
              <w:rPr>
                <w:sz w:val="18"/>
              </w:rPr>
              <w:t>7</w:t>
            </w:r>
          </w:p>
        </w:tc>
      </w:tr>
    </w:tbl>
    <w:p w:rsidR="00000000" w:rsidRDefault="00230673" w:rsidP="00230673">
      <w:pPr>
        <w:tabs>
          <w:tab w:val="left" w:pos="420"/>
        </w:tabs>
        <w:spacing w:after="240" w:line="360" w:lineRule="atLeast"/>
        <w:ind w:firstLineChars="200" w:firstLine="31680"/>
      </w:pPr>
      <w:r>
        <w:rPr>
          <w:rFonts w:hint="eastAsia"/>
        </w:rPr>
        <w:t>在报告所涉期间，男性死亡率要高于女性死亡率</w:t>
      </w:r>
      <w:r>
        <w:t>。</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b/>
          <w:iCs/>
          <w:color w:val="0000FF"/>
        </w:rPr>
        <w:br w:type="page"/>
      </w:r>
      <w:r>
        <w:rPr>
          <w:rFonts w:ascii="KaiTi_GB2312" w:eastAsia="KaiTi_GB2312" w:hint="eastAsia"/>
          <w:b/>
          <w:iCs/>
          <w:color w:val="0000FF"/>
        </w:rPr>
        <w:t>表</w:t>
      </w:r>
      <w:r>
        <w:rPr>
          <w:rFonts w:ascii="KaiTi_GB2312" w:eastAsia="KaiTi_GB2312"/>
          <w:b/>
          <w:iCs/>
          <w:color w:val="0000FF"/>
        </w:rPr>
        <w:t>23:</w:t>
      </w:r>
      <w:r>
        <w:rPr>
          <w:rFonts w:ascii="KaiTi_GB2312" w:eastAsia="KaiTi_GB2312" w:hint="eastAsia"/>
          <w:b/>
          <w:iCs/>
          <w:color w:val="0000FF"/>
        </w:rPr>
        <w:t xml:space="preserve"> </w:t>
      </w:r>
      <w:r>
        <w:rPr>
          <w:rFonts w:ascii="KaiTi_GB2312" w:eastAsia="KaiTi_GB2312" w:hint="eastAsia"/>
          <w:b/>
          <w:iCs/>
          <w:color w:val="0000FF"/>
        </w:rPr>
        <w:t>死亡率变化情况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8"/>
        <w:gridCol w:w="1507"/>
        <w:gridCol w:w="1508"/>
        <w:gridCol w:w="1510"/>
        <w:gridCol w:w="1508"/>
        <w:gridCol w:w="1510"/>
      </w:tblGrid>
      <w:tr w:rsidR="00000000">
        <w:tblPrEx>
          <w:tblCellMar>
            <w:top w:w="0" w:type="dxa"/>
            <w:bottom w:w="0" w:type="dxa"/>
          </w:tblCellMar>
        </w:tblPrEx>
        <w:tc>
          <w:tcPr>
            <w:tcW w:w="1168" w:type="pct"/>
          </w:tcPr>
          <w:p w:rsidR="00000000" w:rsidRDefault="00230673">
            <w:pPr>
              <w:tabs>
                <w:tab w:val="left" w:pos="420"/>
              </w:tabs>
              <w:spacing w:line="360" w:lineRule="atLeast"/>
              <w:rPr>
                <w:rFonts w:ascii="SimHei"/>
                <w:bCs/>
                <w:color w:val="FF0000"/>
                <w:sz w:val="18"/>
              </w:rPr>
            </w:pPr>
          </w:p>
        </w:tc>
        <w:tc>
          <w:tcPr>
            <w:tcW w:w="766" w:type="pct"/>
          </w:tcPr>
          <w:p w:rsidR="00000000" w:rsidRDefault="00230673">
            <w:pPr>
              <w:tabs>
                <w:tab w:val="left" w:pos="420"/>
              </w:tabs>
              <w:spacing w:line="360" w:lineRule="atLeast"/>
              <w:jc w:val="center"/>
              <w:rPr>
                <w:rFonts w:ascii="SimHei"/>
                <w:bCs/>
                <w:color w:val="FF0000"/>
                <w:sz w:val="18"/>
              </w:rPr>
            </w:pPr>
            <w:r>
              <w:rPr>
                <w:rFonts w:ascii="SimHei"/>
                <w:bCs/>
                <w:color w:val="FF0000"/>
                <w:sz w:val="18"/>
              </w:rPr>
              <w:t>1998</w:t>
            </w:r>
          </w:p>
        </w:tc>
        <w:tc>
          <w:tcPr>
            <w:tcW w:w="766" w:type="pct"/>
          </w:tcPr>
          <w:p w:rsidR="00000000" w:rsidRDefault="00230673">
            <w:pPr>
              <w:tabs>
                <w:tab w:val="left" w:pos="420"/>
              </w:tabs>
              <w:spacing w:line="360" w:lineRule="atLeast"/>
              <w:jc w:val="center"/>
              <w:rPr>
                <w:rFonts w:ascii="SimHei"/>
                <w:bCs/>
                <w:color w:val="FF0000"/>
                <w:sz w:val="18"/>
              </w:rPr>
            </w:pPr>
            <w:r>
              <w:rPr>
                <w:rFonts w:ascii="SimHei"/>
                <w:bCs/>
                <w:color w:val="FF0000"/>
                <w:sz w:val="18"/>
              </w:rPr>
              <w:t>1999</w:t>
            </w:r>
          </w:p>
        </w:tc>
        <w:tc>
          <w:tcPr>
            <w:tcW w:w="767" w:type="pct"/>
          </w:tcPr>
          <w:p w:rsidR="00000000" w:rsidRDefault="00230673">
            <w:pPr>
              <w:tabs>
                <w:tab w:val="left" w:pos="420"/>
              </w:tabs>
              <w:spacing w:line="360" w:lineRule="atLeast"/>
              <w:jc w:val="center"/>
              <w:rPr>
                <w:rFonts w:ascii="SimHei"/>
                <w:bCs/>
                <w:color w:val="FF0000"/>
                <w:sz w:val="18"/>
              </w:rPr>
            </w:pPr>
            <w:r>
              <w:rPr>
                <w:rFonts w:ascii="SimHei"/>
                <w:bCs/>
                <w:color w:val="FF0000"/>
                <w:sz w:val="18"/>
              </w:rPr>
              <w:t>2000</w:t>
            </w:r>
          </w:p>
        </w:tc>
        <w:tc>
          <w:tcPr>
            <w:tcW w:w="766" w:type="pct"/>
          </w:tcPr>
          <w:p w:rsidR="00000000" w:rsidRDefault="00230673">
            <w:pPr>
              <w:tabs>
                <w:tab w:val="left" w:pos="420"/>
              </w:tabs>
              <w:spacing w:line="360" w:lineRule="atLeast"/>
              <w:jc w:val="center"/>
              <w:rPr>
                <w:rFonts w:ascii="SimHei"/>
                <w:bCs/>
                <w:color w:val="FF0000"/>
                <w:sz w:val="18"/>
              </w:rPr>
            </w:pPr>
            <w:r>
              <w:rPr>
                <w:rFonts w:ascii="SimHei"/>
                <w:bCs/>
                <w:color w:val="FF0000"/>
                <w:sz w:val="18"/>
              </w:rPr>
              <w:t>2001</w:t>
            </w:r>
          </w:p>
        </w:tc>
        <w:tc>
          <w:tcPr>
            <w:tcW w:w="767" w:type="pct"/>
          </w:tcPr>
          <w:p w:rsidR="00000000" w:rsidRDefault="00230673">
            <w:pPr>
              <w:tabs>
                <w:tab w:val="left" w:pos="420"/>
              </w:tabs>
              <w:spacing w:line="360" w:lineRule="atLeast"/>
              <w:jc w:val="center"/>
              <w:rPr>
                <w:rFonts w:ascii="SimHei"/>
                <w:bCs/>
                <w:color w:val="FF0000"/>
                <w:sz w:val="18"/>
              </w:rPr>
            </w:pPr>
            <w:r>
              <w:rPr>
                <w:rFonts w:ascii="SimHei"/>
                <w:bCs/>
                <w:color w:val="FF0000"/>
                <w:sz w:val="18"/>
              </w:rPr>
              <w:t>2002</w:t>
            </w:r>
          </w:p>
        </w:tc>
      </w:tr>
      <w:tr w:rsidR="00000000">
        <w:tblPrEx>
          <w:tblCellMar>
            <w:top w:w="0" w:type="dxa"/>
            <w:bottom w:w="0" w:type="dxa"/>
          </w:tblCellMar>
        </w:tblPrEx>
        <w:tc>
          <w:tcPr>
            <w:tcW w:w="1168" w:type="pct"/>
          </w:tcPr>
          <w:p w:rsidR="00000000" w:rsidRDefault="00230673">
            <w:pPr>
              <w:tabs>
                <w:tab w:val="left" w:pos="420"/>
              </w:tabs>
              <w:spacing w:line="360" w:lineRule="atLeast"/>
              <w:rPr>
                <w:sz w:val="18"/>
              </w:rPr>
            </w:pPr>
            <w:r>
              <w:rPr>
                <w:rFonts w:hint="eastAsia"/>
                <w:sz w:val="18"/>
              </w:rPr>
              <w:t>男和女</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093</w:t>
            </w:r>
            <w:r>
              <w:rPr>
                <w:rFonts w:hint="eastAsia"/>
                <w:sz w:val="18"/>
              </w:rPr>
              <w:t>.</w:t>
            </w:r>
            <w:r>
              <w:rPr>
                <w:sz w:val="18"/>
              </w:rPr>
              <w:t>1</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133</w:t>
            </w:r>
            <w:r>
              <w:rPr>
                <w:rFonts w:hint="eastAsia"/>
                <w:sz w:val="18"/>
              </w:rPr>
              <w:t>.</w:t>
            </w:r>
            <w:r>
              <w:rPr>
                <w:sz w:val="18"/>
              </w:rPr>
              <w:t>0</w:t>
            </w:r>
          </w:p>
        </w:tc>
        <w:tc>
          <w:tcPr>
            <w:tcW w:w="767"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132</w:t>
            </w:r>
            <w:r>
              <w:rPr>
                <w:rFonts w:hint="eastAsia"/>
                <w:sz w:val="18"/>
              </w:rPr>
              <w:t>.</w:t>
            </w:r>
            <w:r>
              <w:rPr>
                <w:sz w:val="18"/>
              </w:rPr>
              <w:t>8</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103</w:t>
            </w:r>
            <w:r>
              <w:rPr>
                <w:rFonts w:hint="eastAsia"/>
                <w:sz w:val="18"/>
              </w:rPr>
              <w:t>.</w:t>
            </w:r>
            <w:r>
              <w:rPr>
                <w:sz w:val="18"/>
              </w:rPr>
              <w:t>8</w:t>
            </w:r>
          </w:p>
        </w:tc>
        <w:tc>
          <w:tcPr>
            <w:tcW w:w="767"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155</w:t>
            </w:r>
            <w:r>
              <w:rPr>
                <w:rFonts w:hint="eastAsia"/>
                <w:sz w:val="18"/>
              </w:rPr>
              <w:t>.</w:t>
            </w:r>
            <w:r>
              <w:rPr>
                <w:sz w:val="18"/>
              </w:rPr>
              <w:t>4</w:t>
            </w:r>
          </w:p>
        </w:tc>
      </w:tr>
      <w:tr w:rsidR="00000000">
        <w:tblPrEx>
          <w:tblCellMar>
            <w:top w:w="0" w:type="dxa"/>
            <w:bottom w:w="0" w:type="dxa"/>
          </w:tblCellMar>
        </w:tblPrEx>
        <w:tc>
          <w:tcPr>
            <w:tcW w:w="1168" w:type="pct"/>
          </w:tcPr>
          <w:p w:rsidR="00000000" w:rsidRDefault="00230673">
            <w:pPr>
              <w:tabs>
                <w:tab w:val="left" w:pos="420"/>
              </w:tabs>
              <w:spacing w:line="360" w:lineRule="atLeast"/>
              <w:rPr>
                <w:sz w:val="18"/>
              </w:rPr>
            </w:pPr>
            <w:r>
              <w:rPr>
                <w:rFonts w:hint="eastAsia"/>
                <w:sz w:val="18"/>
              </w:rPr>
              <w:t>男</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174</w:t>
            </w:r>
            <w:r>
              <w:rPr>
                <w:rFonts w:hint="eastAsia"/>
                <w:sz w:val="18"/>
              </w:rPr>
              <w:t>.</w:t>
            </w:r>
            <w:r>
              <w:rPr>
                <w:sz w:val="18"/>
              </w:rPr>
              <w:t>1</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224</w:t>
            </w:r>
            <w:r>
              <w:rPr>
                <w:rFonts w:hint="eastAsia"/>
                <w:sz w:val="18"/>
              </w:rPr>
              <w:t>.</w:t>
            </w:r>
            <w:r>
              <w:rPr>
                <w:sz w:val="18"/>
              </w:rPr>
              <w:t>5</w:t>
            </w:r>
          </w:p>
        </w:tc>
        <w:tc>
          <w:tcPr>
            <w:tcW w:w="767"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214</w:t>
            </w:r>
            <w:r>
              <w:rPr>
                <w:rFonts w:hint="eastAsia"/>
                <w:sz w:val="18"/>
              </w:rPr>
              <w:t>.</w:t>
            </w:r>
            <w:r>
              <w:rPr>
                <w:sz w:val="18"/>
              </w:rPr>
              <w:t>8</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188</w:t>
            </w:r>
            <w:r>
              <w:rPr>
                <w:rFonts w:hint="eastAsia"/>
                <w:sz w:val="18"/>
              </w:rPr>
              <w:t>.</w:t>
            </w:r>
            <w:r>
              <w:rPr>
                <w:sz w:val="18"/>
              </w:rPr>
              <w:t>3</w:t>
            </w:r>
          </w:p>
        </w:tc>
        <w:tc>
          <w:tcPr>
            <w:tcW w:w="767"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240</w:t>
            </w:r>
            <w:r>
              <w:rPr>
                <w:rFonts w:hint="eastAsia"/>
                <w:sz w:val="18"/>
              </w:rPr>
              <w:t>.</w:t>
            </w:r>
            <w:r>
              <w:rPr>
                <w:sz w:val="18"/>
              </w:rPr>
              <w:t>1</w:t>
            </w:r>
          </w:p>
        </w:tc>
      </w:tr>
      <w:tr w:rsidR="00000000">
        <w:tblPrEx>
          <w:tblCellMar>
            <w:top w:w="0" w:type="dxa"/>
            <w:bottom w:w="0" w:type="dxa"/>
          </w:tblCellMar>
        </w:tblPrEx>
        <w:tc>
          <w:tcPr>
            <w:tcW w:w="1168" w:type="pct"/>
          </w:tcPr>
          <w:p w:rsidR="00000000" w:rsidRDefault="00230673">
            <w:pPr>
              <w:tabs>
                <w:tab w:val="left" w:pos="420"/>
              </w:tabs>
              <w:spacing w:line="360" w:lineRule="atLeast"/>
              <w:rPr>
                <w:sz w:val="18"/>
              </w:rPr>
            </w:pPr>
            <w:r>
              <w:rPr>
                <w:rFonts w:hint="eastAsia"/>
                <w:sz w:val="18"/>
              </w:rPr>
              <w:t>女</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018</w:t>
            </w:r>
            <w:r>
              <w:rPr>
                <w:rFonts w:hint="eastAsia"/>
                <w:sz w:val="18"/>
              </w:rPr>
              <w:t>.</w:t>
            </w:r>
            <w:r>
              <w:rPr>
                <w:sz w:val="18"/>
              </w:rPr>
              <w:t>6</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050</w:t>
            </w:r>
            <w:r>
              <w:rPr>
                <w:rFonts w:hint="eastAsia"/>
                <w:sz w:val="18"/>
              </w:rPr>
              <w:t>.</w:t>
            </w:r>
            <w:r>
              <w:rPr>
                <w:sz w:val="18"/>
              </w:rPr>
              <w:t>6</w:t>
            </w:r>
          </w:p>
        </w:tc>
        <w:tc>
          <w:tcPr>
            <w:tcW w:w="767"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057</w:t>
            </w:r>
            <w:r>
              <w:rPr>
                <w:rFonts w:hint="eastAsia"/>
                <w:sz w:val="18"/>
              </w:rPr>
              <w:t>.</w:t>
            </w:r>
            <w:r>
              <w:rPr>
                <w:sz w:val="18"/>
              </w:rPr>
              <w:t>6</w:t>
            </w:r>
          </w:p>
        </w:tc>
        <w:tc>
          <w:tcPr>
            <w:tcW w:w="766"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026</w:t>
            </w:r>
            <w:r>
              <w:rPr>
                <w:rFonts w:hint="eastAsia"/>
                <w:sz w:val="18"/>
              </w:rPr>
              <w:t>.</w:t>
            </w:r>
            <w:r>
              <w:rPr>
                <w:sz w:val="18"/>
              </w:rPr>
              <w:t>1</w:t>
            </w:r>
          </w:p>
        </w:tc>
        <w:tc>
          <w:tcPr>
            <w:tcW w:w="767" w:type="pct"/>
            <w:vAlign w:val="center"/>
          </w:tcPr>
          <w:p w:rsidR="00000000" w:rsidRDefault="00230673">
            <w:pPr>
              <w:tabs>
                <w:tab w:val="left" w:pos="420"/>
              </w:tabs>
              <w:spacing w:line="360" w:lineRule="atLeast"/>
              <w:jc w:val="center"/>
              <w:rPr>
                <w:sz w:val="18"/>
              </w:rPr>
            </w:pPr>
            <w:r>
              <w:rPr>
                <w:sz w:val="18"/>
              </w:rPr>
              <w:t>1</w:t>
            </w:r>
            <w:r>
              <w:rPr>
                <w:rFonts w:hint="eastAsia"/>
                <w:sz w:val="18"/>
              </w:rPr>
              <w:t xml:space="preserve"> </w:t>
            </w:r>
            <w:r>
              <w:rPr>
                <w:sz w:val="18"/>
              </w:rPr>
              <w:t>077</w:t>
            </w:r>
            <w:r>
              <w:rPr>
                <w:rFonts w:hint="eastAsia"/>
                <w:sz w:val="18"/>
              </w:rPr>
              <w:t>.</w:t>
            </w:r>
            <w:r>
              <w:rPr>
                <w:sz w:val="18"/>
              </w:rPr>
              <w:t>5</w:t>
            </w:r>
          </w:p>
        </w:tc>
      </w:tr>
    </w:tbl>
    <w:p w:rsidR="00000000" w:rsidRDefault="00230673">
      <w:pPr>
        <w:pStyle w:val="Date"/>
        <w:tabs>
          <w:tab w:val="left" w:pos="420"/>
        </w:tabs>
        <w:spacing w:line="360" w:lineRule="atLeast"/>
      </w:pPr>
    </w:p>
    <w:p w:rsidR="00000000" w:rsidRDefault="00230673" w:rsidP="00230673">
      <w:pPr>
        <w:tabs>
          <w:tab w:val="left" w:pos="420"/>
        </w:tabs>
        <w:spacing w:after="240" w:line="360" w:lineRule="atLeast"/>
        <w:ind w:firstLineChars="200" w:firstLine="31680"/>
      </w:pPr>
      <w:r>
        <w:t>2002</w:t>
      </w:r>
      <w:r>
        <w:rPr>
          <w:rFonts w:hint="eastAsia"/>
        </w:rPr>
        <w:t>年女性预</w:t>
      </w:r>
      <w:r>
        <w:rPr>
          <w:rFonts w:hint="eastAsia"/>
        </w:rPr>
        <w:t>期寿命为</w:t>
      </w:r>
      <w:r>
        <w:t>71</w:t>
      </w:r>
      <w:r>
        <w:rPr>
          <w:rFonts w:hint="eastAsia"/>
        </w:rPr>
        <w:t>.</w:t>
      </w:r>
      <w:r>
        <w:t>8</w:t>
      </w:r>
      <w:r>
        <w:rPr>
          <w:rFonts w:hint="eastAsia"/>
        </w:rPr>
        <w:t>岁，而男性为</w:t>
      </w:r>
      <w:r>
        <w:t>64</w:t>
      </w:r>
      <w:r>
        <w:rPr>
          <w:rFonts w:hint="eastAsia"/>
        </w:rPr>
        <w:t>.</w:t>
      </w:r>
      <w:r>
        <w:t>5</w:t>
      </w:r>
      <w:r>
        <w:rPr>
          <w:rFonts w:hint="eastAsia"/>
        </w:rPr>
        <w:t>岁</w:t>
      </w:r>
      <w:r>
        <w:t>。</w:t>
      </w:r>
    </w:p>
    <w:p w:rsidR="00000000" w:rsidRDefault="00230673">
      <w:pPr>
        <w:tabs>
          <w:tab w:val="left" w:pos="420"/>
        </w:tabs>
        <w:spacing w:after="240" w:line="360" w:lineRule="atLeast"/>
        <w:rPr>
          <w:rFonts w:ascii="KaiTi_GB2312" w:eastAsia="KaiTi_GB2312" w:hint="eastAsia"/>
          <w:b/>
          <w:iCs/>
          <w:color w:val="0000FF"/>
        </w:rPr>
      </w:pPr>
      <w:r>
        <w:rPr>
          <w:rFonts w:ascii="KaiTi_GB2312" w:eastAsia="KaiTi_GB2312" w:hint="eastAsia"/>
          <w:b/>
          <w:iCs/>
          <w:color w:val="0000FF"/>
        </w:rPr>
        <w:t>表</w:t>
      </w:r>
      <w:r>
        <w:rPr>
          <w:rFonts w:ascii="KaiTi_GB2312" w:eastAsia="KaiTi_GB2312"/>
          <w:b/>
          <w:iCs/>
          <w:color w:val="0000FF"/>
        </w:rPr>
        <w:t>24:</w:t>
      </w:r>
      <w:r>
        <w:rPr>
          <w:rFonts w:ascii="KaiTi_GB2312" w:eastAsia="KaiTi_GB2312" w:hint="eastAsia"/>
          <w:b/>
          <w:iCs/>
          <w:color w:val="0000FF"/>
        </w:rPr>
        <w:t xml:space="preserve"> </w:t>
      </w:r>
      <w:r>
        <w:rPr>
          <w:rFonts w:ascii="KaiTi_GB2312" w:eastAsia="KaiTi_GB2312" w:hint="eastAsia"/>
          <w:b/>
          <w:iCs/>
          <w:color w:val="0000FF"/>
        </w:rPr>
        <w:t>寿命</w:t>
      </w: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78"/>
        <w:gridCol w:w="1511"/>
        <w:gridCol w:w="1512"/>
        <w:gridCol w:w="1514"/>
        <w:gridCol w:w="1512"/>
        <w:gridCol w:w="1514"/>
      </w:tblGrid>
      <w:tr w:rsidR="00000000">
        <w:tc>
          <w:tcPr>
            <w:tcW w:w="1158" w:type="pct"/>
            <w:tcBorders>
              <w:top w:val="single" w:sz="4" w:space="0" w:color="auto"/>
              <w:left w:val="single" w:sz="4" w:space="0" w:color="auto"/>
              <w:bottom w:val="single" w:sz="4" w:space="0" w:color="auto"/>
              <w:right w:val="single" w:sz="4" w:space="0" w:color="auto"/>
            </w:tcBorders>
          </w:tcPr>
          <w:p w:rsidR="00000000" w:rsidRDefault="00230673">
            <w:pPr>
              <w:pStyle w:val="BodyText"/>
              <w:tabs>
                <w:tab w:val="left" w:pos="420"/>
              </w:tabs>
              <w:spacing w:line="360" w:lineRule="atLeast"/>
              <w:rPr>
                <w:rFonts w:ascii="SimHei"/>
                <w:bCs/>
                <w:color w:val="FF0000"/>
                <w:sz w:val="18"/>
                <w:szCs w:val="24"/>
                <w:lang w:val="ro-RO"/>
              </w:rPr>
            </w:pPr>
          </w:p>
        </w:tc>
        <w:tc>
          <w:tcPr>
            <w:tcW w:w="768"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1998</w:t>
            </w:r>
          </w:p>
        </w:tc>
        <w:tc>
          <w:tcPr>
            <w:tcW w:w="768"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1999</w:t>
            </w:r>
          </w:p>
        </w:tc>
        <w:tc>
          <w:tcPr>
            <w:tcW w:w="769"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2000</w:t>
            </w:r>
          </w:p>
        </w:tc>
        <w:tc>
          <w:tcPr>
            <w:tcW w:w="768"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2001</w:t>
            </w:r>
          </w:p>
        </w:tc>
        <w:tc>
          <w:tcPr>
            <w:tcW w:w="769"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rFonts w:ascii="SimHei"/>
                <w:bCs/>
                <w:color w:val="FF0000"/>
                <w:sz w:val="18"/>
                <w:szCs w:val="24"/>
              </w:rPr>
            </w:pPr>
            <w:r>
              <w:rPr>
                <w:rFonts w:ascii="SimHei"/>
                <w:bCs/>
                <w:color w:val="FF0000"/>
                <w:sz w:val="18"/>
                <w:szCs w:val="24"/>
              </w:rPr>
              <w:t>2002</w:t>
            </w:r>
          </w:p>
        </w:tc>
      </w:tr>
      <w:tr w:rsidR="00000000">
        <w:tc>
          <w:tcPr>
            <w:tcW w:w="1158"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rPr>
                <w:sz w:val="18"/>
                <w:szCs w:val="24"/>
              </w:rPr>
            </w:pPr>
            <w:r>
              <w:rPr>
                <w:rFonts w:hint="eastAsia"/>
                <w:sz w:val="18"/>
                <w:szCs w:val="24"/>
              </w:rPr>
              <w:t>男和女</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66.6</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67.8</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67.4</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67.6</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68.2</w:t>
            </w:r>
          </w:p>
        </w:tc>
      </w:tr>
      <w:tr w:rsidR="00000000">
        <w:tc>
          <w:tcPr>
            <w:tcW w:w="1158"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rPr>
                <w:sz w:val="18"/>
                <w:szCs w:val="24"/>
              </w:rPr>
            </w:pPr>
            <w:r>
              <w:rPr>
                <w:rFonts w:hint="eastAsia"/>
                <w:sz w:val="18"/>
                <w:szCs w:val="24"/>
              </w:rPr>
              <w:t>男</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62.9</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64.3</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63.7</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63.9</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64.5</w:t>
            </w:r>
          </w:p>
        </w:tc>
      </w:tr>
      <w:tr w:rsidR="00000000">
        <w:tc>
          <w:tcPr>
            <w:tcW w:w="1158"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rPr>
                <w:sz w:val="18"/>
                <w:szCs w:val="24"/>
              </w:rPr>
            </w:pPr>
            <w:r>
              <w:rPr>
                <w:rFonts w:hint="eastAsia"/>
                <w:sz w:val="18"/>
                <w:szCs w:val="24"/>
              </w:rPr>
              <w:t>女</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70.3</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71.5</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71.0</w:t>
            </w:r>
          </w:p>
        </w:tc>
        <w:tc>
          <w:tcPr>
            <w:tcW w:w="768"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71.2</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71.8</w:t>
            </w:r>
          </w:p>
        </w:tc>
      </w:tr>
    </w:tbl>
    <w:p w:rsidR="00000000" w:rsidRDefault="00230673">
      <w:pPr>
        <w:pStyle w:val="Date"/>
        <w:tabs>
          <w:tab w:val="left" w:pos="420"/>
        </w:tabs>
        <w:spacing w:line="360" w:lineRule="atLeast"/>
        <w:rPr>
          <w:szCs w:val="24"/>
        </w:rPr>
      </w:pPr>
    </w:p>
    <w:p w:rsidR="00000000" w:rsidRDefault="00230673" w:rsidP="00230673">
      <w:pPr>
        <w:tabs>
          <w:tab w:val="left" w:pos="420"/>
        </w:tabs>
        <w:spacing w:after="240" w:line="360" w:lineRule="atLeast"/>
        <w:ind w:firstLineChars="200" w:firstLine="31680"/>
        <w:rPr>
          <w:szCs w:val="24"/>
        </w:rPr>
      </w:pPr>
      <w:r>
        <w:rPr>
          <w:rFonts w:hint="eastAsia"/>
          <w:szCs w:val="24"/>
        </w:rPr>
        <w:t>在摩尔多瓦，大约</w:t>
      </w:r>
      <w:r>
        <w:rPr>
          <w:szCs w:val="24"/>
        </w:rPr>
        <w:t>91%</w:t>
      </w:r>
      <w:r>
        <w:rPr>
          <w:rFonts w:hint="eastAsia"/>
          <w:szCs w:val="24"/>
        </w:rPr>
        <w:t>的妇女享有产前医疗援助；其余</w:t>
      </w:r>
      <w:r>
        <w:rPr>
          <w:szCs w:val="24"/>
        </w:rPr>
        <w:t>9%</w:t>
      </w:r>
      <w:r>
        <w:rPr>
          <w:rFonts w:hint="eastAsia"/>
          <w:szCs w:val="24"/>
        </w:rPr>
        <w:t>的妇女因为移徙或没有申请而未能获得此类援助。</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szCs w:val="24"/>
        </w:rPr>
        <w:t>2002</w:t>
      </w:r>
      <w:r>
        <w:rPr>
          <w:rFonts w:hint="eastAsia"/>
          <w:szCs w:val="24"/>
        </w:rPr>
        <w:t>年，每名妇女的活产率为</w:t>
      </w:r>
      <w:r>
        <w:rPr>
          <w:szCs w:val="24"/>
        </w:rPr>
        <w:t>0.035</w:t>
      </w:r>
      <w:r>
        <w:rPr>
          <w:rFonts w:hint="eastAsia"/>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大约</w:t>
      </w:r>
      <w:r>
        <w:rPr>
          <w:szCs w:val="24"/>
        </w:rPr>
        <w:t>70%</w:t>
      </w:r>
      <w:r>
        <w:rPr>
          <w:rFonts w:hint="eastAsia"/>
          <w:szCs w:val="24"/>
        </w:rPr>
        <w:t>的育龄妇女使用避孕用具。</w:t>
      </w:r>
    </w:p>
    <w:p w:rsidR="00000000" w:rsidRDefault="00230673" w:rsidP="00230673">
      <w:pPr>
        <w:tabs>
          <w:tab w:val="left" w:pos="420"/>
        </w:tabs>
        <w:spacing w:after="240" w:line="360" w:lineRule="atLeast"/>
        <w:ind w:firstLineChars="200" w:firstLine="31680"/>
        <w:rPr>
          <w:szCs w:val="24"/>
        </w:rPr>
      </w:pPr>
      <w:r>
        <w:rPr>
          <w:rFonts w:hint="eastAsia"/>
          <w:szCs w:val="24"/>
        </w:rPr>
        <w:t>在控制生育的方法中，子宫内安放避孕环的占</w:t>
      </w:r>
      <w:r>
        <w:rPr>
          <w:szCs w:val="24"/>
        </w:rPr>
        <w:t>21</w:t>
      </w:r>
      <w:r>
        <w:rPr>
          <w:szCs w:val="24"/>
        </w:rPr>
        <w:t>%</w:t>
      </w:r>
      <w:r>
        <w:rPr>
          <w:rFonts w:hint="eastAsia"/>
          <w:szCs w:val="24"/>
        </w:rPr>
        <w:t>，中断性行为的占</w:t>
      </w:r>
      <w:r>
        <w:rPr>
          <w:szCs w:val="24"/>
        </w:rPr>
        <w:t>24%</w:t>
      </w:r>
      <w:r>
        <w:rPr>
          <w:rFonts w:hint="eastAsia"/>
          <w:szCs w:val="24"/>
        </w:rPr>
        <w:t>，使用安全套的占</w:t>
      </w:r>
      <w:r>
        <w:rPr>
          <w:szCs w:val="24"/>
        </w:rPr>
        <w:t>9%</w:t>
      </w:r>
      <w:r>
        <w:rPr>
          <w:rFonts w:hint="eastAsia"/>
          <w:szCs w:val="24"/>
        </w:rPr>
        <w:t>，</w:t>
      </w:r>
      <w:r>
        <w:rPr>
          <w:rFonts w:hint="eastAsia"/>
          <w:lang w:val="zh-CN"/>
        </w:rPr>
        <w:t>安全期外禁欲的占</w:t>
      </w:r>
      <w:r>
        <w:rPr>
          <w:szCs w:val="24"/>
        </w:rPr>
        <w:t>9%</w:t>
      </w:r>
      <w:r>
        <w:rPr>
          <w:rFonts w:hint="eastAsia"/>
          <w:szCs w:val="24"/>
        </w:rPr>
        <w:t>，用荷尔蒙避孕的占</w:t>
      </w:r>
      <w:r>
        <w:rPr>
          <w:szCs w:val="24"/>
        </w:rPr>
        <w:t>5.5%</w:t>
      </w:r>
      <w:r>
        <w:rPr>
          <w:rFonts w:hint="eastAsia"/>
          <w:szCs w:val="24"/>
        </w:rPr>
        <w:t>，做手术绝育的占</w:t>
      </w:r>
      <w:r>
        <w:rPr>
          <w:szCs w:val="24"/>
        </w:rPr>
        <w:t>2%</w:t>
      </w:r>
      <w:r>
        <w:rPr>
          <w:rFonts w:hint="eastAsia"/>
          <w:szCs w:val="24"/>
        </w:rPr>
        <w:t>。</w:t>
      </w:r>
    </w:p>
    <w:p w:rsidR="00000000" w:rsidRDefault="00230673" w:rsidP="00230673">
      <w:pPr>
        <w:tabs>
          <w:tab w:val="left" w:pos="420"/>
        </w:tabs>
        <w:spacing w:after="240" w:line="360" w:lineRule="atLeast"/>
        <w:ind w:firstLineChars="200" w:firstLine="31680"/>
        <w:rPr>
          <w:szCs w:val="24"/>
          <w:lang w:val="ro-RO" w:eastAsia="en-US"/>
        </w:rPr>
      </w:pPr>
      <w:r>
        <w:rPr>
          <w:rFonts w:hint="eastAsia"/>
          <w:szCs w:val="24"/>
        </w:rPr>
        <w:t>根据现行法律，妇女可以自由选择提供计划生育服务的组织；法律还规定，妻子接受保健援助无须征得丈夫的同意。</w:t>
      </w:r>
    </w:p>
    <w:p w:rsidR="00000000" w:rsidRDefault="00230673" w:rsidP="00230673">
      <w:pPr>
        <w:tabs>
          <w:tab w:val="left" w:pos="420"/>
        </w:tabs>
        <w:spacing w:after="240" w:line="360" w:lineRule="atLeast"/>
        <w:ind w:firstLineChars="200" w:firstLine="31680"/>
        <w:rPr>
          <w:szCs w:val="24"/>
        </w:rPr>
      </w:pPr>
      <w:r>
        <w:rPr>
          <w:rFonts w:hint="eastAsia"/>
          <w:szCs w:val="24"/>
        </w:rPr>
        <w:t>公共保健系统有</w:t>
      </w:r>
      <w:r>
        <w:rPr>
          <w:szCs w:val="24"/>
        </w:rPr>
        <w:t>60</w:t>
      </w:r>
      <w:r>
        <w:rPr>
          <w:rFonts w:hint="eastAsia"/>
          <w:szCs w:val="24"/>
        </w:rPr>
        <w:t xml:space="preserve"> </w:t>
      </w:r>
      <w:r>
        <w:rPr>
          <w:szCs w:val="24"/>
        </w:rPr>
        <w:t>365</w:t>
      </w:r>
      <w:r>
        <w:rPr>
          <w:rFonts w:hint="eastAsia"/>
          <w:szCs w:val="24"/>
        </w:rPr>
        <w:t>名工作人员，其中妇女为</w:t>
      </w:r>
      <w:r>
        <w:rPr>
          <w:szCs w:val="24"/>
        </w:rPr>
        <w:t>48</w:t>
      </w:r>
      <w:r>
        <w:rPr>
          <w:rFonts w:hint="eastAsia"/>
          <w:szCs w:val="24"/>
        </w:rPr>
        <w:t xml:space="preserve"> </w:t>
      </w:r>
      <w:r>
        <w:rPr>
          <w:szCs w:val="24"/>
        </w:rPr>
        <w:t>384</w:t>
      </w:r>
      <w:r>
        <w:rPr>
          <w:rFonts w:hint="eastAsia"/>
          <w:szCs w:val="24"/>
        </w:rPr>
        <w:t>人，占总人数的</w:t>
      </w:r>
      <w:r>
        <w:rPr>
          <w:szCs w:val="24"/>
        </w:rPr>
        <w:t>80.2%</w:t>
      </w:r>
      <w:r>
        <w:rPr>
          <w:rFonts w:hint="eastAsia"/>
          <w:szCs w:val="24"/>
        </w:rPr>
        <w:t>；保健部门的妇女大多担任护士、护工和医师。医疗机构传统上由男性管理。</w:t>
      </w:r>
    </w:p>
    <w:p w:rsidR="00000000" w:rsidRDefault="00230673" w:rsidP="00230673">
      <w:pPr>
        <w:tabs>
          <w:tab w:val="left" w:pos="420"/>
        </w:tabs>
        <w:spacing w:after="240" w:line="360" w:lineRule="atLeast"/>
        <w:ind w:firstLineChars="200" w:firstLine="31680"/>
        <w:rPr>
          <w:szCs w:val="24"/>
        </w:rPr>
      </w:pPr>
      <w:r>
        <w:rPr>
          <w:rFonts w:hint="eastAsia"/>
          <w:szCs w:val="24"/>
        </w:rPr>
        <w:t>传统医疗方法得到认可并列入医学专科正式名目下。目前，在全国各地的医疗机构中，有</w:t>
      </w:r>
      <w:r>
        <w:rPr>
          <w:szCs w:val="24"/>
        </w:rPr>
        <w:t>32</w:t>
      </w:r>
      <w:r>
        <w:rPr>
          <w:rFonts w:hint="eastAsia"/>
          <w:szCs w:val="24"/>
        </w:rPr>
        <w:t>位针炙疗法专家和</w:t>
      </w:r>
      <w:r>
        <w:rPr>
          <w:szCs w:val="24"/>
        </w:rPr>
        <w:t>4</w:t>
      </w:r>
      <w:r>
        <w:rPr>
          <w:rFonts w:hint="eastAsia"/>
          <w:szCs w:val="24"/>
        </w:rPr>
        <w:t>位顺势疗法专家。</w:t>
      </w:r>
    </w:p>
    <w:p w:rsidR="00000000" w:rsidRDefault="00230673">
      <w:pPr>
        <w:tabs>
          <w:tab w:val="left" w:pos="420"/>
        </w:tabs>
        <w:spacing w:after="240" w:line="360" w:lineRule="atLeast"/>
        <w:rPr>
          <w:szCs w:val="24"/>
        </w:rPr>
      </w:pPr>
      <w:r>
        <w:rPr>
          <w:szCs w:val="24"/>
        </w:rPr>
        <w:br w:type="page"/>
        <w:t>60.</w:t>
      </w:r>
      <w:r>
        <w:rPr>
          <w:szCs w:val="24"/>
        </w:rPr>
        <w:tab/>
      </w:r>
      <w:r>
        <w:rPr>
          <w:rFonts w:hint="eastAsia"/>
          <w:szCs w:val="24"/>
        </w:rPr>
        <w:t>堕胎在摩尔</w:t>
      </w:r>
      <w:r>
        <w:rPr>
          <w:rFonts w:hint="eastAsia"/>
          <w:szCs w:val="24"/>
        </w:rPr>
        <w:t>多瓦共和国是合法的，妇女在怀孕满</w:t>
      </w:r>
      <w:r>
        <w:rPr>
          <w:szCs w:val="24"/>
        </w:rPr>
        <w:t>12</w:t>
      </w:r>
      <w:r>
        <w:rPr>
          <w:rFonts w:hint="eastAsia"/>
          <w:szCs w:val="24"/>
        </w:rPr>
        <w:t>周之前经本人要求可以实施流产。在</w:t>
      </w:r>
      <w:r>
        <w:rPr>
          <w:szCs w:val="24"/>
        </w:rPr>
        <w:t>13</w:t>
      </w:r>
      <w:r>
        <w:rPr>
          <w:rFonts w:hint="eastAsia"/>
          <w:szCs w:val="24"/>
        </w:rPr>
        <w:t>周到</w:t>
      </w:r>
      <w:r>
        <w:rPr>
          <w:szCs w:val="24"/>
        </w:rPr>
        <w:t>22</w:t>
      </w:r>
      <w:r>
        <w:rPr>
          <w:rFonts w:hint="eastAsia"/>
          <w:szCs w:val="24"/>
        </w:rPr>
        <w:t>周期间，实施流产须经医疗评估和社会评估。根据现行法律，流产是自主行为，而且免费实施。</w:t>
      </w:r>
    </w:p>
    <w:p w:rsidR="00000000" w:rsidRDefault="00230673" w:rsidP="00230673">
      <w:pPr>
        <w:tabs>
          <w:tab w:val="left" w:pos="420"/>
        </w:tabs>
        <w:spacing w:after="240" w:line="360" w:lineRule="atLeast"/>
        <w:ind w:firstLineChars="200" w:firstLine="31680"/>
        <w:rPr>
          <w:szCs w:val="24"/>
        </w:rPr>
      </w:pPr>
      <w:r>
        <w:rPr>
          <w:rFonts w:hint="eastAsia"/>
          <w:szCs w:val="24"/>
        </w:rPr>
        <w:t>在过去</w:t>
      </w:r>
      <w:r>
        <w:rPr>
          <w:rFonts w:hint="eastAsia"/>
          <w:szCs w:val="24"/>
        </w:rPr>
        <w:t>5</w:t>
      </w:r>
      <w:r>
        <w:rPr>
          <w:rFonts w:hint="eastAsia"/>
          <w:szCs w:val="24"/>
        </w:rPr>
        <w:t>年中，堕胎率下降了</w:t>
      </w:r>
      <w:r>
        <w:rPr>
          <w:szCs w:val="24"/>
        </w:rPr>
        <w:t>47%</w:t>
      </w:r>
      <w:r>
        <w:rPr>
          <w:rFonts w:hint="eastAsia"/>
          <w:szCs w:val="24"/>
        </w:rPr>
        <w:t>，从</w:t>
      </w:r>
      <w:r>
        <w:rPr>
          <w:szCs w:val="24"/>
        </w:rPr>
        <w:t>1998</w:t>
      </w:r>
      <w:r>
        <w:rPr>
          <w:rFonts w:hint="eastAsia"/>
          <w:szCs w:val="24"/>
        </w:rPr>
        <w:t>年的每千名育龄妇女</w:t>
      </w:r>
      <w:r>
        <w:rPr>
          <w:szCs w:val="24"/>
        </w:rPr>
        <w:t>27.3</w:t>
      </w:r>
      <w:r>
        <w:rPr>
          <w:rFonts w:hint="eastAsia"/>
          <w:szCs w:val="24"/>
        </w:rPr>
        <w:t>人下降到</w:t>
      </w:r>
      <w:r>
        <w:rPr>
          <w:szCs w:val="24"/>
        </w:rPr>
        <w:t>2002</w:t>
      </w:r>
      <w:r>
        <w:rPr>
          <w:rFonts w:hint="eastAsia"/>
          <w:szCs w:val="24"/>
        </w:rPr>
        <w:t>年的每千名育龄妇女</w:t>
      </w:r>
      <w:r>
        <w:rPr>
          <w:szCs w:val="24"/>
        </w:rPr>
        <w:t>14.5</w:t>
      </w:r>
      <w:r>
        <w:rPr>
          <w:rFonts w:hint="eastAsia"/>
          <w:szCs w:val="24"/>
        </w:rPr>
        <w:t>人。</w:t>
      </w:r>
      <w:r>
        <w:rPr>
          <w:szCs w:val="24"/>
        </w:rPr>
        <w:t xml:space="preserve"> </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25:</w:t>
      </w:r>
      <w:r>
        <w:rPr>
          <w:rFonts w:ascii="KaiTi_GB2312" w:eastAsia="KaiTi_GB2312" w:hint="eastAsia"/>
          <w:b/>
          <w:iCs/>
          <w:color w:val="0000FF"/>
        </w:rPr>
        <w:t xml:space="preserve"> </w:t>
      </w:r>
      <w:r>
        <w:rPr>
          <w:rFonts w:ascii="KaiTi_GB2312" w:eastAsia="KaiTi_GB2312" w:hint="eastAsia"/>
          <w:b/>
          <w:iCs/>
          <w:color w:val="0000FF"/>
        </w:rPr>
        <w:t>合法堕胎变化情况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1167"/>
        <w:gridCol w:w="1168"/>
        <w:gridCol w:w="1167"/>
        <w:gridCol w:w="1168"/>
        <w:gridCol w:w="1167"/>
        <w:gridCol w:w="1168"/>
      </w:tblGrid>
      <w:tr w:rsidR="00000000">
        <w:tc>
          <w:tcPr>
            <w:tcW w:w="2835"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rPr>
                <w:rFonts w:ascii="SimHei"/>
                <w:bCs/>
                <w:color w:val="FF0000"/>
                <w:sz w:val="18"/>
                <w:szCs w:val="24"/>
                <w:lang w:val="ro-RO"/>
              </w:rPr>
            </w:pP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bCs/>
                <w:color w:val="FF0000"/>
                <w:sz w:val="18"/>
                <w:szCs w:val="24"/>
                <w:lang w:val="ro-RO"/>
              </w:rPr>
            </w:pPr>
            <w:r>
              <w:rPr>
                <w:rFonts w:ascii="SimHei"/>
                <w:bCs/>
                <w:color w:val="FF0000"/>
                <w:sz w:val="18"/>
                <w:szCs w:val="24"/>
              </w:rPr>
              <w:t>1997</w:t>
            </w:r>
          </w:p>
        </w:tc>
        <w:tc>
          <w:tcPr>
            <w:tcW w:w="1168"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bCs/>
                <w:color w:val="FF0000"/>
                <w:sz w:val="18"/>
                <w:szCs w:val="24"/>
                <w:lang w:val="ro-RO"/>
              </w:rPr>
            </w:pPr>
            <w:r>
              <w:rPr>
                <w:rFonts w:ascii="SimHei"/>
                <w:bCs/>
                <w:color w:val="FF0000"/>
                <w:sz w:val="18"/>
                <w:szCs w:val="24"/>
              </w:rPr>
              <w:t>1998</w:t>
            </w: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bCs/>
                <w:color w:val="FF0000"/>
                <w:sz w:val="18"/>
                <w:szCs w:val="24"/>
                <w:lang w:val="ro-RO"/>
              </w:rPr>
            </w:pPr>
            <w:r>
              <w:rPr>
                <w:rFonts w:ascii="SimHei"/>
                <w:bCs/>
                <w:color w:val="FF0000"/>
                <w:sz w:val="18"/>
                <w:szCs w:val="24"/>
              </w:rPr>
              <w:t>1999</w:t>
            </w:r>
          </w:p>
        </w:tc>
        <w:tc>
          <w:tcPr>
            <w:tcW w:w="1168"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bCs/>
                <w:color w:val="FF0000"/>
                <w:sz w:val="18"/>
                <w:szCs w:val="24"/>
                <w:lang w:val="ro-RO"/>
              </w:rPr>
            </w:pPr>
            <w:r>
              <w:rPr>
                <w:rFonts w:ascii="SimHei"/>
                <w:bCs/>
                <w:color w:val="FF0000"/>
                <w:sz w:val="18"/>
                <w:szCs w:val="24"/>
              </w:rPr>
              <w:t>2000</w:t>
            </w: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bCs/>
                <w:color w:val="FF0000"/>
                <w:sz w:val="18"/>
                <w:szCs w:val="24"/>
                <w:lang w:val="ro-RO"/>
              </w:rPr>
            </w:pPr>
            <w:r>
              <w:rPr>
                <w:rFonts w:ascii="SimHei"/>
                <w:bCs/>
                <w:color w:val="FF0000"/>
                <w:sz w:val="18"/>
                <w:szCs w:val="24"/>
              </w:rPr>
              <w:t>2001</w:t>
            </w:r>
          </w:p>
        </w:tc>
        <w:tc>
          <w:tcPr>
            <w:tcW w:w="1168"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bCs/>
                <w:color w:val="FF0000"/>
                <w:sz w:val="18"/>
                <w:szCs w:val="24"/>
                <w:lang w:val="ro-RO"/>
              </w:rPr>
            </w:pPr>
            <w:r>
              <w:rPr>
                <w:rFonts w:ascii="SimHei"/>
                <w:bCs/>
                <w:color w:val="FF0000"/>
                <w:sz w:val="18"/>
                <w:szCs w:val="24"/>
              </w:rPr>
              <w:t>2002</w:t>
            </w:r>
          </w:p>
        </w:tc>
      </w:tr>
      <w:tr w:rsidR="00000000">
        <w:tc>
          <w:tcPr>
            <w:tcW w:w="2835"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rPr>
                <w:sz w:val="18"/>
                <w:szCs w:val="24"/>
                <w:lang w:val="ro-RO"/>
              </w:rPr>
            </w:pPr>
            <w:r>
              <w:rPr>
                <w:rFonts w:hint="eastAsia"/>
                <w:sz w:val="18"/>
                <w:szCs w:val="24"/>
              </w:rPr>
              <w:t>堕胎率（每千名育龄妇女）</w:t>
            </w: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sz w:val="18"/>
                <w:szCs w:val="24"/>
                <w:lang w:val="ro-RO"/>
              </w:rPr>
            </w:pPr>
            <w:r>
              <w:rPr>
                <w:sz w:val="18"/>
                <w:szCs w:val="24"/>
              </w:rPr>
              <w:t>32.3</w:t>
            </w:r>
          </w:p>
        </w:tc>
        <w:tc>
          <w:tcPr>
            <w:tcW w:w="1168"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sz w:val="18"/>
                <w:szCs w:val="24"/>
                <w:lang w:val="ro-RO"/>
              </w:rPr>
            </w:pPr>
            <w:r>
              <w:rPr>
                <w:sz w:val="18"/>
                <w:szCs w:val="24"/>
              </w:rPr>
              <w:t>27.3</w:t>
            </w: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sz w:val="18"/>
                <w:szCs w:val="24"/>
                <w:lang w:val="ro-RO"/>
              </w:rPr>
            </w:pPr>
            <w:r>
              <w:rPr>
                <w:sz w:val="18"/>
                <w:szCs w:val="24"/>
              </w:rPr>
              <w:t>23.0</w:t>
            </w:r>
          </w:p>
        </w:tc>
        <w:tc>
          <w:tcPr>
            <w:tcW w:w="1168"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sz w:val="18"/>
                <w:szCs w:val="24"/>
                <w:lang w:val="ro-RO"/>
              </w:rPr>
            </w:pPr>
            <w:r>
              <w:rPr>
                <w:sz w:val="18"/>
                <w:szCs w:val="24"/>
              </w:rPr>
              <w:t>21.6</w:t>
            </w:r>
          </w:p>
        </w:tc>
        <w:tc>
          <w:tcPr>
            <w:tcW w:w="1167"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sz w:val="18"/>
                <w:szCs w:val="24"/>
                <w:lang w:val="ro-RO"/>
              </w:rPr>
            </w:pPr>
            <w:r>
              <w:rPr>
                <w:sz w:val="18"/>
                <w:szCs w:val="24"/>
              </w:rPr>
              <w:t>14.9</w:t>
            </w:r>
          </w:p>
        </w:tc>
        <w:tc>
          <w:tcPr>
            <w:tcW w:w="1168" w:type="dxa"/>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sz w:val="18"/>
                <w:szCs w:val="24"/>
                <w:lang w:val="ro-RO"/>
              </w:rPr>
            </w:pPr>
            <w:r>
              <w:rPr>
                <w:sz w:val="18"/>
                <w:szCs w:val="24"/>
              </w:rPr>
              <w:t>14.5</w:t>
            </w:r>
          </w:p>
        </w:tc>
      </w:tr>
    </w:tbl>
    <w:p w:rsidR="00000000" w:rsidRDefault="00230673">
      <w:pPr>
        <w:pStyle w:val="Date"/>
        <w:tabs>
          <w:tab w:val="left" w:pos="420"/>
        </w:tabs>
        <w:spacing w:line="360" w:lineRule="atLeast"/>
        <w:rPr>
          <w:rFonts w:hint="eastAsia"/>
          <w:szCs w:val="24"/>
        </w:rPr>
      </w:pPr>
    </w:p>
    <w:p w:rsidR="00000000" w:rsidRDefault="00230673" w:rsidP="00230673">
      <w:pPr>
        <w:tabs>
          <w:tab w:val="left" w:pos="420"/>
        </w:tabs>
        <w:spacing w:after="240" w:line="360" w:lineRule="atLeast"/>
        <w:ind w:firstLineChars="200" w:firstLine="31680"/>
        <w:rPr>
          <w:szCs w:val="24"/>
        </w:rPr>
      </w:pPr>
      <w:r>
        <w:rPr>
          <w:rFonts w:hint="eastAsia"/>
          <w:szCs w:val="24"/>
        </w:rPr>
        <w:t>尽管堕胎在摩尔多瓦是合法的，但记录显示，非法</w:t>
      </w:r>
      <w:r>
        <w:rPr>
          <w:rFonts w:hint="eastAsia"/>
          <w:szCs w:val="24"/>
        </w:rPr>
        <w:t>的（犯法的）堕胎增加了产妇死亡的风险。在</w:t>
      </w:r>
      <w:r>
        <w:rPr>
          <w:szCs w:val="24"/>
        </w:rPr>
        <w:t>2002</w:t>
      </w:r>
      <w:r>
        <w:rPr>
          <w:rFonts w:hint="eastAsia"/>
          <w:szCs w:val="24"/>
        </w:rPr>
        <w:t>年，非法堕胎造成的产妇死亡人数占产妇死亡总人数的</w:t>
      </w:r>
      <w:r>
        <w:rPr>
          <w:szCs w:val="24"/>
        </w:rPr>
        <w:t>10%</w:t>
      </w:r>
      <w:r>
        <w:rPr>
          <w:rFonts w:hint="eastAsia"/>
          <w:szCs w:val="24"/>
        </w:rPr>
        <w:t>，而在</w:t>
      </w:r>
      <w:r>
        <w:rPr>
          <w:szCs w:val="24"/>
        </w:rPr>
        <w:t>2001</w:t>
      </w:r>
      <w:r>
        <w:rPr>
          <w:rFonts w:hint="eastAsia"/>
          <w:szCs w:val="24"/>
        </w:rPr>
        <w:t>年这一比率为</w:t>
      </w:r>
      <w:r>
        <w:rPr>
          <w:szCs w:val="24"/>
        </w:rPr>
        <w:t>6.25%</w:t>
      </w:r>
      <w:r>
        <w:rPr>
          <w:rFonts w:hint="eastAsia"/>
          <w:szCs w:val="24"/>
        </w:rPr>
        <w:t>。</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26:</w:t>
      </w:r>
      <w:r>
        <w:rPr>
          <w:rFonts w:ascii="KaiTi_GB2312" w:eastAsia="KaiTi_GB2312" w:hint="eastAsia"/>
          <w:b/>
          <w:iCs/>
          <w:color w:val="0000FF"/>
        </w:rPr>
        <w:t xml:space="preserve"> </w:t>
      </w:r>
      <w:r>
        <w:rPr>
          <w:rFonts w:ascii="KaiTi_GB2312" w:eastAsia="KaiTi_GB2312" w:hint="eastAsia"/>
          <w:b/>
          <w:iCs/>
          <w:color w:val="0000FF"/>
        </w:rPr>
        <w:t>非法堕胎数的变化情况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60"/>
        <w:gridCol w:w="1416"/>
        <w:gridCol w:w="1416"/>
        <w:gridCol w:w="1416"/>
        <w:gridCol w:w="1416"/>
        <w:gridCol w:w="1416"/>
      </w:tblGrid>
      <w:tr w:rsidR="00000000">
        <w:tc>
          <w:tcPr>
            <w:tcW w:w="2760" w:type="dxa"/>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rPr>
                <w:b/>
                <w:sz w:val="18"/>
                <w:szCs w:val="24"/>
              </w:rPr>
            </w:pPr>
          </w:p>
        </w:tc>
        <w:tc>
          <w:tcPr>
            <w:tcW w:w="1416" w:type="dxa"/>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b/>
                <w:sz w:val="18"/>
                <w:szCs w:val="24"/>
              </w:rPr>
            </w:pPr>
            <w:r>
              <w:rPr>
                <w:b/>
                <w:sz w:val="18"/>
                <w:szCs w:val="24"/>
              </w:rPr>
              <w:t>1998</w:t>
            </w:r>
          </w:p>
        </w:tc>
        <w:tc>
          <w:tcPr>
            <w:tcW w:w="1416" w:type="dxa"/>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b/>
                <w:sz w:val="18"/>
                <w:szCs w:val="24"/>
              </w:rPr>
            </w:pPr>
            <w:r>
              <w:rPr>
                <w:b/>
                <w:sz w:val="18"/>
                <w:szCs w:val="24"/>
              </w:rPr>
              <w:t>1999</w:t>
            </w:r>
          </w:p>
        </w:tc>
        <w:tc>
          <w:tcPr>
            <w:tcW w:w="1416" w:type="dxa"/>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b/>
                <w:sz w:val="18"/>
                <w:szCs w:val="24"/>
              </w:rPr>
            </w:pPr>
            <w:r>
              <w:rPr>
                <w:b/>
                <w:sz w:val="18"/>
                <w:szCs w:val="24"/>
              </w:rPr>
              <w:t>2000</w:t>
            </w:r>
          </w:p>
        </w:tc>
        <w:tc>
          <w:tcPr>
            <w:tcW w:w="1416" w:type="dxa"/>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b/>
                <w:sz w:val="18"/>
                <w:szCs w:val="24"/>
              </w:rPr>
            </w:pPr>
            <w:r>
              <w:rPr>
                <w:b/>
                <w:sz w:val="18"/>
                <w:szCs w:val="24"/>
              </w:rPr>
              <w:t>2001</w:t>
            </w:r>
          </w:p>
        </w:tc>
        <w:tc>
          <w:tcPr>
            <w:tcW w:w="1416" w:type="dxa"/>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jc w:val="center"/>
              <w:rPr>
                <w:b/>
                <w:sz w:val="18"/>
                <w:szCs w:val="24"/>
              </w:rPr>
            </w:pPr>
            <w:r>
              <w:rPr>
                <w:b/>
                <w:sz w:val="18"/>
                <w:szCs w:val="24"/>
              </w:rPr>
              <w:t>2002</w:t>
            </w:r>
          </w:p>
        </w:tc>
      </w:tr>
      <w:tr w:rsidR="00000000">
        <w:trPr>
          <w:trHeight w:val="287"/>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rPr>
                <w:sz w:val="18"/>
                <w:szCs w:val="24"/>
              </w:rPr>
            </w:pPr>
            <w:r>
              <w:rPr>
                <w:rFonts w:hint="eastAsia"/>
                <w:sz w:val="18"/>
                <w:szCs w:val="24"/>
              </w:rPr>
              <w:t>堕胎数</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33 229</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19 315</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18 426</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16 028</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15 739</w:t>
            </w:r>
          </w:p>
        </w:tc>
      </w:tr>
      <w:tr w:rsidR="00000000">
        <w:trPr>
          <w:trHeight w:val="449"/>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rPr>
                <w:sz w:val="18"/>
                <w:szCs w:val="24"/>
              </w:rPr>
            </w:pPr>
            <w:r>
              <w:rPr>
                <w:rFonts w:hint="eastAsia"/>
                <w:sz w:val="18"/>
                <w:szCs w:val="24"/>
              </w:rPr>
              <w:t>非法堕胎数</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41</w:t>
            </w:r>
            <w:r>
              <w:rPr>
                <w:rFonts w:hint="eastAsia"/>
                <w:sz w:val="18"/>
                <w:szCs w:val="24"/>
              </w:rPr>
              <w:t>（</w:t>
            </w:r>
            <w:r>
              <w:rPr>
                <w:sz w:val="18"/>
                <w:szCs w:val="24"/>
              </w:rPr>
              <w:t>0.12%</w:t>
            </w:r>
            <w:r>
              <w:rPr>
                <w:rFonts w:hint="eastAsia"/>
                <w:sz w:val="18"/>
                <w:szCs w:val="24"/>
              </w:rPr>
              <w:t>）</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24</w:t>
            </w:r>
            <w:r>
              <w:rPr>
                <w:rFonts w:hint="eastAsia"/>
                <w:sz w:val="18"/>
                <w:szCs w:val="24"/>
              </w:rPr>
              <w:t>（</w:t>
            </w:r>
            <w:r>
              <w:rPr>
                <w:sz w:val="18"/>
                <w:szCs w:val="24"/>
              </w:rPr>
              <w:t>0.12%</w:t>
            </w:r>
            <w:r>
              <w:rPr>
                <w:rFonts w:hint="eastAsia"/>
                <w:sz w:val="18"/>
                <w:szCs w:val="24"/>
              </w:rPr>
              <w:t>）</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25</w:t>
            </w:r>
            <w:r>
              <w:rPr>
                <w:rFonts w:hint="eastAsia"/>
                <w:sz w:val="18"/>
                <w:szCs w:val="24"/>
              </w:rPr>
              <w:t>（</w:t>
            </w:r>
            <w:r>
              <w:rPr>
                <w:sz w:val="18"/>
                <w:szCs w:val="24"/>
              </w:rPr>
              <w:t>0.13%</w:t>
            </w:r>
            <w:r>
              <w:rPr>
                <w:rFonts w:hint="eastAsia"/>
                <w:sz w:val="18"/>
                <w:szCs w:val="24"/>
              </w:rPr>
              <w:t>）</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w:t>
            </w:r>
            <w:r>
              <w:rPr>
                <w:rFonts w:hint="eastAsia"/>
                <w:sz w:val="18"/>
                <w:szCs w:val="24"/>
              </w:rPr>
              <w:t>（</w:t>
            </w:r>
            <w:r>
              <w:rPr>
                <w:sz w:val="18"/>
                <w:szCs w:val="24"/>
              </w:rPr>
              <w:t>0.06%</w:t>
            </w:r>
            <w:r>
              <w:rPr>
                <w:rFonts w:hint="eastAsia"/>
                <w:sz w:val="18"/>
                <w:szCs w:val="24"/>
              </w:rPr>
              <w:t>）</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8</w:t>
            </w:r>
            <w:r>
              <w:rPr>
                <w:rFonts w:hint="eastAsia"/>
                <w:sz w:val="18"/>
                <w:szCs w:val="24"/>
              </w:rPr>
              <w:t>（</w:t>
            </w:r>
            <w:r>
              <w:rPr>
                <w:sz w:val="18"/>
                <w:szCs w:val="24"/>
              </w:rPr>
              <w:t>0.05%</w:t>
            </w:r>
            <w:r>
              <w:rPr>
                <w:rFonts w:hint="eastAsia"/>
                <w:sz w:val="18"/>
                <w:szCs w:val="24"/>
              </w:rPr>
              <w:t>）</w:t>
            </w:r>
          </w:p>
        </w:tc>
      </w:tr>
      <w:tr w:rsidR="00000000">
        <w:trPr>
          <w:trHeight w:val="269"/>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rPr>
                <w:sz w:val="18"/>
                <w:szCs w:val="24"/>
              </w:rPr>
            </w:pPr>
            <w:r>
              <w:rPr>
                <w:rFonts w:hint="eastAsia"/>
                <w:sz w:val="18"/>
                <w:szCs w:val="24"/>
              </w:rPr>
              <w:t>产妇死亡率（由非法堕胎导致）</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26.6%</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9.1%</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0</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6.25%</w:t>
            </w:r>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10%</w:t>
            </w:r>
          </w:p>
        </w:tc>
      </w:tr>
    </w:tbl>
    <w:p w:rsidR="00000000" w:rsidRDefault="00230673">
      <w:pPr>
        <w:pStyle w:val="Date"/>
        <w:tabs>
          <w:tab w:val="left" w:pos="420"/>
        </w:tabs>
        <w:spacing w:line="360" w:lineRule="atLeast"/>
        <w:rPr>
          <w:rFonts w:hint="eastAsia"/>
          <w:szCs w:val="24"/>
        </w:rPr>
      </w:pPr>
    </w:p>
    <w:p w:rsidR="00000000" w:rsidRDefault="00230673" w:rsidP="00230673">
      <w:pPr>
        <w:pStyle w:val="NormalIndent"/>
        <w:tabs>
          <w:tab w:val="left" w:pos="420"/>
        </w:tabs>
        <w:spacing w:after="240" w:line="360" w:lineRule="atLeast"/>
        <w:ind w:firstLineChars="200" w:firstLine="31680"/>
        <w:rPr>
          <w:kern w:val="0"/>
          <w:szCs w:val="24"/>
        </w:rPr>
      </w:pPr>
      <w:r>
        <w:rPr>
          <w:rFonts w:hint="eastAsia"/>
          <w:kern w:val="0"/>
          <w:szCs w:val="24"/>
        </w:rPr>
        <w:t>所有非法堕胎</w:t>
      </w:r>
      <w:r>
        <w:rPr>
          <w:rFonts w:hint="eastAsia"/>
          <w:kern w:val="0"/>
          <w:szCs w:val="24"/>
        </w:rPr>
        <w:t>落下后遗症的妇女均可定期获得医疗援助。</w:t>
      </w:r>
    </w:p>
    <w:p w:rsidR="00000000" w:rsidRDefault="00230673" w:rsidP="00230673">
      <w:pPr>
        <w:tabs>
          <w:tab w:val="left" w:pos="420"/>
        </w:tabs>
        <w:spacing w:after="240" w:line="360" w:lineRule="atLeast"/>
        <w:ind w:firstLineChars="200" w:firstLine="31680"/>
        <w:rPr>
          <w:szCs w:val="24"/>
        </w:rPr>
      </w:pPr>
      <w:r>
        <w:rPr>
          <w:rFonts w:hint="eastAsia"/>
          <w:szCs w:val="24"/>
        </w:rPr>
        <w:t>经本人申请可实施绝育手术，申请者主要是妇女，占</w:t>
      </w:r>
      <w:r>
        <w:rPr>
          <w:szCs w:val="24"/>
        </w:rPr>
        <w:t>2%</w:t>
      </w:r>
      <w:r>
        <w:rPr>
          <w:rFonts w:hint="eastAsia"/>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szCs w:val="24"/>
        </w:rPr>
        <w:t>2002</w:t>
      </w:r>
      <w:r>
        <w:rPr>
          <w:rFonts w:hint="eastAsia"/>
          <w:szCs w:val="24"/>
        </w:rPr>
        <w:t>年，与人口基金（联合国人口基金）的合作取得了丰硕成果，为更多的育龄人口捐助了价值</w:t>
      </w:r>
      <w:r>
        <w:rPr>
          <w:szCs w:val="24"/>
        </w:rPr>
        <w:t>30</w:t>
      </w:r>
      <w:r>
        <w:rPr>
          <w:rFonts w:hint="eastAsia"/>
          <w:szCs w:val="24"/>
        </w:rPr>
        <w:t>万美元的避孕用具，尤其是社会弱势群体、青少年、</w:t>
      </w:r>
      <w:r>
        <w:rPr>
          <w:szCs w:val="24"/>
        </w:rPr>
        <w:t>24</w:t>
      </w:r>
      <w:r>
        <w:rPr>
          <w:rFonts w:hint="eastAsia"/>
          <w:szCs w:val="24"/>
        </w:rPr>
        <w:t>岁以下青年及残疾人等。</w:t>
      </w:r>
    </w:p>
    <w:p w:rsidR="00000000" w:rsidRDefault="00230673">
      <w:pPr>
        <w:tabs>
          <w:tab w:val="left" w:pos="420"/>
        </w:tabs>
        <w:spacing w:after="240" w:line="360" w:lineRule="atLeast"/>
        <w:rPr>
          <w:szCs w:val="24"/>
        </w:rPr>
      </w:pPr>
      <w:r>
        <w:rPr>
          <w:szCs w:val="24"/>
        </w:rPr>
        <w:t>61.</w:t>
      </w:r>
      <w:r>
        <w:rPr>
          <w:szCs w:val="24"/>
        </w:rPr>
        <w:tab/>
      </w:r>
      <w:r>
        <w:rPr>
          <w:rFonts w:hint="eastAsia"/>
          <w:szCs w:val="24"/>
        </w:rPr>
        <w:t>经性行为传播的疾病（梅毒、艾滋病毒</w:t>
      </w:r>
      <w:r>
        <w:rPr>
          <w:szCs w:val="24"/>
        </w:rPr>
        <w:t>/</w:t>
      </w:r>
      <w:r>
        <w:rPr>
          <w:rFonts w:hint="eastAsia"/>
          <w:szCs w:val="24"/>
        </w:rPr>
        <w:t>艾滋病）的增加成为公共卫生部门需要解决的一个严重问题。经性行为传播的疾病的发生直接受到性行为和性教育、避孕用具的使用、过早的性行为、社会和经济环境的影响。预防措施构成了根除经性行为传播的疾病的主要战略，包括</w:t>
      </w:r>
      <w:r>
        <w:rPr>
          <w:rFonts w:hint="eastAsia"/>
          <w:szCs w:val="24"/>
        </w:rPr>
        <w:t>艾滋病毒</w:t>
      </w:r>
      <w:r>
        <w:rPr>
          <w:szCs w:val="24"/>
        </w:rPr>
        <w:t>/</w:t>
      </w:r>
      <w:r>
        <w:rPr>
          <w:rFonts w:hint="eastAsia"/>
          <w:szCs w:val="24"/>
        </w:rPr>
        <w:t>艾滋病。这些措施如下：</w:t>
      </w:r>
    </w:p>
    <w:p w:rsidR="00000000" w:rsidRDefault="00230673">
      <w:pPr>
        <w:numPr>
          <w:ilvl w:val="0"/>
          <w:numId w:val="1326"/>
        </w:numPr>
        <w:tabs>
          <w:tab w:val="left" w:pos="840"/>
        </w:tabs>
        <w:spacing w:after="240" w:line="360" w:lineRule="atLeast"/>
        <w:ind w:left="840" w:hanging="420"/>
        <w:rPr>
          <w:szCs w:val="24"/>
        </w:rPr>
      </w:pPr>
      <w:r>
        <w:rPr>
          <w:rFonts w:hint="eastAsia"/>
          <w:szCs w:val="24"/>
        </w:rPr>
        <w:t>使患者了解经性行为传播的疾病；</w:t>
      </w:r>
    </w:p>
    <w:p w:rsidR="00000000" w:rsidRDefault="00230673">
      <w:pPr>
        <w:numPr>
          <w:ilvl w:val="0"/>
          <w:numId w:val="1326"/>
        </w:numPr>
        <w:tabs>
          <w:tab w:val="left" w:pos="840"/>
        </w:tabs>
        <w:spacing w:after="240" w:line="360" w:lineRule="atLeast"/>
        <w:ind w:left="840" w:hanging="420"/>
        <w:rPr>
          <w:szCs w:val="24"/>
        </w:rPr>
      </w:pPr>
      <w:r>
        <w:rPr>
          <w:rFonts w:hint="eastAsia"/>
          <w:szCs w:val="24"/>
        </w:rPr>
        <w:t>促进预防行动；</w:t>
      </w:r>
    </w:p>
    <w:p w:rsidR="00000000" w:rsidRDefault="00230673">
      <w:pPr>
        <w:numPr>
          <w:ilvl w:val="0"/>
          <w:numId w:val="1326"/>
        </w:numPr>
        <w:tabs>
          <w:tab w:val="left" w:pos="840"/>
        </w:tabs>
        <w:spacing w:after="240" w:line="360" w:lineRule="atLeast"/>
        <w:ind w:left="840" w:hanging="420"/>
        <w:rPr>
          <w:szCs w:val="24"/>
        </w:rPr>
      </w:pPr>
      <w:r>
        <w:rPr>
          <w:rFonts w:hint="eastAsia"/>
          <w:szCs w:val="24"/>
        </w:rPr>
        <w:t>对经性行为传播的疾病每年进行体检并进行有效的治疗。</w:t>
      </w:r>
    </w:p>
    <w:p w:rsidR="00000000" w:rsidRDefault="00230673" w:rsidP="00230673">
      <w:pPr>
        <w:tabs>
          <w:tab w:val="left" w:pos="420"/>
        </w:tabs>
        <w:spacing w:after="240" w:line="360" w:lineRule="atLeast"/>
        <w:ind w:firstLineChars="200" w:firstLine="31680"/>
      </w:pPr>
      <w:r>
        <w:rPr>
          <w:rFonts w:hint="eastAsia"/>
        </w:rPr>
        <w:t>在宣传性行为传播疾病的风险和并发症以及无风险的性行为时，计划生育方案是一个有效的工具。这类方案鼓励使用安全套，因为安全套不仅是一种避孕措施，也是一种预防疾病的手段。在医疗机构内外，计划生育方案还提供卫生教育。</w:t>
      </w:r>
    </w:p>
    <w:p w:rsidR="00000000" w:rsidRDefault="00230673" w:rsidP="00230673">
      <w:pPr>
        <w:tabs>
          <w:tab w:val="left" w:pos="420"/>
        </w:tabs>
        <w:spacing w:after="240" w:line="360" w:lineRule="atLeast"/>
        <w:ind w:firstLineChars="200" w:firstLine="31680"/>
        <w:rPr>
          <w:szCs w:val="24"/>
          <w:lang w:val="ru-RU" w:eastAsia="en-US"/>
        </w:rPr>
      </w:pPr>
      <w:r>
        <w:rPr>
          <w:szCs w:val="24"/>
        </w:rPr>
        <w:t>1993</w:t>
      </w:r>
      <w:r>
        <w:rPr>
          <w:rFonts w:hint="eastAsia"/>
          <w:szCs w:val="24"/>
        </w:rPr>
        <w:t>年</w:t>
      </w:r>
      <w:r>
        <w:rPr>
          <w:szCs w:val="24"/>
        </w:rPr>
        <w:t>5</w:t>
      </w:r>
      <w:r>
        <w:rPr>
          <w:rFonts w:hint="eastAsia"/>
          <w:szCs w:val="24"/>
        </w:rPr>
        <w:t>月</w:t>
      </w:r>
      <w:r>
        <w:rPr>
          <w:szCs w:val="24"/>
        </w:rPr>
        <w:t>25</w:t>
      </w:r>
      <w:r>
        <w:rPr>
          <w:rFonts w:hint="eastAsia"/>
          <w:szCs w:val="24"/>
        </w:rPr>
        <w:t>日通过了《艾滋病毒</w:t>
      </w:r>
      <w:r>
        <w:rPr>
          <w:rFonts w:hint="eastAsia"/>
          <w:szCs w:val="24"/>
        </w:rPr>
        <w:t>/</w:t>
      </w:r>
      <w:r>
        <w:rPr>
          <w:rFonts w:hint="eastAsia"/>
          <w:szCs w:val="24"/>
        </w:rPr>
        <w:t>艾滋病预防办法》（第</w:t>
      </w:r>
      <w:r>
        <w:rPr>
          <w:szCs w:val="24"/>
        </w:rPr>
        <w:t>1460-</w:t>
      </w:r>
      <w:r>
        <w:rPr>
          <w:rFonts w:hint="eastAsia"/>
          <w:szCs w:val="24"/>
        </w:rPr>
        <w:t>XII</w:t>
      </w:r>
      <w:r>
        <w:rPr>
          <w:rFonts w:hint="eastAsia"/>
          <w:szCs w:val="24"/>
        </w:rPr>
        <w:t>号）。</w:t>
      </w:r>
      <w:r>
        <w:rPr>
          <w:szCs w:val="24"/>
          <w:lang w:val="ru-RU"/>
        </w:rPr>
        <w:t>2001</w:t>
      </w:r>
      <w:r>
        <w:rPr>
          <w:rFonts w:hint="eastAsia"/>
          <w:szCs w:val="24"/>
        </w:rPr>
        <w:t>年</w:t>
      </w:r>
      <w:r>
        <w:rPr>
          <w:szCs w:val="24"/>
          <w:lang w:val="ru-RU"/>
        </w:rPr>
        <w:t>6</w:t>
      </w:r>
      <w:r>
        <w:rPr>
          <w:rFonts w:hint="eastAsia"/>
          <w:szCs w:val="24"/>
        </w:rPr>
        <w:t>月通过了</w:t>
      </w:r>
      <w:r>
        <w:rPr>
          <w:szCs w:val="24"/>
          <w:lang w:val="ru-RU"/>
        </w:rPr>
        <w:t>2001</w:t>
      </w:r>
      <w:r>
        <w:rPr>
          <w:rFonts w:hint="eastAsia"/>
          <w:szCs w:val="24"/>
          <w:lang w:val="ru-RU"/>
        </w:rPr>
        <w:t>年至</w:t>
      </w:r>
      <w:r>
        <w:rPr>
          <w:szCs w:val="24"/>
          <w:lang w:val="ru-RU"/>
        </w:rPr>
        <w:t>2005</w:t>
      </w:r>
      <w:r>
        <w:rPr>
          <w:rFonts w:hint="eastAsia"/>
          <w:szCs w:val="24"/>
          <w:lang w:val="ru-RU"/>
        </w:rPr>
        <w:t>年</w:t>
      </w:r>
      <w:r>
        <w:rPr>
          <w:rFonts w:hint="eastAsia"/>
          <w:szCs w:val="24"/>
        </w:rPr>
        <w:t>预防和治疗艾滋病毒</w:t>
      </w:r>
      <w:r>
        <w:rPr>
          <w:rFonts w:hint="eastAsia"/>
          <w:szCs w:val="24"/>
        </w:rPr>
        <w:t>/</w:t>
      </w:r>
      <w:r>
        <w:rPr>
          <w:rFonts w:hint="eastAsia"/>
          <w:szCs w:val="24"/>
        </w:rPr>
        <w:t>艾滋病和性行为传播疾病</w:t>
      </w:r>
      <w:r>
        <w:rPr>
          <w:rFonts w:hint="eastAsia"/>
          <w:szCs w:val="24"/>
          <w:lang w:val="ru-RU"/>
        </w:rPr>
        <w:t>国家</w:t>
      </w:r>
      <w:r>
        <w:rPr>
          <w:rFonts w:hint="eastAsia"/>
          <w:szCs w:val="24"/>
          <w:lang w:val="ru-RU"/>
        </w:rPr>
        <w:t>方案</w:t>
      </w:r>
      <w:r>
        <w:rPr>
          <w:rFonts w:hint="eastAsia"/>
          <w:szCs w:val="24"/>
        </w:rPr>
        <w:t>。这一方案的主要目标是降低艾滋病毒</w:t>
      </w:r>
      <w:r>
        <w:rPr>
          <w:rFonts w:hint="eastAsia"/>
          <w:szCs w:val="24"/>
        </w:rPr>
        <w:t>/</w:t>
      </w:r>
      <w:r>
        <w:rPr>
          <w:rFonts w:hint="eastAsia"/>
          <w:szCs w:val="24"/>
        </w:rPr>
        <w:t>艾滋病和性病发病率</w:t>
      </w:r>
      <w:r>
        <w:rPr>
          <w:rFonts w:hint="eastAsia"/>
          <w:szCs w:val="24"/>
          <w:lang w:val="ru-RU"/>
        </w:rPr>
        <w:t>，改善</w:t>
      </w:r>
      <w:r>
        <w:rPr>
          <w:rFonts w:hint="eastAsia"/>
          <w:szCs w:val="24"/>
        </w:rPr>
        <w:t>摩尔多瓦共和国流行病的发病情况</w:t>
      </w:r>
      <w:r>
        <w:rPr>
          <w:rFonts w:hint="eastAsia"/>
          <w:szCs w:val="24"/>
          <w:lang w:val="ru-RU"/>
        </w:rPr>
        <w:t>，使</w:t>
      </w:r>
      <w:r>
        <w:rPr>
          <w:rFonts w:hint="eastAsia"/>
          <w:szCs w:val="24"/>
        </w:rPr>
        <w:t>艾滋病毒</w:t>
      </w:r>
      <w:r>
        <w:rPr>
          <w:rFonts w:hint="eastAsia"/>
          <w:szCs w:val="24"/>
        </w:rPr>
        <w:t>/</w:t>
      </w:r>
      <w:r>
        <w:rPr>
          <w:rFonts w:hint="eastAsia"/>
          <w:szCs w:val="24"/>
        </w:rPr>
        <w:t>艾滋病对个人、社区和社会的影响降至最低限度。</w:t>
      </w:r>
      <w:r>
        <w:rPr>
          <w:rFonts w:hint="eastAsia"/>
          <w:szCs w:val="24"/>
          <w:lang w:val="ru-RU"/>
        </w:rPr>
        <w:t>另外，还制订了预防母亲将</w:t>
      </w:r>
      <w:r>
        <w:rPr>
          <w:rFonts w:hint="eastAsia"/>
          <w:szCs w:val="24"/>
        </w:rPr>
        <w:t>艾滋病毒</w:t>
      </w:r>
      <w:r>
        <w:rPr>
          <w:rFonts w:hint="eastAsia"/>
          <w:szCs w:val="24"/>
        </w:rPr>
        <w:t>/</w:t>
      </w:r>
      <w:r>
        <w:rPr>
          <w:rFonts w:hint="eastAsia"/>
          <w:szCs w:val="24"/>
        </w:rPr>
        <w:t>艾滋病传给胎儿的国家指南。</w:t>
      </w:r>
    </w:p>
    <w:p w:rsidR="00000000" w:rsidRDefault="00230673" w:rsidP="00230673">
      <w:pPr>
        <w:tabs>
          <w:tab w:val="left" w:pos="420"/>
        </w:tabs>
        <w:spacing w:after="240" w:line="360" w:lineRule="atLeast"/>
        <w:ind w:firstLineChars="200" w:firstLine="31680"/>
        <w:rPr>
          <w:szCs w:val="24"/>
          <w:lang w:val="ru-RU"/>
        </w:rPr>
      </w:pPr>
      <w:r>
        <w:rPr>
          <w:rFonts w:hint="eastAsia"/>
          <w:szCs w:val="24"/>
          <w:lang w:val="ru-RU"/>
        </w:rPr>
        <w:t>为</w:t>
      </w:r>
      <w:r>
        <w:rPr>
          <w:rFonts w:hint="eastAsia"/>
          <w:szCs w:val="24"/>
        </w:rPr>
        <w:t>艾滋病毒</w:t>
      </w:r>
      <w:r>
        <w:rPr>
          <w:rFonts w:hint="eastAsia"/>
          <w:szCs w:val="24"/>
          <w:lang w:val="ru-RU"/>
        </w:rPr>
        <w:t>携带</w:t>
      </w:r>
      <w:r>
        <w:rPr>
          <w:rFonts w:hint="eastAsia"/>
          <w:szCs w:val="24"/>
        </w:rPr>
        <w:t>者或艾滋病</w:t>
      </w:r>
      <w:r>
        <w:rPr>
          <w:rFonts w:hint="eastAsia"/>
          <w:szCs w:val="24"/>
          <w:lang w:val="ru-RU"/>
        </w:rPr>
        <w:t>患者提供保健服务的人享有以下福利：</w:t>
      </w:r>
      <w:r>
        <w:rPr>
          <w:rFonts w:hint="eastAsia"/>
          <w:szCs w:val="24"/>
        </w:rPr>
        <w:t>增加工资、缩短工作时间、延长休假以及提供个人安全防护手段。</w:t>
      </w:r>
    </w:p>
    <w:p w:rsidR="00000000" w:rsidRDefault="00230673" w:rsidP="00230673">
      <w:pPr>
        <w:tabs>
          <w:tab w:val="left" w:pos="420"/>
        </w:tabs>
        <w:spacing w:after="240" w:line="360" w:lineRule="atLeast"/>
        <w:ind w:firstLineChars="200" w:firstLine="31680"/>
        <w:rPr>
          <w:szCs w:val="24"/>
        </w:rPr>
      </w:pPr>
      <w:r>
        <w:rPr>
          <w:rFonts w:hint="eastAsia"/>
          <w:szCs w:val="24"/>
        </w:rPr>
        <w:t>在</w:t>
      </w:r>
      <w:r>
        <w:rPr>
          <w:szCs w:val="24"/>
        </w:rPr>
        <w:t>200</w:t>
      </w:r>
      <w:r>
        <w:rPr>
          <w:rFonts w:hint="eastAsia"/>
          <w:szCs w:val="24"/>
        </w:rPr>
        <w:t>2</w:t>
      </w:r>
      <w:r>
        <w:rPr>
          <w:rFonts w:hint="eastAsia"/>
          <w:szCs w:val="24"/>
        </w:rPr>
        <w:t>年发现的</w:t>
      </w:r>
      <w:r>
        <w:rPr>
          <w:rFonts w:hint="eastAsia"/>
          <w:szCs w:val="24"/>
        </w:rPr>
        <w:t>18</w:t>
      </w:r>
      <w:r>
        <w:rPr>
          <w:rFonts w:hint="eastAsia"/>
          <w:szCs w:val="24"/>
        </w:rPr>
        <w:t>名艾滋病毒阳性患者中，有</w:t>
      </w:r>
      <w:r>
        <w:rPr>
          <w:rFonts w:hint="eastAsia"/>
          <w:szCs w:val="24"/>
        </w:rPr>
        <w:t>5</w:t>
      </w:r>
      <w:r>
        <w:rPr>
          <w:rFonts w:hint="eastAsia"/>
          <w:szCs w:val="24"/>
        </w:rPr>
        <w:t>名妇女（约占这类患者总数的</w:t>
      </w:r>
      <w:r>
        <w:rPr>
          <w:szCs w:val="24"/>
        </w:rPr>
        <w:t>27.7%</w:t>
      </w:r>
      <w:r>
        <w:rPr>
          <w:rFonts w:hint="eastAsia"/>
          <w:szCs w:val="24"/>
        </w:rPr>
        <w:t>）；其中</w:t>
      </w:r>
      <w:r>
        <w:rPr>
          <w:szCs w:val="24"/>
        </w:rPr>
        <w:t>4</w:t>
      </w:r>
      <w:r>
        <w:rPr>
          <w:rFonts w:hint="eastAsia"/>
          <w:szCs w:val="24"/>
        </w:rPr>
        <w:t>人来自城市地区，一人来自农村地区。</w:t>
      </w:r>
      <w:r>
        <w:rPr>
          <w:szCs w:val="24"/>
        </w:rPr>
        <w:t>2002</w:t>
      </w:r>
      <w:r>
        <w:rPr>
          <w:rFonts w:hint="eastAsia"/>
          <w:szCs w:val="24"/>
        </w:rPr>
        <w:t>年发现了</w:t>
      </w:r>
      <w:r>
        <w:rPr>
          <w:rFonts w:hint="eastAsia"/>
          <w:szCs w:val="24"/>
        </w:rPr>
        <w:t>8</w:t>
      </w:r>
      <w:r>
        <w:rPr>
          <w:rFonts w:hint="eastAsia"/>
          <w:szCs w:val="24"/>
        </w:rPr>
        <w:t>名艾滋病毒阳性患者中，有</w:t>
      </w:r>
      <w:r>
        <w:rPr>
          <w:szCs w:val="24"/>
        </w:rPr>
        <w:t>3</w:t>
      </w:r>
      <w:r>
        <w:rPr>
          <w:rFonts w:hint="eastAsia"/>
          <w:szCs w:val="24"/>
        </w:rPr>
        <w:t>名妇女（</w:t>
      </w:r>
      <w:r>
        <w:rPr>
          <w:rFonts w:hint="eastAsia"/>
          <w:szCs w:val="24"/>
        </w:rPr>
        <w:t>占这类患者的</w:t>
      </w:r>
      <w:r>
        <w:rPr>
          <w:szCs w:val="24"/>
        </w:rPr>
        <w:t>37.5%</w:t>
      </w:r>
      <w:r>
        <w:rPr>
          <w:rFonts w:hint="eastAsia"/>
          <w:szCs w:val="24"/>
        </w:rPr>
        <w:t>），她们全部来自城市地区。</w:t>
      </w:r>
    </w:p>
    <w:p w:rsidR="00000000" w:rsidRDefault="00230673" w:rsidP="00230673">
      <w:pPr>
        <w:tabs>
          <w:tab w:val="left" w:pos="420"/>
        </w:tabs>
        <w:spacing w:after="240" w:line="360" w:lineRule="atLeast"/>
        <w:ind w:firstLineChars="200" w:firstLine="31680"/>
        <w:rPr>
          <w:szCs w:val="24"/>
          <w:u w:val="single"/>
        </w:rPr>
      </w:pPr>
      <w:r>
        <w:rPr>
          <w:szCs w:val="24"/>
        </w:rPr>
        <w:t>2002</w:t>
      </w:r>
      <w:r>
        <w:rPr>
          <w:rFonts w:hint="eastAsia"/>
          <w:szCs w:val="24"/>
        </w:rPr>
        <w:t>年艾滋病毒阳性妇女的比例高于</w:t>
      </w:r>
      <w:r>
        <w:rPr>
          <w:szCs w:val="24"/>
        </w:rPr>
        <w:t>2001</w:t>
      </w:r>
      <w:r>
        <w:rPr>
          <w:rFonts w:hint="eastAsia"/>
          <w:szCs w:val="24"/>
        </w:rPr>
        <w:t>年，从</w:t>
      </w:r>
      <w:r>
        <w:rPr>
          <w:szCs w:val="24"/>
        </w:rPr>
        <w:t>26.7%</w:t>
      </w:r>
      <w:r>
        <w:rPr>
          <w:rFonts w:hint="eastAsia"/>
          <w:szCs w:val="24"/>
        </w:rPr>
        <w:t>上升到</w:t>
      </w:r>
      <w:r>
        <w:rPr>
          <w:szCs w:val="24"/>
        </w:rPr>
        <w:t>32.2%</w:t>
      </w:r>
      <w:r>
        <w:rPr>
          <w:rFonts w:hint="eastAsia"/>
          <w:szCs w:val="24"/>
        </w:rPr>
        <w:t>，城市地区的患者占多数（</w:t>
      </w:r>
      <w:r>
        <w:rPr>
          <w:szCs w:val="24"/>
          <w:u w:val="single"/>
        </w:rPr>
        <w:t>92%</w:t>
      </w:r>
      <w:r>
        <w:rPr>
          <w:rFonts w:hint="eastAsia"/>
          <w:szCs w:val="24"/>
          <w:u w:val="single"/>
        </w:rPr>
        <w:t>至</w:t>
      </w:r>
      <w:r>
        <w:rPr>
          <w:szCs w:val="24"/>
          <w:u w:val="single"/>
        </w:rPr>
        <w:t>82%</w:t>
      </w:r>
      <w:r>
        <w:rPr>
          <w:rFonts w:hint="eastAsia"/>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注射毒品使用者在艾滋病毒</w:t>
      </w:r>
      <w:r>
        <w:rPr>
          <w:rFonts w:hint="eastAsia"/>
          <w:szCs w:val="24"/>
        </w:rPr>
        <w:t>/</w:t>
      </w:r>
      <w:r>
        <w:rPr>
          <w:rFonts w:hint="eastAsia"/>
          <w:szCs w:val="24"/>
        </w:rPr>
        <w:t>艾滋病患者中占大多数，为</w:t>
      </w:r>
      <w:r>
        <w:rPr>
          <w:szCs w:val="24"/>
        </w:rPr>
        <w:t>82.23%</w:t>
      </w:r>
      <w:r>
        <w:rPr>
          <w:rFonts w:hint="eastAsia"/>
          <w:szCs w:val="24"/>
        </w:rPr>
        <w:t>，而通过性关系感染的患者占</w:t>
      </w:r>
      <w:r>
        <w:rPr>
          <w:szCs w:val="24"/>
        </w:rPr>
        <w:t>13.55%</w:t>
      </w:r>
      <w:r>
        <w:rPr>
          <w:rFonts w:hint="eastAsia"/>
          <w:szCs w:val="24"/>
        </w:rPr>
        <w:t>。这种疾病对年轻人也产生了影响（</w:t>
      </w:r>
      <w:r>
        <w:rPr>
          <w:szCs w:val="24"/>
        </w:rPr>
        <w:t>15</w:t>
      </w:r>
      <w:r>
        <w:rPr>
          <w:rFonts w:hint="eastAsia"/>
          <w:szCs w:val="24"/>
        </w:rPr>
        <w:t>岁至</w:t>
      </w:r>
      <w:r>
        <w:rPr>
          <w:szCs w:val="24"/>
        </w:rPr>
        <w:t>19</w:t>
      </w:r>
      <w:r>
        <w:rPr>
          <w:rFonts w:hint="eastAsia"/>
          <w:szCs w:val="24"/>
        </w:rPr>
        <w:t>岁年龄组占</w:t>
      </w:r>
      <w:r>
        <w:rPr>
          <w:szCs w:val="24"/>
        </w:rPr>
        <w:t>14.40%</w:t>
      </w:r>
      <w:r>
        <w:rPr>
          <w:rFonts w:hint="eastAsia"/>
          <w:szCs w:val="24"/>
        </w:rPr>
        <w:t>；</w:t>
      </w:r>
      <w:r>
        <w:rPr>
          <w:szCs w:val="24"/>
        </w:rPr>
        <w:t>20</w:t>
      </w:r>
      <w:r>
        <w:rPr>
          <w:rFonts w:hint="eastAsia"/>
          <w:szCs w:val="24"/>
        </w:rPr>
        <w:t>岁至</w:t>
      </w:r>
      <w:r>
        <w:rPr>
          <w:szCs w:val="24"/>
        </w:rPr>
        <w:t>29</w:t>
      </w:r>
      <w:r>
        <w:rPr>
          <w:rFonts w:hint="eastAsia"/>
          <w:szCs w:val="24"/>
        </w:rPr>
        <w:t>岁年龄组占</w:t>
      </w:r>
      <w:r>
        <w:rPr>
          <w:szCs w:val="24"/>
        </w:rPr>
        <w:t>58.63%</w:t>
      </w:r>
      <w:r>
        <w:rPr>
          <w:rFonts w:hint="eastAsia"/>
          <w:szCs w:val="24"/>
        </w:rPr>
        <w:t>；</w:t>
      </w:r>
      <w:r>
        <w:rPr>
          <w:szCs w:val="24"/>
        </w:rPr>
        <w:t>30</w:t>
      </w:r>
      <w:r>
        <w:rPr>
          <w:rFonts w:hint="eastAsia"/>
          <w:szCs w:val="24"/>
        </w:rPr>
        <w:t>岁至</w:t>
      </w:r>
      <w:r>
        <w:rPr>
          <w:szCs w:val="24"/>
        </w:rPr>
        <w:t>39</w:t>
      </w:r>
      <w:r>
        <w:rPr>
          <w:rFonts w:hint="eastAsia"/>
          <w:szCs w:val="24"/>
        </w:rPr>
        <w:t>岁年龄组占</w:t>
      </w:r>
      <w:r>
        <w:rPr>
          <w:szCs w:val="24"/>
        </w:rPr>
        <w:t>21.94%</w:t>
      </w:r>
      <w:r>
        <w:rPr>
          <w:rFonts w:hint="eastAsia"/>
          <w:szCs w:val="24"/>
        </w:rPr>
        <w:t>）。在摩尔多瓦共和国，与其他独联体国家相似，艾滋病毒</w:t>
      </w:r>
      <w:r>
        <w:rPr>
          <w:szCs w:val="24"/>
        </w:rPr>
        <w:t>/</w:t>
      </w:r>
      <w:r>
        <w:rPr>
          <w:rFonts w:hint="eastAsia"/>
          <w:szCs w:val="24"/>
        </w:rPr>
        <w:t>艾滋病是吸毒品造成的恶果。与艾滋病毒</w:t>
      </w:r>
      <w:r>
        <w:rPr>
          <w:szCs w:val="24"/>
        </w:rPr>
        <w:t>/</w:t>
      </w:r>
      <w:r>
        <w:rPr>
          <w:rFonts w:hint="eastAsia"/>
          <w:szCs w:val="24"/>
        </w:rPr>
        <w:t>艾滋病相似，</w:t>
      </w:r>
      <w:r>
        <w:rPr>
          <w:rFonts w:hint="eastAsia"/>
          <w:szCs w:val="24"/>
        </w:rPr>
        <w:t>通过性行为传播的疾病（性病）在</w:t>
      </w:r>
      <w:r>
        <w:rPr>
          <w:szCs w:val="24"/>
        </w:rPr>
        <w:t>29</w:t>
      </w:r>
      <w:r>
        <w:rPr>
          <w:rFonts w:hint="eastAsia"/>
          <w:szCs w:val="24"/>
        </w:rPr>
        <w:t>岁以下的年轻人中最为流行（约占</w:t>
      </w:r>
      <w:r>
        <w:rPr>
          <w:szCs w:val="24"/>
        </w:rPr>
        <w:t>55%</w:t>
      </w:r>
      <w:r>
        <w:rPr>
          <w:rFonts w:hint="eastAsia"/>
          <w:szCs w:val="24"/>
        </w:rPr>
        <w:t>）。在</w:t>
      </w:r>
      <w:r>
        <w:rPr>
          <w:szCs w:val="24"/>
        </w:rPr>
        <w:t>2002</w:t>
      </w:r>
      <w:r>
        <w:rPr>
          <w:rFonts w:hint="eastAsia"/>
          <w:szCs w:val="24"/>
        </w:rPr>
        <w:t>年和过去数年，梅毒和淋病的发病率有所下降。</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27:</w:t>
      </w:r>
      <w:r>
        <w:rPr>
          <w:rFonts w:ascii="KaiTi_GB2312" w:eastAsia="KaiTi_GB2312" w:hint="eastAsia"/>
          <w:b/>
          <w:iCs/>
          <w:color w:val="0000FF"/>
        </w:rPr>
        <w:t xml:space="preserve"> </w:t>
      </w:r>
      <w:r>
        <w:rPr>
          <w:rFonts w:ascii="KaiTi_GB2312" w:eastAsia="KaiTi_GB2312" w:hint="eastAsia"/>
          <w:b/>
          <w:iCs/>
          <w:color w:val="0000FF"/>
        </w:rPr>
        <w:t>性感染疾病患者人数</w:t>
      </w: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67"/>
        <w:gridCol w:w="1179"/>
        <w:gridCol w:w="1179"/>
        <w:gridCol w:w="1179"/>
        <w:gridCol w:w="1179"/>
        <w:gridCol w:w="1179"/>
        <w:gridCol w:w="1179"/>
      </w:tblGrid>
      <w:tr w:rsidR="00000000">
        <w:tc>
          <w:tcPr>
            <w:tcW w:w="1406"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rPr>
                <w:rFonts w:ascii="SimHei"/>
                <w:color w:val="FF0000"/>
                <w:sz w:val="18"/>
                <w:szCs w:val="24"/>
              </w:rPr>
            </w:pP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rFonts w:ascii="SimHei"/>
                <w:color w:val="FF0000"/>
                <w:sz w:val="18"/>
                <w:szCs w:val="24"/>
              </w:rPr>
            </w:pPr>
            <w:r>
              <w:rPr>
                <w:rFonts w:ascii="SimHei"/>
                <w:color w:val="FF0000"/>
                <w:sz w:val="18"/>
                <w:szCs w:val="24"/>
              </w:rPr>
              <w:t>1997</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rFonts w:ascii="SimHei"/>
                <w:color w:val="FF0000"/>
                <w:sz w:val="18"/>
                <w:szCs w:val="24"/>
              </w:rPr>
            </w:pPr>
            <w:r>
              <w:rPr>
                <w:rFonts w:ascii="SimHei"/>
                <w:color w:val="FF0000"/>
                <w:sz w:val="18"/>
                <w:szCs w:val="24"/>
              </w:rPr>
              <w:t>1998</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rFonts w:ascii="SimHei"/>
                <w:color w:val="FF0000"/>
                <w:sz w:val="18"/>
                <w:szCs w:val="24"/>
              </w:rPr>
            </w:pPr>
            <w:r>
              <w:rPr>
                <w:rFonts w:ascii="SimHei"/>
                <w:color w:val="FF0000"/>
                <w:sz w:val="18"/>
                <w:szCs w:val="24"/>
              </w:rPr>
              <w:t>1999</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rFonts w:ascii="SimHei"/>
                <w:color w:val="FF0000"/>
                <w:sz w:val="18"/>
                <w:szCs w:val="24"/>
              </w:rPr>
            </w:pPr>
            <w:r>
              <w:rPr>
                <w:rFonts w:ascii="SimHei"/>
                <w:color w:val="FF0000"/>
                <w:sz w:val="18"/>
                <w:szCs w:val="24"/>
              </w:rPr>
              <w:t>2000</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rFonts w:ascii="SimHei"/>
                <w:color w:val="FF0000"/>
                <w:sz w:val="18"/>
                <w:szCs w:val="24"/>
              </w:rPr>
            </w:pPr>
            <w:r>
              <w:rPr>
                <w:rFonts w:ascii="SimHei"/>
                <w:color w:val="FF0000"/>
                <w:sz w:val="18"/>
                <w:szCs w:val="24"/>
              </w:rPr>
              <w:t>2001</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rFonts w:ascii="SimHei"/>
                <w:color w:val="FF0000"/>
                <w:sz w:val="18"/>
                <w:szCs w:val="24"/>
              </w:rPr>
            </w:pPr>
            <w:r>
              <w:rPr>
                <w:rFonts w:ascii="SimHei"/>
                <w:color w:val="FF0000"/>
                <w:sz w:val="18"/>
                <w:szCs w:val="24"/>
              </w:rPr>
              <w:t>2002</w:t>
            </w:r>
          </w:p>
        </w:tc>
      </w:tr>
      <w:tr w:rsidR="00000000">
        <w:tc>
          <w:tcPr>
            <w:tcW w:w="1406"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rPr>
                <w:sz w:val="18"/>
                <w:szCs w:val="24"/>
              </w:rPr>
            </w:pPr>
            <w:r>
              <w:rPr>
                <w:rFonts w:hint="eastAsia"/>
                <w:sz w:val="18"/>
                <w:szCs w:val="24"/>
              </w:rPr>
              <w:t>梅毒患者（每</w:t>
            </w:r>
            <w:r>
              <w:rPr>
                <w:sz w:val="18"/>
                <w:szCs w:val="24"/>
              </w:rPr>
              <w:t>10</w:t>
            </w:r>
            <w:r>
              <w:rPr>
                <w:rFonts w:hint="eastAsia"/>
                <w:sz w:val="18"/>
                <w:szCs w:val="24"/>
              </w:rPr>
              <w:t>万人）</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188.4</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155.6</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109.0</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91.4</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96.5</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90.4</w:t>
            </w:r>
          </w:p>
        </w:tc>
      </w:tr>
      <w:tr w:rsidR="00000000">
        <w:tc>
          <w:tcPr>
            <w:tcW w:w="1406"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rPr>
                <w:sz w:val="18"/>
                <w:szCs w:val="24"/>
              </w:rPr>
            </w:pPr>
            <w:r>
              <w:rPr>
                <w:rFonts w:hint="eastAsia"/>
                <w:sz w:val="18"/>
                <w:szCs w:val="24"/>
              </w:rPr>
              <w:t>淋病患者（每</w:t>
            </w:r>
            <w:r>
              <w:rPr>
                <w:sz w:val="18"/>
                <w:szCs w:val="24"/>
              </w:rPr>
              <w:t>10</w:t>
            </w:r>
            <w:r>
              <w:rPr>
                <w:rFonts w:hint="eastAsia"/>
                <w:sz w:val="18"/>
                <w:szCs w:val="24"/>
              </w:rPr>
              <w:t>万人）</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70.6</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64.9</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59.0</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49.1</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39.8</w:t>
            </w:r>
          </w:p>
        </w:tc>
        <w:tc>
          <w:tcPr>
            <w:tcW w:w="599"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
              <w:tabs>
                <w:tab w:val="left" w:pos="420"/>
              </w:tabs>
              <w:spacing w:after="0" w:line="360" w:lineRule="atLeast"/>
              <w:ind w:firstLine="0"/>
              <w:jc w:val="center"/>
              <w:rPr>
                <w:sz w:val="18"/>
                <w:szCs w:val="24"/>
              </w:rPr>
            </w:pPr>
            <w:r>
              <w:rPr>
                <w:sz w:val="18"/>
                <w:szCs w:val="24"/>
              </w:rPr>
              <w:t>39.6</w:t>
            </w:r>
          </w:p>
        </w:tc>
      </w:tr>
    </w:tbl>
    <w:p w:rsidR="00000000" w:rsidRDefault="00230673">
      <w:pPr>
        <w:pStyle w:val="BodyTextIndent"/>
        <w:tabs>
          <w:tab w:val="left" w:pos="420"/>
        </w:tabs>
        <w:spacing w:after="0" w:line="360" w:lineRule="atLeast"/>
        <w:ind w:firstLine="0"/>
        <w:rPr>
          <w:szCs w:val="24"/>
        </w:rPr>
      </w:pPr>
    </w:p>
    <w:p w:rsidR="00000000" w:rsidRDefault="00230673" w:rsidP="00230673">
      <w:pPr>
        <w:tabs>
          <w:tab w:val="left" w:pos="420"/>
        </w:tabs>
        <w:spacing w:after="240" w:line="360" w:lineRule="atLeast"/>
        <w:ind w:firstLineChars="200" w:firstLine="31680"/>
        <w:rPr>
          <w:szCs w:val="24"/>
        </w:rPr>
      </w:pPr>
      <w:r>
        <w:rPr>
          <w:szCs w:val="24"/>
        </w:rPr>
        <w:t>2002</w:t>
      </w:r>
      <w:r>
        <w:rPr>
          <w:rFonts w:hint="eastAsia"/>
          <w:szCs w:val="24"/>
        </w:rPr>
        <w:t>年有</w:t>
      </w:r>
      <w:r>
        <w:rPr>
          <w:szCs w:val="24"/>
        </w:rPr>
        <w:t>20</w:t>
      </w:r>
      <w:r>
        <w:rPr>
          <w:rFonts w:hint="eastAsia"/>
          <w:szCs w:val="24"/>
        </w:rPr>
        <w:t>名</w:t>
      </w:r>
      <w:r>
        <w:rPr>
          <w:szCs w:val="24"/>
        </w:rPr>
        <w:t>14</w:t>
      </w:r>
      <w:r>
        <w:rPr>
          <w:rFonts w:hint="eastAsia"/>
          <w:szCs w:val="24"/>
        </w:rPr>
        <w:t>岁以下儿童感染上梅毒（</w:t>
      </w:r>
      <w:r>
        <w:rPr>
          <w:szCs w:val="24"/>
        </w:rPr>
        <w:t>2001</w:t>
      </w:r>
      <w:r>
        <w:rPr>
          <w:rFonts w:hint="eastAsia"/>
          <w:szCs w:val="24"/>
        </w:rPr>
        <w:t>年有</w:t>
      </w:r>
      <w:r>
        <w:rPr>
          <w:szCs w:val="24"/>
        </w:rPr>
        <w:t>47</w:t>
      </w:r>
      <w:r>
        <w:rPr>
          <w:rFonts w:hint="eastAsia"/>
          <w:szCs w:val="24"/>
        </w:rPr>
        <w:t>名儿童经诊断患有同一种疾病），其中</w:t>
      </w:r>
      <w:r>
        <w:rPr>
          <w:szCs w:val="24"/>
        </w:rPr>
        <w:t>2</w:t>
      </w:r>
      <w:r>
        <w:rPr>
          <w:rFonts w:hint="eastAsia"/>
          <w:szCs w:val="24"/>
        </w:rPr>
        <w:t>人是通过性交感</w:t>
      </w:r>
      <w:r>
        <w:rPr>
          <w:rFonts w:hint="eastAsia"/>
          <w:szCs w:val="24"/>
        </w:rPr>
        <w:t>染上的。在</w:t>
      </w:r>
      <w:r>
        <w:rPr>
          <w:szCs w:val="24"/>
        </w:rPr>
        <w:t>2002</w:t>
      </w:r>
      <w:r>
        <w:rPr>
          <w:rFonts w:hint="eastAsia"/>
          <w:szCs w:val="24"/>
        </w:rPr>
        <w:t>年有</w:t>
      </w:r>
      <w:r>
        <w:rPr>
          <w:szCs w:val="24"/>
        </w:rPr>
        <w:t>3</w:t>
      </w:r>
      <w:r>
        <w:rPr>
          <w:rFonts w:hint="eastAsia"/>
          <w:szCs w:val="24"/>
        </w:rPr>
        <w:t>例早产儿先天性梅毒，</w:t>
      </w:r>
      <w:r>
        <w:rPr>
          <w:szCs w:val="24"/>
        </w:rPr>
        <w:t>2001</w:t>
      </w:r>
      <w:r>
        <w:rPr>
          <w:rFonts w:hint="eastAsia"/>
          <w:szCs w:val="24"/>
        </w:rPr>
        <w:t>年有</w:t>
      </w:r>
      <w:r>
        <w:rPr>
          <w:szCs w:val="24"/>
        </w:rPr>
        <w:t>10</w:t>
      </w:r>
      <w:r>
        <w:rPr>
          <w:rFonts w:hint="eastAsia"/>
          <w:szCs w:val="24"/>
        </w:rPr>
        <w:t>例，</w:t>
      </w:r>
      <w:r>
        <w:rPr>
          <w:szCs w:val="24"/>
        </w:rPr>
        <w:t>2000</w:t>
      </w:r>
      <w:r>
        <w:rPr>
          <w:rFonts w:hint="eastAsia"/>
          <w:szCs w:val="24"/>
        </w:rPr>
        <w:t>年有</w:t>
      </w:r>
      <w:r>
        <w:rPr>
          <w:szCs w:val="24"/>
        </w:rPr>
        <w:t>13</w:t>
      </w:r>
      <w:r>
        <w:rPr>
          <w:rFonts w:hint="eastAsia"/>
          <w:szCs w:val="24"/>
        </w:rPr>
        <w:t>例。</w:t>
      </w:r>
    </w:p>
    <w:p w:rsidR="00000000" w:rsidRDefault="00230673" w:rsidP="00230673">
      <w:pPr>
        <w:tabs>
          <w:tab w:val="left" w:pos="420"/>
        </w:tabs>
        <w:spacing w:after="240" w:line="360" w:lineRule="atLeast"/>
        <w:ind w:firstLineChars="200" w:firstLine="31680"/>
        <w:rPr>
          <w:szCs w:val="24"/>
        </w:rPr>
      </w:pPr>
      <w:r>
        <w:rPr>
          <w:rFonts w:hint="eastAsia"/>
          <w:szCs w:val="24"/>
        </w:rPr>
        <w:t>大多数确诊的梅毒患者没有固定职业，与</w:t>
      </w:r>
      <w:r>
        <w:rPr>
          <w:szCs w:val="24"/>
        </w:rPr>
        <w:t>2001</w:t>
      </w:r>
      <w:r>
        <w:rPr>
          <w:rFonts w:hint="eastAsia"/>
          <w:szCs w:val="24"/>
        </w:rPr>
        <w:t>年相比，这一比例已从</w:t>
      </w:r>
      <w:r>
        <w:rPr>
          <w:szCs w:val="24"/>
        </w:rPr>
        <w:t>80%</w:t>
      </w:r>
      <w:r>
        <w:rPr>
          <w:rFonts w:hint="eastAsia"/>
          <w:szCs w:val="24"/>
        </w:rPr>
        <w:t>上升至</w:t>
      </w:r>
      <w:r>
        <w:rPr>
          <w:szCs w:val="24"/>
        </w:rPr>
        <w:t>2002</w:t>
      </w:r>
      <w:r>
        <w:rPr>
          <w:rFonts w:hint="eastAsia"/>
          <w:szCs w:val="24"/>
        </w:rPr>
        <w:t>年的</w:t>
      </w:r>
      <w:r>
        <w:rPr>
          <w:szCs w:val="24"/>
        </w:rPr>
        <w:t>83.6%</w:t>
      </w:r>
      <w:r>
        <w:rPr>
          <w:rFonts w:hint="eastAsia"/>
          <w:szCs w:val="24"/>
        </w:rPr>
        <w:t>。感染梅毒的孕妇占患者总数的</w:t>
      </w:r>
      <w:r>
        <w:rPr>
          <w:szCs w:val="24"/>
        </w:rPr>
        <w:t>1%</w:t>
      </w:r>
      <w:r>
        <w:rPr>
          <w:rFonts w:hint="eastAsia"/>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实际上，作为医务工作者培训、考核和认证方案的一种补充，对所关注的问题进行专门分类能够为卫生机构预防艾滋病毒</w:t>
      </w:r>
      <w:r>
        <w:rPr>
          <w:szCs w:val="24"/>
        </w:rPr>
        <w:t>/</w:t>
      </w:r>
      <w:r>
        <w:rPr>
          <w:rFonts w:hint="eastAsia"/>
          <w:szCs w:val="24"/>
        </w:rPr>
        <w:t>艾滋病创造必要的条件。</w:t>
      </w:r>
    </w:p>
    <w:p w:rsidR="00000000" w:rsidRDefault="00230673">
      <w:pPr>
        <w:tabs>
          <w:tab w:val="left" w:pos="420"/>
        </w:tabs>
        <w:spacing w:after="240" w:line="360" w:lineRule="atLeast"/>
        <w:rPr>
          <w:szCs w:val="24"/>
        </w:rPr>
      </w:pPr>
      <w:r>
        <w:rPr>
          <w:szCs w:val="24"/>
        </w:rPr>
        <w:t>62.</w:t>
      </w:r>
      <w:r>
        <w:rPr>
          <w:szCs w:val="24"/>
        </w:rPr>
        <w:tab/>
      </w:r>
      <w:r>
        <w:rPr>
          <w:rFonts w:hint="eastAsia"/>
          <w:szCs w:val="24"/>
        </w:rPr>
        <w:t>摩尔多瓦共和国公共卫生的一个严重问题是麻醉药品和精神药物的泛滥。</w:t>
      </w:r>
      <w:r>
        <w:rPr>
          <w:szCs w:val="24"/>
        </w:rPr>
        <w:t>2002</w:t>
      </w:r>
      <w:r>
        <w:rPr>
          <w:rFonts w:hint="eastAsia"/>
          <w:szCs w:val="24"/>
        </w:rPr>
        <w:t>年的统计数据显示，尽管麻醉药品的流通量比较稳定，共和国的整体形势依然严峻。</w:t>
      </w:r>
      <w:r>
        <w:rPr>
          <w:szCs w:val="24"/>
        </w:rPr>
        <w:t>200</w:t>
      </w:r>
      <w:r>
        <w:rPr>
          <w:szCs w:val="24"/>
        </w:rPr>
        <w:t>2</w:t>
      </w:r>
      <w:r>
        <w:rPr>
          <w:rFonts w:hint="eastAsia"/>
          <w:szCs w:val="24"/>
        </w:rPr>
        <w:t>年发生了</w:t>
      </w:r>
      <w:r>
        <w:rPr>
          <w:szCs w:val="24"/>
        </w:rPr>
        <w:t>1</w:t>
      </w:r>
      <w:r>
        <w:rPr>
          <w:rFonts w:hint="eastAsia"/>
          <w:szCs w:val="24"/>
        </w:rPr>
        <w:t xml:space="preserve"> </w:t>
      </w:r>
      <w:r>
        <w:rPr>
          <w:szCs w:val="24"/>
        </w:rPr>
        <w:t>665</w:t>
      </w:r>
      <w:r>
        <w:rPr>
          <w:rFonts w:hint="eastAsia"/>
          <w:szCs w:val="24"/>
        </w:rPr>
        <w:t>起吸毒事件，而在</w:t>
      </w:r>
      <w:r>
        <w:rPr>
          <w:szCs w:val="24"/>
        </w:rPr>
        <w:t>2001</w:t>
      </w:r>
      <w:r>
        <w:rPr>
          <w:rFonts w:hint="eastAsia"/>
          <w:szCs w:val="24"/>
        </w:rPr>
        <w:t>年为</w:t>
      </w:r>
      <w:r>
        <w:rPr>
          <w:szCs w:val="24"/>
        </w:rPr>
        <w:t>1</w:t>
      </w:r>
      <w:r>
        <w:rPr>
          <w:rFonts w:hint="eastAsia"/>
          <w:szCs w:val="24"/>
        </w:rPr>
        <w:t xml:space="preserve"> </w:t>
      </w:r>
      <w:r>
        <w:rPr>
          <w:szCs w:val="24"/>
        </w:rPr>
        <w:t>250</w:t>
      </w:r>
      <w:r>
        <w:rPr>
          <w:rFonts w:hint="eastAsia"/>
          <w:szCs w:val="24"/>
        </w:rPr>
        <w:t>起。有</w:t>
      </w:r>
      <w:r>
        <w:rPr>
          <w:szCs w:val="24"/>
        </w:rPr>
        <w:t>7</w:t>
      </w:r>
      <w:r>
        <w:rPr>
          <w:rFonts w:hint="eastAsia"/>
          <w:szCs w:val="24"/>
        </w:rPr>
        <w:t xml:space="preserve"> </w:t>
      </w:r>
      <w:r>
        <w:rPr>
          <w:szCs w:val="24"/>
        </w:rPr>
        <w:t>993</w:t>
      </w:r>
      <w:r>
        <w:rPr>
          <w:rFonts w:hint="eastAsia"/>
          <w:szCs w:val="24"/>
        </w:rPr>
        <w:t>名吸毒者处于医疗监督之下。</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28</w:t>
      </w:r>
      <w:r>
        <w:rPr>
          <w:rFonts w:ascii="KaiTi_GB2312" w:eastAsia="KaiTi_GB2312" w:hint="eastAsia"/>
          <w:b/>
          <w:iCs/>
          <w:color w:val="0000FF"/>
        </w:rPr>
        <w:t>：吸毒者比例（每</w:t>
      </w:r>
      <w:r>
        <w:rPr>
          <w:rFonts w:ascii="KaiTi_GB2312" w:eastAsia="KaiTi_GB2312"/>
          <w:b/>
          <w:iCs/>
          <w:color w:val="0000FF"/>
        </w:rPr>
        <w:t>10</w:t>
      </w:r>
      <w:r>
        <w:rPr>
          <w:rFonts w:ascii="KaiTi_GB2312" w:eastAsia="KaiTi_GB2312" w:hint="eastAsia"/>
          <w:b/>
          <w:iCs/>
          <w:color w:val="0000FF"/>
        </w:rPr>
        <w:t>万居民）</w:t>
      </w: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39"/>
        <w:gridCol w:w="1301"/>
        <w:gridCol w:w="1301"/>
        <w:gridCol w:w="1301"/>
        <w:gridCol w:w="1301"/>
        <w:gridCol w:w="1301"/>
        <w:gridCol w:w="1297"/>
      </w:tblGrid>
      <w:tr w:rsidR="00000000">
        <w:tc>
          <w:tcPr>
            <w:tcW w:w="1036"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rPr>
                <w:b/>
                <w:sz w:val="18"/>
                <w:szCs w:val="24"/>
              </w:rPr>
            </w:pP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b/>
                <w:sz w:val="18"/>
                <w:szCs w:val="24"/>
              </w:rPr>
            </w:pPr>
            <w:r>
              <w:rPr>
                <w:b/>
                <w:sz w:val="18"/>
                <w:szCs w:val="24"/>
              </w:rPr>
              <w:t>1997</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b/>
                <w:sz w:val="18"/>
                <w:szCs w:val="24"/>
              </w:rPr>
            </w:pPr>
            <w:r>
              <w:rPr>
                <w:b/>
                <w:sz w:val="18"/>
                <w:szCs w:val="24"/>
              </w:rPr>
              <w:t>1998</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b/>
                <w:sz w:val="18"/>
                <w:szCs w:val="24"/>
              </w:rPr>
            </w:pPr>
            <w:r>
              <w:rPr>
                <w:b/>
                <w:sz w:val="18"/>
                <w:szCs w:val="24"/>
              </w:rPr>
              <w:t>1999</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b/>
                <w:sz w:val="18"/>
                <w:szCs w:val="24"/>
              </w:rPr>
            </w:pPr>
            <w:r>
              <w:rPr>
                <w:b/>
                <w:sz w:val="18"/>
                <w:szCs w:val="24"/>
              </w:rPr>
              <w:t>2000</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b/>
                <w:sz w:val="18"/>
                <w:szCs w:val="24"/>
              </w:rPr>
            </w:pPr>
            <w:r>
              <w:rPr>
                <w:b/>
                <w:sz w:val="18"/>
                <w:szCs w:val="24"/>
              </w:rPr>
              <w:t>2001</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b/>
                <w:sz w:val="18"/>
                <w:szCs w:val="24"/>
              </w:rPr>
            </w:pPr>
            <w:r>
              <w:rPr>
                <w:b/>
                <w:sz w:val="18"/>
                <w:szCs w:val="24"/>
              </w:rPr>
              <w:t>2002</w:t>
            </w:r>
          </w:p>
        </w:tc>
      </w:tr>
      <w:tr w:rsidR="00000000">
        <w:tc>
          <w:tcPr>
            <w:tcW w:w="1036"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rPr>
                <w:sz w:val="18"/>
                <w:szCs w:val="24"/>
              </w:rPr>
            </w:pPr>
            <w:r>
              <w:rPr>
                <w:rFonts w:hint="eastAsia"/>
                <w:sz w:val="18"/>
                <w:szCs w:val="24"/>
              </w:rPr>
              <w:t>吸毒者</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22.3</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31.3</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33.8</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33.2</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24.6</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32.1</w:t>
            </w:r>
          </w:p>
        </w:tc>
      </w:tr>
    </w:tbl>
    <w:p w:rsidR="00000000" w:rsidRDefault="00230673" w:rsidP="00230673">
      <w:pPr>
        <w:pStyle w:val="NormalIndent"/>
        <w:tabs>
          <w:tab w:val="left" w:pos="420"/>
        </w:tabs>
        <w:spacing w:line="360" w:lineRule="atLeast"/>
        <w:ind w:firstLineChars="200" w:firstLine="31680"/>
        <w:rPr>
          <w:rFonts w:hint="eastAsia"/>
          <w:kern w:val="0"/>
          <w:szCs w:val="24"/>
        </w:rPr>
      </w:pPr>
    </w:p>
    <w:p w:rsidR="00000000" w:rsidRDefault="00230673" w:rsidP="00230673">
      <w:pPr>
        <w:tabs>
          <w:tab w:val="left" w:pos="420"/>
        </w:tabs>
        <w:spacing w:after="240" w:line="360" w:lineRule="atLeast"/>
        <w:ind w:firstLineChars="200" w:firstLine="31680"/>
        <w:rPr>
          <w:szCs w:val="24"/>
        </w:rPr>
      </w:pPr>
      <w:r>
        <w:rPr>
          <w:rFonts w:hint="eastAsia"/>
          <w:szCs w:val="24"/>
        </w:rPr>
        <w:t>按年龄划分的一次对吸毒者的调查显示，在</w:t>
      </w:r>
      <w:r>
        <w:rPr>
          <w:szCs w:val="24"/>
        </w:rPr>
        <w:t>2002</w:t>
      </w:r>
      <w:r>
        <w:rPr>
          <w:rFonts w:hint="eastAsia"/>
          <w:szCs w:val="24"/>
        </w:rPr>
        <w:t>年，</w:t>
      </w:r>
      <w:r>
        <w:rPr>
          <w:szCs w:val="24"/>
        </w:rPr>
        <w:t>25</w:t>
      </w:r>
      <w:r>
        <w:rPr>
          <w:rFonts w:hint="eastAsia"/>
          <w:szCs w:val="24"/>
        </w:rPr>
        <w:t>岁以下青年占吸毒者的大多数，为</w:t>
      </w:r>
      <w:r>
        <w:rPr>
          <w:szCs w:val="24"/>
        </w:rPr>
        <w:t>87.3%</w:t>
      </w:r>
      <w:r>
        <w:rPr>
          <w:rFonts w:hint="eastAsia"/>
          <w:szCs w:val="24"/>
        </w:rPr>
        <w:t>（</w:t>
      </w:r>
      <w:r>
        <w:rPr>
          <w:szCs w:val="24"/>
        </w:rPr>
        <w:t>2001</w:t>
      </w:r>
      <w:r>
        <w:rPr>
          <w:rFonts w:hint="eastAsia"/>
          <w:szCs w:val="24"/>
        </w:rPr>
        <w:t>年这一比例为</w:t>
      </w:r>
      <w:r>
        <w:rPr>
          <w:szCs w:val="24"/>
        </w:rPr>
        <w:t>84%</w:t>
      </w:r>
      <w:r>
        <w:rPr>
          <w:rFonts w:hint="eastAsia"/>
          <w:szCs w:val="24"/>
        </w:rPr>
        <w:t>），其中</w:t>
      </w:r>
      <w:r>
        <w:rPr>
          <w:szCs w:val="24"/>
        </w:rPr>
        <w:t>88.4%</w:t>
      </w:r>
      <w:r>
        <w:rPr>
          <w:rFonts w:hint="eastAsia"/>
          <w:szCs w:val="24"/>
        </w:rPr>
        <w:t>为男性，</w:t>
      </w:r>
      <w:r>
        <w:rPr>
          <w:szCs w:val="24"/>
        </w:rPr>
        <w:t>11.6%</w:t>
      </w:r>
      <w:r>
        <w:rPr>
          <w:rFonts w:hint="eastAsia"/>
          <w:szCs w:val="24"/>
        </w:rPr>
        <w:t>为女性。</w:t>
      </w:r>
      <w:r>
        <w:rPr>
          <w:szCs w:val="24"/>
        </w:rPr>
        <w:t>2002</w:t>
      </w:r>
      <w:r>
        <w:rPr>
          <w:rFonts w:hint="eastAsia"/>
          <w:szCs w:val="24"/>
        </w:rPr>
        <w:t>年有</w:t>
      </w:r>
      <w:r>
        <w:rPr>
          <w:szCs w:val="24"/>
        </w:rPr>
        <w:t>131</w:t>
      </w:r>
      <w:r>
        <w:rPr>
          <w:rFonts w:hint="eastAsia"/>
          <w:szCs w:val="24"/>
        </w:rPr>
        <w:t>人死于吸毒过量。</w:t>
      </w:r>
    </w:p>
    <w:p w:rsidR="00000000" w:rsidRDefault="00230673" w:rsidP="00230673">
      <w:pPr>
        <w:tabs>
          <w:tab w:val="left" w:pos="420"/>
        </w:tabs>
        <w:spacing w:after="240" w:line="360" w:lineRule="atLeast"/>
        <w:ind w:firstLineChars="200" w:firstLine="31680"/>
        <w:rPr>
          <w:szCs w:val="24"/>
        </w:rPr>
      </w:pPr>
      <w:r>
        <w:rPr>
          <w:rFonts w:hint="eastAsia"/>
          <w:szCs w:val="24"/>
        </w:rPr>
        <w:t>根据摩尔多瓦签署的国际公约，如麻醉品</w:t>
      </w:r>
      <w:r>
        <w:rPr>
          <w:rFonts w:hint="eastAsia"/>
          <w:szCs w:val="24"/>
        </w:rPr>
        <w:t>单一公约（</w:t>
      </w:r>
      <w:r>
        <w:rPr>
          <w:szCs w:val="24"/>
        </w:rPr>
        <w:t>1961</w:t>
      </w:r>
      <w:r>
        <w:rPr>
          <w:rFonts w:hint="eastAsia"/>
          <w:szCs w:val="24"/>
        </w:rPr>
        <w:t>年），联合国考虑修正麻醉品单一公约会议的议定书（</w:t>
      </w:r>
      <w:r>
        <w:rPr>
          <w:szCs w:val="24"/>
        </w:rPr>
        <w:t>1972</w:t>
      </w:r>
      <w:r>
        <w:rPr>
          <w:rFonts w:hint="eastAsia"/>
          <w:szCs w:val="24"/>
        </w:rPr>
        <w:t>年），精神药物公约（</w:t>
      </w:r>
      <w:r>
        <w:rPr>
          <w:szCs w:val="24"/>
        </w:rPr>
        <w:t>1971</w:t>
      </w:r>
      <w:r>
        <w:rPr>
          <w:rFonts w:hint="eastAsia"/>
          <w:szCs w:val="24"/>
        </w:rPr>
        <w:t>年）和联合国禁止非法贩运麻醉药品和精神药物公约（</w:t>
      </w:r>
      <w:r>
        <w:rPr>
          <w:szCs w:val="24"/>
        </w:rPr>
        <w:t>1988</w:t>
      </w:r>
      <w:r>
        <w:rPr>
          <w:rFonts w:hint="eastAsia"/>
          <w:szCs w:val="24"/>
        </w:rPr>
        <w:t>年），已经通过了数项摩尔多瓦法律修正案。最近又批准了旨在于</w:t>
      </w:r>
      <w:r>
        <w:rPr>
          <w:szCs w:val="24"/>
        </w:rPr>
        <w:t>2003</w:t>
      </w:r>
      <w:r>
        <w:rPr>
          <w:rFonts w:hint="eastAsia"/>
          <w:szCs w:val="24"/>
        </w:rPr>
        <w:t>年至</w:t>
      </w:r>
      <w:r>
        <w:rPr>
          <w:szCs w:val="24"/>
        </w:rPr>
        <w:t>2004</w:t>
      </w:r>
      <w:r>
        <w:rPr>
          <w:rFonts w:hint="eastAsia"/>
          <w:szCs w:val="24"/>
        </w:rPr>
        <w:t>年期间打击麻醉药品的使用和流通的一系列措施。</w:t>
      </w:r>
    </w:p>
    <w:p w:rsidR="00000000" w:rsidRDefault="00230673">
      <w:pPr>
        <w:tabs>
          <w:tab w:val="left" w:pos="420"/>
        </w:tabs>
        <w:spacing w:after="240" w:line="360" w:lineRule="atLeast"/>
        <w:rPr>
          <w:szCs w:val="24"/>
        </w:rPr>
      </w:pPr>
      <w:r>
        <w:rPr>
          <w:szCs w:val="24"/>
        </w:rPr>
        <w:t>63.</w:t>
      </w:r>
      <w:r>
        <w:rPr>
          <w:szCs w:val="24"/>
        </w:rPr>
        <w:tab/>
      </w:r>
      <w:r>
        <w:rPr>
          <w:rFonts w:hint="eastAsia"/>
          <w:szCs w:val="24"/>
        </w:rPr>
        <w:t>在二十一世纪，吸烟流行可能成为可避免的死亡率和早产儿死亡率的主要原因。</w:t>
      </w:r>
      <w:r>
        <w:rPr>
          <w:szCs w:val="24"/>
        </w:rPr>
        <w:t>2002</w:t>
      </w:r>
      <w:r>
        <w:rPr>
          <w:rFonts w:hint="eastAsia"/>
          <w:szCs w:val="24"/>
        </w:rPr>
        <w:t>年对妇女生活态度进行的一项社会调查显示，</w:t>
      </w:r>
      <w:r>
        <w:rPr>
          <w:szCs w:val="24"/>
        </w:rPr>
        <w:t>21.3%</w:t>
      </w:r>
      <w:r>
        <w:rPr>
          <w:rFonts w:hint="eastAsia"/>
          <w:szCs w:val="24"/>
        </w:rPr>
        <w:t>的妇女每天吸</w:t>
      </w:r>
      <w:r>
        <w:rPr>
          <w:szCs w:val="24"/>
        </w:rPr>
        <w:t>1</w:t>
      </w:r>
      <w:r>
        <w:rPr>
          <w:rFonts w:hint="eastAsia"/>
          <w:szCs w:val="24"/>
        </w:rPr>
        <w:t>到</w:t>
      </w:r>
      <w:r>
        <w:rPr>
          <w:szCs w:val="24"/>
        </w:rPr>
        <w:t>2</w:t>
      </w:r>
      <w:r>
        <w:rPr>
          <w:rFonts w:hint="eastAsia"/>
          <w:szCs w:val="24"/>
        </w:rPr>
        <w:t>支烟，</w:t>
      </w:r>
      <w:r>
        <w:rPr>
          <w:szCs w:val="24"/>
        </w:rPr>
        <w:t>25.6%</w:t>
      </w:r>
      <w:r>
        <w:rPr>
          <w:rFonts w:hint="eastAsia"/>
          <w:szCs w:val="24"/>
        </w:rPr>
        <w:t>的妇女每天吸</w:t>
      </w:r>
      <w:r>
        <w:rPr>
          <w:szCs w:val="24"/>
        </w:rPr>
        <w:t>2</w:t>
      </w:r>
      <w:r>
        <w:rPr>
          <w:rFonts w:hint="eastAsia"/>
          <w:szCs w:val="24"/>
        </w:rPr>
        <w:t>到</w:t>
      </w:r>
      <w:r>
        <w:rPr>
          <w:szCs w:val="24"/>
        </w:rPr>
        <w:t>3</w:t>
      </w:r>
      <w:r>
        <w:rPr>
          <w:rFonts w:hint="eastAsia"/>
          <w:szCs w:val="24"/>
        </w:rPr>
        <w:t>支烟，</w:t>
      </w:r>
      <w:r>
        <w:rPr>
          <w:szCs w:val="24"/>
        </w:rPr>
        <w:t>47.6%</w:t>
      </w:r>
      <w:r>
        <w:rPr>
          <w:rFonts w:hint="eastAsia"/>
          <w:szCs w:val="24"/>
        </w:rPr>
        <w:t>的妇女每天吸</w:t>
      </w:r>
      <w:r>
        <w:rPr>
          <w:szCs w:val="24"/>
        </w:rPr>
        <w:t>5</w:t>
      </w:r>
      <w:r>
        <w:rPr>
          <w:rFonts w:hint="eastAsia"/>
          <w:szCs w:val="24"/>
        </w:rPr>
        <w:t>到</w:t>
      </w:r>
      <w:r>
        <w:rPr>
          <w:szCs w:val="24"/>
        </w:rPr>
        <w:t>10</w:t>
      </w:r>
      <w:r>
        <w:rPr>
          <w:rFonts w:hint="eastAsia"/>
          <w:szCs w:val="24"/>
        </w:rPr>
        <w:t>支烟，</w:t>
      </w:r>
      <w:r>
        <w:rPr>
          <w:szCs w:val="24"/>
        </w:rPr>
        <w:t>5.5%</w:t>
      </w:r>
      <w:r>
        <w:rPr>
          <w:rFonts w:hint="eastAsia"/>
          <w:szCs w:val="24"/>
        </w:rPr>
        <w:t>的妇女每天吸一包烟。</w:t>
      </w:r>
    </w:p>
    <w:p w:rsidR="00000000" w:rsidRDefault="00230673" w:rsidP="00230673">
      <w:pPr>
        <w:tabs>
          <w:tab w:val="left" w:pos="420"/>
        </w:tabs>
        <w:spacing w:after="240" w:line="360" w:lineRule="atLeast"/>
        <w:ind w:firstLineChars="200" w:firstLine="31680"/>
        <w:rPr>
          <w:szCs w:val="24"/>
        </w:rPr>
      </w:pPr>
      <w:r>
        <w:rPr>
          <w:szCs w:val="24"/>
        </w:rPr>
        <w:t>81%</w:t>
      </w:r>
      <w:r>
        <w:rPr>
          <w:rFonts w:hint="eastAsia"/>
          <w:szCs w:val="24"/>
        </w:rPr>
        <w:t>的女性吸烟者不到</w:t>
      </w:r>
      <w:r>
        <w:rPr>
          <w:szCs w:val="24"/>
        </w:rPr>
        <w:t>20</w:t>
      </w:r>
      <w:r>
        <w:rPr>
          <w:rFonts w:hint="eastAsia"/>
          <w:szCs w:val="24"/>
        </w:rPr>
        <w:t>岁；其中</w:t>
      </w:r>
      <w:r>
        <w:rPr>
          <w:szCs w:val="24"/>
        </w:rPr>
        <w:t>24.3%</w:t>
      </w:r>
      <w:r>
        <w:rPr>
          <w:rFonts w:hint="eastAsia"/>
          <w:szCs w:val="24"/>
        </w:rPr>
        <w:t>不到</w:t>
      </w:r>
      <w:r>
        <w:rPr>
          <w:szCs w:val="24"/>
        </w:rPr>
        <w:t>16</w:t>
      </w:r>
      <w:r>
        <w:rPr>
          <w:rFonts w:hint="eastAsia"/>
          <w:szCs w:val="24"/>
        </w:rPr>
        <w:t>岁。女性对烟草制品的消费迅猛增加有很多原因，包括社会和心理压力、经济不稳定以及希望通过如香烟这类低成本的毒品放松自己等。</w:t>
      </w:r>
    </w:p>
    <w:p w:rsidR="00000000" w:rsidRDefault="00230673">
      <w:pPr>
        <w:pStyle w:val="H1"/>
        <w:spacing w:before="120"/>
      </w:pPr>
      <w:r>
        <w:rPr>
          <w:rFonts w:hint="eastAsia"/>
        </w:rPr>
        <w:t>第</w:t>
      </w:r>
      <w:r>
        <w:t>13</w:t>
      </w:r>
      <w:r>
        <w:rPr>
          <w:rFonts w:hint="eastAsia"/>
        </w:rPr>
        <w:t>条</w:t>
      </w:r>
    </w:p>
    <w:p w:rsidR="00000000" w:rsidRDefault="00230673">
      <w:pPr>
        <w:tabs>
          <w:tab w:val="left" w:pos="420"/>
        </w:tabs>
        <w:spacing w:after="240" w:line="360" w:lineRule="atLeast"/>
        <w:rPr>
          <w:szCs w:val="24"/>
        </w:rPr>
      </w:pPr>
      <w:r>
        <w:rPr>
          <w:bCs/>
          <w:szCs w:val="24"/>
        </w:rPr>
        <w:t>64.</w:t>
      </w:r>
      <w:r>
        <w:rPr>
          <w:szCs w:val="24"/>
        </w:rPr>
        <w:tab/>
      </w:r>
      <w:r>
        <w:rPr>
          <w:rFonts w:hint="eastAsia"/>
          <w:szCs w:val="24"/>
        </w:rPr>
        <w:t>在摩尔多瓦共和国，育有子女并在子女的教育和照顾方面需要社会援助的家庭，在子女年满</w:t>
      </w:r>
      <w:r>
        <w:rPr>
          <w:szCs w:val="24"/>
        </w:rPr>
        <w:t>16</w:t>
      </w:r>
      <w:r>
        <w:rPr>
          <w:rFonts w:hint="eastAsia"/>
          <w:szCs w:val="24"/>
        </w:rPr>
        <w:t>岁之前可以获得补贴。</w:t>
      </w:r>
    </w:p>
    <w:p w:rsidR="00000000" w:rsidRDefault="00230673" w:rsidP="00230673">
      <w:pPr>
        <w:tabs>
          <w:tab w:val="left" w:pos="420"/>
        </w:tabs>
        <w:spacing w:after="240" w:line="360" w:lineRule="atLeast"/>
        <w:ind w:firstLineChars="200" w:firstLine="31680"/>
        <w:rPr>
          <w:szCs w:val="24"/>
        </w:rPr>
      </w:pPr>
      <w:r>
        <w:rPr>
          <w:rFonts w:hint="eastAsia"/>
          <w:szCs w:val="24"/>
        </w:rPr>
        <w:t>以下是对育有子女家庭的各种补贴：</w:t>
      </w:r>
    </w:p>
    <w:p w:rsidR="00000000" w:rsidRDefault="00230673">
      <w:pPr>
        <w:numPr>
          <w:ilvl w:val="0"/>
          <w:numId w:val="1326"/>
        </w:numPr>
        <w:tabs>
          <w:tab w:val="left" w:pos="840"/>
        </w:tabs>
        <w:spacing w:after="240" w:line="360" w:lineRule="atLeast"/>
        <w:ind w:left="840" w:hanging="420"/>
        <w:rPr>
          <w:szCs w:val="24"/>
        </w:rPr>
      </w:pPr>
      <w:r>
        <w:rPr>
          <w:rFonts w:hint="eastAsia"/>
          <w:szCs w:val="24"/>
        </w:rPr>
        <w:t>在子女出生时的单一补贴；</w:t>
      </w:r>
    </w:p>
    <w:p w:rsidR="00000000" w:rsidRDefault="00230673">
      <w:pPr>
        <w:numPr>
          <w:ilvl w:val="0"/>
          <w:numId w:val="1326"/>
        </w:numPr>
        <w:tabs>
          <w:tab w:val="left" w:pos="840"/>
        </w:tabs>
        <w:spacing w:after="240" w:line="360" w:lineRule="atLeast"/>
        <w:ind w:left="840" w:hanging="420"/>
        <w:rPr>
          <w:szCs w:val="24"/>
        </w:rPr>
      </w:pPr>
      <w:r>
        <w:rPr>
          <w:rFonts w:hint="eastAsia"/>
          <w:szCs w:val="24"/>
        </w:rPr>
        <w:t>子女一岁半之前的月补贴；</w:t>
      </w:r>
    </w:p>
    <w:p w:rsidR="00000000" w:rsidRDefault="00230673">
      <w:pPr>
        <w:numPr>
          <w:ilvl w:val="0"/>
          <w:numId w:val="1326"/>
        </w:numPr>
        <w:tabs>
          <w:tab w:val="left" w:pos="840"/>
        </w:tabs>
        <w:spacing w:after="240" w:line="360" w:lineRule="atLeast"/>
        <w:ind w:left="840" w:hanging="420"/>
        <w:rPr>
          <w:szCs w:val="24"/>
        </w:rPr>
      </w:pPr>
      <w:r>
        <w:rPr>
          <w:szCs w:val="24"/>
        </w:rPr>
        <w:br w:type="page"/>
      </w:r>
      <w:r>
        <w:rPr>
          <w:rFonts w:hint="eastAsia"/>
          <w:szCs w:val="24"/>
        </w:rPr>
        <w:t>对一岁半至</w:t>
      </w:r>
      <w:r>
        <w:rPr>
          <w:szCs w:val="24"/>
        </w:rPr>
        <w:t>16</w:t>
      </w:r>
      <w:r>
        <w:rPr>
          <w:rFonts w:hint="eastAsia"/>
          <w:szCs w:val="24"/>
        </w:rPr>
        <w:t>岁子女的月补贴，包括被监护或被托管的儿童（对入中小学或体校的儿童，则补贴一直支付到</w:t>
      </w:r>
      <w:r>
        <w:rPr>
          <w:rFonts w:hint="eastAsia"/>
          <w:szCs w:val="24"/>
        </w:rPr>
        <w:t>毕业）。</w:t>
      </w:r>
    </w:p>
    <w:p w:rsidR="00000000" w:rsidRDefault="00230673" w:rsidP="00230673">
      <w:pPr>
        <w:tabs>
          <w:tab w:val="left" w:pos="420"/>
        </w:tabs>
        <w:spacing w:after="240" w:line="360" w:lineRule="atLeast"/>
        <w:ind w:firstLineChars="200" w:firstLine="31680"/>
        <w:rPr>
          <w:szCs w:val="24"/>
        </w:rPr>
      </w:pPr>
      <w:r>
        <w:rPr>
          <w:rFonts w:hint="eastAsia"/>
          <w:szCs w:val="24"/>
        </w:rPr>
        <w:t>为了改善发放儿童补贴的系统，负责计算发给在职父母补贴的单位也从经济企业变为社会保障系统。</w:t>
      </w:r>
    </w:p>
    <w:p w:rsidR="00000000" w:rsidRDefault="00230673" w:rsidP="00230673">
      <w:pPr>
        <w:tabs>
          <w:tab w:val="left" w:pos="420"/>
        </w:tabs>
        <w:spacing w:after="240" w:line="360" w:lineRule="atLeast"/>
        <w:ind w:firstLineChars="200" w:firstLine="31680"/>
        <w:rPr>
          <w:szCs w:val="24"/>
        </w:rPr>
      </w:pPr>
      <w:r>
        <w:rPr>
          <w:rFonts w:hint="eastAsia"/>
          <w:szCs w:val="24"/>
        </w:rPr>
        <w:t>向有子女的家庭发放补贴的费用包括在国家社会保险预算基金中（对于参加保险的人），对于未参加保险的人费用由国家预算基金承担。</w:t>
      </w:r>
    </w:p>
    <w:p w:rsidR="00000000" w:rsidRDefault="00230673" w:rsidP="00230673">
      <w:pPr>
        <w:tabs>
          <w:tab w:val="left" w:pos="420"/>
        </w:tabs>
        <w:spacing w:after="240" w:line="360" w:lineRule="atLeast"/>
        <w:ind w:firstLineChars="200" w:firstLine="31680"/>
        <w:rPr>
          <w:szCs w:val="24"/>
        </w:rPr>
      </w:pPr>
      <w:r>
        <w:rPr>
          <w:rFonts w:hint="eastAsia"/>
          <w:szCs w:val="24"/>
        </w:rPr>
        <w:t>目前正在草拟的《家庭补贴法》旨在建立一个估算并给付有子女家庭补贴的更有效的系统。这项法律还将规定一种有效评估受益人收入的方法。由于以前有过对子女为一岁半至</w:t>
      </w:r>
      <w:r>
        <w:rPr>
          <w:szCs w:val="24"/>
        </w:rPr>
        <w:t>16</w:t>
      </w:r>
      <w:r>
        <w:rPr>
          <w:rFonts w:hint="eastAsia"/>
          <w:szCs w:val="24"/>
        </w:rPr>
        <w:t>岁的家庭补偿不足的先例，因此急需推行《家庭补贴法》。</w:t>
      </w:r>
    </w:p>
    <w:p w:rsidR="00000000" w:rsidRDefault="00230673">
      <w:pPr>
        <w:pStyle w:val="BodyText"/>
        <w:tabs>
          <w:tab w:val="left" w:pos="420"/>
        </w:tabs>
        <w:spacing w:after="240" w:line="340" w:lineRule="atLeast"/>
        <w:rPr>
          <w:rFonts w:ascii="Times New Roman"/>
          <w:szCs w:val="24"/>
          <w:lang w:val="ro-RO"/>
        </w:rPr>
      </w:pPr>
      <w:r>
        <w:rPr>
          <w:rFonts w:ascii="Times New Roman"/>
          <w:szCs w:val="24"/>
        </w:rPr>
        <w:t>65.</w:t>
      </w:r>
      <w:r>
        <w:rPr>
          <w:rFonts w:ascii="Times New Roman"/>
          <w:szCs w:val="24"/>
        </w:rPr>
        <w:tab/>
      </w:r>
      <w:r>
        <w:rPr>
          <w:rFonts w:ascii="Times New Roman" w:hint="eastAsia"/>
          <w:szCs w:val="24"/>
        </w:rPr>
        <w:t>按照《金融机构法》第</w:t>
      </w:r>
      <w:r>
        <w:rPr>
          <w:rFonts w:ascii="Times New Roman"/>
          <w:szCs w:val="24"/>
        </w:rPr>
        <w:t>26</w:t>
      </w:r>
      <w:r>
        <w:rPr>
          <w:rFonts w:ascii="Times New Roman" w:hint="eastAsia"/>
          <w:szCs w:val="24"/>
        </w:rPr>
        <w:t>条（</w:t>
      </w:r>
      <w:r>
        <w:rPr>
          <w:rFonts w:ascii="Times New Roman"/>
          <w:szCs w:val="24"/>
        </w:rPr>
        <w:t>1995</w:t>
      </w:r>
      <w:r>
        <w:rPr>
          <w:rFonts w:ascii="Times New Roman" w:hint="eastAsia"/>
          <w:szCs w:val="24"/>
        </w:rPr>
        <w:t>年</w:t>
      </w:r>
      <w:r>
        <w:rPr>
          <w:rFonts w:ascii="Times New Roman"/>
          <w:szCs w:val="24"/>
        </w:rPr>
        <w:t>7</w:t>
      </w:r>
      <w:r>
        <w:rPr>
          <w:rFonts w:ascii="Times New Roman" w:hint="eastAsia"/>
          <w:szCs w:val="24"/>
        </w:rPr>
        <w:t>月</w:t>
      </w:r>
      <w:r>
        <w:rPr>
          <w:rFonts w:ascii="Times New Roman"/>
          <w:szCs w:val="24"/>
        </w:rPr>
        <w:t>21</w:t>
      </w:r>
      <w:r>
        <w:rPr>
          <w:rFonts w:ascii="Times New Roman" w:hint="eastAsia"/>
          <w:szCs w:val="24"/>
        </w:rPr>
        <w:t>日第</w:t>
      </w:r>
      <w:r>
        <w:rPr>
          <w:rFonts w:ascii="Times New Roman"/>
          <w:szCs w:val="24"/>
        </w:rPr>
        <w:t>550-</w:t>
      </w:r>
      <w:r>
        <w:rPr>
          <w:rFonts w:ascii="Times New Roman" w:hint="eastAsia"/>
          <w:szCs w:val="24"/>
        </w:rPr>
        <w:t>XIII</w:t>
      </w:r>
      <w:r>
        <w:rPr>
          <w:rFonts w:ascii="Times New Roman" w:hint="eastAsia"/>
          <w:szCs w:val="24"/>
        </w:rPr>
        <w:t>号）</w:t>
      </w:r>
      <w:r>
        <w:rPr>
          <w:rFonts w:ascii="Times New Roman" w:hint="eastAsia"/>
          <w:szCs w:val="24"/>
        </w:rPr>
        <w:t>，银行可以在限定的业务授权范围内扩展信贷。该法第</w:t>
      </w:r>
      <w:r>
        <w:rPr>
          <w:rFonts w:ascii="Times New Roman"/>
          <w:szCs w:val="24"/>
        </w:rPr>
        <w:t>32</w:t>
      </w:r>
      <w:r>
        <w:rPr>
          <w:rFonts w:ascii="Times New Roman" w:hint="eastAsia"/>
          <w:szCs w:val="24"/>
        </w:rPr>
        <w:t>条规定，当扩展信贷时，银行需要律师提供证明文件，以确保偿还贷款方面的信誉。</w:t>
      </w:r>
    </w:p>
    <w:p w:rsidR="00000000" w:rsidRDefault="00230673" w:rsidP="00230673">
      <w:pPr>
        <w:tabs>
          <w:tab w:val="left" w:pos="420"/>
        </w:tabs>
        <w:spacing w:after="240" w:line="340" w:lineRule="atLeast"/>
        <w:ind w:firstLineChars="200" w:firstLine="31680"/>
        <w:rPr>
          <w:szCs w:val="24"/>
        </w:rPr>
      </w:pPr>
      <w:r>
        <w:rPr>
          <w:rFonts w:hint="eastAsia"/>
          <w:szCs w:val="24"/>
        </w:rPr>
        <w:t>摩尔多瓦共和国在</w:t>
      </w:r>
      <w:r>
        <w:rPr>
          <w:szCs w:val="24"/>
        </w:rPr>
        <w:t>1997</w:t>
      </w:r>
      <w:r>
        <w:rPr>
          <w:rFonts w:hint="eastAsia"/>
          <w:szCs w:val="24"/>
        </w:rPr>
        <w:t>年</w:t>
      </w:r>
      <w:r>
        <w:rPr>
          <w:szCs w:val="24"/>
        </w:rPr>
        <w:t>12</w:t>
      </w:r>
      <w:r>
        <w:rPr>
          <w:rFonts w:hint="eastAsia"/>
          <w:szCs w:val="24"/>
        </w:rPr>
        <w:t>月</w:t>
      </w:r>
      <w:r>
        <w:rPr>
          <w:szCs w:val="24"/>
        </w:rPr>
        <w:t>25</w:t>
      </w:r>
      <w:r>
        <w:rPr>
          <w:rFonts w:hint="eastAsia"/>
          <w:szCs w:val="24"/>
        </w:rPr>
        <w:t>日实行了银行信贷活动政策，以规范商业银行信贷活动的主要原则。按此政策的规定，商业银行可以根据银行董事会批准的一般政策和特殊政策制订并实施自己的信贷政策。这一系列政策规定了评估顾客信用及还贷能力的原则和方法，包括资产评估负债表、盈亏账目报表、担保物和其他作为还款抵押的担保物以及确定还款期限的适当方法。</w:t>
      </w:r>
    </w:p>
    <w:p w:rsidR="00000000" w:rsidRDefault="00230673" w:rsidP="00230673">
      <w:pPr>
        <w:tabs>
          <w:tab w:val="left" w:pos="420"/>
        </w:tabs>
        <w:spacing w:after="240" w:line="340" w:lineRule="atLeast"/>
        <w:ind w:firstLineChars="200" w:firstLine="31680"/>
        <w:rPr>
          <w:szCs w:val="24"/>
          <w:lang w:val="ro-RO" w:eastAsia="en-US"/>
        </w:rPr>
      </w:pPr>
      <w:r>
        <w:rPr>
          <w:rFonts w:hint="eastAsia"/>
          <w:szCs w:val="24"/>
        </w:rPr>
        <w:t>现行法律规定，商业银行扩展信贷时选择受益人的最</w:t>
      </w:r>
      <w:r>
        <w:rPr>
          <w:rFonts w:hint="eastAsia"/>
          <w:szCs w:val="24"/>
        </w:rPr>
        <w:t>后一个标准是律师的信誉。这一标准平等地适用于所有律师，无论他们的执业时间或社会地位如何。</w:t>
      </w:r>
    </w:p>
    <w:p w:rsidR="00000000" w:rsidRDefault="00230673" w:rsidP="00230673">
      <w:pPr>
        <w:tabs>
          <w:tab w:val="left" w:pos="420"/>
        </w:tabs>
        <w:spacing w:after="240" w:line="340" w:lineRule="atLeast"/>
        <w:ind w:firstLineChars="200" w:firstLine="31680"/>
        <w:rPr>
          <w:szCs w:val="24"/>
        </w:rPr>
      </w:pPr>
      <w:r>
        <w:rPr>
          <w:rFonts w:hint="eastAsia"/>
          <w:szCs w:val="24"/>
        </w:rPr>
        <w:t>国家银行并未根据受益于限额贷款的妇女人数或其占受益人总数的比例分列统计数据。</w:t>
      </w:r>
    </w:p>
    <w:p w:rsidR="00000000" w:rsidRDefault="00230673">
      <w:pPr>
        <w:tabs>
          <w:tab w:val="left" w:pos="420"/>
        </w:tabs>
        <w:spacing w:after="240" w:line="340" w:lineRule="atLeast"/>
        <w:rPr>
          <w:szCs w:val="24"/>
        </w:rPr>
      </w:pPr>
      <w:r>
        <w:rPr>
          <w:szCs w:val="24"/>
        </w:rPr>
        <w:t>66.</w:t>
      </w:r>
      <w:r>
        <w:rPr>
          <w:szCs w:val="24"/>
        </w:rPr>
        <w:tab/>
      </w:r>
      <w:r>
        <w:rPr>
          <w:rFonts w:hint="eastAsia"/>
          <w:szCs w:val="24"/>
        </w:rPr>
        <w:t>在摩尔多瓦共和国，由于国家援助水平很低，妇女参与商业活动时遇到一些严重问题。尽管一项社会调查的结果显示，</w:t>
      </w:r>
      <w:r>
        <w:rPr>
          <w:szCs w:val="24"/>
        </w:rPr>
        <w:t>27%</w:t>
      </w:r>
      <w:r>
        <w:rPr>
          <w:rFonts w:hint="eastAsia"/>
          <w:szCs w:val="24"/>
        </w:rPr>
        <w:t>以上的妇女有意创办私人企业，但为妇女创造商业机会的领域基本上受到了忽视。</w:t>
      </w:r>
    </w:p>
    <w:p w:rsidR="00000000" w:rsidRDefault="00230673" w:rsidP="00230673">
      <w:pPr>
        <w:tabs>
          <w:tab w:val="left" w:pos="420"/>
        </w:tabs>
        <w:spacing w:after="240" w:line="340" w:lineRule="atLeast"/>
        <w:ind w:firstLineChars="200" w:firstLine="31680"/>
        <w:rPr>
          <w:szCs w:val="24"/>
        </w:rPr>
      </w:pPr>
      <w:r>
        <w:rPr>
          <w:rFonts w:hint="eastAsia"/>
          <w:szCs w:val="24"/>
        </w:rPr>
        <w:t>妇女参与商业活动为无报酬的家务活动和失业提供了一种可行的选择途径。从传统上讲，摩尔多瓦妇女多从事的是人道主义教育、教学、医疗和语言学领域的工作。过去几年</w:t>
      </w:r>
      <w:r>
        <w:rPr>
          <w:rFonts w:hint="eastAsia"/>
          <w:szCs w:val="24"/>
        </w:rPr>
        <w:t>来，在经济和法律这些传统上被视为男性特权的领域，年轻妇女的人数正在增加。</w:t>
      </w:r>
    </w:p>
    <w:p w:rsidR="00000000" w:rsidRDefault="00230673" w:rsidP="00230673">
      <w:pPr>
        <w:tabs>
          <w:tab w:val="left" w:pos="420"/>
        </w:tabs>
        <w:spacing w:after="240" w:line="340" w:lineRule="atLeast"/>
        <w:ind w:firstLineChars="200" w:firstLine="31680"/>
        <w:rPr>
          <w:szCs w:val="24"/>
        </w:rPr>
      </w:pPr>
      <w:r>
        <w:rPr>
          <w:rFonts w:hint="eastAsia"/>
          <w:szCs w:val="24"/>
        </w:rPr>
        <w:t>社会统计局的记录并没有按商业领域中的男女比例进行分类。</w:t>
      </w:r>
    </w:p>
    <w:p w:rsidR="00000000" w:rsidRDefault="00230673" w:rsidP="00230673">
      <w:pPr>
        <w:tabs>
          <w:tab w:val="left" w:pos="420"/>
        </w:tabs>
        <w:spacing w:after="240" w:line="340" w:lineRule="atLeast"/>
        <w:ind w:firstLineChars="200" w:firstLine="31680"/>
        <w:rPr>
          <w:szCs w:val="24"/>
        </w:rPr>
      </w:pPr>
      <w:r>
        <w:rPr>
          <w:rFonts w:hint="eastAsia"/>
          <w:szCs w:val="24"/>
        </w:rPr>
        <w:t>根据社会调查，参与商业活动的妇女比例如下：</w:t>
      </w:r>
    </w:p>
    <w:p w:rsidR="00000000" w:rsidRDefault="00230673" w:rsidP="00230673">
      <w:pPr>
        <w:numPr>
          <w:ilvl w:val="0"/>
          <w:numId w:val="1327"/>
        </w:numPr>
        <w:tabs>
          <w:tab w:val="num" w:pos="840"/>
        </w:tabs>
        <w:spacing w:after="240" w:line="360" w:lineRule="atLeast"/>
        <w:ind w:leftChars="200" w:left="31680" w:hanging="420"/>
        <w:rPr>
          <w:szCs w:val="24"/>
        </w:rPr>
      </w:pPr>
      <w:r>
        <w:rPr>
          <w:rFonts w:hint="eastAsia"/>
          <w:szCs w:val="24"/>
        </w:rPr>
        <w:t>在大型商业机构占</w:t>
      </w:r>
      <w:r>
        <w:rPr>
          <w:szCs w:val="24"/>
        </w:rPr>
        <w:t>1%</w:t>
      </w:r>
      <w:r>
        <w:rPr>
          <w:rFonts w:hint="eastAsia"/>
          <w:szCs w:val="24"/>
        </w:rPr>
        <w:t>至</w:t>
      </w:r>
      <w:r>
        <w:rPr>
          <w:szCs w:val="24"/>
        </w:rPr>
        <w:t>2%</w:t>
      </w:r>
      <w:r>
        <w:rPr>
          <w:rFonts w:hint="eastAsia"/>
          <w:szCs w:val="24"/>
        </w:rPr>
        <w:t>（大型企业、集团、金融信托机构的领导）；</w:t>
      </w:r>
    </w:p>
    <w:p w:rsidR="00000000" w:rsidRDefault="00230673" w:rsidP="00230673">
      <w:pPr>
        <w:numPr>
          <w:ilvl w:val="0"/>
          <w:numId w:val="1327"/>
        </w:numPr>
        <w:tabs>
          <w:tab w:val="num" w:pos="840"/>
        </w:tabs>
        <w:spacing w:after="240" w:line="360" w:lineRule="atLeast"/>
        <w:ind w:leftChars="200" w:left="31680" w:hanging="420"/>
        <w:rPr>
          <w:szCs w:val="24"/>
        </w:rPr>
      </w:pPr>
      <w:r>
        <w:rPr>
          <w:rFonts w:hint="eastAsia"/>
          <w:szCs w:val="24"/>
        </w:rPr>
        <w:t>在中型商业机构占</w:t>
      </w:r>
      <w:r>
        <w:rPr>
          <w:szCs w:val="24"/>
        </w:rPr>
        <w:t>10%</w:t>
      </w:r>
      <w:r>
        <w:rPr>
          <w:rFonts w:hint="eastAsia"/>
          <w:szCs w:val="24"/>
        </w:rPr>
        <w:t>；</w:t>
      </w:r>
    </w:p>
    <w:p w:rsidR="00000000" w:rsidRDefault="00230673" w:rsidP="00230673">
      <w:pPr>
        <w:numPr>
          <w:ilvl w:val="0"/>
          <w:numId w:val="1327"/>
        </w:numPr>
        <w:tabs>
          <w:tab w:val="num" w:pos="840"/>
        </w:tabs>
        <w:spacing w:after="240" w:line="360" w:lineRule="atLeast"/>
        <w:ind w:leftChars="200" w:left="31680" w:hanging="420"/>
        <w:rPr>
          <w:szCs w:val="24"/>
        </w:rPr>
      </w:pPr>
      <w:r>
        <w:rPr>
          <w:rFonts w:hint="eastAsia"/>
          <w:szCs w:val="24"/>
        </w:rPr>
        <w:t>在小型私营商业机构占</w:t>
      </w:r>
      <w:r>
        <w:rPr>
          <w:szCs w:val="24"/>
        </w:rPr>
        <w:t>40%</w:t>
      </w:r>
      <w:r>
        <w:rPr>
          <w:rFonts w:hint="eastAsia"/>
          <w:szCs w:val="24"/>
        </w:rPr>
        <w:t>。</w:t>
      </w:r>
    </w:p>
    <w:p w:rsidR="00000000" w:rsidRDefault="00230673" w:rsidP="00230673">
      <w:pPr>
        <w:tabs>
          <w:tab w:val="left" w:pos="420"/>
        </w:tabs>
        <w:spacing w:after="240" w:line="360" w:lineRule="atLeast"/>
        <w:ind w:firstLineChars="200" w:firstLine="31680"/>
        <w:rPr>
          <w:szCs w:val="24"/>
        </w:rPr>
      </w:pPr>
      <w:r>
        <w:rPr>
          <w:rFonts w:hint="eastAsia"/>
          <w:szCs w:val="24"/>
        </w:rPr>
        <w:t>摩尔多瓦商业活动的发展有一个积极的特点，即就业妇女人数正在日益增加。</w:t>
      </w:r>
    </w:p>
    <w:p w:rsidR="00000000" w:rsidRDefault="00230673" w:rsidP="00230673">
      <w:pPr>
        <w:tabs>
          <w:tab w:val="left" w:pos="420"/>
        </w:tabs>
        <w:spacing w:after="240" w:line="360" w:lineRule="atLeast"/>
        <w:ind w:firstLineChars="200" w:firstLine="31680"/>
        <w:rPr>
          <w:szCs w:val="24"/>
        </w:rPr>
      </w:pPr>
      <w:r>
        <w:rPr>
          <w:rFonts w:hint="eastAsia"/>
          <w:szCs w:val="24"/>
        </w:rPr>
        <w:t>根据摩尔多瓦小企业协会提供的数据，在中小型企业雇员中，妇女约占</w:t>
      </w:r>
      <w:r>
        <w:rPr>
          <w:szCs w:val="24"/>
        </w:rPr>
        <w:t>43%</w:t>
      </w:r>
      <w:r>
        <w:rPr>
          <w:rFonts w:hint="eastAsia"/>
          <w:szCs w:val="24"/>
        </w:rPr>
        <w:t>，而男性占</w:t>
      </w:r>
      <w:r>
        <w:rPr>
          <w:szCs w:val="24"/>
        </w:rPr>
        <w:t>57%</w:t>
      </w:r>
      <w:r>
        <w:rPr>
          <w:rFonts w:hint="eastAsia"/>
          <w:szCs w:val="24"/>
        </w:rPr>
        <w:t>。</w:t>
      </w:r>
    </w:p>
    <w:p w:rsidR="00000000" w:rsidRDefault="00230673">
      <w:pPr>
        <w:tabs>
          <w:tab w:val="left" w:pos="420"/>
        </w:tabs>
        <w:spacing w:after="240" w:line="360" w:lineRule="atLeast"/>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29</w:t>
      </w:r>
      <w:r>
        <w:rPr>
          <w:rFonts w:ascii="KaiTi_GB2312" w:eastAsia="KaiTi_GB2312" w:hint="eastAsia"/>
          <w:b/>
          <w:iCs/>
          <w:color w:val="0000FF"/>
        </w:rPr>
        <w:t>：根据性别和居住区分列的企业领导者人数</w:t>
      </w: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05"/>
        <w:gridCol w:w="1457"/>
        <w:gridCol w:w="1457"/>
        <w:gridCol w:w="1456"/>
        <w:gridCol w:w="1456"/>
        <w:gridCol w:w="1456"/>
        <w:gridCol w:w="1454"/>
      </w:tblGrid>
      <w:tr w:rsidR="00000000">
        <w:trPr>
          <w:cantSplit/>
        </w:trPr>
        <w:tc>
          <w:tcPr>
            <w:tcW w:w="561" w:type="pct"/>
            <w:vMerge w:val="restar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rPr>
                <w:sz w:val="18"/>
                <w:szCs w:val="24"/>
              </w:rPr>
            </w:pPr>
            <w:r>
              <w:rPr>
                <w:rFonts w:hint="eastAsia"/>
                <w:sz w:val="18"/>
                <w:szCs w:val="24"/>
              </w:rPr>
              <w:t>年份</w:t>
            </w:r>
          </w:p>
        </w:tc>
        <w:tc>
          <w:tcPr>
            <w:tcW w:w="2219" w:type="pct"/>
            <w:gridSpan w:val="3"/>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rFonts w:eastAsia="SimHei"/>
                <w:bCs/>
                <w:color w:val="FF0000"/>
                <w:sz w:val="18"/>
                <w:szCs w:val="24"/>
              </w:rPr>
            </w:pPr>
            <w:r>
              <w:rPr>
                <w:rFonts w:eastAsia="SimHei" w:hint="eastAsia"/>
                <w:bCs/>
                <w:color w:val="FF0000"/>
                <w:sz w:val="18"/>
                <w:szCs w:val="24"/>
              </w:rPr>
              <w:t>女</w:t>
            </w:r>
          </w:p>
        </w:tc>
        <w:tc>
          <w:tcPr>
            <w:tcW w:w="2219" w:type="pct"/>
            <w:gridSpan w:val="3"/>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rFonts w:eastAsia="SimHei"/>
                <w:bCs/>
                <w:color w:val="FF0000"/>
                <w:sz w:val="18"/>
                <w:szCs w:val="24"/>
              </w:rPr>
            </w:pPr>
            <w:r>
              <w:rPr>
                <w:rFonts w:eastAsia="SimHei" w:hint="eastAsia"/>
                <w:bCs/>
                <w:color w:val="FF0000"/>
                <w:sz w:val="18"/>
                <w:szCs w:val="24"/>
              </w:rPr>
              <w:t>男</w:t>
            </w:r>
          </w:p>
        </w:tc>
      </w:tr>
      <w:tr w:rsidR="00000000">
        <w:trPr>
          <w:cantSplit/>
        </w:trPr>
        <w:tc>
          <w:tcPr>
            <w:tcW w:w="561" w:type="pct"/>
            <w:vMerge/>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rPr>
                <w:sz w:val="18"/>
                <w:szCs w:val="24"/>
              </w:rPr>
            </w:pP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rFonts w:hint="eastAsia"/>
                <w:sz w:val="18"/>
                <w:szCs w:val="24"/>
              </w:rPr>
              <w:t>共计</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rFonts w:hint="eastAsia"/>
                <w:sz w:val="18"/>
                <w:szCs w:val="24"/>
              </w:rPr>
              <w:t>城市</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rFonts w:hint="eastAsia"/>
                <w:sz w:val="18"/>
                <w:szCs w:val="24"/>
              </w:rPr>
              <w:t>农村</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rFonts w:hint="eastAsia"/>
                <w:sz w:val="18"/>
                <w:szCs w:val="24"/>
              </w:rPr>
              <w:t>共计</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rFonts w:hint="eastAsia"/>
                <w:sz w:val="18"/>
                <w:szCs w:val="24"/>
              </w:rPr>
              <w:t>城市</w:t>
            </w:r>
          </w:p>
        </w:tc>
        <w:tc>
          <w:tcPr>
            <w:tcW w:w="73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rFonts w:hint="eastAsia"/>
                <w:sz w:val="18"/>
                <w:szCs w:val="24"/>
              </w:rPr>
              <w:t>农村</w:t>
            </w:r>
          </w:p>
        </w:tc>
      </w:tr>
      <w:tr w:rsidR="00000000">
        <w:tc>
          <w:tcPr>
            <w:tcW w:w="561"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rPr>
                <w:b/>
                <w:sz w:val="18"/>
                <w:szCs w:val="24"/>
              </w:rPr>
            </w:pPr>
            <w:r>
              <w:rPr>
                <w:b/>
                <w:sz w:val="18"/>
                <w:szCs w:val="24"/>
              </w:rPr>
              <w:t>1999</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385</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223</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162</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w:t>
            </w:r>
            <w:r>
              <w:rPr>
                <w:rFonts w:hint="eastAsia"/>
                <w:sz w:val="18"/>
                <w:szCs w:val="24"/>
              </w:rPr>
              <w:t xml:space="preserve"> </w:t>
            </w:r>
            <w:r>
              <w:rPr>
                <w:sz w:val="18"/>
                <w:szCs w:val="24"/>
              </w:rPr>
              <w:t>939</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 xml:space="preserve"> </w:t>
            </w:r>
            <w:r>
              <w:rPr>
                <w:sz w:val="18"/>
                <w:szCs w:val="24"/>
              </w:rPr>
              <w:t>208</w:t>
            </w:r>
          </w:p>
        </w:tc>
        <w:tc>
          <w:tcPr>
            <w:tcW w:w="73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731</w:t>
            </w:r>
          </w:p>
        </w:tc>
      </w:tr>
      <w:tr w:rsidR="00000000">
        <w:tc>
          <w:tcPr>
            <w:tcW w:w="561"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rPr>
                <w:b/>
                <w:sz w:val="18"/>
                <w:szCs w:val="24"/>
              </w:rPr>
            </w:pPr>
            <w:r>
              <w:rPr>
                <w:b/>
                <w:sz w:val="18"/>
                <w:szCs w:val="24"/>
              </w:rPr>
              <w:t>2000</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339</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004</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335</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6</w:t>
            </w:r>
            <w:r>
              <w:rPr>
                <w:rFonts w:hint="eastAsia"/>
                <w:sz w:val="18"/>
                <w:szCs w:val="24"/>
              </w:rPr>
              <w:t xml:space="preserve"> </w:t>
            </w:r>
            <w:r>
              <w:rPr>
                <w:sz w:val="18"/>
                <w:szCs w:val="24"/>
              </w:rPr>
              <w:t>625</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 xml:space="preserve"> </w:t>
            </w:r>
            <w:r>
              <w:rPr>
                <w:sz w:val="18"/>
                <w:szCs w:val="24"/>
              </w:rPr>
              <w:t>030</w:t>
            </w:r>
          </w:p>
        </w:tc>
        <w:tc>
          <w:tcPr>
            <w:tcW w:w="73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595</w:t>
            </w:r>
          </w:p>
        </w:tc>
      </w:tr>
      <w:tr w:rsidR="00000000">
        <w:tc>
          <w:tcPr>
            <w:tcW w:w="561" w:type="pct"/>
            <w:tcBorders>
              <w:top w:val="single" w:sz="4" w:space="0" w:color="auto"/>
              <w:left w:val="single" w:sz="4" w:space="0" w:color="auto"/>
              <w:bottom w:val="single" w:sz="4" w:space="0" w:color="auto"/>
              <w:right w:val="single" w:sz="4" w:space="0" w:color="auto"/>
            </w:tcBorders>
          </w:tcPr>
          <w:p w:rsidR="00000000" w:rsidRDefault="00230673">
            <w:pPr>
              <w:tabs>
                <w:tab w:val="left" w:pos="420"/>
              </w:tabs>
              <w:spacing w:line="360" w:lineRule="atLeast"/>
              <w:rPr>
                <w:b/>
                <w:sz w:val="18"/>
                <w:szCs w:val="24"/>
              </w:rPr>
            </w:pPr>
            <w:r>
              <w:rPr>
                <w:b/>
                <w:sz w:val="18"/>
                <w:szCs w:val="24"/>
              </w:rPr>
              <w:t>2001</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943</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355</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588</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5</w:t>
            </w:r>
            <w:r>
              <w:rPr>
                <w:rFonts w:hint="eastAsia"/>
                <w:sz w:val="18"/>
                <w:szCs w:val="24"/>
              </w:rPr>
              <w:t xml:space="preserve"> </w:t>
            </w:r>
            <w:r>
              <w:rPr>
                <w:sz w:val="18"/>
                <w:szCs w:val="24"/>
              </w:rPr>
              <w:t>448</w:t>
            </w:r>
          </w:p>
        </w:tc>
        <w:tc>
          <w:tcPr>
            <w:tcW w:w="740"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4</w:t>
            </w:r>
            <w:r>
              <w:rPr>
                <w:rFonts w:hint="eastAsia"/>
                <w:sz w:val="18"/>
                <w:szCs w:val="24"/>
              </w:rPr>
              <w:t xml:space="preserve"> </w:t>
            </w:r>
            <w:r>
              <w:rPr>
                <w:sz w:val="18"/>
                <w:szCs w:val="24"/>
              </w:rPr>
              <w:t>189</w:t>
            </w:r>
          </w:p>
        </w:tc>
        <w:tc>
          <w:tcPr>
            <w:tcW w:w="739"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60" w:lineRule="atLeast"/>
              <w:jc w:val="center"/>
              <w:rPr>
                <w:sz w:val="18"/>
                <w:szCs w:val="24"/>
              </w:rPr>
            </w:pPr>
            <w:r>
              <w:rPr>
                <w:sz w:val="18"/>
                <w:szCs w:val="24"/>
              </w:rPr>
              <w:t>1</w:t>
            </w:r>
            <w:r>
              <w:rPr>
                <w:rFonts w:hint="eastAsia"/>
                <w:sz w:val="18"/>
                <w:szCs w:val="24"/>
              </w:rPr>
              <w:t xml:space="preserve"> </w:t>
            </w:r>
            <w:r>
              <w:rPr>
                <w:sz w:val="18"/>
                <w:szCs w:val="24"/>
              </w:rPr>
              <w:t>259</w:t>
            </w:r>
          </w:p>
        </w:tc>
      </w:tr>
    </w:tbl>
    <w:p w:rsidR="00000000" w:rsidRDefault="00230673">
      <w:pPr>
        <w:pStyle w:val="Date"/>
        <w:tabs>
          <w:tab w:val="left" w:pos="420"/>
        </w:tabs>
        <w:spacing w:line="360" w:lineRule="atLeast"/>
        <w:rPr>
          <w:szCs w:val="24"/>
        </w:rPr>
      </w:pPr>
    </w:p>
    <w:p w:rsidR="00000000" w:rsidRDefault="00230673" w:rsidP="00230673">
      <w:pPr>
        <w:tabs>
          <w:tab w:val="left" w:pos="420"/>
        </w:tabs>
        <w:spacing w:after="240" w:line="360" w:lineRule="atLeast"/>
        <w:ind w:firstLineChars="200" w:firstLine="31680"/>
        <w:rPr>
          <w:rFonts w:hint="eastAsia"/>
          <w:szCs w:val="24"/>
        </w:rPr>
      </w:pPr>
      <w:r>
        <w:rPr>
          <w:rFonts w:hint="eastAsia"/>
          <w:szCs w:val="24"/>
        </w:rPr>
        <w:t>劳动和社会保障部实施了“领导能力方案”，驻摩尔多瓦开发计划署为</w:t>
      </w:r>
      <w:r>
        <w:rPr>
          <w:szCs w:val="24"/>
        </w:rPr>
        <w:t>33</w:t>
      </w:r>
      <w:r>
        <w:rPr>
          <w:rFonts w:hint="eastAsia"/>
          <w:szCs w:val="24"/>
        </w:rPr>
        <w:t>位地方企业家（</w:t>
      </w:r>
      <w:r>
        <w:rPr>
          <w:szCs w:val="24"/>
        </w:rPr>
        <w:t>15</w:t>
      </w:r>
      <w:r>
        <w:rPr>
          <w:rFonts w:hint="eastAsia"/>
          <w:szCs w:val="24"/>
        </w:rPr>
        <w:t>位男性和</w:t>
      </w:r>
      <w:r>
        <w:rPr>
          <w:szCs w:val="24"/>
        </w:rPr>
        <w:t>18</w:t>
      </w:r>
      <w:r>
        <w:rPr>
          <w:rFonts w:hint="eastAsia"/>
          <w:szCs w:val="24"/>
        </w:rPr>
        <w:t>位女性）组织了注重性别的人力资源管理培训班并获得了积极的经验。</w:t>
      </w:r>
      <w:r>
        <w:rPr>
          <w:szCs w:val="24"/>
        </w:rPr>
        <w:t>4</w:t>
      </w:r>
      <w:r>
        <w:rPr>
          <w:rFonts w:hint="eastAsia"/>
          <w:szCs w:val="24"/>
        </w:rPr>
        <w:t>名企业家（雇员超过</w:t>
      </w:r>
      <w:r>
        <w:rPr>
          <w:szCs w:val="24"/>
        </w:rPr>
        <w:t>10</w:t>
      </w:r>
      <w:r>
        <w:rPr>
          <w:rFonts w:hint="eastAsia"/>
          <w:szCs w:val="24"/>
        </w:rPr>
        <w:t>人）根据性别平等原则制定了</w:t>
      </w:r>
      <w:r>
        <w:rPr>
          <w:szCs w:val="24"/>
        </w:rPr>
        <w:t>2004</w:t>
      </w:r>
      <w:r>
        <w:rPr>
          <w:rFonts w:hint="eastAsia"/>
          <w:szCs w:val="24"/>
        </w:rPr>
        <w:t>年社会计</w:t>
      </w:r>
      <w:r>
        <w:rPr>
          <w:rFonts w:hint="eastAsia"/>
          <w:szCs w:val="24"/>
        </w:rPr>
        <w:t>划。这些企业家形成了一个交流网络，并与各地区的性别发展中心制订了共同的行动计划。</w:t>
      </w:r>
      <w:r>
        <w:rPr>
          <w:szCs w:val="24"/>
        </w:rPr>
        <w:t xml:space="preserve"> </w:t>
      </w:r>
    </w:p>
    <w:p w:rsidR="00000000" w:rsidRDefault="00230673">
      <w:pPr>
        <w:pStyle w:val="H1"/>
        <w:spacing w:before="120"/>
      </w:pPr>
      <w:r>
        <w:rPr>
          <w:rFonts w:hint="eastAsia"/>
        </w:rPr>
        <w:t>第</w:t>
      </w:r>
      <w:r>
        <w:t>14</w:t>
      </w:r>
      <w:r>
        <w:rPr>
          <w:rFonts w:hint="eastAsia"/>
        </w:rPr>
        <w:t>条</w:t>
      </w:r>
    </w:p>
    <w:p w:rsidR="00000000" w:rsidRDefault="00230673">
      <w:pPr>
        <w:tabs>
          <w:tab w:val="left" w:pos="420"/>
        </w:tabs>
        <w:spacing w:after="240" w:line="360" w:lineRule="atLeast"/>
        <w:rPr>
          <w:rFonts w:hint="eastAsia"/>
          <w:szCs w:val="24"/>
        </w:rPr>
      </w:pPr>
      <w:r>
        <w:rPr>
          <w:szCs w:val="24"/>
        </w:rPr>
        <w:t>67.</w:t>
      </w:r>
      <w:r>
        <w:rPr>
          <w:szCs w:val="24"/>
        </w:rPr>
        <w:tab/>
      </w:r>
      <w:r>
        <w:rPr>
          <w:rFonts w:hint="eastAsia"/>
          <w:szCs w:val="24"/>
        </w:rPr>
        <w:t>农村地区国民经济的主要领域和社会部门是农业、教育和医疗。这些领域的职工大部分是女性。</w:t>
      </w:r>
    </w:p>
    <w:p w:rsidR="00000000" w:rsidRDefault="00230673" w:rsidP="00230673">
      <w:pPr>
        <w:tabs>
          <w:tab w:val="left" w:pos="420"/>
        </w:tabs>
        <w:spacing w:after="240" w:line="360" w:lineRule="atLeast"/>
        <w:ind w:firstLineChars="200" w:firstLine="31680"/>
        <w:rPr>
          <w:szCs w:val="24"/>
        </w:rPr>
      </w:pPr>
      <w:r>
        <w:rPr>
          <w:rFonts w:hint="eastAsia"/>
          <w:szCs w:val="24"/>
        </w:rPr>
        <w:t>劳动、社会保障和家庭部内的机会平等与家庭政策司同社会统计局合作拟订了一个项目提案，向日本国际协力事业团（日本事业团）申请援助。这一项目的目标是评估农村地区与城市地区的性别状况，收集可供国家制定性别发展政策的数据，并更新现有数据和妇女状况监测系统。申请日期为</w:t>
      </w:r>
      <w:r>
        <w:rPr>
          <w:szCs w:val="24"/>
        </w:rPr>
        <w:t>2002</w:t>
      </w:r>
      <w:r>
        <w:rPr>
          <w:rFonts w:hint="eastAsia"/>
          <w:szCs w:val="24"/>
        </w:rPr>
        <w:t>年</w:t>
      </w:r>
      <w:r>
        <w:rPr>
          <w:szCs w:val="24"/>
        </w:rPr>
        <w:t>8</w:t>
      </w:r>
      <w:r>
        <w:rPr>
          <w:rFonts w:hint="eastAsia"/>
          <w:szCs w:val="24"/>
        </w:rPr>
        <w:t>月，遗憾的是，该提案未获通过。</w:t>
      </w:r>
    </w:p>
    <w:p w:rsidR="00000000" w:rsidRDefault="00230673">
      <w:pPr>
        <w:tabs>
          <w:tab w:val="left" w:pos="420"/>
        </w:tabs>
        <w:spacing w:after="240" w:line="360" w:lineRule="atLeast"/>
        <w:rPr>
          <w:rFonts w:hint="eastAsia"/>
          <w:szCs w:val="24"/>
        </w:rPr>
      </w:pPr>
      <w:r>
        <w:rPr>
          <w:szCs w:val="24"/>
        </w:rPr>
        <w:t>68.</w:t>
      </w:r>
      <w:r>
        <w:rPr>
          <w:szCs w:val="24"/>
        </w:rPr>
        <w:tab/>
        <w:t>1999</w:t>
      </w:r>
      <w:r>
        <w:rPr>
          <w:rFonts w:hint="eastAsia"/>
          <w:szCs w:val="24"/>
        </w:rPr>
        <w:t>年至</w:t>
      </w:r>
      <w:r>
        <w:rPr>
          <w:szCs w:val="24"/>
        </w:rPr>
        <w:t>20</w:t>
      </w:r>
      <w:r>
        <w:rPr>
          <w:szCs w:val="24"/>
        </w:rPr>
        <w:t>03</w:t>
      </w:r>
      <w:r>
        <w:rPr>
          <w:rFonts w:hint="eastAsia"/>
          <w:szCs w:val="24"/>
        </w:rPr>
        <w:t>年国家计划生育和生殖健康援助战略按居住地提供了计划生育服务，这些服务面向城市和农村地区的妇女。但显而易见的是，农村地区的妇女获得专门服务的机会较少，包括计划生育。卫生部采取了一系列措施改善保健部门的整体状况，为此对实行计划生育地区的家庭医生和护士进行了培训，并为主要保健机构配备了工作人员。</w:t>
      </w:r>
    </w:p>
    <w:p w:rsidR="00000000" w:rsidRDefault="00230673" w:rsidP="00230673">
      <w:pPr>
        <w:spacing w:line="360" w:lineRule="atLeast"/>
        <w:ind w:firstLineChars="200" w:firstLine="31680"/>
        <w:rPr>
          <w:szCs w:val="24"/>
        </w:rPr>
      </w:pPr>
      <w:r>
        <w:rPr>
          <w:rFonts w:hint="eastAsia"/>
          <w:szCs w:val="24"/>
        </w:rPr>
        <w:t>农村地区的产妇死亡率最高，死亡人数最多的年份为</w:t>
      </w:r>
      <w:r>
        <w:rPr>
          <w:szCs w:val="24"/>
        </w:rPr>
        <w:t>1998</w:t>
      </w:r>
      <w:r>
        <w:rPr>
          <w:rFonts w:hint="eastAsia"/>
          <w:szCs w:val="24"/>
        </w:rPr>
        <w:t>年，该年死亡的</w:t>
      </w:r>
      <w:r>
        <w:rPr>
          <w:szCs w:val="24"/>
        </w:rPr>
        <w:t>15</w:t>
      </w:r>
      <w:r>
        <w:rPr>
          <w:rFonts w:hint="eastAsia"/>
          <w:szCs w:val="24"/>
        </w:rPr>
        <w:t>名产妇中有</w:t>
      </w:r>
      <w:r>
        <w:rPr>
          <w:szCs w:val="24"/>
        </w:rPr>
        <w:t>12</w:t>
      </w:r>
      <w:r>
        <w:rPr>
          <w:rFonts w:hint="eastAsia"/>
          <w:szCs w:val="24"/>
        </w:rPr>
        <w:t>名（</w:t>
      </w:r>
      <w:r>
        <w:rPr>
          <w:szCs w:val="24"/>
        </w:rPr>
        <w:t>80%</w:t>
      </w:r>
      <w:r>
        <w:rPr>
          <w:rFonts w:hint="eastAsia"/>
          <w:szCs w:val="24"/>
        </w:rPr>
        <w:t>）在农村地区。</w:t>
      </w:r>
    </w:p>
    <w:p w:rsidR="00000000" w:rsidRDefault="00230673">
      <w:pPr>
        <w:tabs>
          <w:tab w:val="left" w:pos="420"/>
        </w:tabs>
        <w:spacing w:after="120" w:line="360" w:lineRule="atLeast"/>
        <w:rPr>
          <w:rFonts w:ascii="KaiTi_GB2312" w:eastAsia="KaiTi_GB2312" w:hint="eastAsia"/>
          <w:b/>
          <w:iCs/>
          <w:color w:val="0000FF"/>
        </w:rPr>
      </w:pPr>
    </w:p>
    <w:p w:rsidR="00000000" w:rsidRDefault="00230673">
      <w:pPr>
        <w:tabs>
          <w:tab w:val="left" w:pos="420"/>
        </w:tabs>
        <w:spacing w:after="120" w:line="360" w:lineRule="atLeast"/>
        <w:rPr>
          <w:rFonts w:ascii="KaiTi_GB2312" w:eastAsia="KaiTi_GB2312"/>
          <w:b/>
          <w:iCs/>
          <w:color w:val="0000FF"/>
        </w:rPr>
      </w:pPr>
      <w:r>
        <w:rPr>
          <w:rFonts w:ascii="KaiTi_GB2312" w:eastAsia="KaiTi_GB2312"/>
          <w:b/>
          <w:iCs/>
          <w:color w:val="0000FF"/>
        </w:rPr>
        <w:br w:type="page"/>
      </w:r>
      <w:r>
        <w:rPr>
          <w:rFonts w:ascii="KaiTi_GB2312" w:eastAsia="KaiTi_GB2312" w:hint="eastAsia"/>
          <w:b/>
          <w:iCs/>
          <w:color w:val="0000FF"/>
        </w:rPr>
        <w:t>表</w:t>
      </w:r>
      <w:r>
        <w:rPr>
          <w:rFonts w:ascii="KaiTi_GB2312" w:eastAsia="KaiTi_GB2312"/>
          <w:b/>
          <w:iCs/>
          <w:color w:val="0000FF"/>
        </w:rPr>
        <w:t>30</w:t>
      </w:r>
      <w:r>
        <w:rPr>
          <w:rFonts w:ascii="KaiTi_GB2312" w:eastAsia="KaiTi_GB2312" w:hint="eastAsia"/>
          <w:b/>
          <w:iCs/>
          <w:color w:val="0000FF"/>
        </w:rPr>
        <w:t>：</w:t>
      </w:r>
      <w:r>
        <w:rPr>
          <w:rFonts w:ascii="KaiTi_GB2312" w:eastAsia="KaiTi_GB2312"/>
          <w:b/>
          <w:iCs/>
          <w:color w:val="0000FF"/>
        </w:rPr>
        <w:t xml:space="preserve"> </w:t>
      </w:r>
      <w:r>
        <w:rPr>
          <w:rFonts w:ascii="KaiTi_GB2312" w:eastAsia="KaiTi_GB2312" w:hint="eastAsia"/>
          <w:b/>
          <w:iCs/>
          <w:color w:val="0000FF"/>
        </w:rPr>
        <w:t>产妇死亡率</w:t>
      </w: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07"/>
        <w:gridCol w:w="1446"/>
        <w:gridCol w:w="1447"/>
        <w:gridCol w:w="1447"/>
        <w:gridCol w:w="1447"/>
        <w:gridCol w:w="1447"/>
      </w:tblGrid>
      <w:tr w:rsidR="00000000">
        <w:tc>
          <w:tcPr>
            <w:tcW w:w="132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rPr>
                <w:rFonts w:ascii="SimHei"/>
                <w:bCs/>
                <w:color w:val="FF0000"/>
                <w:sz w:val="18"/>
                <w:szCs w:val="24"/>
              </w:rPr>
            </w:pP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rFonts w:ascii="SimHei"/>
                <w:bCs/>
                <w:color w:val="FF0000"/>
                <w:sz w:val="18"/>
                <w:szCs w:val="24"/>
              </w:rPr>
            </w:pPr>
            <w:r>
              <w:rPr>
                <w:rFonts w:ascii="SimHei"/>
                <w:bCs/>
                <w:color w:val="FF0000"/>
                <w:sz w:val="18"/>
                <w:szCs w:val="24"/>
              </w:rPr>
              <w:t>1998</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rFonts w:ascii="SimHei"/>
                <w:bCs/>
                <w:color w:val="FF0000"/>
                <w:sz w:val="18"/>
                <w:szCs w:val="24"/>
              </w:rPr>
            </w:pPr>
            <w:r>
              <w:rPr>
                <w:rFonts w:ascii="SimHei"/>
                <w:bCs/>
                <w:color w:val="FF0000"/>
                <w:sz w:val="18"/>
                <w:szCs w:val="24"/>
              </w:rPr>
              <w:t>1999</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rFonts w:ascii="SimHei"/>
                <w:bCs/>
                <w:color w:val="FF0000"/>
                <w:sz w:val="18"/>
                <w:szCs w:val="24"/>
              </w:rPr>
            </w:pPr>
            <w:r>
              <w:rPr>
                <w:rFonts w:ascii="SimHei"/>
                <w:bCs/>
                <w:color w:val="FF0000"/>
                <w:sz w:val="18"/>
                <w:szCs w:val="24"/>
              </w:rPr>
              <w:t>2000</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rFonts w:ascii="SimHei"/>
                <w:bCs/>
                <w:color w:val="FF0000"/>
                <w:sz w:val="18"/>
                <w:szCs w:val="24"/>
              </w:rPr>
            </w:pPr>
            <w:r>
              <w:rPr>
                <w:rFonts w:ascii="SimHei"/>
                <w:bCs/>
                <w:color w:val="FF0000"/>
                <w:sz w:val="18"/>
                <w:szCs w:val="24"/>
              </w:rPr>
              <w:t>2001</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rFonts w:ascii="SimHei"/>
                <w:bCs/>
                <w:color w:val="FF0000"/>
                <w:sz w:val="18"/>
                <w:szCs w:val="24"/>
              </w:rPr>
            </w:pPr>
            <w:r>
              <w:rPr>
                <w:rFonts w:ascii="SimHei"/>
                <w:bCs/>
                <w:color w:val="FF0000"/>
                <w:sz w:val="18"/>
                <w:szCs w:val="24"/>
              </w:rPr>
              <w:t>2002</w:t>
            </w:r>
          </w:p>
        </w:tc>
      </w:tr>
      <w:tr w:rsidR="00000000">
        <w:tc>
          <w:tcPr>
            <w:tcW w:w="132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rPr>
                <w:sz w:val="18"/>
                <w:szCs w:val="24"/>
              </w:rPr>
            </w:pPr>
            <w:r>
              <w:rPr>
                <w:rFonts w:hint="eastAsia"/>
                <w:sz w:val="18"/>
                <w:szCs w:val="24"/>
              </w:rPr>
              <w:t>共计</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15</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11</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10</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16</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10</w:t>
            </w:r>
          </w:p>
        </w:tc>
      </w:tr>
      <w:tr w:rsidR="00000000">
        <w:tc>
          <w:tcPr>
            <w:tcW w:w="132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rPr>
                <w:sz w:val="18"/>
                <w:szCs w:val="24"/>
              </w:rPr>
            </w:pPr>
            <w:r>
              <w:rPr>
                <w:rFonts w:hint="eastAsia"/>
                <w:sz w:val="18"/>
                <w:szCs w:val="24"/>
              </w:rPr>
              <w:t>农村妇女</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12</w:t>
            </w:r>
          </w:p>
          <w:p w:rsidR="00000000" w:rsidRDefault="00230673">
            <w:pPr>
              <w:tabs>
                <w:tab w:val="left" w:pos="420"/>
              </w:tabs>
              <w:spacing w:line="340" w:lineRule="atLeast"/>
              <w:jc w:val="center"/>
              <w:rPr>
                <w:sz w:val="18"/>
                <w:szCs w:val="24"/>
              </w:rPr>
            </w:pPr>
            <w:r>
              <w:rPr>
                <w:rFonts w:hint="eastAsia"/>
                <w:sz w:val="18"/>
                <w:szCs w:val="24"/>
              </w:rPr>
              <w:t>（</w:t>
            </w:r>
            <w:r>
              <w:rPr>
                <w:sz w:val="18"/>
                <w:szCs w:val="24"/>
              </w:rPr>
              <w:t>80%</w:t>
            </w:r>
            <w:r>
              <w:rPr>
                <w:rFonts w:hint="eastAsia"/>
                <w:sz w:val="18"/>
                <w:szCs w:val="24"/>
              </w:rPr>
              <w:t>）</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4</w:t>
            </w:r>
          </w:p>
          <w:p w:rsidR="00000000" w:rsidRDefault="00230673">
            <w:pPr>
              <w:tabs>
                <w:tab w:val="left" w:pos="420"/>
              </w:tabs>
              <w:spacing w:line="340" w:lineRule="atLeast"/>
              <w:jc w:val="center"/>
              <w:rPr>
                <w:sz w:val="18"/>
                <w:szCs w:val="24"/>
              </w:rPr>
            </w:pPr>
            <w:r>
              <w:rPr>
                <w:rFonts w:hint="eastAsia"/>
                <w:sz w:val="18"/>
                <w:szCs w:val="24"/>
              </w:rPr>
              <w:t>（</w:t>
            </w:r>
            <w:r>
              <w:rPr>
                <w:sz w:val="18"/>
                <w:szCs w:val="24"/>
              </w:rPr>
              <w:t>36.3%</w:t>
            </w:r>
            <w:r>
              <w:rPr>
                <w:rFonts w:hint="eastAsia"/>
                <w:sz w:val="18"/>
                <w:szCs w:val="24"/>
              </w:rPr>
              <w:t>）</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6</w:t>
            </w:r>
          </w:p>
          <w:p w:rsidR="00000000" w:rsidRDefault="00230673">
            <w:pPr>
              <w:tabs>
                <w:tab w:val="left" w:pos="420"/>
              </w:tabs>
              <w:spacing w:line="340" w:lineRule="atLeast"/>
              <w:jc w:val="center"/>
              <w:rPr>
                <w:sz w:val="18"/>
                <w:szCs w:val="24"/>
              </w:rPr>
            </w:pPr>
            <w:r>
              <w:rPr>
                <w:rFonts w:hint="eastAsia"/>
                <w:sz w:val="18"/>
                <w:szCs w:val="24"/>
              </w:rPr>
              <w:t>（</w:t>
            </w:r>
            <w:r>
              <w:rPr>
                <w:sz w:val="18"/>
                <w:szCs w:val="24"/>
              </w:rPr>
              <w:t>60%</w:t>
            </w:r>
            <w:r>
              <w:rPr>
                <w:rFonts w:hint="eastAsia"/>
                <w:sz w:val="18"/>
                <w:szCs w:val="24"/>
              </w:rPr>
              <w:t>）</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8</w:t>
            </w:r>
          </w:p>
          <w:p w:rsidR="00000000" w:rsidRDefault="00230673">
            <w:pPr>
              <w:tabs>
                <w:tab w:val="left" w:pos="420"/>
              </w:tabs>
              <w:spacing w:line="340" w:lineRule="atLeast"/>
              <w:jc w:val="center"/>
              <w:rPr>
                <w:sz w:val="18"/>
                <w:szCs w:val="24"/>
              </w:rPr>
            </w:pPr>
            <w:r>
              <w:rPr>
                <w:rFonts w:hint="eastAsia"/>
                <w:sz w:val="18"/>
                <w:szCs w:val="24"/>
              </w:rPr>
              <w:t>（</w:t>
            </w:r>
            <w:r>
              <w:rPr>
                <w:sz w:val="18"/>
                <w:szCs w:val="24"/>
              </w:rPr>
              <w:t>50%</w:t>
            </w:r>
            <w:r>
              <w:rPr>
                <w:rFonts w:hint="eastAsia"/>
                <w:sz w:val="18"/>
                <w:szCs w:val="24"/>
              </w:rPr>
              <w:t>）</w:t>
            </w:r>
          </w:p>
        </w:tc>
        <w:tc>
          <w:tcPr>
            <w:tcW w:w="735" w:type="pct"/>
            <w:tcBorders>
              <w:top w:val="single" w:sz="4" w:space="0" w:color="auto"/>
              <w:left w:val="single" w:sz="4" w:space="0" w:color="auto"/>
              <w:bottom w:val="single" w:sz="4" w:space="0" w:color="auto"/>
              <w:right w:val="single" w:sz="4" w:space="0" w:color="auto"/>
            </w:tcBorders>
            <w:vAlign w:val="center"/>
          </w:tcPr>
          <w:p w:rsidR="00000000" w:rsidRDefault="00230673">
            <w:pPr>
              <w:tabs>
                <w:tab w:val="left" w:pos="420"/>
              </w:tabs>
              <w:spacing w:line="340" w:lineRule="atLeast"/>
              <w:jc w:val="center"/>
              <w:rPr>
                <w:sz w:val="18"/>
                <w:szCs w:val="24"/>
              </w:rPr>
            </w:pPr>
            <w:r>
              <w:rPr>
                <w:sz w:val="18"/>
                <w:szCs w:val="24"/>
              </w:rPr>
              <w:t>6</w:t>
            </w:r>
          </w:p>
          <w:p w:rsidR="00000000" w:rsidRDefault="00230673">
            <w:pPr>
              <w:tabs>
                <w:tab w:val="left" w:pos="420"/>
              </w:tabs>
              <w:spacing w:line="340" w:lineRule="atLeast"/>
              <w:jc w:val="center"/>
              <w:rPr>
                <w:sz w:val="18"/>
                <w:szCs w:val="24"/>
              </w:rPr>
            </w:pPr>
            <w:r>
              <w:rPr>
                <w:rFonts w:hint="eastAsia"/>
                <w:sz w:val="18"/>
                <w:szCs w:val="24"/>
              </w:rPr>
              <w:t>（</w:t>
            </w:r>
            <w:r>
              <w:rPr>
                <w:sz w:val="18"/>
                <w:szCs w:val="24"/>
              </w:rPr>
              <w:t>60%</w:t>
            </w:r>
            <w:r>
              <w:rPr>
                <w:rFonts w:hint="eastAsia"/>
                <w:sz w:val="18"/>
                <w:szCs w:val="24"/>
              </w:rPr>
              <w:t>）</w:t>
            </w:r>
          </w:p>
        </w:tc>
      </w:tr>
    </w:tbl>
    <w:p w:rsidR="00000000" w:rsidRDefault="00230673">
      <w:pPr>
        <w:pStyle w:val="Date"/>
        <w:tabs>
          <w:tab w:val="left" w:pos="420"/>
        </w:tabs>
        <w:spacing w:line="200" w:lineRule="exact"/>
        <w:rPr>
          <w:rFonts w:hint="eastAsia"/>
          <w:szCs w:val="24"/>
        </w:rPr>
      </w:pPr>
    </w:p>
    <w:p w:rsidR="00000000" w:rsidRDefault="00230673" w:rsidP="00230673">
      <w:pPr>
        <w:pStyle w:val="Date"/>
        <w:tabs>
          <w:tab w:val="left" w:pos="420"/>
        </w:tabs>
        <w:spacing w:after="240" w:line="360" w:lineRule="atLeast"/>
        <w:ind w:firstLineChars="200" w:firstLine="31680"/>
        <w:rPr>
          <w:szCs w:val="24"/>
        </w:rPr>
      </w:pPr>
      <w:r>
        <w:rPr>
          <w:rFonts w:hint="eastAsia"/>
          <w:szCs w:val="24"/>
        </w:rPr>
        <w:t>另一个严重的社会和经济问题是与工作环境有关的妇女保健。</w:t>
      </w:r>
    </w:p>
    <w:p w:rsidR="00000000" w:rsidRDefault="00230673">
      <w:pPr>
        <w:tabs>
          <w:tab w:val="left" w:pos="420"/>
        </w:tabs>
        <w:spacing w:after="240" w:line="360" w:lineRule="atLeast"/>
        <w:rPr>
          <w:szCs w:val="24"/>
        </w:rPr>
      </w:pPr>
      <w:r>
        <w:rPr>
          <w:szCs w:val="24"/>
        </w:rPr>
        <w:t>69.</w:t>
      </w:r>
      <w:r>
        <w:rPr>
          <w:szCs w:val="24"/>
        </w:rPr>
        <w:tab/>
      </w:r>
      <w:r>
        <w:rPr>
          <w:rFonts w:hint="eastAsia"/>
          <w:szCs w:val="24"/>
        </w:rPr>
        <w:t>摩尔多瓦共和国的烟草业仍然是农业的主要部门之一。在过去数年中，烟草业（种植与加工活动）的雇员超过</w:t>
      </w:r>
      <w:r>
        <w:rPr>
          <w:szCs w:val="24"/>
        </w:rPr>
        <w:t>45</w:t>
      </w:r>
      <w:r>
        <w:rPr>
          <w:rFonts w:hint="eastAsia"/>
          <w:szCs w:val="24"/>
        </w:rPr>
        <w:t xml:space="preserve"> </w:t>
      </w:r>
      <w:r>
        <w:rPr>
          <w:szCs w:val="24"/>
        </w:rPr>
        <w:t>500</w:t>
      </w:r>
      <w:r>
        <w:rPr>
          <w:rFonts w:hint="eastAsia"/>
          <w:szCs w:val="24"/>
        </w:rPr>
        <w:t>人，其中</w:t>
      </w:r>
      <w:r>
        <w:rPr>
          <w:szCs w:val="24"/>
        </w:rPr>
        <w:t>79.1%</w:t>
      </w:r>
      <w:r>
        <w:rPr>
          <w:rFonts w:hint="eastAsia"/>
          <w:szCs w:val="24"/>
        </w:rPr>
        <w:t>是女性。为了确定严重影响烟草业从业妇女健康的职业、社会和卫生因素进行了一些科学调查。结果表明，烟草业从业妇女比其他农业部门从业妇女的发病率高</w:t>
      </w:r>
      <w:r>
        <w:rPr>
          <w:szCs w:val="24"/>
        </w:rPr>
        <w:t>1.3</w:t>
      </w:r>
      <w:r>
        <w:rPr>
          <w:rFonts w:hint="eastAsia"/>
          <w:szCs w:val="24"/>
        </w:rPr>
        <w:t>倍，患皮肤病的妇女人数高</w:t>
      </w:r>
      <w:r>
        <w:rPr>
          <w:szCs w:val="24"/>
        </w:rPr>
        <w:t>4</w:t>
      </w:r>
      <w:r>
        <w:rPr>
          <w:rFonts w:hint="eastAsia"/>
          <w:szCs w:val="24"/>
        </w:rPr>
        <w:t>倍。生殖器官肿瘤的发病率高</w:t>
      </w:r>
      <w:r>
        <w:rPr>
          <w:szCs w:val="24"/>
        </w:rPr>
        <w:t>1.6</w:t>
      </w:r>
      <w:r>
        <w:rPr>
          <w:rFonts w:hint="eastAsia"/>
          <w:szCs w:val="24"/>
        </w:rPr>
        <w:t>倍，</w:t>
      </w:r>
      <w:r>
        <w:rPr>
          <w:rFonts w:hint="eastAsia"/>
          <w:szCs w:val="24"/>
        </w:rPr>
        <w:t>输卵管炎高</w:t>
      </w:r>
      <w:r>
        <w:rPr>
          <w:szCs w:val="24"/>
        </w:rPr>
        <w:t>1.4</w:t>
      </w:r>
      <w:r>
        <w:rPr>
          <w:rFonts w:hint="eastAsia"/>
          <w:szCs w:val="24"/>
        </w:rPr>
        <w:t>倍，子宫内膜炎高</w:t>
      </w:r>
      <w:r>
        <w:rPr>
          <w:szCs w:val="24"/>
        </w:rPr>
        <w:t>1.3</w:t>
      </w:r>
      <w:r>
        <w:rPr>
          <w:rFonts w:hint="eastAsia"/>
          <w:szCs w:val="24"/>
        </w:rPr>
        <w:t>倍，生殖器官脱垂高</w:t>
      </w:r>
      <w:r>
        <w:rPr>
          <w:szCs w:val="24"/>
        </w:rPr>
        <w:t>3.2</w:t>
      </w:r>
      <w:r>
        <w:rPr>
          <w:rFonts w:hint="eastAsia"/>
          <w:szCs w:val="24"/>
        </w:rPr>
        <w:t>倍，月经紊乱高</w:t>
      </w:r>
      <w:r>
        <w:rPr>
          <w:szCs w:val="24"/>
        </w:rPr>
        <w:t>2.0</w:t>
      </w:r>
      <w:r>
        <w:rPr>
          <w:rFonts w:hint="eastAsia"/>
          <w:szCs w:val="24"/>
        </w:rPr>
        <w:t>倍，自然流产高</w:t>
      </w:r>
      <w:r>
        <w:rPr>
          <w:szCs w:val="24"/>
        </w:rPr>
        <w:t>1.6</w:t>
      </w:r>
      <w:r>
        <w:rPr>
          <w:rFonts w:hint="eastAsia"/>
          <w:szCs w:val="24"/>
        </w:rPr>
        <w:t>倍。与在其他行业中工作的农村妇女相比，烟草业从业妇女患一般疾病和妇科疾病的比率通常更高。</w:t>
      </w:r>
    </w:p>
    <w:p w:rsidR="00000000" w:rsidRDefault="00230673">
      <w:pPr>
        <w:tabs>
          <w:tab w:val="left" w:pos="420"/>
        </w:tabs>
        <w:spacing w:after="240" w:line="360" w:lineRule="atLeast"/>
        <w:rPr>
          <w:szCs w:val="24"/>
        </w:rPr>
      </w:pPr>
      <w:r>
        <w:rPr>
          <w:szCs w:val="24"/>
        </w:rPr>
        <w:t>70.</w:t>
      </w:r>
      <w:r>
        <w:rPr>
          <w:szCs w:val="24"/>
        </w:rPr>
        <w:tab/>
      </w:r>
      <w:r>
        <w:rPr>
          <w:rFonts w:hint="eastAsia"/>
          <w:szCs w:val="24"/>
        </w:rPr>
        <w:t>为了加强妇女和女青年的社会地位，国家妇女问题研究和信息中心与劳动和社会保障部下属国家劳动力就业局合作，由美国劳工部提供资金，从</w:t>
      </w:r>
      <w:r>
        <w:rPr>
          <w:szCs w:val="24"/>
        </w:rPr>
        <w:t>2002</w:t>
      </w:r>
      <w:r>
        <w:rPr>
          <w:rFonts w:hint="eastAsia"/>
          <w:szCs w:val="24"/>
        </w:rPr>
        <w:t>年开始实施了“赋予妇女权力地区倡议”。在该项目实施的</w:t>
      </w:r>
      <w:r>
        <w:rPr>
          <w:szCs w:val="24"/>
        </w:rPr>
        <w:t>9</w:t>
      </w:r>
      <w:r>
        <w:rPr>
          <w:rFonts w:hint="eastAsia"/>
          <w:szCs w:val="24"/>
        </w:rPr>
        <w:t>个月中，对来自</w:t>
      </w:r>
      <w:r>
        <w:rPr>
          <w:szCs w:val="24"/>
        </w:rPr>
        <w:t>6</w:t>
      </w:r>
      <w:r>
        <w:rPr>
          <w:rFonts w:hint="eastAsia"/>
          <w:szCs w:val="24"/>
        </w:rPr>
        <w:t>个县的约</w:t>
      </w:r>
      <w:r>
        <w:rPr>
          <w:szCs w:val="24"/>
        </w:rPr>
        <w:t>5</w:t>
      </w:r>
      <w:r>
        <w:rPr>
          <w:rFonts w:hint="eastAsia"/>
          <w:szCs w:val="24"/>
        </w:rPr>
        <w:t xml:space="preserve"> </w:t>
      </w:r>
      <w:r>
        <w:rPr>
          <w:szCs w:val="24"/>
        </w:rPr>
        <w:t>000</w:t>
      </w:r>
      <w:r>
        <w:rPr>
          <w:rFonts w:hint="eastAsia"/>
          <w:szCs w:val="24"/>
        </w:rPr>
        <w:t>名</w:t>
      </w:r>
      <w:r>
        <w:rPr>
          <w:szCs w:val="24"/>
        </w:rPr>
        <w:t>15</w:t>
      </w:r>
      <w:r>
        <w:rPr>
          <w:rFonts w:hint="eastAsia"/>
          <w:szCs w:val="24"/>
        </w:rPr>
        <w:t>岁至</w:t>
      </w:r>
      <w:r>
        <w:rPr>
          <w:szCs w:val="24"/>
        </w:rPr>
        <w:t>29</w:t>
      </w:r>
      <w:r>
        <w:rPr>
          <w:rFonts w:hint="eastAsia"/>
          <w:szCs w:val="24"/>
        </w:rPr>
        <w:t>岁妇女（主要是失业妇女）进行了培训。培训讲习班的内容包括个性发展、培训自尊、</w:t>
      </w:r>
      <w:r>
        <w:rPr>
          <w:rFonts w:hint="eastAsia"/>
          <w:szCs w:val="24"/>
        </w:rPr>
        <w:t>打击贩卖妇女活动，以及支持与培训女企业家创办可持续企业等。培训结束后，有</w:t>
      </w:r>
      <w:r>
        <w:rPr>
          <w:szCs w:val="24"/>
        </w:rPr>
        <w:t>5</w:t>
      </w:r>
      <w:r>
        <w:rPr>
          <w:rFonts w:hint="eastAsia"/>
          <w:szCs w:val="24"/>
        </w:rPr>
        <w:t>名年轻妇女制订了全面的企业经营计划，并实际表明了建立可持续盈利企业的渴望，这些妇女获得了创办个人企业的小额贷款。除上述受益人外，这些企业还为</w:t>
      </w:r>
      <w:r>
        <w:rPr>
          <w:szCs w:val="24"/>
        </w:rPr>
        <w:t>12</w:t>
      </w:r>
      <w:r>
        <w:rPr>
          <w:rFonts w:hint="eastAsia"/>
          <w:szCs w:val="24"/>
        </w:rPr>
        <w:t>名处境艰难的妇女创造了就业机会。</w:t>
      </w:r>
    </w:p>
    <w:p w:rsidR="00000000" w:rsidRDefault="00230673">
      <w:pPr>
        <w:pStyle w:val="H1"/>
        <w:spacing w:before="120" w:after="120"/>
      </w:pPr>
      <w:r>
        <w:rPr>
          <w:rFonts w:hint="eastAsia"/>
        </w:rPr>
        <w:t>第</w:t>
      </w:r>
      <w:r>
        <w:t>15</w:t>
      </w:r>
      <w:r>
        <w:rPr>
          <w:rFonts w:hint="eastAsia"/>
        </w:rPr>
        <w:t>条</w:t>
      </w:r>
    </w:p>
    <w:p w:rsidR="00000000" w:rsidRDefault="00230673">
      <w:pPr>
        <w:tabs>
          <w:tab w:val="left" w:pos="420"/>
        </w:tabs>
        <w:spacing w:after="240" w:line="360" w:lineRule="atLeast"/>
        <w:rPr>
          <w:szCs w:val="24"/>
        </w:rPr>
      </w:pPr>
      <w:r>
        <w:rPr>
          <w:bCs/>
          <w:szCs w:val="24"/>
        </w:rPr>
        <w:t>71.</w:t>
      </w:r>
      <w:r>
        <w:rPr>
          <w:bCs/>
          <w:szCs w:val="24"/>
        </w:rPr>
        <w:tab/>
      </w:r>
      <w:r>
        <w:rPr>
          <w:rFonts w:hint="eastAsia"/>
          <w:bCs/>
          <w:szCs w:val="24"/>
        </w:rPr>
        <w:t>如上所述，宪法保障了平等原则。国家法律所依据的基本思想包括承认公民一律平等、财产不受侵犯、订立契约自由、不干涉私人事务、自由行使公民权利、公民可以重新获得上述权利和特权以及能够合法保护这些权利。与此同时，</w:t>
      </w:r>
      <w:r>
        <w:rPr>
          <w:rFonts w:hint="eastAsia"/>
          <w:szCs w:val="24"/>
        </w:rPr>
        <w:t>根据摩尔多瓦共和国《民法典》（第</w:t>
      </w:r>
      <w:r>
        <w:rPr>
          <w:szCs w:val="24"/>
        </w:rPr>
        <w:t>23</w:t>
      </w:r>
      <w:r>
        <w:rPr>
          <w:rFonts w:hint="eastAsia"/>
          <w:szCs w:val="24"/>
        </w:rPr>
        <w:t>条</w:t>
      </w:r>
      <w:r>
        <w:rPr>
          <w:rFonts w:hint="eastAsia"/>
          <w:szCs w:val="24"/>
        </w:rPr>
        <w:t>），承认所有公民的权利平等，无论其种族、国籍、血统、语言、宗教、性别、观点和政治归属、财产、社会背景、教育或任何其他类似标准如何。除非法律有特别规定，不得剥夺公民权利或限制公民行使权利。</w:t>
      </w:r>
    </w:p>
    <w:p w:rsidR="00000000" w:rsidRDefault="00230673">
      <w:pPr>
        <w:tabs>
          <w:tab w:val="left" w:pos="420"/>
        </w:tabs>
        <w:spacing w:after="240" w:line="360" w:lineRule="atLeast"/>
        <w:rPr>
          <w:szCs w:val="24"/>
        </w:rPr>
      </w:pPr>
      <w:r>
        <w:rPr>
          <w:szCs w:val="24"/>
        </w:rPr>
        <w:t>72.</w:t>
      </w:r>
      <w:r>
        <w:rPr>
          <w:szCs w:val="24"/>
        </w:rPr>
        <w:tab/>
      </w:r>
      <w:r>
        <w:rPr>
          <w:rFonts w:hint="eastAsia"/>
          <w:szCs w:val="24"/>
        </w:rPr>
        <w:t>《民法典》与《家庭法》设定的宪性框架规定了夫妇财产的保管与分配。配偶在婚姻存续期间所得财产为夫妻共同财产。夫妇一方均有权在假定另一方同意的情况下以本人拥有的夫妻共同财产订立契约，但不动产除外（《家庭法》第</w:t>
      </w:r>
      <w:r>
        <w:rPr>
          <w:szCs w:val="24"/>
        </w:rPr>
        <w:t>21</w:t>
      </w:r>
      <w:r>
        <w:rPr>
          <w:rFonts w:hint="eastAsia"/>
          <w:szCs w:val="24"/>
        </w:rPr>
        <w:t>条）。双方在结婚前拥有的财产、婚姻存续期间一方基于遗嘱或其他任何契约获得的馈赠被视为个人财产。</w:t>
      </w:r>
    </w:p>
    <w:p w:rsidR="00000000" w:rsidRDefault="00230673" w:rsidP="00230673">
      <w:pPr>
        <w:tabs>
          <w:tab w:val="left" w:pos="420"/>
        </w:tabs>
        <w:spacing w:after="240" w:line="340" w:lineRule="atLeast"/>
        <w:ind w:firstLineChars="200" w:firstLine="31680"/>
        <w:rPr>
          <w:szCs w:val="24"/>
        </w:rPr>
      </w:pPr>
      <w:r>
        <w:rPr>
          <w:rFonts w:hint="eastAsia"/>
          <w:szCs w:val="24"/>
        </w:rPr>
        <w:t>根据《家庭法</w:t>
      </w:r>
      <w:r>
        <w:rPr>
          <w:rFonts w:hint="eastAsia"/>
          <w:szCs w:val="24"/>
        </w:rPr>
        <w:t>》第</w:t>
      </w:r>
      <w:r>
        <w:rPr>
          <w:szCs w:val="24"/>
        </w:rPr>
        <w:t>29</w:t>
      </w:r>
      <w:r>
        <w:rPr>
          <w:rFonts w:hint="eastAsia"/>
          <w:szCs w:val="24"/>
        </w:rPr>
        <w:t>条，婚姻协议参与方在协议中达成的条款不得影响配偶的法律行为能力或履约能力，也不得影响诉诸法庭解决配偶之间个人问题的权利，包括配偶与子女之间的权利和义务，协议条款有可能因父母一方有残疾而歧视其监护权、限制父母满足子女物质与感情需要的权利和能力，以及违背家庭关系的原则及其性质。</w:t>
      </w:r>
    </w:p>
    <w:p w:rsidR="00000000" w:rsidRDefault="00230673">
      <w:pPr>
        <w:tabs>
          <w:tab w:val="left" w:pos="420"/>
        </w:tabs>
        <w:spacing w:after="240" w:line="340" w:lineRule="atLeast"/>
        <w:rPr>
          <w:szCs w:val="24"/>
        </w:rPr>
      </w:pPr>
      <w:r>
        <w:rPr>
          <w:szCs w:val="24"/>
        </w:rPr>
        <w:t>73.</w:t>
      </w:r>
      <w:r>
        <w:rPr>
          <w:szCs w:val="24"/>
        </w:rPr>
        <w:tab/>
      </w:r>
      <w:r>
        <w:rPr>
          <w:rFonts w:hint="eastAsia"/>
          <w:szCs w:val="24"/>
        </w:rPr>
        <w:t>自由诉诸司法的权利见于摩尔多瓦共和国宪法第</w:t>
      </w:r>
      <w:r>
        <w:rPr>
          <w:szCs w:val="24"/>
        </w:rPr>
        <w:t>20</w:t>
      </w:r>
      <w:r>
        <w:rPr>
          <w:rFonts w:hint="eastAsia"/>
          <w:szCs w:val="24"/>
        </w:rPr>
        <w:t>条，它规定不得剥夺任何人以法律解决问题的权利和自由。</w:t>
      </w:r>
      <w:r>
        <w:rPr>
          <w:szCs w:val="24"/>
        </w:rPr>
        <w:t>2002</w:t>
      </w:r>
      <w:r>
        <w:rPr>
          <w:rFonts w:hint="eastAsia"/>
          <w:szCs w:val="24"/>
        </w:rPr>
        <w:t>年</w:t>
      </w:r>
      <w:r>
        <w:rPr>
          <w:szCs w:val="24"/>
        </w:rPr>
        <w:t>7</w:t>
      </w:r>
      <w:r>
        <w:rPr>
          <w:rFonts w:hint="eastAsia"/>
          <w:szCs w:val="24"/>
        </w:rPr>
        <w:t>月</w:t>
      </w:r>
      <w:r>
        <w:rPr>
          <w:szCs w:val="24"/>
        </w:rPr>
        <w:t>19</w:t>
      </w:r>
      <w:r>
        <w:rPr>
          <w:rFonts w:hint="eastAsia"/>
          <w:szCs w:val="24"/>
        </w:rPr>
        <w:t>日第</w:t>
      </w:r>
      <w:r>
        <w:rPr>
          <w:szCs w:val="24"/>
        </w:rPr>
        <w:t>1260</w:t>
      </w:r>
      <w:r>
        <w:rPr>
          <w:szCs w:val="24"/>
        </w:rPr>
        <w:t>–</w:t>
      </w:r>
      <w:r>
        <w:rPr>
          <w:rFonts w:hint="eastAsia"/>
          <w:szCs w:val="24"/>
        </w:rPr>
        <w:t>XV</w:t>
      </w:r>
      <w:r>
        <w:rPr>
          <w:rFonts w:hint="eastAsia"/>
          <w:szCs w:val="24"/>
        </w:rPr>
        <w:t>号《律师法》第</w:t>
      </w:r>
      <w:r>
        <w:rPr>
          <w:szCs w:val="24"/>
        </w:rPr>
        <w:t>5</w:t>
      </w:r>
      <w:r>
        <w:rPr>
          <w:rFonts w:hint="eastAsia"/>
          <w:szCs w:val="24"/>
        </w:rPr>
        <w:t>条规定，国家保证向所有按照法律行事的人提供专业的法律服务。在法定情况下</w:t>
      </w:r>
      <w:r>
        <w:rPr>
          <w:rFonts w:hint="eastAsia"/>
          <w:szCs w:val="24"/>
        </w:rPr>
        <w:t>，专业法律援助的费用由国家预算支付。与此同时，考虑到当事人的经济能力，提倡者应当免费提供法律援助。</w:t>
      </w:r>
    </w:p>
    <w:p w:rsidR="00000000" w:rsidRDefault="00230673">
      <w:pPr>
        <w:tabs>
          <w:tab w:val="left" w:pos="420"/>
        </w:tabs>
        <w:spacing w:after="240" w:line="340" w:lineRule="atLeast"/>
        <w:rPr>
          <w:szCs w:val="24"/>
        </w:rPr>
      </w:pPr>
      <w:r>
        <w:rPr>
          <w:szCs w:val="24"/>
        </w:rPr>
        <w:t>74.</w:t>
      </w:r>
      <w:r>
        <w:rPr>
          <w:szCs w:val="24"/>
        </w:rPr>
        <w:tab/>
      </w:r>
      <w:r>
        <w:rPr>
          <w:rFonts w:hint="eastAsia"/>
          <w:spacing w:val="-4"/>
          <w:szCs w:val="24"/>
        </w:rPr>
        <w:t>根据</w:t>
      </w:r>
      <w:r>
        <w:rPr>
          <w:spacing w:val="-4"/>
          <w:szCs w:val="24"/>
        </w:rPr>
        <w:t>2002</w:t>
      </w:r>
      <w:r>
        <w:rPr>
          <w:rFonts w:hint="eastAsia"/>
          <w:spacing w:val="-4"/>
          <w:szCs w:val="24"/>
        </w:rPr>
        <w:t>年</w:t>
      </w:r>
      <w:r>
        <w:rPr>
          <w:spacing w:val="-4"/>
          <w:szCs w:val="24"/>
        </w:rPr>
        <w:t>4</w:t>
      </w:r>
      <w:r>
        <w:rPr>
          <w:rFonts w:hint="eastAsia"/>
          <w:spacing w:val="-4"/>
          <w:szCs w:val="24"/>
        </w:rPr>
        <w:t>月通过的摩尔多瓦共和国《刑法典》第</w:t>
      </w:r>
      <w:r>
        <w:rPr>
          <w:spacing w:val="-4"/>
          <w:szCs w:val="24"/>
        </w:rPr>
        <w:t>5</w:t>
      </w:r>
      <w:r>
        <w:rPr>
          <w:rFonts w:hint="eastAsia"/>
          <w:spacing w:val="-4"/>
          <w:szCs w:val="24"/>
        </w:rPr>
        <w:t>条，犯罪者在法律面前一律平等而且应当受到惩罚，无论其性别、种族、肤色、语言、宗教、政治观点或其他观点、族群、财产、血统或其他此类特点如何。</w:t>
      </w:r>
    </w:p>
    <w:p w:rsidR="00000000" w:rsidRDefault="00230673" w:rsidP="00230673">
      <w:pPr>
        <w:tabs>
          <w:tab w:val="left" w:pos="420"/>
        </w:tabs>
        <w:spacing w:after="240" w:line="340" w:lineRule="atLeast"/>
        <w:ind w:firstLineChars="200" w:firstLine="31680"/>
        <w:rPr>
          <w:szCs w:val="24"/>
        </w:rPr>
      </w:pPr>
      <w:r>
        <w:rPr>
          <w:rFonts w:hint="eastAsia"/>
          <w:szCs w:val="24"/>
        </w:rPr>
        <w:t>根据《刑法典》第</w:t>
      </w:r>
      <w:r>
        <w:rPr>
          <w:szCs w:val="24"/>
        </w:rPr>
        <w:t>176</w:t>
      </w:r>
      <w:r>
        <w:rPr>
          <w:rFonts w:hint="eastAsia"/>
          <w:szCs w:val="24"/>
        </w:rPr>
        <w:t>条，因公民的性别、种族、肤色、语言、宗教、政治观点或其他观点、族群、财产、血统或其他此类特点而侵犯摩尔多瓦共和国宪法或其他法律所保障的公民权利和特权，如果实施者为：</w:t>
      </w:r>
    </w:p>
    <w:p w:rsidR="00000000" w:rsidRDefault="00230673" w:rsidP="00230673">
      <w:pPr>
        <w:pStyle w:val="BodyTextIndent3"/>
        <w:numPr>
          <w:ilvl w:val="0"/>
          <w:numId w:val="1320"/>
        </w:numPr>
        <w:tabs>
          <w:tab w:val="clear" w:pos="2079"/>
          <w:tab w:val="left" w:pos="840"/>
        </w:tabs>
        <w:spacing w:after="240" w:line="340" w:lineRule="atLeast"/>
        <w:ind w:leftChars="200" w:left="31680" w:hangingChars="200" w:firstLine="31680"/>
        <w:rPr>
          <w:szCs w:val="24"/>
        </w:rPr>
      </w:pPr>
      <w:r>
        <w:rPr>
          <w:rFonts w:hint="eastAsia"/>
          <w:szCs w:val="24"/>
        </w:rPr>
        <w:t>公职人员且</w:t>
      </w:r>
    </w:p>
    <w:p w:rsidR="00000000" w:rsidRDefault="00230673" w:rsidP="00230673">
      <w:pPr>
        <w:pStyle w:val="BodyTextIndent3"/>
        <w:numPr>
          <w:ilvl w:val="0"/>
          <w:numId w:val="1320"/>
        </w:numPr>
        <w:tabs>
          <w:tab w:val="clear" w:pos="2079"/>
          <w:tab w:val="left" w:pos="840"/>
        </w:tabs>
        <w:spacing w:after="240" w:line="340" w:lineRule="atLeast"/>
        <w:ind w:leftChars="200" w:left="31680" w:hangingChars="200" w:firstLine="31680"/>
        <w:rPr>
          <w:szCs w:val="24"/>
        </w:rPr>
      </w:pPr>
      <w:r>
        <w:rPr>
          <w:rFonts w:hint="eastAsia"/>
          <w:szCs w:val="24"/>
        </w:rPr>
        <w:t>造成严重侵害</w:t>
      </w:r>
      <w:r>
        <w:rPr>
          <w:rFonts w:hint="eastAsia"/>
          <w:szCs w:val="24"/>
        </w:rPr>
        <w:t>，</w:t>
      </w:r>
    </w:p>
    <w:p w:rsidR="00000000" w:rsidRDefault="00230673" w:rsidP="00230673">
      <w:pPr>
        <w:tabs>
          <w:tab w:val="left" w:pos="420"/>
        </w:tabs>
        <w:spacing w:after="240" w:line="340" w:lineRule="atLeast"/>
        <w:ind w:firstLineChars="200" w:firstLine="31680"/>
        <w:rPr>
          <w:szCs w:val="24"/>
        </w:rPr>
      </w:pPr>
      <w:r>
        <w:rPr>
          <w:rFonts w:hint="eastAsia"/>
          <w:szCs w:val="24"/>
        </w:rPr>
        <w:t>将被处以</w:t>
      </w:r>
      <w:r>
        <w:rPr>
          <w:szCs w:val="24"/>
        </w:rPr>
        <w:t>300</w:t>
      </w:r>
      <w:r>
        <w:rPr>
          <w:rFonts w:hint="eastAsia"/>
          <w:szCs w:val="24"/>
        </w:rPr>
        <w:t>至</w:t>
      </w:r>
      <w:r>
        <w:rPr>
          <w:szCs w:val="24"/>
        </w:rPr>
        <w:t>600</w:t>
      </w:r>
      <w:r>
        <w:rPr>
          <w:rFonts w:hint="eastAsia"/>
          <w:szCs w:val="24"/>
        </w:rPr>
        <w:t>勒伊的罚款或最高处以三年监禁，在这两种情况下剥夺（或者不剥夺）担任特定职务的权利，或在</w:t>
      </w:r>
      <w:r>
        <w:rPr>
          <w:szCs w:val="24"/>
        </w:rPr>
        <w:t>2</w:t>
      </w:r>
      <w:r>
        <w:rPr>
          <w:rFonts w:hint="eastAsia"/>
          <w:szCs w:val="24"/>
        </w:rPr>
        <w:t>至</w:t>
      </w:r>
      <w:r>
        <w:rPr>
          <w:szCs w:val="24"/>
        </w:rPr>
        <w:t>5</w:t>
      </w:r>
      <w:r>
        <w:rPr>
          <w:rFonts w:hint="eastAsia"/>
          <w:szCs w:val="24"/>
        </w:rPr>
        <w:t>年内从事某种活动的权利。</w:t>
      </w:r>
      <w:r>
        <w:rPr>
          <w:szCs w:val="24"/>
        </w:rPr>
        <w:t xml:space="preserve"> </w:t>
      </w:r>
    </w:p>
    <w:p w:rsidR="00000000" w:rsidRDefault="00230673">
      <w:pPr>
        <w:tabs>
          <w:tab w:val="left" w:pos="420"/>
        </w:tabs>
        <w:spacing w:after="240" w:line="340" w:lineRule="atLeast"/>
        <w:rPr>
          <w:szCs w:val="24"/>
        </w:rPr>
      </w:pPr>
      <w:r>
        <w:rPr>
          <w:szCs w:val="24"/>
        </w:rPr>
        <w:t>75.</w:t>
      </w:r>
      <w:r>
        <w:rPr>
          <w:szCs w:val="24"/>
        </w:rPr>
        <w:tab/>
      </w:r>
      <w:r>
        <w:rPr>
          <w:rFonts w:hint="eastAsia"/>
          <w:szCs w:val="24"/>
        </w:rPr>
        <w:t>合法休假和工作的人受国家和国际就业法管辖。</w:t>
      </w:r>
    </w:p>
    <w:p w:rsidR="00000000" w:rsidRDefault="00230673">
      <w:pPr>
        <w:tabs>
          <w:tab w:val="left" w:pos="420"/>
        </w:tabs>
        <w:spacing w:after="240" w:line="340" w:lineRule="atLeast"/>
        <w:rPr>
          <w:szCs w:val="24"/>
        </w:rPr>
      </w:pPr>
      <w:r>
        <w:rPr>
          <w:szCs w:val="24"/>
        </w:rPr>
        <w:t>76.</w:t>
      </w:r>
      <w:r>
        <w:rPr>
          <w:szCs w:val="24"/>
        </w:rPr>
        <w:tab/>
      </w:r>
      <w:r>
        <w:rPr>
          <w:rFonts w:hint="eastAsia"/>
          <w:szCs w:val="24"/>
        </w:rPr>
        <w:t>摩尔多瓦共和国努力使在其他国家休假和工作的公民与国内公民享受同等的社会保障。为了保障移徙工人的最佳工作环境和实施雇主国法律，摩尔多瓦共和国与摩尔多瓦工人人数最多的国家签订了劳工移徙和移徙工人社会保障双边协定。因此，在这一关注领域内准备并即将签署两个协定，如摩尔多瓦共和国和葡萄牙之间关于摩尔多瓦共和国在葡萄</w:t>
      </w:r>
      <w:r>
        <w:rPr>
          <w:rFonts w:hint="eastAsia"/>
          <w:szCs w:val="24"/>
        </w:rPr>
        <w:t>牙的移徙劳工临时居留的双边协定以及摩尔多瓦共和国政府和意大利政府之间关于劳工问题的双边协定。</w:t>
      </w:r>
    </w:p>
    <w:p w:rsidR="00000000" w:rsidRDefault="00230673" w:rsidP="00230673">
      <w:pPr>
        <w:tabs>
          <w:tab w:val="left" w:pos="420"/>
        </w:tabs>
        <w:spacing w:after="240" w:line="340" w:lineRule="atLeast"/>
        <w:ind w:firstLineChars="200" w:firstLine="31680"/>
        <w:rPr>
          <w:szCs w:val="24"/>
        </w:rPr>
      </w:pPr>
      <w:r>
        <w:rPr>
          <w:rFonts w:hint="eastAsia"/>
          <w:szCs w:val="24"/>
        </w:rPr>
        <w:t>摩尔多瓦政府还拟订了有关草案并就摩尔多瓦共和国政府和乌克兰内阁之间的协定开始谈判，以解决有关劳工越境移徙问题的合作策略。在</w:t>
      </w:r>
      <w:r>
        <w:rPr>
          <w:szCs w:val="24"/>
        </w:rPr>
        <w:t>2002</w:t>
      </w:r>
      <w:r>
        <w:rPr>
          <w:rFonts w:hint="eastAsia"/>
          <w:szCs w:val="24"/>
        </w:rPr>
        <w:t>年</w:t>
      </w:r>
      <w:r>
        <w:rPr>
          <w:szCs w:val="24"/>
        </w:rPr>
        <w:t>2</w:t>
      </w:r>
      <w:r>
        <w:rPr>
          <w:rFonts w:hint="eastAsia"/>
          <w:szCs w:val="24"/>
        </w:rPr>
        <w:t>月，国家移民服务处与科威特劳工与社会事务部就交换摩尔多瓦共和国公民在科威特就业的信息签订了合作协议。</w:t>
      </w:r>
    </w:p>
    <w:p w:rsidR="00000000" w:rsidRDefault="00230673" w:rsidP="00230673">
      <w:pPr>
        <w:tabs>
          <w:tab w:val="left" w:pos="420"/>
        </w:tabs>
        <w:spacing w:after="240" w:line="340" w:lineRule="atLeast"/>
        <w:ind w:firstLineChars="200" w:firstLine="31680"/>
        <w:rPr>
          <w:rFonts w:hint="eastAsia"/>
          <w:szCs w:val="24"/>
        </w:rPr>
      </w:pPr>
      <w:r>
        <w:rPr>
          <w:rFonts w:hint="eastAsia"/>
          <w:szCs w:val="24"/>
        </w:rPr>
        <w:t>关于劳工移徙问题，还与比利时、荷兰、卢森堡三国经济联盟和西班牙制订了协议草案。</w:t>
      </w:r>
    </w:p>
    <w:p w:rsidR="00000000" w:rsidRDefault="00230673" w:rsidP="00230673">
      <w:pPr>
        <w:tabs>
          <w:tab w:val="left" w:pos="420"/>
        </w:tabs>
        <w:spacing w:after="240" w:line="340" w:lineRule="atLeast"/>
        <w:ind w:firstLineChars="200" w:firstLine="31680"/>
        <w:rPr>
          <w:szCs w:val="24"/>
        </w:rPr>
      </w:pPr>
      <w:r>
        <w:rPr>
          <w:rFonts w:hint="eastAsia"/>
          <w:szCs w:val="24"/>
        </w:rPr>
        <w:t>就业记录显示，</w:t>
      </w:r>
      <w:r>
        <w:rPr>
          <w:szCs w:val="24"/>
        </w:rPr>
        <w:t>2002</w:t>
      </w:r>
      <w:r>
        <w:rPr>
          <w:rFonts w:hint="eastAsia"/>
          <w:szCs w:val="24"/>
        </w:rPr>
        <w:t>年有超过</w:t>
      </w:r>
      <w:r>
        <w:rPr>
          <w:szCs w:val="24"/>
        </w:rPr>
        <w:t>231</w:t>
      </w:r>
      <w:r>
        <w:rPr>
          <w:rFonts w:hint="eastAsia"/>
          <w:szCs w:val="24"/>
        </w:rPr>
        <w:t xml:space="preserve"> </w:t>
      </w:r>
      <w:r>
        <w:rPr>
          <w:szCs w:val="24"/>
        </w:rPr>
        <w:t>000</w:t>
      </w:r>
      <w:r>
        <w:rPr>
          <w:rFonts w:hint="eastAsia"/>
          <w:szCs w:val="24"/>
        </w:rPr>
        <w:t>名摩尔多瓦公民在国外就业或寻找工作机会。</w:t>
      </w:r>
    </w:p>
    <w:p w:rsidR="00000000" w:rsidRDefault="00230673">
      <w:pPr>
        <w:tabs>
          <w:tab w:val="left" w:pos="420"/>
        </w:tabs>
        <w:spacing w:after="240" w:line="320" w:lineRule="atLeast"/>
        <w:rPr>
          <w:szCs w:val="24"/>
        </w:rPr>
      </w:pPr>
      <w:r>
        <w:rPr>
          <w:szCs w:val="24"/>
        </w:rPr>
        <w:t>77.</w:t>
      </w:r>
      <w:r>
        <w:rPr>
          <w:szCs w:val="24"/>
        </w:rPr>
        <w:tab/>
      </w:r>
      <w:r>
        <w:rPr>
          <w:rFonts w:hint="eastAsia"/>
          <w:szCs w:val="24"/>
        </w:rPr>
        <w:t>政府最主</w:t>
      </w:r>
      <w:r>
        <w:rPr>
          <w:rFonts w:hint="eastAsia"/>
          <w:szCs w:val="24"/>
        </w:rPr>
        <w:t>要的一个优先事项就是加入国际公约和决议。因此，摩尔多瓦在</w:t>
      </w:r>
      <w:r>
        <w:rPr>
          <w:szCs w:val="24"/>
        </w:rPr>
        <w:t>2002</w:t>
      </w:r>
      <w:r>
        <w:rPr>
          <w:rFonts w:hint="eastAsia"/>
          <w:szCs w:val="24"/>
        </w:rPr>
        <w:t>年签署了《保护所有移徙工人及其家庭成员权利国际公约》</w:t>
      </w:r>
      <w:r>
        <w:rPr>
          <w:rFonts w:hint="eastAsia"/>
          <w:bCs/>
          <w:szCs w:val="24"/>
        </w:rPr>
        <w:t>。目前摩尔多瓦政府正在评估批准这一国际公约的可能，以保障摩尔多瓦共和国公民在已经批准这一公约的国家如法国、意大利、荷兰、挪威、葡萄牙、西班牙、瑞典和土耳其获得公正、人道和合法的待遇</w:t>
      </w:r>
      <w:r>
        <w:rPr>
          <w:rFonts w:hint="eastAsia"/>
          <w:szCs w:val="24"/>
        </w:rPr>
        <w:t>。《保护所有移徙工人及其家庭成员权利国际公约》规定，加入国应当采取本国认为适当的有助于移徙工人家庭团聚的措施。</w:t>
      </w:r>
    </w:p>
    <w:p w:rsidR="00000000" w:rsidRDefault="00230673">
      <w:pPr>
        <w:tabs>
          <w:tab w:val="left" w:pos="420"/>
        </w:tabs>
        <w:spacing w:after="240" w:line="320" w:lineRule="atLeast"/>
        <w:rPr>
          <w:szCs w:val="24"/>
        </w:rPr>
      </w:pPr>
      <w:r>
        <w:rPr>
          <w:szCs w:val="24"/>
        </w:rPr>
        <w:t>78.</w:t>
      </w:r>
      <w:r>
        <w:rPr>
          <w:szCs w:val="24"/>
        </w:rPr>
        <w:tab/>
      </w:r>
      <w:r>
        <w:rPr>
          <w:rFonts w:hint="eastAsia"/>
          <w:szCs w:val="24"/>
        </w:rPr>
        <w:t>关于入境的外国人和无国籍人，《移民法》（第</w:t>
      </w:r>
      <w:r>
        <w:rPr>
          <w:szCs w:val="24"/>
        </w:rPr>
        <w:t>16</w:t>
      </w:r>
      <w:r>
        <w:rPr>
          <w:rFonts w:hint="eastAsia"/>
          <w:szCs w:val="24"/>
        </w:rPr>
        <w:t>条）规定：</w:t>
      </w:r>
    </w:p>
    <w:p w:rsidR="00000000" w:rsidRDefault="00230673" w:rsidP="00230673">
      <w:pPr>
        <w:pStyle w:val="BodyTextIndent3"/>
        <w:numPr>
          <w:ilvl w:val="0"/>
          <w:numId w:val="1321"/>
        </w:numPr>
        <w:tabs>
          <w:tab w:val="clear" w:pos="2079"/>
          <w:tab w:val="left" w:pos="840"/>
        </w:tabs>
        <w:spacing w:after="240" w:line="320" w:lineRule="atLeast"/>
        <w:ind w:leftChars="200" w:left="31680" w:hangingChars="200" w:firstLine="31680"/>
        <w:rPr>
          <w:szCs w:val="24"/>
        </w:rPr>
      </w:pPr>
      <w:r>
        <w:rPr>
          <w:rFonts w:hint="eastAsia"/>
          <w:szCs w:val="24"/>
        </w:rPr>
        <w:t>家庭迁移旨在使家庭团聚和保持其完整。移</w:t>
      </w:r>
      <w:r>
        <w:rPr>
          <w:rFonts w:hint="eastAsia"/>
          <w:szCs w:val="24"/>
        </w:rPr>
        <w:t>民亲属包括：配偶、子女、父母、受监护人和受托管人。</w:t>
      </w:r>
    </w:p>
    <w:p w:rsidR="00000000" w:rsidRDefault="00230673" w:rsidP="00230673">
      <w:pPr>
        <w:pStyle w:val="BodyTextIndent3"/>
        <w:numPr>
          <w:ilvl w:val="0"/>
          <w:numId w:val="1321"/>
        </w:numPr>
        <w:tabs>
          <w:tab w:val="clear" w:pos="2079"/>
          <w:tab w:val="left" w:pos="840"/>
        </w:tabs>
        <w:spacing w:after="240" w:line="320" w:lineRule="atLeast"/>
        <w:ind w:leftChars="200" w:left="31680" w:hangingChars="200" w:firstLine="31680"/>
        <w:rPr>
          <w:szCs w:val="24"/>
        </w:rPr>
      </w:pPr>
      <w:r>
        <w:rPr>
          <w:rFonts w:hint="eastAsia"/>
          <w:szCs w:val="24"/>
        </w:rPr>
        <w:t>第一款（</w:t>
      </w:r>
      <w:r>
        <w:rPr>
          <w:szCs w:val="24"/>
        </w:rPr>
        <w:t>1</w:t>
      </w:r>
      <w:r>
        <w:rPr>
          <w:rFonts w:hint="eastAsia"/>
          <w:szCs w:val="24"/>
        </w:rPr>
        <w:t>）第一行所涉及的人中除了配偶的不具独立生活能力的未成年子女，只有当他们与取得摩尔多瓦共和国永久居留权</w:t>
      </w:r>
      <w:r>
        <w:rPr>
          <w:szCs w:val="24"/>
        </w:rPr>
        <w:t>3</w:t>
      </w:r>
      <w:r>
        <w:rPr>
          <w:rFonts w:hint="eastAsia"/>
          <w:szCs w:val="24"/>
        </w:rPr>
        <w:t>年以上的人生活时才可以作为永久居民移居摩尔多瓦共和国。</w:t>
      </w:r>
    </w:p>
    <w:p w:rsidR="00000000" w:rsidRDefault="00230673" w:rsidP="00230673">
      <w:pPr>
        <w:pStyle w:val="BodyTextIndent3"/>
        <w:numPr>
          <w:ilvl w:val="0"/>
          <w:numId w:val="1321"/>
        </w:numPr>
        <w:tabs>
          <w:tab w:val="clear" w:pos="2079"/>
          <w:tab w:val="left" w:pos="840"/>
        </w:tabs>
        <w:spacing w:after="240" w:line="320" w:lineRule="atLeast"/>
        <w:ind w:leftChars="200" w:left="31680" w:hangingChars="200" w:firstLine="31680"/>
        <w:rPr>
          <w:szCs w:val="24"/>
        </w:rPr>
      </w:pPr>
      <w:r>
        <w:rPr>
          <w:rFonts w:hint="eastAsia"/>
          <w:szCs w:val="24"/>
        </w:rPr>
        <w:t>因家庭团聚目的试图获得摩尔多瓦共和国永久居留权的人应当申请移民身份证并证明他们拥有居所和充足的资金可以满足家庭团聚的需要。</w:t>
      </w:r>
    </w:p>
    <w:p w:rsidR="00000000" w:rsidRDefault="00230673">
      <w:pPr>
        <w:tabs>
          <w:tab w:val="left" w:pos="420"/>
        </w:tabs>
        <w:spacing w:after="240" w:line="360" w:lineRule="atLeast"/>
        <w:rPr>
          <w:szCs w:val="24"/>
        </w:rPr>
      </w:pPr>
      <w:r>
        <w:rPr>
          <w:szCs w:val="24"/>
        </w:rPr>
        <w:t>79.</w:t>
      </w:r>
      <w:r>
        <w:rPr>
          <w:szCs w:val="24"/>
        </w:rPr>
        <w:tab/>
      </w:r>
      <w:r>
        <w:rPr>
          <w:rFonts w:hint="eastAsia"/>
          <w:szCs w:val="24"/>
        </w:rPr>
        <w:t>在批准《保护所有移徙工人及其家庭成员权利国际公约》的同时，</w:t>
      </w:r>
      <w:r>
        <w:rPr>
          <w:rFonts w:hint="eastAsia"/>
          <w:bCs/>
          <w:szCs w:val="24"/>
        </w:rPr>
        <w:t>摩尔多瓦共和国将就这一问题修改立法。</w:t>
      </w:r>
    </w:p>
    <w:p w:rsidR="00000000" w:rsidRDefault="00230673" w:rsidP="00230673">
      <w:pPr>
        <w:tabs>
          <w:tab w:val="left" w:pos="420"/>
        </w:tabs>
        <w:spacing w:after="240" w:line="360" w:lineRule="atLeast"/>
        <w:ind w:firstLineChars="200" w:firstLine="31680"/>
        <w:rPr>
          <w:rFonts w:ascii="KaiTi_GB2312" w:eastAsia="KaiTi_GB2312"/>
          <w:b/>
          <w:iCs/>
          <w:color w:val="0000FF"/>
        </w:rPr>
      </w:pPr>
      <w:r>
        <w:rPr>
          <w:rFonts w:ascii="KaiTi_GB2312" w:eastAsia="KaiTi_GB2312" w:hint="eastAsia"/>
          <w:b/>
          <w:iCs/>
          <w:color w:val="0000FF"/>
        </w:rPr>
        <w:t>表</w:t>
      </w:r>
      <w:r>
        <w:rPr>
          <w:rFonts w:ascii="KaiTi_GB2312" w:eastAsia="KaiTi_GB2312"/>
          <w:b/>
          <w:iCs/>
          <w:color w:val="0000FF"/>
        </w:rPr>
        <w:t>31</w:t>
      </w:r>
      <w:r>
        <w:rPr>
          <w:rFonts w:ascii="KaiTi_GB2312" w:eastAsia="KaiTi_GB2312" w:hint="eastAsia"/>
          <w:b/>
          <w:iCs/>
          <w:color w:val="0000FF"/>
        </w:rPr>
        <w:t>：</w:t>
      </w:r>
      <w:r>
        <w:rPr>
          <w:rFonts w:ascii="KaiTi_GB2312" w:eastAsia="KaiTi_GB2312"/>
          <w:b/>
          <w:iCs/>
          <w:color w:val="0000FF"/>
        </w:rPr>
        <w:t>1998</w:t>
      </w:r>
      <w:r>
        <w:rPr>
          <w:rFonts w:ascii="KaiTi_GB2312" w:eastAsia="KaiTi_GB2312" w:hint="eastAsia"/>
          <w:b/>
          <w:iCs/>
          <w:color w:val="0000FF"/>
        </w:rPr>
        <w:t>年至</w:t>
      </w:r>
      <w:r>
        <w:rPr>
          <w:rFonts w:ascii="KaiTi_GB2312" w:eastAsia="KaiTi_GB2312"/>
          <w:b/>
          <w:iCs/>
          <w:color w:val="0000FF"/>
        </w:rPr>
        <w:t>2002</w:t>
      </w:r>
      <w:r>
        <w:rPr>
          <w:rFonts w:ascii="KaiTi_GB2312" w:eastAsia="KaiTi_GB2312" w:hint="eastAsia"/>
          <w:b/>
          <w:iCs/>
          <w:color w:val="0000FF"/>
        </w:rPr>
        <w:t>年移居摩尔多瓦共和国的移民统计数据</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77"/>
        <w:gridCol w:w="1527"/>
        <w:gridCol w:w="1695"/>
        <w:gridCol w:w="1526"/>
        <w:gridCol w:w="1357"/>
        <w:gridCol w:w="1584"/>
      </w:tblGrid>
      <w:tr w:rsidR="00000000">
        <w:tc>
          <w:tcPr>
            <w:tcW w:w="1180"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hint="eastAsia"/>
                <w:bCs/>
                <w:color w:val="FF0000"/>
                <w:sz w:val="18"/>
                <w:szCs w:val="24"/>
              </w:rPr>
              <w:t>年份</w:t>
            </w: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1998</w:t>
            </w:r>
          </w:p>
        </w:tc>
        <w:tc>
          <w:tcPr>
            <w:tcW w:w="842"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1999</w:t>
            </w: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2000</w:t>
            </w:r>
          </w:p>
        </w:tc>
        <w:tc>
          <w:tcPr>
            <w:tcW w:w="674"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2001</w:t>
            </w:r>
          </w:p>
        </w:tc>
        <w:tc>
          <w:tcPr>
            <w:tcW w:w="787"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2002</w:t>
            </w:r>
          </w:p>
        </w:tc>
      </w:tr>
      <w:tr w:rsidR="00000000">
        <w:tc>
          <w:tcPr>
            <w:tcW w:w="1180"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rPr>
                <w:rFonts w:ascii="SimHei" w:eastAsia="SimHei"/>
                <w:bCs/>
                <w:color w:val="FF0000"/>
                <w:sz w:val="18"/>
                <w:szCs w:val="24"/>
              </w:rPr>
            </w:pPr>
            <w:r>
              <w:rPr>
                <w:rFonts w:ascii="SimHei" w:eastAsia="SimHei" w:hint="eastAsia"/>
                <w:bCs/>
                <w:color w:val="FF0000"/>
                <w:sz w:val="18"/>
                <w:szCs w:val="24"/>
              </w:rPr>
              <w:t>移民总数</w:t>
            </w: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559</w:t>
            </w:r>
          </w:p>
        </w:tc>
        <w:tc>
          <w:tcPr>
            <w:tcW w:w="842"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516</w:t>
            </w: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321</w:t>
            </w:r>
          </w:p>
        </w:tc>
        <w:tc>
          <w:tcPr>
            <w:tcW w:w="674"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293</w:t>
            </w:r>
          </w:p>
        </w:tc>
        <w:tc>
          <w:tcPr>
            <w:tcW w:w="787"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BodyTextIndent3"/>
              <w:tabs>
                <w:tab w:val="clear" w:pos="2079"/>
                <w:tab w:val="left" w:pos="420"/>
              </w:tabs>
              <w:spacing w:line="360" w:lineRule="atLeast"/>
              <w:ind w:left="0"/>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295</w:t>
            </w:r>
          </w:p>
        </w:tc>
      </w:tr>
      <w:tr w:rsidR="00000000">
        <w:tc>
          <w:tcPr>
            <w:tcW w:w="1180"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rPr>
                <w:sz w:val="18"/>
                <w:szCs w:val="24"/>
              </w:rPr>
            </w:pPr>
            <w:r>
              <w:rPr>
                <w:rFonts w:hint="eastAsia"/>
                <w:sz w:val="18"/>
                <w:szCs w:val="24"/>
              </w:rPr>
              <w:t>定居该国的原因：</w:t>
            </w:r>
          </w:p>
          <w:p w:rsidR="00000000" w:rsidRDefault="00230673">
            <w:pPr>
              <w:pStyle w:val="BodyTextIndent3"/>
              <w:tabs>
                <w:tab w:val="clear" w:pos="2079"/>
                <w:tab w:val="left" w:pos="420"/>
              </w:tabs>
              <w:spacing w:line="360" w:lineRule="atLeast"/>
              <w:ind w:left="0"/>
              <w:rPr>
                <w:sz w:val="18"/>
                <w:szCs w:val="24"/>
              </w:rPr>
            </w:pPr>
          </w:p>
          <w:p w:rsidR="00000000" w:rsidRDefault="00230673">
            <w:pPr>
              <w:pStyle w:val="BodyTextIndent3"/>
              <w:tabs>
                <w:tab w:val="clear" w:pos="2079"/>
                <w:tab w:val="left" w:pos="420"/>
              </w:tabs>
              <w:spacing w:line="360" w:lineRule="atLeast"/>
              <w:ind w:left="0"/>
              <w:rPr>
                <w:sz w:val="18"/>
                <w:szCs w:val="24"/>
              </w:rPr>
            </w:pPr>
            <w:r>
              <w:rPr>
                <w:rFonts w:hint="eastAsia"/>
                <w:sz w:val="18"/>
                <w:szCs w:val="24"/>
              </w:rPr>
              <w:t>父母</w:t>
            </w:r>
          </w:p>
          <w:p w:rsidR="00000000" w:rsidRDefault="00230673">
            <w:pPr>
              <w:pStyle w:val="BodyTextIndent3"/>
              <w:tabs>
                <w:tab w:val="clear" w:pos="2079"/>
                <w:tab w:val="left" w:pos="420"/>
              </w:tabs>
              <w:spacing w:line="360" w:lineRule="atLeast"/>
              <w:ind w:left="0"/>
              <w:rPr>
                <w:sz w:val="18"/>
                <w:szCs w:val="24"/>
              </w:rPr>
            </w:pPr>
            <w:r>
              <w:rPr>
                <w:rFonts w:hint="eastAsia"/>
                <w:sz w:val="18"/>
                <w:szCs w:val="24"/>
              </w:rPr>
              <w:t>子女</w:t>
            </w:r>
          </w:p>
          <w:p w:rsidR="00000000" w:rsidRDefault="00230673">
            <w:pPr>
              <w:pStyle w:val="BodyTextIndent3"/>
              <w:tabs>
                <w:tab w:val="clear" w:pos="2079"/>
                <w:tab w:val="left" w:pos="420"/>
              </w:tabs>
              <w:spacing w:line="360" w:lineRule="atLeast"/>
              <w:ind w:left="0"/>
              <w:rPr>
                <w:sz w:val="18"/>
                <w:szCs w:val="24"/>
              </w:rPr>
            </w:pPr>
            <w:r>
              <w:rPr>
                <w:rFonts w:hint="eastAsia"/>
                <w:sz w:val="18"/>
                <w:szCs w:val="24"/>
              </w:rPr>
              <w:t>配偶</w:t>
            </w:r>
          </w:p>
          <w:p w:rsidR="00000000" w:rsidRDefault="00230673">
            <w:pPr>
              <w:pStyle w:val="BodyTextIndent3"/>
              <w:tabs>
                <w:tab w:val="clear" w:pos="2079"/>
                <w:tab w:val="left" w:pos="420"/>
              </w:tabs>
              <w:spacing w:line="360" w:lineRule="atLeast"/>
              <w:ind w:left="0"/>
              <w:rPr>
                <w:sz w:val="18"/>
                <w:szCs w:val="24"/>
              </w:rPr>
            </w:pPr>
            <w:r>
              <w:rPr>
                <w:rFonts w:hint="eastAsia"/>
                <w:sz w:val="18"/>
                <w:szCs w:val="24"/>
              </w:rPr>
              <w:t>工作机会</w:t>
            </w:r>
          </w:p>
          <w:p w:rsidR="00000000" w:rsidRDefault="00230673">
            <w:pPr>
              <w:pStyle w:val="BodyTextIndent3"/>
              <w:tabs>
                <w:tab w:val="clear" w:pos="2079"/>
                <w:tab w:val="left" w:pos="420"/>
              </w:tabs>
              <w:spacing w:line="360" w:lineRule="atLeast"/>
              <w:ind w:left="0"/>
              <w:rPr>
                <w:sz w:val="18"/>
                <w:szCs w:val="24"/>
              </w:rPr>
            </w:pPr>
            <w:r>
              <w:rPr>
                <w:rFonts w:hint="eastAsia"/>
                <w:sz w:val="18"/>
                <w:szCs w:val="24"/>
              </w:rPr>
              <w:t>获得硕士学位</w:t>
            </w:r>
          </w:p>
          <w:p w:rsidR="00000000" w:rsidRDefault="00230673">
            <w:pPr>
              <w:pStyle w:val="BodyTextIndent3"/>
              <w:tabs>
                <w:tab w:val="clear" w:pos="2079"/>
                <w:tab w:val="left" w:pos="420"/>
              </w:tabs>
              <w:spacing w:line="360" w:lineRule="atLeast"/>
              <w:ind w:left="0"/>
              <w:rPr>
                <w:sz w:val="18"/>
                <w:szCs w:val="24"/>
              </w:rPr>
            </w:pPr>
            <w:r>
              <w:rPr>
                <w:rFonts w:hint="eastAsia"/>
                <w:sz w:val="18"/>
                <w:szCs w:val="24"/>
              </w:rPr>
              <w:t>培训</w:t>
            </w:r>
          </w:p>
          <w:p w:rsidR="00000000" w:rsidRDefault="00230673">
            <w:pPr>
              <w:pStyle w:val="BodyTextIndent3"/>
              <w:tabs>
                <w:tab w:val="clear" w:pos="2079"/>
                <w:tab w:val="left" w:pos="420"/>
              </w:tabs>
              <w:spacing w:line="360" w:lineRule="atLeast"/>
              <w:ind w:left="0"/>
              <w:rPr>
                <w:sz w:val="18"/>
                <w:szCs w:val="24"/>
              </w:rPr>
            </w:pPr>
            <w:r>
              <w:rPr>
                <w:rFonts w:hint="eastAsia"/>
                <w:sz w:val="18"/>
                <w:szCs w:val="24"/>
              </w:rPr>
              <w:t>其他</w:t>
            </w:r>
          </w:p>
        </w:tc>
        <w:tc>
          <w:tcPr>
            <w:tcW w:w="758"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sz w:val="18"/>
                <w:szCs w:val="24"/>
              </w:rPr>
            </w:pPr>
          </w:p>
          <w:p w:rsidR="00000000" w:rsidRDefault="00230673">
            <w:pPr>
              <w:pStyle w:val="BodyTextIndent3"/>
              <w:tabs>
                <w:tab w:val="clear" w:pos="2079"/>
                <w:tab w:val="left" w:pos="420"/>
              </w:tabs>
              <w:spacing w:line="360" w:lineRule="atLeast"/>
              <w:ind w:left="0"/>
              <w:jc w:val="center"/>
              <w:rPr>
                <w:sz w:val="18"/>
                <w:szCs w:val="24"/>
              </w:rPr>
            </w:pPr>
            <w:r>
              <w:rPr>
                <w:sz w:val="18"/>
                <w:szCs w:val="24"/>
              </w:rPr>
              <w:t>34</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54</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416</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182</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12</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16</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6</w:t>
            </w:r>
          </w:p>
        </w:tc>
        <w:tc>
          <w:tcPr>
            <w:tcW w:w="842"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sz w:val="18"/>
                <w:szCs w:val="24"/>
              </w:rPr>
            </w:pPr>
          </w:p>
          <w:p w:rsidR="00000000" w:rsidRDefault="00230673">
            <w:pPr>
              <w:pStyle w:val="BodyTextIndent3"/>
              <w:tabs>
                <w:tab w:val="clear" w:pos="2079"/>
                <w:tab w:val="left" w:pos="420"/>
              </w:tabs>
              <w:spacing w:line="360" w:lineRule="atLeast"/>
              <w:ind w:left="0"/>
              <w:jc w:val="center"/>
              <w:rPr>
                <w:sz w:val="18"/>
                <w:szCs w:val="24"/>
              </w:rPr>
            </w:pPr>
            <w:r>
              <w:rPr>
                <w:sz w:val="18"/>
                <w:szCs w:val="24"/>
              </w:rPr>
              <w:t>16</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38</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311</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326</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787</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19</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17</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w:t>
            </w:r>
          </w:p>
        </w:tc>
        <w:tc>
          <w:tcPr>
            <w:tcW w:w="758"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sz w:val="18"/>
                <w:szCs w:val="24"/>
              </w:rPr>
            </w:pPr>
          </w:p>
          <w:p w:rsidR="00000000" w:rsidRDefault="00230673">
            <w:pPr>
              <w:pStyle w:val="BodyTextIndent3"/>
              <w:tabs>
                <w:tab w:val="clear" w:pos="2079"/>
                <w:tab w:val="left" w:pos="420"/>
              </w:tabs>
              <w:spacing w:line="360" w:lineRule="atLeast"/>
              <w:ind w:left="0"/>
              <w:jc w:val="center"/>
              <w:rPr>
                <w:sz w:val="18"/>
                <w:szCs w:val="24"/>
              </w:rPr>
            </w:pPr>
            <w:r>
              <w:rPr>
                <w:sz w:val="18"/>
                <w:szCs w:val="24"/>
              </w:rPr>
              <w:t>8</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20</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260</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292</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707</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7</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26</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w:t>
            </w:r>
          </w:p>
        </w:tc>
        <w:tc>
          <w:tcPr>
            <w:tcW w:w="674"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sz w:val="18"/>
                <w:szCs w:val="24"/>
              </w:rPr>
            </w:pPr>
          </w:p>
          <w:p w:rsidR="00000000" w:rsidRDefault="00230673">
            <w:pPr>
              <w:pStyle w:val="BodyTextIndent3"/>
              <w:tabs>
                <w:tab w:val="clear" w:pos="2079"/>
                <w:tab w:val="left" w:pos="420"/>
              </w:tabs>
              <w:spacing w:line="360" w:lineRule="atLeast"/>
              <w:ind w:left="0"/>
              <w:jc w:val="center"/>
              <w:rPr>
                <w:sz w:val="18"/>
                <w:szCs w:val="24"/>
              </w:rPr>
            </w:pPr>
            <w:r>
              <w:rPr>
                <w:sz w:val="18"/>
                <w:szCs w:val="24"/>
              </w:rPr>
              <w:t>10</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37</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274</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291</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644</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22</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13</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w:t>
            </w:r>
          </w:p>
        </w:tc>
        <w:tc>
          <w:tcPr>
            <w:tcW w:w="787"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sz w:val="18"/>
                <w:szCs w:val="24"/>
              </w:rPr>
            </w:pPr>
          </w:p>
          <w:p w:rsidR="00000000" w:rsidRDefault="00230673">
            <w:pPr>
              <w:pStyle w:val="BodyTextIndent3"/>
              <w:tabs>
                <w:tab w:val="clear" w:pos="2079"/>
                <w:tab w:val="left" w:pos="420"/>
              </w:tabs>
              <w:spacing w:line="360" w:lineRule="atLeast"/>
              <w:ind w:left="0"/>
              <w:jc w:val="center"/>
              <w:rPr>
                <w:sz w:val="18"/>
                <w:szCs w:val="24"/>
              </w:rPr>
            </w:pPr>
            <w:r>
              <w:rPr>
                <w:sz w:val="18"/>
                <w:szCs w:val="24"/>
              </w:rPr>
              <w:t>14</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18</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280</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364</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603</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5</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7</w:t>
            </w:r>
          </w:p>
          <w:p w:rsidR="00000000" w:rsidRDefault="00230673">
            <w:pPr>
              <w:pStyle w:val="BodyTextIndent3"/>
              <w:tabs>
                <w:tab w:val="clear" w:pos="2079"/>
                <w:tab w:val="left" w:pos="420"/>
              </w:tabs>
              <w:spacing w:line="360" w:lineRule="atLeast"/>
              <w:ind w:left="0"/>
              <w:jc w:val="center"/>
              <w:rPr>
                <w:sz w:val="18"/>
                <w:szCs w:val="24"/>
              </w:rPr>
            </w:pPr>
            <w:r>
              <w:rPr>
                <w:sz w:val="18"/>
                <w:szCs w:val="24"/>
              </w:rPr>
              <w:t>4</w:t>
            </w:r>
          </w:p>
        </w:tc>
      </w:tr>
      <w:tr w:rsidR="00000000">
        <w:tc>
          <w:tcPr>
            <w:tcW w:w="1180"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rPr>
                <w:rFonts w:ascii="SimHei" w:eastAsia="SimHei" w:hAnsi="SimSun"/>
                <w:bCs/>
                <w:color w:val="FF0000"/>
                <w:sz w:val="18"/>
                <w:szCs w:val="24"/>
              </w:rPr>
            </w:pPr>
            <w:r>
              <w:rPr>
                <w:rFonts w:ascii="SimHei" w:eastAsia="SimHei" w:hAnsi="SimSun" w:hint="eastAsia"/>
                <w:bCs/>
                <w:color w:val="FF0000"/>
                <w:sz w:val="18"/>
                <w:szCs w:val="24"/>
              </w:rPr>
              <w:t>其中</w:t>
            </w:r>
          </w:p>
          <w:p w:rsidR="00000000" w:rsidRDefault="00230673" w:rsidP="00230673">
            <w:pPr>
              <w:pStyle w:val="BodyTextIndent3"/>
              <w:tabs>
                <w:tab w:val="clear" w:pos="2079"/>
                <w:tab w:val="left" w:pos="420"/>
              </w:tabs>
              <w:spacing w:line="360" w:lineRule="atLeast"/>
              <w:ind w:left="0" w:firstLineChars="100" w:firstLine="31680"/>
              <w:rPr>
                <w:rFonts w:ascii="SimHei" w:eastAsia="SimHei" w:hAnsi="SimSun"/>
                <w:bCs/>
                <w:color w:val="FF0000"/>
                <w:sz w:val="18"/>
                <w:szCs w:val="24"/>
              </w:rPr>
            </w:pPr>
            <w:r>
              <w:rPr>
                <w:rFonts w:ascii="SimHei" w:eastAsia="SimHei" w:hAnsi="SimSun" w:hint="eastAsia"/>
                <w:bCs/>
                <w:color w:val="FF0000"/>
                <w:sz w:val="18"/>
                <w:szCs w:val="24"/>
              </w:rPr>
              <w:t xml:space="preserve">- </w:t>
            </w:r>
            <w:r>
              <w:rPr>
                <w:rFonts w:ascii="SimHei" w:eastAsia="SimHei" w:hAnsi="SimSun" w:hint="eastAsia"/>
                <w:bCs/>
                <w:color w:val="FF0000"/>
                <w:sz w:val="18"/>
                <w:szCs w:val="24"/>
              </w:rPr>
              <w:t>女</w:t>
            </w:r>
          </w:p>
          <w:p w:rsidR="00000000" w:rsidRDefault="00230673" w:rsidP="00230673">
            <w:pPr>
              <w:pStyle w:val="BodyTextIndent3"/>
              <w:tabs>
                <w:tab w:val="clear" w:pos="2079"/>
                <w:tab w:val="left" w:pos="420"/>
              </w:tabs>
              <w:spacing w:line="360" w:lineRule="atLeast"/>
              <w:ind w:left="0" w:firstLineChars="100" w:firstLine="31680"/>
              <w:rPr>
                <w:rFonts w:ascii="SimHei" w:eastAsia="SimHei" w:hAnsi="SimSun"/>
                <w:bCs/>
                <w:color w:val="FF0000"/>
                <w:sz w:val="18"/>
                <w:szCs w:val="24"/>
              </w:rPr>
            </w:pPr>
            <w:r>
              <w:rPr>
                <w:rFonts w:ascii="SimHei" w:eastAsia="SimHei" w:hAnsi="SimSun" w:hint="eastAsia"/>
                <w:bCs/>
                <w:color w:val="FF0000"/>
                <w:sz w:val="18"/>
                <w:szCs w:val="24"/>
              </w:rPr>
              <w:t xml:space="preserve">- </w:t>
            </w:r>
            <w:r>
              <w:rPr>
                <w:rFonts w:ascii="SimHei" w:eastAsia="SimHei" w:hAnsi="SimSun" w:hint="eastAsia"/>
                <w:bCs/>
                <w:color w:val="FF0000"/>
                <w:sz w:val="18"/>
                <w:szCs w:val="24"/>
              </w:rPr>
              <w:t>男</w:t>
            </w:r>
          </w:p>
        </w:tc>
        <w:tc>
          <w:tcPr>
            <w:tcW w:w="758"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542</w:t>
            </w: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1</w:t>
            </w:r>
            <w:r>
              <w:rPr>
                <w:rFonts w:ascii="SimHei" w:eastAsia="SimHei" w:hAnsi="SimSun" w:hint="eastAsia"/>
                <w:bCs/>
                <w:color w:val="FF0000"/>
                <w:sz w:val="18"/>
                <w:szCs w:val="24"/>
              </w:rPr>
              <w:t xml:space="preserve"> </w:t>
            </w:r>
            <w:r>
              <w:rPr>
                <w:rFonts w:ascii="SimHei" w:eastAsia="SimHei" w:hAnsi="SimSun"/>
                <w:bCs/>
                <w:color w:val="FF0000"/>
                <w:sz w:val="18"/>
                <w:szCs w:val="24"/>
              </w:rPr>
              <w:t>017</w:t>
            </w:r>
          </w:p>
        </w:tc>
        <w:tc>
          <w:tcPr>
            <w:tcW w:w="842"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429</w:t>
            </w: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1</w:t>
            </w:r>
            <w:r>
              <w:rPr>
                <w:rFonts w:ascii="SimHei" w:eastAsia="SimHei" w:hAnsi="SimSun" w:hint="eastAsia"/>
                <w:bCs/>
                <w:color w:val="FF0000"/>
                <w:sz w:val="18"/>
                <w:szCs w:val="24"/>
              </w:rPr>
              <w:t xml:space="preserve"> </w:t>
            </w:r>
            <w:r>
              <w:rPr>
                <w:rFonts w:ascii="SimHei" w:eastAsia="SimHei" w:hAnsi="SimSun"/>
                <w:bCs/>
                <w:color w:val="FF0000"/>
                <w:sz w:val="18"/>
                <w:szCs w:val="24"/>
              </w:rPr>
              <w:t>087</w:t>
            </w:r>
          </w:p>
        </w:tc>
        <w:tc>
          <w:tcPr>
            <w:tcW w:w="758"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314</w:t>
            </w: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1</w:t>
            </w:r>
            <w:r>
              <w:rPr>
                <w:rFonts w:ascii="SimHei" w:eastAsia="SimHei" w:hAnsi="SimSun" w:hint="eastAsia"/>
                <w:bCs/>
                <w:color w:val="FF0000"/>
                <w:sz w:val="18"/>
                <w:szCs w:val="24"/>
              </w:rPr>
              <w:t xml:space="preserve"> </w:t>
            </w:r>
            <w:r>
              <w:rPr>
                <w:rFonts w:ascii="SimHei" w:eastAsia="SimHei" w:hAnsi="SimSun"/>
                <w:bCs/>
                <w:color w:val="FF0000"/>
                <w:sz w:val="18"/>
                <w:szCs w:val="24"/>
              </w:rPr>
              <w:t>007</w:t>
            </w:r>
          </w:p>
        </w:tc>
        <w:tc>
          <w:tcPr>
            <w:tcW w:w="674"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338</w:t>
            </w: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955</w:t>
            </w:r>
          </w:p>
        </w:tc>
        <w:tc>
          <w:tcPr>
            <w:tcW w:w="787" w:type="pct"/>
            <w:tcBorders>
              <w:top w:val="single" w:sz="4" w:space="0" w:color="auto"/>
              <w:left w:val="single" w:sz="4" w:space="0" w:color="auto"/>
              <w:bottom w:val="single" w:sz="4" w:space="0" w:color="auto"/>
              <w:right w:val="single" w:sz="4" w:space="0" w:color="auto"/>
            </w:tcBorders>
          </w:tcPr>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337</w:t>
            </w:r>
          </w:p>
          <w:p w:rsidR="00000000" w:rsidRDefault="00230673">
            <w:pPr>
              <w:pStyle w:val="BodyTextIndent3"/>
              <w:tabs>
                <w:tab w:val="clear" w:pos="2079"/>
                <w:tab w:val="left" w:pos="420"/>
              </w:tabs>
              <w:spacing w:line="360" w:lineRule="atLeast"/>
              <w:ind w:left="0"/>
              <w:jc w:val="center"/>
              <w:rPr>
                <w:rFonts w:ascii="SimHei" w:eastAsia="SimHei" w:hAnsi="SimSun"/>
                <w:bCs/>
                <w:color w:val="FF0000"/>
                <w:sz w:val="18"/>
                <w:szCs w:val="24"/>
              </w:rPr>
            </w:pPr>
            <w:r>
              <w:rPr>
                <w:rFonts w:ascii="SimHei" w:eastAsia="SimHei" w:hAnsi="SimSun"/>
                <w:bCs/>
                <w:color w:val="FF0000"/>
                <w:sz w:val="18"/>
                <w:szCs w:val="24"/>
              </w:rPr>
              <w:t>958</w:t>
            </w:r>
          </w:p>
        </w:tc>
      </w:tr>
    </w:tbl>
    <w:p w:rsidR="00000000" w:rsidRDefault="00230673" w:rsidP="00230673">
      <w:pPr>
        <w:tabs>
          <w:tab w:val="left" w:pos="420"/>
        </w:tabs>
        <w:spacing w:after="240" w:line="360" w:lineRule="atLeast"/>
        <w:ind w:firstLineChars="200" w:firstLine="31680"/>
      </w:pPr>
    </w:p>
    <w:p w:rsidR="00000000" w:rsidRDefault="00230673">
      <w:pPr>
        <w:pStyle w:val="H1"/>
        <w:spacing w:before="120"/>
      </w:pPr>
      <w:r>
        <w:br w:type="page"/>
      </w:r>
      <w:r>
        <w:rPr>
          <w:rFonts w:hint="eastAsia"/>
        </w:rPr>
        <w:t>第</w:t>
      </w:r>
      <w:r>
        <w:t>16</w:t>
      </w:r>
      <w:r>
        <w:rPr>
          <w:rFonts w:hint="eastAsia"/>
        </w:rPr>
        <w:t>条</w:t>
      </w:r>
    </w:p>
    <w:p w:rsidR="00000000" w:rsidRDefault="00230673">
      <w:pPr>
        <w:tabs>
          <w:tab w:val="left" w:pos="420"/>
        </w:tabs>
        <w:spacing w:after="240" w:line="360" w:lineRule="atLeast"/>
        <w:rPr>
          <w:szCs w:val="24"/>
        </w:rPr>
      </w:pPr>
      <w:r>
        <w:rPr>
          <w:szCs w:val="24"/>
        </w:rPr>
        <w:t>80.</w:t>
      </w:r>
      <w:r>
        <w:rPr>
          <w:szCs w:val="24"/>
        </w:rPr>
        <w:tab/>
      </w:r>
      <w:r>
        <w:rPr>
          <w:rFonts w:hint="eastAsia"/>
          <w:szCs w:val="24"/>
        </w:rPr>
        <w:t>根据现行法律，家庭及家庭事务受国家保护。家庭权利也受到法律保护，除非它与法律规定相矛盾。</w:t>
      </w:r>
    </w:p>
    <w:p w:rsidR="00000000" w:rsidRDefault="00230673" w:rsidP="00230673">
      <w:pPr>
        <w:tabs>
          <w:tab w:val="left" w:pos="420"/>
        </w:tabs>
        <w:spacing w:after="240" w:line="360" w:lineRule="atLeast"/>
        <w:ind w:firstLineChars="200" w:firstLine="31680"/>
        <w:rPr>
          <w:szCs w:val="24"/>
        </w:rPr>
      </w:pPr>
      <w:r>
        <w:rPr>
          <w:rFonts w:hint="eastAsia"/>
          <w:szCs w:val="24"/>
        </w:rPr>
        <w:t>家庭关系，尤其是婚姻协议的缔结、终止和宣布无效的条件和规定、除财产以外的个人关系、由婚姻、血缘关系、领养产生的关系、孤儿、与无父母保护或处于不利环境中的儿童的合法监护权有关的规定、条件、安排、特征和影响，以及其他类似的社会关系和家庭关系均受如下法律和规范制约：根据摩尔多瓦共和国</w:t>
      </w:r>
      <w:r>
        <w:rPr>
          <w:szCs w:val="24"/>
        </w:rPr>
        <w:t>2000</w:t>
      </w:r>
      <w:r>
        <w:rPr>
          <w:rFonts w:hint="eastAsia"/>
          <w:szCs w:val="24"/>
        </w:rPr>
        <w:t>年</w:t>
      </w:r>
      <w:r>
        <w:rPr>
          <w:szCs w:val="24"/>
        </w:rPr>
        <w:t>10</w:t>
      </w:r>
      <w:r>
        <w:rPr>
          <w:rFonts w:hint="eastAsia"/>
          <w:szCs w:val="24"/>
        </w:rPr>
        <w:t>月</w:t>
      </w:r>
      <w:r>
        <w:rPr>
          <w:szCs w:val="24"/>
        </w:rPr>
        <w:t>26</w:t>
      </w:r>
      <w:r>
        <w:rPr>
          <w:rFonts w:hint="eastAsia"/>
          <w:szCs w:val="24"/>
        </w:rPr>
        <w:t>日第</w:t>
      </w:r>
      <w:r>
        <w:rPr>
          <w:szCs w:val="24"/>
        </w:rPr>
        <w:t>1316-</w:t>
      </w:r>
      <w:r>
        <w:rPr>
          <w:rFonts w:hint="eastAsia"/>
          <w:szCs w:val="24"/>
        </w:rPr>
        <w:t>XIV</w:t>
      </w:r>
      <w:r>
        <w:rPr>
          <w:rFonts w:hint="eastAsia"/>
          <w:szCs w:val="24"/>
        </w:rPr>
        <w:t>号法律核</w:t>
      </w:r>
      <w:r>
        <w:rPr>
          <w:rFonts w:hint="eastAsia"/>
          <w:szCs w:val="24"/>
        </w:rPr>
        <w:t>准的《家庭法》规范、根据摩尔多瓦共和国</w:t>
      </w:r>
      <w:r>
        <w:rPr>
          <w:szCs w:val="24"/>
        </w:rPr>
        <w:t>2002</w:t>
      </w:r>
      <w:r>
        <w:rPr>
          <w:rFonts w:hint="eastAsia"/>
          <w:szCs w:val="24"/>
        </w:rPr>
        <w:t>年</w:t>
      </w:r>
      <w:r>
        <w:rPr>
          <w:szCs w:val="24"/>
        </w:rPr>
        <w:t>6</w:t>
      </w:r>
      <w:r>
        <w:rPr>
          <w:rFonts w:hint="eastAsia"/>
          <w:szCs w:val="24"/>
        </w:rPr>
        <w:t>月</w:t>
      </w:r>
      <w:r>
        <w:rPr>
          <w:szCs w:val="24"/>
        </w:rPr>
        <w:t>14</w:t>
      </w:r>
      <w:r>
        <w:rPr>
          <w:rFonts w:hint="eastAsia"/>
          <w:szCs w:val="24"/>
        </w:rPr>
        <w:t>日第</w:t>
      </w:r>
      <w:r>
        <w:rPr>
          <w:szCs w:val="24"/>
        </w:rPr>
        <w:t>726-</w:t>
      </w:r>
      <w:r>
        <w:rPr>
          <w:rFonts w:hint="eastAsia"/>
          <w:szCs w:val="24"/>
        </w:rPr>
        <w:t>III</w:t>
      </w:r>
      <w:r>
        <w:rPr>
          <w:rFonts w:hint="eastAsia"/>
          <w:szCs w:val="24"/>
        </w:rPr>
        <w:t>号法律核准的《民法典》以及其他规范性法案，这些法案符合下列原则：一夫一妻制、男女自由结合、配偶的家庭权利平等、在精神与物质上相互支持、忠于婚姻、家庭子女的教育优先、提供最佳保育和教育、保护未成年人和无能力工作的家庭成员的权利和利益、和平解决与家庭有关的问题、制止对家庭关系的蓄意干涉、自由使用法律手段保护家庭成员的合法权利和利益等。</w:t>
      </w:r>
    </w:p>
    <w:p w:rsidR="00000000" w:rsidRDefault="00230673">
      <w:pPr>
        <w:tabs>
          <w:tab w:val="left" w:pos="420"/>
        </w:tabs>
        <w:spacing w:after="240" w:line="360" w:lineRule="atLeast"/>
        <w:rPr>
          <w:szCs w:val="24"/>
        </w:rPr>
      </w:pPr>
      <w:r>
        <w:rPr>
          <w:szCs w:val="24"/>
        </w:rPr>
        <w:t>81.</w:t>
      </w:r>
      <w:r>
        <w:rPr>
          <w:szCs w:val="24"/>
        </w:rPr>
        <w:tab/>
      </w:r>
      <w:r>
        <w:rPr>
          <w:rFonts w:hint="eastAsia"/>
          <w:szCs w:val="24"/>
        </w:rPr>
        <w:t>因此，根据《家庭法》第</w:t>
      </w:r>
      <w:r>
        <w:rPr>
          <w:szCs w:val="24"/>
        </w:rPr>
        <w:t>5</w:t>
      </w:r>
      <w:r>
        <w:rPr>
          <w:rFonts w:hint="eastAsia"/>
          <w:szCs w:val="24"/>
        </w:rPr>
        <w:t>条，所有已婚者在家庭关系中拥有相同的权利和义务，无论其性别、种族、国籍、</w:t>
      </w:r>
      <w:r>
        <w:rPr>
          <w:rFonts w:hint="eastAsia"/>
          <w:szCs w:val="24"/>
        </w:rPr>
        <w:t>血统、语言、宗教、观点、政治归属、财产和社会背景如何。</w:t>
      </w:r>
    </w:p>
    <w:p w:rsidR="00000000" w:rsidRDefault="00230673" w:rsidP="00230673">
      <w:pPr>
        <w:tabs>
          <w:tab w:val="left" w:pos="420"/>
        </w:tabs>
        <w:spacing w:after="240" w:line="360" w:lineRule="atLeast"/>
        <w:ind w:firstLineChars="200" w:firstLine="31680"/>
        <w:rPr>
          <w:szCs w:val="24"/>
        </w:rPr>
      </w:pPr>
      <w:r>
        <w:rPr>
          <w:rFonts w:hint="eastAsia"/>
          <w:szCs w:val="24"/>
        </w:rPr>
        <w:t>按照《家庭法》第</w:t>
      </w:r>
      <w:r>
        <w:rPr>
          <w:szCs w:val="24"/>
        </w:rPr>
        <w:t>2</w:t>
      </w:r>
      <w:r>
        <w:rPr>
          <w:rFonts w:hint="eastAsia"/>
          <w:szCs w:val="24"/>
        </w:rPr>
        <w:t>条第</w:t>
      </w:r>
      <w:r>
        <w:rPr>
          <w:szCs w:val="24"/>
        </w:rPr>
        <w:t>2</w:t>
      </w:r>
      <w:r>
        <w:rPr>
          <w:rFonts w:hint="eastAsia"/>
          <w:szCs w:val="24"/>
        </w:rPr>
        <w:t>行，只有经国家授权的文职官员签署的婚姻才能在配偶之间产生权利和义务。在国家民政办公室登记婚姻的当天，配偶的权利和义务即发生效力（《家庭法》第</w:t>
      </w:r>
      <w:r>
        <w:rPr>
          <w:szCs w:val="24"/>
        </w:rPr>
        <w:t>9</w:t>
      </w:r>
      <w:r>
        <w:rPr>
          <w:rFonts w:hint="eastAsia"/>
          <w:szCs w:val="24"/>
        </w:rPr>
        <w:t>条第</w:t>
      </w:r>
      <w:r>
        <w:rPr>
          <w:szCs w:val="24"/>
        </w:rPr>
        <w:t>2</w:t>
      </w:r>
      <w:r>
        <w:rPr>
          <w:rFonts w:hint="eastAsia"/>
          <w:szCs w:val="24"/>
        </w:rPr>
        <w:t>行）。</w:t>
      </w:r>
    </w:p>
    <w:p w:rsidR="00000000" w:rsidRDefault="00230673" w:rsidP="00230673">
      <w:pPr>
        <w:tabs>
          <w:tab w:val="left" w:pos="420"/>
        </w:tabs>
        <w:spacing w:after="240" w:line="360" w:lineRule="atLeast"/>
        <w:ind w:firstLineChars="200" w:firstLine="31680"/>
        <w:rPr>
          <w:szCs w:val="24"/>
        </w:rPr>
      </w:pPr>
      <w:r>
        <w:rPr>
          <w:rFonts w:hint="eastAsia"/>
          <w:szCs w:val="24"/>
        </w:rPr>
        <w:t>无条件表示同意结婚的</w:t>
      </w:r>
      <w:r>
        <w:rPr>
          <w:szCs w:val="24"/>
        </w:rPr>
        <w:t>18</w:t>
      </w:r>
      <w:r>
        <w:rPr>
          <w:rFonts w:hint="eastAsia"/>
          <w:szCs w:val="24"/>
        </w:rPr>
        <w:t>岁以上的未婚男性和</w:t>
      </w:r>
      <w:r>
        <w:rPr>
          <w:szCs w:val="24"/>
        </w:rPr>
        <w:t>16</w:t>
      </w:r>
      <w:r>
        <w:rPr>
          <w:rFonts w:hint="eastAsia"/>
          <w:szCs w:val="24"/>
        </w:rPr>
        <w:t>岁以上的未婚女性（除此之外没有其他资格限制）即可缔结婚姻。</w:t>
      </w:r>
      <w:r>
        <w:rPr>
          <w:szCs w:val="24"/>
        </w:rPr>
        <w:t>18</w:t>
      </w:r>
      <w:r>
        <w:rPr>
          <w:rFonts w:hint="eastAsia"/>
          <w:szCs w:val="24"/>
        </w:rPr>
        <w:t>岁以下的未婚男性如果年满</w:t>
      </w:r>
      <w:r>
        <w:rPr>
          <w:szCs w:val="24"/>
        </w:rPr>
        <w:t>16</w:t>
      </w:r>
      <w:r>
        <w:rPr>
          <w:rFonts w:hint="eastAsia"/>
          <w:szCs w:val="24"/>
        </w:rPr>
        <w:t>岁也可以同意并缔结婚姻。在这种情况下，当事人必须向其作为居民登记的地方公共行政部门申请，经后者批准和授权以及未到法定年龄的当事人的父母书面同</w:t>
      </w:r>
      <w:r>
        <w:rPr>
          <w:rFonts w:hint="eastAsia"/>
          <w:szCs w:val="24"/>
        </w:rPr>
        <w:t>意方可缔结婚姻。</w:t>
      </w:r>
    </w:p>
    <w:p w:rsidR="00000000" w:rsidRDefault="00230673">
      <w:pPr>
        <w:pStyle w:val="BodyTextIndent"/>
        <w:tabs>
          <w:tab w:val="left" w:pos="420"/>
        </w:tabs>
        <w:spacing w:line="360" w:lineRule="atLeast"/>
        <w:ind w:firstLine="0"/>
        <w:rPr>
          <w:szCs w:val="24"/>
        </w:rPr>
      </w:pPr>
      <w:r>
        <w:rPr>
          <w:szCs w:val="24"/>
        </w:rPr>
        <w:t>82.</w:t>
      </w:r>
      <w:r>
        <w:rPr>
          <w:szCs w:val="24"/>
        </w:rPr>
        <w:tab/>
      </w:r>
      <w:r>
        <w:rPr>
          <w:rFonts w:hint="eastAsia"/>
          <w:szCs w:val="24"/>
        </w:rPr>
        <w:t>关于配偶的权利和义务，《家庭法》第</w:t>
      </w:r>
      <w:r>
        <w:rPr>
          <w:szCs w:val="24"/>
        </w:rPr>
        <w:t>16</w:t>
      </w:r>
      <w:r>
        <w:rPr>
          <w:rFonts w:hint="eastAsia"/>
          <w:szCs w:val="24"/>
        </w:rPr>
        <w:t>条规定，所有家庭争端应由丈夫和妻子按照家庭关系中的平等原则共同解决。因此，丈夫和妻子的关系应建立在尊重和互助、满足家庭需要和教育子女的共同义务之上。配偶双方均可自主决定继续从事目前的职业或选择其他职业。当缔结婚姻时，配偶双方可自主选择使用另一方的姓氏、将双方的姓氏结合、保留结婚前使用的姓氏或者将配偶的名字与自己的姓氏组合在一起。</w:t>
      </w:r>
    </w:p>
    <w:p w:rsidR="00000000" w:rsidRDefault="00230673">
      <w:pPr>
        <w:pStyle w:val="BodyTextIndent"/>
        <w:tabs>
          <w:tab w:val="left" w:pos="420"/>
        </w:tabs>
        <w:spacing w:line="360" w:lineRule="atLeast"/>
        <w:ind w:firstLine="0"/>
        <w:rPr>
          <w:szCs w:val="24"/>
        </w:rPr>
      </w:pPr>
      <w:r>
        <w:rPr>
          <w:szCs w:val="24"/>
        </w:rPr>
        <w:t>83.</w:t>
      </w:r>
      <w:r>
        <w:rPr>
          <w:szCs w:val="24"/>
        </w:rPr>
        <w:tab/>
      </w:r>
      <w:r>
        <w:rPr>
          <w:rFonts w:hint="eastAsia"/>
          <w:szCs w:val="24"/>
        </w:rPr>
        <w:t>关于夫妻财产的法定所有权，《家庭法》第</w:t>
      </w:r>
      <w:r>
        <w:rPr>
          <w:szCs w:val="24"/>
        </w:rPr>
        <w:t>17</w:t>
      </w:r>
      <w:r>
        <w:rPr>
          <w:rFonts w:hint="eastAsia"/>
          <w:szCs w:val="24"/>
        </w:rPr>
        <w:t>条规定，婚姻存续期间获得的财产为夫妻共同财产。已婚者在婚姻存续期间</w:t>
      </w:r>
      <w:r>
        <w:rPr>
          <w:rFonts w:hint="eastAsia"/>
          <w:szCs w:val="24"/>
        </w:rPr>
        <w:t>获得的财产，无论是不动产或是个人财产，均为夫妻共同财产。夫妇一方均有权在假定另一方同意的情况下以本人拥有的夫妻共同财产订立契约，但不动产除外（《家庭法》第</w:t>
      </w:r>
      <w:r>
        <w:rPr>
          <w:szCs w:val="24"/>
        </w:rPr>
        <w:t>21</w:t>
      </w:r>
      <w:r>
        <w:rPr>
          <w:rFonts w:hint="eastAsia"/>
          <w:szCs w:val="24"/>
        </w:rPr>
        <w:t>条）。双方在结婚前拥有的财产、婚姻存续期间一方基于遗嘱或其他任何契约获得的馈赠被视为个人财产。如果能够证明在婚姻存续期间，夫妻共同财产和配偶一方的财产或工作所得大量增加，法律权威机构可以决定将配偶一方所有的财产确认为共同财产（《家庭法》第</w:t>
      </w:r>
      <w:r>
        <w:rPr>
          <w:szCs w:val="24"/>
        </w:rPr>
        <w:t>22</w:t>
      </w:r>
      <w:r>
        <w:rPr>
          <w:rFonts w:hint="eastAsia"/>
          <w:szCs w:val="24"/>
        </w:rPr>
        <w:t>条和第</w:t>
      </w:r>
      <w:r>
        <w:rPr>
          <w:szCs w:val="24"/>
        </w:rPr>
        <w:t>23</w:t>
      </w:r>
      <w:r>
        <w:rPr>
          <w:rFonts w:hint="eastAsia"/>
          <w:szCs w:val="24"/>
        </w:rPr>
        <w:t>条）。在配偶一方提出要求和配偶双方同意的情况下，在婚姻存续期间和婚姻终止后均可分配夫妻共同财产。如果配</w:t>
      </w:r>
      <w:r>
        <w:rPr>
          <w:rFonts w:hint="eastAsia"/>
          <w:szCs w:val="24"/>
        </w:rPr>
        <w:t>偶双方未能达成同意，夫妻共同财产的划分和分配将按照以下法律程序进行（《家庭法》第</w:t>
      </w:r>
      <w:r>
        <w:rPr>
          <w:szCs w:val="24"/>
        </w:rPr>
        <w:t>25</w:t>
      </w:r>
      <w:r>
        <w:rPr>
          <w:rFonts w:hint="eastAsia"/>
          <w:szCs w:val="24"/>
        </w:rPr>
        <w:t>条）。在分配夫妻共同财产时，双方所占份额被认为相等，除非婚姻协议有其他约定。婚姻协议是有意缔结婚姻的双方或配偶之间自由缔结的协议，其中规定了夫妻双方在婚姻存续期间和</w:t>
      </w:r>
      <w:r>
        <w:rPr>
          <w:szCs w:val="24"/>
        </w:rPr>
        <w:t>/</w:t>
      </w:r>
      <w:r>
        <w:rPr>
          <w:rFonts w:hint="eastAsia"/>
          <w:szCs w:val="24"/>
        </w:rPr>
        <w:t>或婚姻终止后双方的权利与责任（《家庭法》第</w:t>
      </w:r>
      <w:r>
        <w:rPr>
          <w:szCs w:val="24"/>
        </w:rPr>
        <w:t>26</w:t>
      </w:r>
      <w:r>
        <w:rPr>
          <w:rFonts w:hint="eastAsia"/>
          <w:szCs w:val="24"/>
        </w:rPr>
        <w:t>条和第</w:t>
      </w:r>
      <w:r>
        <w:rPr>
          <w:szCs w:val="24"/>
        </w:rPr>
        <w:t>27</w:t>
      </w:r>
      <w:r>
        <w:rPr>
          <w:rFonts w:hint="eastAsia"/>
          <w:szCs w:val="24"/>
        </w:rPr>
        <w:t>条）。</w:t>
      </w:r>
      <w:r>
        <w:rPr>
          <w:szCs w:val="24"/>
        </w:rPr>
        <w:t xml:space="preserve"> </w:t>
      </w:r>
    </w:p>
    <w:p w:rsidR="00000000" w:rsidRDefault="00230673">
      <w:pPr>
        <w:pStyle w:val="BodyTextIndent"/>
        <w:tabs>
          <w:tab w:val="left" w:pos="420"/>
        </w:tabs>
        <w:spacing w:line="360" w:lineRule="atLeast"/>
        <w:ind w:firstLine="0"/>
        <w:rPr>
          <w:szCs w:val="24"/>
        </w:rPr>
      </w:pPr>
      <w:r>
        <w:rPr>
          <w:szCs w:val="24"/>
        </w:rPr>
        <w:t>84.</w:t>
      </w:r>
      <w:r>
        <w:rPr>
          <w:szCs w:val="24"/>
        </w:rPr>
        <w:tab/>
      </w:r>
      <w:r>
        <w:rPr>
          <w:rFonts w:hint="eastAsia"/>
          <w:szCs w:val="24"/>
        </w:rPr>
        <w:t>《家庭法》第</w:t>
      </w:r>
      <w:r>
        <w:rPr>
          <w:szCs w:val="24"/>
        </w:rPr>
        <w:t>33</w:t>
      </w:r>
      <w:r>
        <w:rPr>
          <w:rFonts w:hint="eastAsia"/>
          <w:szCs w:val="24"/>
        </w:rPr>
        <w:t>条规定了婚姻终止的条件。根据规定，如配偶一方死亡或法定机构宣布配偶一方死亡，则婚姻终止。在夫妻一方、夫妻双方、夫妻的监护人或指定的人提出申请后，离婚（分居）也可以终止婚姻。</w:t>
      </w:r>
      <w:r>
        <w:rPr>
          <w:rFonts w:hint="eastAsia"/>
          <w:szCs w:val="24"/>
        </w:rPr>
        <w:t>在妻子孕期间和子女出生一年之内（如果子女出生时存活并一直存活），如果妻子不同意离婚，丈夫不得要求离婚（《家庭法》第</w:t>
      </w:r>
      <w:r>
        <w:rPr>
          <w:szCs w:val="24"/>
        </w:rPr>
        <w:t>34</w:t>
      </w:r>
      <w:r>
        <w:rPr>
          <w:rFonts w:hint="eastAsia"/>
          <w:szCs w:val="24"/>
        </w:rPr>
        <w:t>条）。根据《家庭法》第</w:t>
      </w:r>
      <w:r>
        <w:rPr>
          <w:szCs w:val="24"/>
        </w:rPr>
        <w:t>35</w:t>
      </w:r>
      <w:r>
        <w:rPr>
          <w:rFonts w:hint="eastAsia"/>
          <w:szCs w:val="24"/>
        </w:rPr>
        <w:t>条，国家民政机构或法律程序规定的任何其他法律权力机构均可终止婚姻。</w:t>
      </w:r>
    </w:p>
    <w:p w:rsidR="00000000" w:rsidRDefault="00230673">
      <w:pPr>
        <w:pStyle w:val="BodyTextIndent"/>
        <w:tabs>
          <w:tab w:val="left" w:pos="420"/>
        </w:tabs>
        <w:spacing w:line="360" w:lineRule="atLeast"/>
        <w:ind w:firstLine="0"/>
        <w:rPr>
          <w:szCs w:val="24"/>
        </w:rPr>
      </w:pPr>
      <w:r>
        <w:rPr>
          <w:szCs w:val="24"/>
        </w:rPr>
        <w:t>85.</w:t>
      </w:r>
      <w:r>
        <w:rPr>
          <w:szCs w:val="24"/>
        </w:rPr>
        <w:tab/>
      </w:r>
      <w:r>
        <w:rPr>
          <w:rFonts w:hint="eastAsia"/>
          <w:szCs w:val="24"/>
        </w:rPr>
        <w:t>根据《家庭法》第</w:t>
      </w:r>
      <w:r>
        <w:rPr>
          <w:szCs w:val="24"/>
        </w:rPr>
        <w:t>74</w:t>
      </w:r>
      <w:r>
        <w:rPr>
          <w:rFonts w:hint="eastAsia"/>
          <w:szCs w:val="24"/>
        </w:rPr>
        <w:t>条，父母双方有义务抚养其不能工作的未成年子女。抚养未成年子女的补偿以数目固定的现金支付；付给抚养费的形式由父母双方签订的契约或父母与不能工作的未成年子女之间签订的契约规定。</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《家庭法》还规定了前夫在离婚后接受物质资助的权利。</w:t>
      </w:r>
      <w:r>
        <w:rPr>
          <w:szCs w:val="24"/>
        </w:rPr>
        <w:t xml:space="preserve">  </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因此，根据第</w:t>
      </w:r>
      <w:r>
        <w:rPr>
          <w:szCs w:val="24"/>
        </w:rPr>
        <w:t>83</w:t>
      </w:r>
      <w:r>
        <w:rPr>
          <w:rFonts w:hint="eastAsia"/>
          <w:szCs w:val="24"/>
        </w:rPr>
        <w:t>条，下列有关各方均可获得按</w:t>
      </w:r>
      <w:r>
        <w:rPr>
          <w:rFonts w:hint="eastAsia"/>
          <w:szCs w:val="24"/>
        </w:rPr>
        <w:t>法律当局规定前夫或前妻应给予的物质资助：</w:t>
      </w:r>
    </w:p>
    <w:p w:rsidR="00000000" w:rsidRDefault="00230673" w:rsidP="00230673">
      <w:pPr>
        <w:pStyle w:val="BodyTextIndent"/>
        <w:tabs>
          <w:tab w:val="left" w:pos="840"/>
        </w:tabs>
        <w:spacing w:line="360" w:lineRule="atLeast"/>
        <w:ind w:leftChars="200" w:left="31680" w:hangingChars="200" w:firstLine="31680"/>
        <w:rPr>
          <w:szCs w:val="24"/>
        </w:rPr>
      </w:pPr>
      <w:r>
        <w:rPr>
          <w:szCs w:val="24"/>
        </w:rPr>
        <w:t>a</w:t>
      </w:r>
      <w:r>
        <w:rPr>
          <w:rFonts w:hint="eastAsia"/>
          <w:szCs w:val="24"/>
        </w:rPr>
        <w:t>）正在怀孕的前妻；</w:t>
      </w:r>
    </w:p>
    <w:p w:rsidR="00000000" w:rsidRDefault="00230673" w:rsidP="00230673">
      <w:pPr>
        <w:pStyle w:val="BodyTextIndent"/>
        <w:tabs>
          <w:tab w:val="left" w:pos="840"/>
        </w:tabs>
        <w:spacing w:line="360" w:lineRule="atLeast"/>
        <w:ind w:leftChars="200" w:left="31680" w:hangingChars="200" w:firstLine="31680"/>
        <w:rPr>
          <w:szCs w:val="24"/>
        </w:rPr>
      </w:pPr>
      <w:r>
        <w:rPr>
          <w:szCs w:val="24"/>
        </w:rPr>
        <w:t>b</w:t>
      </w:r>
      <w:r>
        <w:rPr>
          <w:rFonts w:hint="eastAsia"/>
          <w:szCs w:val="24"/>
        </w:rPr>
        <w:t>）需要赡养前次婚姻所生子女一直到</w:t>
      </w:r>
      <w:r>
        <w:rPr>
          <w:szCs w:val="24"/>
        </w:rPr>
        <w:t>3</w:t>
      </w:r>
      <w:r>
        <w:rPr>
          <w:rFonts w:hint="eastAsia"/>
          <w:szCs w:val="24"/>
        </w:rPr>
        <w:t>岁的前夫或前妻；</w:t>
      </w:r>
    </w:p>
    <w:p w:rsidR="00000000" w:rsidRDefault="00230673" w:rsidP="00230673">
      <w:pPr>
        <w:pStyle w:val="BodyTextIndent"/>
        <w:tabs>
          <w:tab w:val="left" w:pos="840"/>
        </w:tabs>
        <w:spacing w:line="360" w:lineRule="atLeast"/>
        <w:ind w:leftChars="200" w:left="31680" w:hangingChars="200" w:firstLine="31680"/>
        <w:rPr>
          <w:szCs w:val="24"/>
        </w:rPr>
      </w:pPr>
      <w:r>
        <w:rPr>
          <w:szCs w:val="24"/>
        </w:rPr>
        <w:t>c</w:t>
      </w:r>
      <w:r>
        <w:rPr>
          <w:rFonts w:hint="eastAsia"/>
          <w:szCs w:val="24"/>
        </w:rPr>
        <w:t>）需要赡养不满</w:t>
      </w:r>
      <w:r>
        <w:rPr>
          <w:szCs w:val="24"/>
        </w:rPr>
        <w:t>18</w:t>
      </w:r>
      <w:r>
        <w:rPr>
          <w:rFonts w:hint="eastAsia"/>
          <w:szCs w:val="24"/>
        </w:rPr>
        <w:t>岁的残疾子女或出生时定为一级残疾的子女的前夫或前妻；</w:t>
      </w:r>
    </w:p>
    <w:p w:rsidR="00000000" w:rsidRDefault="00230673" w:rsidP="00230673">
      <w:pPr>
        <w:pStyle w:val="BodyTextIndent"/>
        <w:tabs>
          <w:tab w:val="left" w:pos="840"/>
        </w:tabs>
        <w:spacing w:line="360" w:lineRule="atLeast"/>
        <w:ind w:leftChars="200" w:left="31680" w:hangingChars="200" w:firstLine="31680"/>
        <w:rPr>
          <w:szCs w:val="24"/>
        </w:rPr>
      </w:pPr>
      <w:r>
        <w:rPr>
          <w:szCs w:val="24"/>
        </w:rPr>
        <w:t>d</w:t>
      </w:r>
      <w:r>
        <w:rPr>
          <w:rFonts w:hint="eastAsia"/>
          <w:szCs w:val="24"/>
        </w:rPr>
        <w:t>）在婚姻存续期间或婚姻终止一年之内被定为无法工作的前夫；</w:t>
      </w:r>
    </w:p>
    <w:p w:rsidR="00000000" w:rsidRDefault="00230673" w:rsidP="00230673">
      <w:pPr>
        <w:pStyle w:val="BodyTextIndent"/>
        <w:tabs>
          <w:tab w:val="left" w:pos="840"/>
        </w:tabs>
        <w:spacing w:line="360" w:lineRule="atLeast"/>
        <w:ind w:leftChars="200" w:left="31680" w:hangingChars="200" w:firstLine="31680"/>
        <w:rPr>
          <w:szCs w:val="24"/>
        </w:rPr>
      </w:pPr>
      <w:r>
        <w:rPr>
          <w:szCs w:val="24"/>
        </w:rPr>
        <w:t>e</w:t>
      </w:r>
      <w:r>
        <w:rPr>
          <w:rFonts w:hint="eastAsia"/>
          <w:szCs w:val="24"/>
        </w:rPr>
        <w:t>）如果配偶双方的婚姻至少存续</w:t>
      </w:r>
      <w:r>
        <w:rPr>
          <w:szCs w:val="24"/>
        </w:rPr>
        <w:t>15</w:t>
      </w:r>
      <w:r>
        <w:rPr>
          <w:rFonts w:hint="eastAsia"/>
          <w:szCs w:val="24"/>
        </w:rPr>
        <w:t>年，在婚姻终止后最多</w:t>
      </w:r>
      <w:r>
        <w:rPr>
          <w:szCs w:val="24"/>
        </w:rPr>
        <w:t>5</w:t>
      </w:r>
      <w:r>
        <w:rPr>
          <w:rFonts w:hint="eastAsia"/>
          <w:szCs w:val="24"/>
        </w:rPr>
        <w:t>年内达到退休年龄的前夫。</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配偶（已经离异）一方向另一方支付的补偿数额由法庭决定，每月以固定数额的现金支付。在确定补偿数额时，法庭将综合考虑配偶（已经离异）双方的经济状况和家庭关系以及其他相关条件。</w:t>
      </w:r>
    </w:p>
    <w:p w:rsidR="00000000" w:rsidRDefault="00230673" w:rsidP="00230673">
      <w:pPr>
        <w:pStyle w:val="BodyTextIndent"/>
        <w:tabs>
          <w:tab w:val="left" w:pos="420"/>
        </w:tabs>
        <w:spacing w:line="360" w:lineRule="atLeast"/>
        <w:ind w:firstLineChars="200" w:firstLine="31680"/>
        <w:rPr>
          <w:szCs w:val="24"/>
        </w:rPr>
      </w:pPr>
      <w:r>
        <w:rPr>
          <w:rFonts w:hint="eastAsia"/>
          <w:szCs w:val="24"/>
        </w:rPr>
        <w:t>《家庭</w:t>
      </w:r>
      <w:r>
        <w:rPr>
          <w:rFonts w:hint="eastAsia"/>
          <w:szCs w:val="24"/>
        </w:rPr>
        <w:t>法》还规定，法庭有权免除配偶（已经离异）提供物质资助的义务或将这些义务限制在某一限度内。</w:t>
      </w:r>
    </w:p>
    <w:p w:rsidR="00000000" w:rsidRDefault="00230673" w:rsidP="00230673">
      <w:pPr>
        <w:tabs>
          <w:tab w:val="left" w:pos="420"/>
        </w:tabs>
        <w:spacing w:after="240" w:line="360" w:lineRule="atLeast"/>
        <w:ind w:firstLineChars="200" w:firstLine="31680"/>
        <w:rPr>
          <w:szCs w:val="24"/>
        </w:rPr>
      </w:pPr>
      <w:r>
        <w:rPr>
          <w:szCs w:val="24"/>
        </w:rPr>
        <w:t>86.</w:t>
      </w:r>
      <w:r>
        <w:rPr>
          <w:szCs w:val="24"/>
        </w:rPr>
        <w:tab/>
      </w:r>
      <w:r>
        <w:rPr>
          <w:rFonts w:hint="eastAsia"/>
          <w:szCs w:val="24"/>
        </w:rPr>
        <w:t>根据摩尔多瓦共和国</w:t>
      </w:r>
      <w:r>
        <w:rPr>
          <w:szCs w:val="24"/>
        </w:rPr>
        <w:t>2002</w:t>
      </w:r>
      <w:r>
        <w:rPr>
          <w:rFonts w:hint="eastAsia"/>
          <w:szCs w:val="24"/>
        </w:rPr>
        <w:t>年</w:t>
      </w:r>
      <w:r>
        <w:rPr>
          <w:szCs w:val="24"/>
        </w:rPr>
        <w:t>4</w:t>
      </w:r>
      <w:r>
        <w:rPr>
          <w:rFonts w:hint="eastAsia"/>
          <w:szCs w:val="24"/>
        </w:rPr>
        <w:t>月</w:t>
      </w:r>
      <w:r>
        <w:rPr>
          <w:szCs w:val="24"/>
        </w:rPr>
        <w:t>18</w:t>
      </w:r>
      <w:r>
        <w:rPr>
          <w:rFonts w:hint="eastAsia"/>
          <w:szCs w:val="24"/>
        </w:rPr>
        <w:t>日第</w:t>
      </w:r>
      <w:r>
        <w:rPr>
          <w:szCs w:val="24"/>
        </w:rPr>
        <w:t>985-</w:t>
      </w:r>
      <w:r>
        <w:rPr>
          <w:rFonts w:hint="eastAsia"/>
          <w:szCs w:val="24"/>
        </w:rPr>
        <w:t>XV</w:t>
      </w:r>
      <w:r>
        <w:rPr>
          <w:rFonts w:hint="eastAsia"/>
          <w:szCs w:val="24"/>
        </w:rPr>
        <w:t>号法律核准的《刑法典》规定以及摩尔多瓦</w:t>
      </w:r>
      <w:r>
        <w:rPr>
          <w:szCs w:val="24"/>
        </w:rPr>
        <w:t>1985</w:t>
      </w:r>
      <w:r>
        <w:rPr>
          <w:rFonts w:hint="eastAsia"/>
          <w:szCs w:val="24"/>
        </w:rPr>
        <w:t>年</w:t>
      </w:r>
      <w:r>
        <w:rPr>
          <w:szCs w:val="24"/>
        </w:rPr>
        <w:t>3</w:t>
      </w:r>
      <w:r>
        <w:rPr>
          <w:rFonts w:hint="eastAsia"/>
          <w:szCs w:val="24"/>
        </w:rPr>
        <w:t>月</w:t>
      </w:r>
      <w:r>
        <w:rPr>
          <w:szCs w:val="24"/>
        </w:rPr>
        <w:t>29</w:t>
      </w:r>
      <w:r>
        <w:rPr>
          <w:rFonts w:hint="eastAsia"/>
          <w:szCs w:val="24"/>
        </w:rPr>
        <w:t>日</w:t>
      </w:r>
      <w:r>
        <w:rPr>
          <w:szCs w:val="24"/>
        </w:rPr>
        <w:t>SSR</w:t>
      </w:r>
      <w:r>
        <w:rPr>
          <w:rFonts w:hint="eastAsia"/>
          <w:szCs w:val="24"/>
        </w:rPr>
        <w:t>法核准的《行政法典》，</w:t>
      </w:r>
      <w:r>
        <w:rPr>
          <w:szCs w:val="24"/>
        </w:rPr>
        <w:t xml:space="preserve"> </w:t>
      </w:r>
      <w:r>
        <w:rPr>
          <w:rFonts w:hint="eastAsia"/>
          <w:szCs w:val="24"/>
        </w:rPr>
        <w:t>对妻子实施家庭暴力的丈夫要受到惩罚。应当提及的是，目前正在起草制裁家庭暴力的法律。</w:t>
      </w:r>
    </w:p>
    <w:p w:rsidR="00000000" w:rsidRDefault="00230673">
      <w:pPr>
        <w:pStyle w:val="HCh"/>
        <w:jc w:val="center"/>
      </w:pPr>
      <w:r>
        <w:rPr>
          <w:szCs w:val="24"/>
        </w:rPr>
        <w:br w:type="page"/>
      </w:r>
      <w:r>
        <w:rPr>
          <w:rFonts w:hint="eastAsia"/>
        </w:rPr>
        <w:t>第三部分</w:t>
      </w:r>
      <w:r>
        <w:br/>
      </w:r>
      <w:r>
        <w:rPr>
          <w:rFonts w:hint="eastAsia"/>
        </w:rPr>
        <w:t>结</w:t>
      </w:r>
      <w:r>
        <w:rPr>
          <w:rFonts w:hint="eastAsia"/>
        </w:rPr>
        <w:t xml:space="preserve"> </w:t>
      </w:r>
      <w:r>
        <w:rPr>
          <w:rFonts w:hint="eastAsia"/>
        </w:rPr>
        <w:t>论</w:t>
      </w:r>
    </w:p>
    <w:p w:rsidR="00000000" w:rsidRDefault="00230673">
      <w:pPr>
        <w:pStyle w:val="H1"/>
        <w:spacing w:before="120"/>
        <w:rPr>
          <w:lang w:val="ro-RO" w:eastAsia="en-US"/>
        </w:rPr>
      </w:pPr>
      <w:r>
        <w:t xml:space="preserve">A. </w:t>
      </w:r>
      <w:r>
        <w:rPr>
          <w:rFonts w:hint="eastAsia"/>
        </w:rPr>
        <w:t>提高妇女地位的问题正逐步得到解决</w:t>
      </w:r>
    </w:p>
    <w:p w:rsidR="00000000" w:rsidRDefault="00230673">
      <w:pPr>
        <w:tabs>
          <w:tab w:val="left" w:pos="420"/>
        </w:tabs>
        <w:spacing w:after="240" w:line="360" w:lineRule="atLeast"/>
        <w:rPr>
          <w:szCs w:val="24"/>
        </w:rPr>
      </w:pPr>
      <w:r>
        <w:rPr>
          <w:bCs/>
          <w:szCs w:val="24"/>
        </w:rPr>
        <w:t>87.</w:t>
      </w:r>
      <w:r>
        <w:rPr>
          <w:szCs w:val="24"/>
        </w:rPr>
        <w:tab/>
      </w:r>
      <w:r>
        <w:rPr>
          <w:rFonts w:hint="eastAsia"/>
          <w:szCs w:val="24"/>
        </w:rPr>
        <w:t>摩尔多瓦共和国参加了北京第四次妇女问题世界会议（</w:t>
      </w:r>
      <w:r>
        <w:rPr>
          <w:szCs w:val="24"/>
        </w:rPr>
        <w:t>1995</w:t>
      </w:r>
      <w:r>
        <w:rPr>
          <w:rFonts w:hint="eastAsia"/>
          <w:szCs w:val="24"/>
        </w:rPr>
        <w:t>年）联合国大会特别会议“</w:t>
      </w:r>
      <w:r>
        <w:rPr>
          <w:szCs w:val="24"/>
        </w:rPr>
        <w:t>2000</w:t>
      </w:r>
      <w:r>
        <w:rPr>
          <w:rFonts w:hint="eastAsia"/>
          <w:szCs w:val="24"/>
        </w:rPr>
        <w:t>年妇女：二十一世纪两性平等、发展与</w:t>
      </w:r>
      <w:r>
        <w:rPr>
          <w:rFonts w:hint="eastAsia"/>
          <w:szCs w:val="24"/>
        </w:rPr>
        <w:t>和平”（纽约），并批准了相关的国际法案，从而极大地促进了制订国家性别政策的进程。</w:t>
      </w:r>
    </w:p>
    <w:p w:rsidR="00000000" w:rsidRDefault="00230673" w:rsidP="00230673">
      <w:pPr>
        <w:pStyle w:val="BodyText"/>
        <w:tabs>
          <w:tab w:val="left" w:pos="420"/>
        </w:tabs>
        <w:spacing w:after="240" w:line="360" w:lineRule="atLeast"/>
        <w:ind w:firstLineChars="200" w:firstLine="31680"/>
        <w:rPr>
          <w:rFonts w:ascii="Times New Roman"/>
          <w:bCs/>
          <w:szCs w:val="24"/>
          <w:lang w:val="ro-RO" w:eastAsia="en-US"/>
        </w:rPr>
      </w:pPr>
      <w:r>
        <w:rPr>
          <w:rFonts w:ascii="Times New Roman" w:hint="eastAsia"/>
          <w:bCs/>
          <w:szCs w:val="24"/>
        </w:rPr>
        <w:t>摩尔多瓦正在逐步建设一个民主社会，并承认有必要在摩尔多瓦社会推行性别平等观念，这方面的一个积极迹象是，目前建立了国家支持和促进提高妇女地位机构。</w:t>
      </w:r>
    </w:p>
    <w:p w:rsidR="00000000" w:rsidRDefault="00230673">
      <w:pPr>
        <w:tabs>
          <w:tab w:val="left" w:pos="420"/>
        </w:tabs>
        <w:spacing w:after="240" w:line="360" w:lineRule="atLeast"/>
        <w:rPr>
          <w:szCs w:val="24"/>
        </w:rPr>
      </w:pPr>
      <w:r>
        <w:rPr>
          <w:szCs w:val="24"/>
        </w:rPr>
        <w:t>88.</w:t>
      </w:r>
      <w:r>
        <w:rPr>
          <w:szCs w:val="24"/>
        </w:rPr>
        <w:tab/>
      </w:r>
      <w:r>
        <w:rPr>
          <w:rFonts w:hint="eastAsia"/>
          <w:szCs w:val="24"/>
        </w:rPr>
        <w:t>现行法律承认男女在所有领域机会一律平等的原则。各种组织法和普通法为平等原则的执行提供了保证。这一事实本身也证明，在加入若干国际公约之后，摩尔多瓦已经将一般人权问题，特别是两性平等列为优先事务。</w:t>
      </w:r>
    </w:p>
    <w:p w:rsidR="00000000" w:rsidRDefault="00230673">
      <w:pPr>
        <w:tabs>
          <w:tab w:val="left" w:pos="420"/>
        </w:tabs>
        <w:spacing w:after="240" w:line="360" w:lineRule="atLeast"/>
        <w:rPr>
          <w:szCs w:val="24"/>
        </w:rPr>
      </w:pPr>
      <w:r>
        <w:rPr>
          <w:szCs w:val="24"/>
        </w:rPr>
        <w:t>89.</w:t>
      </w:r>
      <w:r>
        <w:rPr>
          <w:szCs w:val="24"/>
        </w:rPr>
        <w:tab/>
        <w:t>2003</w:t>
      </w:r>
      <w:r>
        <w:rPr>
          <w:rFonts w:hint="eastAsia"/>
          <w:szCs w:val="24"/>
        </w:rPr>
        <w:t>年至</w:t>
      </w:r>
      <w:r>
        <w:rPr>
          <w:szCs w:val="24"/>
        </w:rPr>
        <w:t>2005</w:t>
      </w:r>
      <w:r>
        <w:rPr>
          <w:rFonts w:hint="eastAsia"/>
          <w:szCs w:val="24"/>
        </w:rPr>
        <w:t>年在社会各个层面促进两性平等的国家计划已经通过。与此同</w:t>
      </w:r>
      <w:r>
        <w:rPr>
          <w:rFonts w:hint="eastAsia"/>
          <w:szCs w:val="24"/>
        </w:rPr>
        <w:t>时，为了建立解决相关问题的法律基础，正在起草下列法律：</w:t>
      </w:r>
    </w:p>
    <w:p w:rsidR="00000000" w:rsidRDefault="00230673" w:rsidP="00230673">
      <w:pPr>
        <w:pStyle w:val="BodyText"/>
        <w:numPr>
          <w:ilvl w:val="0"/>
          <w:numId w:val="1328"/>
        </w:numPr>
        <w:spacing w:after="240" w:line="360" w:lineRule="atLeast"/>
        <w:ind w:leftChars="200" w:left="31680" w:hanging="420"/>
        <w:rPr>
          <w:rFonts w:ascii="Times New Roman"/>
          <w:szCs w:val="24"/>
        </w:rPr>
      </w:pPr>
      <w:r>
        <w:rPr>
          <w:rFonts w:ascii="Times New Roman" w:hint="eastAsia"/>
          <w:szCs w:val="24"/>
        </w:rPr>
        <w:t>有关两性平等的法律；</w:t>
      </w:r>
    </w:p>
    <w:p w:rsidR="00000000" w:rsidRDefault="00230673" w:rsidP="00230673">
      <w:pPr>
        <w:pStyle w:val="BodyText"/>
        <w:numPr>
          <w:ilvl w:val="0"/>
          <w:numId w:val="1328"/>
        </w:numPr>
        <w:spacing w:after="240" w:line="360" w:lineRule="atLeast"/>
        <w:ind w:leftChars="200" w:left="31680" w:hanging="420"/>
        <w:rPr>
          <w:rFonts w:ascii="Times New Roman"/>
          <w:szCs w:val="24"/>
        </w:rPr>
      </w:pPr>
      <w:r>
        <w:rPr>
          <w:rFonts w:ascii="Times New Roman" w:hint="eastAsia"/>
          <w:szCs w:val="24"/>
        </w:rPr>
        <w:t>防止和打击家庭暴力的特别法律；</w:t>
      </w:r>
    </w:p>
    <w:p w:rsidR="00000000" w:rsidRDefault="00230673" w:rsidP="00230673">
      <w:pPr>
        <w:pStyle w:val="BodyText"/>
        <w:numPr>
          <w:ilvl w:val="0"/>
          <w:numId w:val="1328"/>
        </w:numPr>
        <w:spacing w:after="240" w:line="360" w:lineRule="atLeast"/>
        <w:ind w:leftChars="200" w:left="31680" w:hanging="420"/>
        <w:rPr>
          <w:rFonts w:ascii="Times New Roman"/>
          <w:szCs w:val="24"/>
        </w:rPr>
      </w:pPr>
      <w:r>
        <w:rPr>
          <w:rFonts w:ascii="Times New Roman" w:hint="eastAsia"/>
          <w:szCs w:val="24"/>
        </w:rPr>
        <w:t>防止和打击人口贩卖的法律。</w:t>
      </w:r>
    </w:p>
    <w:p w:rsidR="00000000" w:rsidRDefault="00230673">
      <w:pPr>
        <w:pStyle w:val="BodyText"/>
        <w:tabs>
          <w:tab w:val="left" w:pos="420"/>
        </w:tabs>
        <w:spacing w:after="240" w:line="360" w:lineRule="atLeast"/>
        <w:rPr>
          <w:rFonts w:ascii="Times New Roman"/>
          <w:kern w:val="0"/>
          <w:szCs w:val="24"/>
        </w:rPr>
      </w:pPr>
      <w:r>
        <w:rPr>
          <w:rFonts w:ascii="Times New Roman"/>
          <w:kern w:val="0"/>
          <w:szCs w:val="24"/>
        </w:rPr>
        <w:t>90.</w:t>
      </w:r>
      <w:r>
        <w:rPr>
          <w:rFonts w:ascii="Times New Roman"/>
          <w:kern w:val="0"/>
          <w:szCs w:val="24"/>
        </w:rPr>
        <w:tab/>
      </w:r>
      <w:r>
        <w:rPr>
          <w:rFonts w:ascii="Times New Roman" w:hint="eastAsia"/>
          <w:kern w:val="0"/>
          <w:szCs w:val="24"/>
        </w:rPr>
        <w:t>在这一时期，实施了一系列行政措施和法律措施；这些措施重点关注提高妇女的社会地位、保护妇女权利和自由以及解决与妇女、儿童和家庭相关的问题。这些特殊法律的批准将保证妇女的宪法权利，为男女两性创造平等的机会，这将有助于摩尔多瓦建设稳定和可靠的民主政体。</w:t>
      </w:r>
    </w:p>
    <w:p w:rsidR="00000000" w:rsidRDefault="00230673">
      <w:pPr>
        <w:tabs>
          <w:tab w:val="left" w:pos="420"/>
        </w:tabs>
        <w:spacing w:after="240" w:line="360" w:lineRule="atLeast"/>
        <w:rPr>
          <w:szCs w:val="24"/>
        </w:rPr>
      </w:pPr>
      <w:r>
        <w:rPr>
          <w:szCs w:val="24"/>
        </w:rPr>
        <w:t>91.</w:t>
      </w:r>
      <w:r>
        <w:rPr>
          <w:szCs w:val="24"/>
        </w:rPr>
        <w:tab/>
      </w:r>
      <w:r>
        <w:rPr>
          <w:rFonts w:hint="eastAsia"/>
          <w:szCs w:val="24"/>
        </w:rPr>
        <w:t>国家促进两性平等机构的努力目标是实施性别政策，即在消除各种形式的性别歧视中遇到的具体问题，包括劳动市场存在的歧</w:t>
      </w:r>
      <w:r>
        <w:rPr>
          <w:rFonts w:hint="eastAsia"/>
          <w:szCs w:val="24"/>
        </w:rPr>
        <w:t>视。这一时期实施的方案为提高妇女的领导能力、保护妇女健康和确立妇女生殖保健的权利做出了贡献。</w:t>
      </w:r>
    </w:p>
    <w:p w:rsidR="00000000" w:rsidRDefault="00230673">
      <w:pPr>
        <w:tabs>
          <w:tab w:val="left" w:pos="420"/>
        </w:tabs>
        <w:spacing w:after="240" w:line="360" w:lineRule="atLeast"/>
        <w:rPr>
          <w:szCs w:val="24"/>
        </w:rPr>
      </w:pPr>
      <w:r>
        <w:rPr>
          <w:szCs w:val="24"/>
        </w:rPr>
        <w:t>92.</w:t>
      </w:r>
      <w:r>
        <w:rPr>
          <w:szCs w:val="24"/>
        </w:rPr>
        <w:tab/>
      </w:r>
      <w:r>
        <w:rPr>
          <w:rFonts w:hint="eastAsia"/>
          <w:szCs w:val="24"/>
        </w:rPr>
        <w:t>在过去数年中，非政府组织在这一领域的活动迅速增加。在重建社会基础设施的进程中，国家机构与非政府组织之间的合作已成为加强参与者行动的一个重要因素。</w:t>
      </w:r>
    </w:p>
    <w:p w:rsidR="00000000" w:rsidRDefault="00230673" w:rsidP="00230673">
      <w:pPr>
        <w:tabs>
          <w:tab w:val="left" w:pos="420"/>
        </w:tabs>
        <w:spacing w:after="240" w:line="360" w:lineRule="atLeast"/>
        <w:ind w:firstLineChars="200" w:firstLine="31680"/>
        <w:rPr>
          <w:szCs w:val="24"/>
        </w:rPr>
      </w:pPr>
      <w:r>
        <w:rPr>
          <w:rFonts w:hint="eastAsia"/>
          <w:szCs w:val="24"/>
        </w:rPr>
        <w:t>发展方案和保健机构采取的措施已使产妇和新生儿死亡率有所下降。</w:t>
      </w:r>
    </w:p>
    <w:p w:rsidR="00000000" w:rsidRDefault="00230673">
      <w:pPr>
        <w:tabs>
          <w:tab w:val="left" w:pos="420"/>
        </w:tabs>
        <w:spacing w:after="240" w:line="360" w:lineRule="atLeast"/>
        <w:rPr>
          <w:szCs w:val="24"/>
        </w:rPr>
      </w:pPr>
      <w:r>
        <w:rPr>
          <w:szCs w:val="24"/>
        </w:rPr>
        <w:t>93.</w:t>
      </w:r>
      <w:r>
        <w:rPr>
          <w:szCs w:val="24"/>
        </w:rPr>
        <w:tab/>
        <w:t>40</w:t>
      </w:r>
      <w:r>
        <w:rPr>
          <w:rFonts w:hint="eastAsia"/>
          <w:szCs w:val="24"/>
        </w:rPr>
        <w:t>多个妇女组织成功实施的项目是一个不可忽略的事实。非政府组织和国家机构正在协调实施有关两性平等、贩卖人口和家庭暴力的国家项目的努力。</w:t>
      </w:r>
    </w:p>
    <w:p w:rsidR="00000000" w:rsidRDefault="00230673">
      <w:pPr>
        <w:pStyle w:val="H1"/>
        <w:spacing w:before="120" w:after="120"/>
      </w:pPr>
      <w:r>
        <w:t xml:space="preserve">B. </w:t>
      </w:r>
      <w:r>
        <w:rPr>
          <w:rFonts w:hint="eastAsia"/>
        </w:rPr>
        <w:t>悬而未决的问题</w:t>
      </w:r>
    </w:p>
    <w:p w:rsidR="00000000" w:rsidRDefault="00230673">
      <w:pPr>
        <w:tabs>
          <w:tab w:val="left" w:pos="420"/>
        </w:tabs>
        <w:spacing w:after="240" w:line="360" w:lineRule="atLeast"/>
        <w:rPr>
          <w:szCs w:val="24"/>
        </w:rPr>
      </w:pPr>
      <w:r>
        <w:rPr>
          <w:szCs w:val="24"/>
        </w:rPr>
        <w:t>94.</w:t>
      </w:r>
      <w:r>
        <w:rPr>
          <w:szCs w:val="24"/>
        </w:rPr>
        <w:tab/>
      </w:r>
      <w:r>
        <w:rPr>
          <w:rFonts w:hint="eastAsia"/>
          <w:szCs w:val="24"/>
        </w:rPr>
        <w:t>向市场经济的过渡导致了极度贫</w:t>
      </w:r>
      <w:r>
        <w:rPr>
          <w:rFonts w:hint="eastAsia"/>
          <w:szCs w:val="24"/>
        </w:rPr>
        <w:t>困，妇女受到了严重影响。共和国的失业劳动力大部分是妇女。失业妇女中几乎半数拥有高等教育学位，其余为高中毕业和职业学校毕业；她们的平均年龄为</w:t>
      </w:r>
      <w:r>
        <w:rPr>
          <w:szCs w:val="24"/>
        </w:rPr>
        <w:t>30</w:t>
      </w:r>
      <w:r>
        <w:rPr>
          <w:rFonts w:hint="eastAsia"/>
          <w:szCs w:val="24"/>
        </w:rPr>
        <w:t>岁。</w:t>
      </w:r>
    </w:p>
    <w:p w:rsidR="00000000" w:rsidRDefault="00230673" w:rsidP="00230673">
      <w:pPr>
        <w:tabs>
          <w:tab w:val="left" w:pos="420"/>
        </w:tabs>
        <w:spacing w:after="240" w:line="360" w:lineRule="atLeast"/>
        <w:ind w:firstLineChars="200" w:firstLine="31680"/>
        <w:rPr>
          <w:szCs w:val="24"/>
        </w:rPr>
      </w:pPr>
      <w:r>
        <w:rPr>
          <w:rFonts w:hint="eastAsia"/>
          <w:szCs w:val="24"/>
        </w:rPr>
        <w:t>妇女的经济地位正在恶化：仅有</w:t>
      </w:r>
      <w:r>
        <w:rPr>
          <w:szCs w:val="24"/>
        </w:rPr>
        <w:t>0.75%</w:t>
      </w:r>
      <w:r>
        <w:rPr>
          <w:rFonts w:hint="eastAsia"/>
          <w:szCs w:val="24"/>
        </w:rPr>
        <w:t>的妇女生活富裕；</w:t>
      </w:r>
      <w:r>
        <w:rPr>
          <w:szCs w:val="24"/>
        </w:rPr>
        <w:t>10.7%</w:t>
      </w:r>
      <w:r>
        <w:rPr>
          <w:rFonts w:hint="eastAsia"/>
          <w:szCs w:val="24"/>
        </w:rPr>
        <w:t>的妇女经济无忧；</w:t>
      </w:r>
      <w:r>
        <w:rPr>
          <w:szCs w:val="24"/>
        </w:rPr>
        <w:t>54.6%</w:t>
      </w:r>
      <w:r>
        <w:rPr>
          <w:rFonts w:hint="eastAsia"/>
          <w:szCs w:val="24"/>
        </w:rPr>
        <w:t>的妇女有适当收入；</w:t>
      </w:r>
      <w:r>
        <w:rPr>
          <w:szCs w:val="24"/>
        </w:rPr>
        <w:t>25.6%</w:t>
      </w:r>
      <w:r>
        <w:rPr>
          <w:rFonts w:hint="eastAsia"/>
          <w:szCs w:val="24"/>
        </w:rPr>
        <w:t>的妇女处于绝对贫困线；</w:t>
      </w:r>
      <w:r>
        <w:rPr>
          <w:szCs w:val="24"/>
        </w:rPr>
        <w:t>8.4%</w:t>
      </w:r>
      <w:r>
        <w:rPr>
          <w:rFonts w:hint="eastAsia"/>
          <w:szCs w:val="24"/>
        </w:rPr>
        <w:t>的妇女处于绝对贫困线以下。</w:t>
      </w:r>
    </w:p>
    <w:p w:rsidR="00000000" w:rsidRDefault="00230673" w:rsidP="00230673">
      <w:pPr>
        <w:tabs>
          <w:tab w:val="left" w:pos="420"/>
        </w:tabs>
        <w:spacing w:after="240" w:line="360" w:lineRule="atLeast"/>
        <w:ind w:firstLineChars="200" w:firstLine="31680"/>
        <w:rPr>
          <w:szCs w:val="24"/>
        </w:rPr>
      </w:pPr>
      <w:r>
        <w:rPr>
          <w:rFonts w:hint="eastAsia"/>
          <w:szCs w:val="24"/>
        </w:rPr>
        <w:t>即使与男性具有同样的培训水平，女性仍是无报酬劳力的主体，获得报酬时也低于男性报酬水平。</w:t>
      </w:r>
    </w:p>
    <w:p w:rsidR="00000000" w:rsidRDefault="00230673">
      <w:pPr>
        <w:tabs>
          <w:tab w:val="left" w:pos="420"/>
        </w:tabs>
        <w:spacing w:after="240" w:line="360" w:lineRule="atLeast"/>
        <w:rPr>
          <w:szCs w:val="24"/>
        </w:rPr>
      </w:pPr>
      <w:r>
        <w:rPr>
          <w:szCs w:val="24"/>
        </w:rPr>
        <w:t>95.</w:t>
      </w:r>
      <w:r>
        <w:rPr>
          <w:szCs w:val="24"/>
        </w:rPr>
        <w:tab/>
      </w:r>
      <w:r>
        <w:rPr>
          <w:rFonts w:hint="eastAsia"/>
          <w:szCs w:val="24"/>
        </w:rPr>
        <w:t>女性在决策层面的比例仍然很低；政府将在国家机构和政党内建立确保性别平等政策得到落实的机制。国</w:t>
      </w:r>
      <w:r>
        <w:rPr>
          <w:rFonts w:hint="eastAsia"/>
          <w:szCs w:val="24"/>
        </w:rPr>
        <w:t>家机构将与民间社会的代表合作发展和实施提高公众对性别敏感问题认识的项目。</w:t>
      </w:r>
    </w:p>
    <w:p w:rsidR="00000000" w:rsidRDefault="00230673">
      <w:pPr>
        <w:tabs>
          <w:tab w:val="left" w:pos="420"/>
        </w:tabs>
        <w:spacing w:after="240" w:line="360" w:lineRule="atLeast"/>
        <w:rPr>
          <w:szCs w:val="24"/>
        </w:rPr>
      </w:pPr>
      <w:r>
        <w:rPr>
          <w:szCs w:val="24"/>
        </w:rPr>
        <w:t xml:space="preserve">96.  </w:t>
      </w:r>
      <w:r>
        <w:rPr>
          <w:rFonts w:hint="eastAsia"/>
          <w:szCs w:val="24"/>
        </w:rPr>
        <w:t>针对妇女的暴力仍然是摩尔多瓦社会的一个主要问题。这种行为侵害了基本人权，如生存权和保持身心健全的权利。大众传媒和其他民间社会组织必须确定它们在下列活动中的作用：提高公众对两性平等的认识、巩固法律框架以及建立各种机制，阻止地方大众传媒宣传暴力和色情内容以及替卖淫业作广告。</w:t>
      </w:r>
    </w:p>
    <w:p w:rsidR="00000000" w:rsidRDefault="00230673">
      <w:pPr>
        <w:tabs>
          <w:tab w:val="left" w:pos="420"/>
        </w:tabs>
        <w:spacing w:after="240" w:line="360" w:lineRule="atLeast"/>
        <w:rPr>
          <w:szCs w:val="24"/>
        </w:rPr>
      </w:pPr>
      <w:r>
        <w:rPr>
          <w:szCs w:val="24"/>
        </w:rPr>
        <w:t xml:space="preserve">97. </w:t>
      </w:r>
      <w:r>
        <w:rPr>
          <w:szCs w:val="24"/>
        </w:rPr>
        <w:tab/>
      </w:r>
      <w:r>
        <w:rPr>
          <w:rFonts w:hint="eastAsia"/>
          <w:szCs w:val="24"/>
        </w:rPr>
        <w:t>贩卖人口已成为严重危害摩尔多瓦社会的瘟疫。这一复杂的道德和社会现象与有组织犯罪、非法移民和失业问题密切相关。</w:t>
      </w:r>
    </w:p>
    <w:p w:rsidR="00000000" w:rsidRDefault="00230673">
      <w:pPr>
        <w:tabs>
          <w:tab w:val="left" w:pos="420"/>
        </w:tabs>
        <w:spacing w:after="240" w:line="360" w:lineRule="atLeast"/>
        <w:rPr>
          <w:szCs w:val="24"/>
        </w:rPr>
      </w:pPr>
      <w:r>
        <w:rPr>
          <w:szCs w:val="24"/>
        </w:rPr>
        <w:t>98.</w:t>
      </w:r>
      <w:r>
        <w:rPr>
          <w:szCs w:val="24"/>
        </w:rPr>
        <w:tab/>
      </w:r>
      <w:r>
        <w:rPr>
          <w:rFonts w:hint="eastAsia"/>
          <w:szCs w:val="24"/>
        </w:rPr>
        <w:t>另外一个主要问题是农村地区妇</w:t>
      </w:r>
      <w:r>
        <w:rPr>
          <w:rFonts w:hint="eastAsia"/>
          <w:szCs w:val="24"/>
        </w:rPr>
        <w:t>女的社会和经济地位每况愈下，她们直接受到农业部门危机的影响。农村地区将在另外组织的两性平等培训活动中受益。在农村妇女中发展和支持性别倡议必须成为实施国家性别政策的优先事务。</w:t>
      </w:r>
    </w:p>
    <w:p w:rsidR="00000000" w:rsidRDefault="00230673">
      <w:pPr>
        <w:tabs>
          <w:tab w:val="left" w:pos="420"/>
        </w:tabs>
        <w:spacing w:after="240" w:line="360" w:lineRule="atLeast"/>
        <w:rPr>
          <w:szCs w:val="24"/>
        </w:rPr>
      </w:pPr>
      <w:r>
        <w:rPr>
          <w:szCs w:val="24"/>
        </w:rPr>
        <w:t xml:space="preserve">99. </w:t>
      </w:r>
      <w:r>
        <w:rPr>
          <w:szCs w:val="24"/>
        </w:rPr>
        <w:tab/>
      </w:r>
      <w:r>
        <w:rPr>
          <w:rFonts w:hint="eastAsia"/>
          <w:szCs w:val="24"/>
        </w:rPr>
        <w:t>缺乏可靠而可行的国家两性平等机制仍然是一个令人严重关注的问题，这种情况已导致中央和地方在一些重要的环节上相脱节。性别政策在全国的实施因两性平等问题协调中心数量减少而受到消极影响，但是，应做出一切努力找到解决这一问题的最佳办法。</w:t>
      </w:r>
    </w:p>
    <w:p w:rsidR="00000000" w:rsidRDefault="00230673">
      <w:pPr>
        <w:pStyle w:val="H1"/>
        <w:spacing w:before="120" w:after="120"/>
      </w:pPr>
      <w:r>
        <w:rPr>
          <w:rFonts w:hint="eastAsia"/>
        </w:rPr>
        <w:t>附件</w:t>
      </w:r>
      <w:r>
        <w:t>1</w:t>
      </w:r>
    </w:p>
    <w:p w:rsidR="00000000" w:rsidRDefault="00230673" w:rsidP="00230673">
      <w:pPr>
        <w:pStyle w:val="BlockText"/>
        <w:tabs>
          <w:tab w:val="left" w:pos="420"/>
        </w:tabs>
        <w:spacing w:line="360" w:lineRule="atLeast"/>
        <w:ind w:left="0" w:right="0" w:firstLineChars="200" w:firstLine="31680"/>
        <w:rPr>
          <w:szCs w:val="24"/>
        </w:rPr>
      </w:pPr>
      <w:r>
        <w:rPr>
          <w:rFonts w:hint="eastAsia"/>
          <w:szCs w:val="24"/>
        </w:rPr>
        <w:t>根据国际劳工局定义确定的</w:t>
      </w:r>
      <w:r>
        <w:rPr>
          <w:szCs w:val="24"/>
        </w:rPr>
        <w:t>1995</w:t>
      </w:r>
      <w:r>
        <w:rPr>
          <w:rFonts w:hint="eastAsia"/>
          <w:szCs w:val="24"/>
        </w:rPr>
        <w:t>年至</w:t>
      </w:r>
      <w:r>
        <w:rPr>
          <w:szCs w:val="24"/>
        </w:rPr>
        <w:t>2002</w:t>
      </w:r>
      <w:r>
        <w:rPr>
          <w:rFonts w:hint="eastAsia"/>
          <w:szCs w:val="24"/>
        </w:rPr>
        <w:t>年失业指标演变情况以及在业人口和失业人口的演变情</w:t>
      </w:r>
      <w:r>
        <w:rPr>
          <w:rFonts w:hint="eastAsia"/>
          <w:szCs w:val="24"/>
        </w:rPr>
        <w:t>况如下表所示。</w:t>
      </w:r>
    </w:p>
    <w:p w:rsidR="00000000" w:rsidRDefault="00230673">
      <w:pPr>
        <w:pStyle w:val="BlockText"/>
        <w:tabs>
          <w:tab w:val="left" w:pos="420"/>
        </w:tabs>
        <w:spacing w:line="360" w:lineRule="atLeast"/>
        <w:ind w:left="0" w:right="0" w:firstLine="0"/>
        <w:rPr>
          <w:rFonts w:ascii="KaiTi_GB2312" w:eastAsia="KaiTi_GB2312"/>
          <w:b/>
          <w:bCs/>
          <w:color w:val="0000FF"/>
          <w:szCs w:val="24"/>
        </w:rPr>
      </w:pPr>
    </w:p>
    <w:p w:rsidR="00000000" w:rsidRDefault="00230673">
      <w:pPr>
        <w:pStyle w:val="BlockText"/>
        <w:tabs>
          <w:tab w:val="left" w:pos="420"/>
        </w:tabs>
        <w:spacing w:line="360" w:lineRule="atLeast"/>
        <w:ind w:left="0" w:right="0" w:firstLine="0"/>
        <w:rPr>
          <w:rFonts w:ascii="KaiTi_GB2312" w:eastAsia="KaiTi_GB2312"/>
          <w:b/>
          <w:bCs/>
          <w:color w:val="0000FF"/>
          <w:szCs w:val="24"/>
        </w:rPr>
      </w:pPr>
      <w:r>
        <w:rPr>
          <w:rFonts w:ascii="KaiTi_GB2312" w:eastAsia="KaiTi_GB2312"/>
          <w:b/>
          <w:bCs/>
          <w:color w:val="0000FF"/>
          <w:szCs w:val="24"/>
        </w:rPr>
        <w:br w:type="page"/>
      </w:r>
      <w:r>
        <w:rPr>
          <w:rFonts w:ascii="KaiTi_GB2312" w:eastAsia="KaiTi_GB2312" w:hint="eastAsia"/>
          <w:b/>
          <w:bCs/>
          <w:color w:val="0000FF"/>
          <w:szCs w:val="24"/>
        </w:rPr>
        <w:t>摩尔多瓦共和国</w:t>
      </w:r>
      <w:r>
        <w:rPr>
          <w:rFonts w:ascii="KaiTi_GB2312" w:eastAsia="KaiTi_GB2312"/>
          <w:b/>
          <w:bCs/>
          <w:color w:val="0000FF"/>
          <w:szCs w:val="24"/>
        </w:rPr>
        <w:t>1995</w:t>
      </w:r>
      <w:r>
        <w:rPr>
          <w:rFonts w:ascii="KaiTi_GB2312" w:eastAsia="KaiTi_GB2312" w:hint="eastAsia"/>
          <w:b/>
          <w:bCs/>
          <w:color w:val="0000FF"/>
          <w:szCs w:val="24"/>
        </w:rPr>
        <w:t>年至</w:t>
      </w:r>
      <w:r>
        <w:rPr>
          <w:rFonts w:ascii="KaiTi_GB2312" w:eastAsia="KaiTi_GB2312"/>
          <w:b/>
          <w:bCs/>
          <w:color w:val="0000FF"/>
          <w:szCs w:val="24"/>
        </w:rPr>
        <w:t>2002</w:t>
      </w:r>
      <w:r>
        <w:rPr>
          <w:rFonts w:ascii="KaiTi_GB2312" w:eastAsia="KaiTi_GB2312" w:hint="eastAsia"/>
          <w:b/>
          <w:bCs/>
          <w:color w:val="0000FF"/>
          <w:szCs w:val="24"/>
        </w:rPr>
        <w:t>年的失业动态</w:t>
      </w:r>
    </w:p>
    <w:tbl>
      <w:tblPr>
        <w:tblW w:w="5000" w:type="pct"/>
        <w:tblCellMar>
          <w:left w:w="40" w:type="dxa"/>
          <w:right w:w="40" w:type="dxa"/>
        </w:tblCellMar>
        <w:tblLook w:val="0000" w:firstRow="0" w:lastRow="0" w:firstColumn="0" w:lastColumn="0" w:noHBand="0" w:noVBand="0"/>
      </w:tblPr>
      <w:tblGrid>
        <w:gridCol w:w="2529"/>
        <w:gridCol w:w="823"/>
        <w:gridCol w:w="823"/>
        <w:gridCol w:w="823"/>
        <w:gridCol w:w="822"/>
        <w:gridCol w:w="822"/>
        <w:gridCol w:w="822"/>
        <w:gridCol w:w="822"/>
        <w:gridCol w:w="822"/>
        <w:gridCol w:w="822"/>
      </w:tblGrid>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rFonts w:ascii="SimHei"/>
                <w:iCs/>
                <w:color w:val="FF0000"/>
                <w:sz w:val="18"/>
                <w:szCs w:val="24"/>
              </w:rPr>
            </w:pP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1995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1996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1997</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1998</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1999</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2000</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2001</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2002</w:t>
            </w:r>
          </w:p>
        </w:tc>
      </w:tr>
      <w:tr w:rsidR="00000000">
        <w:tc>
          <w:tcPr>
            <w:tcW w:w="1273"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A</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B</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1</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2</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3</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4</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5</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6</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7</w:t>
            </w:r>
          </w:p>
        </w:tc>
        <w:tc>
          <w:tcPr>
            <w:tcW w:w="414" w:type="pct"/>
            <w:tcBorders>
              <w:top w:val="single" w:sz="6" w:space="0" w:color="auto"/>
              <w:left w:val="single" w:sz="6" w:space="0" w:color="auto"/>
              <w:bottom w:val="single" w:sz="6" w:space="0" w:color="auto"/>
              <w:right w:val="single" w:sz="6" w:space="0" w:color="auto"/>
            </w:tcBorders>
          </w:tcPr>
          <w:p w:rsidR="00000000" w:rsidRDefault="00230673">
            <w:pPr>
              <w:tabs>
                <w:tab w:val="left" w:pos="420"/>
              </w:tabs>
              <w:spacing w:line="400" w:lineRule="atLeast"/>
              <w:jc w:val="center"/>
              <w:rPr>
                <w:rFonts w:ascii="SimHei"/>
                <w:iCs/>
                <w:color w:val="FF0000"/>
                <w:sz w:val="18"/>
                <w:szCs w:val="24"/>
              </w:rPr>
            </w:pPr>
            <w:r>
              <w:rPr>
                <w:rFonts w:ascii="SimHei"/>
                <w:iCs/>
                <w:color w:val="FF0000"/>
                <w:sz w:val="18"/>
                <w:szCs w:val="24"/>
              </w:rPr>
              <w:t>8</w:t>
            </w:r>
          </w:p>
        </w:tc>
      </w:tr>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bCs/>
                <w:iCs/>
                <w:sz w:val="18"/>
                <w:szCs w:val="24"/>
              </w:rPr>
            </w:pPr>
            <w:r>
              <w:rPr>
                <w:rFonts w:hint="eastAsia"/>
                <w:bCs/>
                <w:iCs/>
                <w:sz w:val="18"/>
                <w:szCs w:val="24"/>
              </w:rPr>
              <w:t>在就业办公室登记</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hint="eastAsia"/>
                <w:bCs/>
                <w:iCs/>
                <w:sz w:val="18"/>
                <w:szCs w:val="24"/>
              </w:rPr>
            </w:pPr>
            <w:r>
              <w:rPr>
                <w:rFonts w:hint="eastAsia"/>
                <w:bCs/>
                <w:iCs/>
                <w:sz w:val="18"/>
                <w:szCs w:val="24"/>
              </w:rPr>
              <w:t>人数</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pStyle w:val="Header"/>
              <w:tabs>
                <w:tab w:val="clear" w:pos="4320"/>
                <w:tab w:val="clear" w:pos="8640"/>
                <w:tab w:val="left" w:pos="420"/>
              </w:tabs>
              <w:spacing w:line="400" w:lineRule="atLeast"/>
              <w:ind w:rightChars="50" w:right="31680"/>
              <w:jc w:val="right"/>
              <w:rPr>
                <w:bCs/>
                <w:iCs/>
                <w:szCs w:val="24"/>
              </w:rPr>
            </w:pPr>
            <w:r>
              <w:rPr>
                <w:bCs/>
                <w:iCs/>
                <w:szCs w:val="24"/>
              </w:rPr>
              <w:t>45 365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46 333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49 518</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63 296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57 834</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50 848</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59 505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63 327</w:t>
            </w:r>
          </w:p>
        </w:tc>
      </w:tr>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bCs/>
                <w:iCs/>
                <w:sz w:val="18"/>
                <w:szCs w:val="24"/>
              </w:rPr>
            </w:pPr>
            <w:r>
              <w:rPr>
                <w:rFonts w:hint="eastAsia"/>
                <w:bCs/>
                <w:iCs/>
                <w:sz w:val="18"/>
                <w:szCs w:val="24"/>
              </w:rPr>
              <w:t>就业</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hint="eastAsia"/>
                <w:bCs/>
                <w:iCs/>
                <w:sz w:val="18"/>
                <w:szCs w:val="24"/>
              </w:rPr>
            </w:pPr>
            <w:r>
              <w:rPr>
                <w:rFonts w:hint="eastAsia"/>
                <w:bCs/>
                <w:iCs/>
                <w:sz w:val="18"/>
                <w:szCs w:val="24"/>
              </w:rPr>
              <w:t>人数</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16 480</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19 573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21 078</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22 386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19 121</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22 085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24 124</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24 262</w:t>
            </w:r>
          </w:p>
        </w:tc>
      </w:tr>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bCs/>
                <w:iCs/>
                <w:sz w:val="18"/>
                <w:szCs w:val="24"/>
              </w:rPr>
            </w:pPr>
            <w:r>
              <w:rPr>
                <w:rFonts w:hint="eastAsia"/>
                <w:bCs/>
                <w:iCs/>
                <w:sz w:val="18"/>
                <w:szCs w:val="24"/>
              </w:rPr>
              <w:t>受益于失业救济金</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hint="eastAsia"/>
                <w:bCs/>
                <w:iCs/>
                <w:sz w:val="18"/>
                <w:szCs w:val="24"/>
              </w:rPr>
            </w:pPr>
            <w:r>
              <w:rPr>
                <w:rFonts w:hint="eastAsia"/>
                <w:bCs/>
                <w:iCs/>
                <w:sz w:val="18"/>
                <w:szCs w:val="24"/>
              </w:rPr>
              <w:t>人数</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19 747</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19 563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18 180</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19 921</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25 315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23 740</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16 066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12 623</w:t>
            </w:r>
          </w:p>
        </w:tc>
      </w:tr>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bCs/>
                <w:iCs/>
                <w:sz w:val="18"/>
                <w:szCs w:val="24"/>
              </w:rPr>
            </w:pPr>
            <w:r>
              <w:rPr>
                <w:rFonts w:hint="eastAsia"/>
                <w:bCs/>
                <w:iCs/>
                <w:sz w:val="18"/>
                <w:szCs w:val="24"/>
              </w:rPr>
              <w:t>受益于职业培训（于年初开始）的失业者</w:t>
            </w:r>
            <w:r>
              <w:rPr>
                <w:bCs/>
                <w:iCs/>
                <w:sz w:val="18"/>
                <w:szCs w:val="24"/>
              </w:rPr>
              <w:t xml:space="preserve"> </w:t>
            </w:r>
          </w:p>
          <w:p w:rsidR="00000000" w:rsidRDefault="00230673">
            <w:pPr>
              <w:tabs>
                <w:tab w:val="left" w:pos="420"/>
              </w:tabs>
              <w:spacing w:line="400" w:lineRule="atLeast"/>
              <w:rPr>
                <w:bCs/>
                <w:iCs/>
                <w:sz w:val="18"/>
                <w:szCs w:val="24"/>
              </w:rPr>
            </w:pPr>
            <w:r>
              <w:rPr>
                <w:rFonts w:hint="eastAsia"/>
                <w:bCs/>
                <w:iCs/>
                <w:sz w:val="18"/>
                <w:szCs w:val="24"/>
              </w:rPr>
              <w:t>已完成培训的失业者</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hint="eastAsia"/>
                <w:bCs/>
                <w:iCs/>
                <w:sz w:val="18"/>
                <w:szCs w:val="24"/>
              </w:rPr>
            </w:pPr>
            <w:r>
              <w:rPr>
                <w:rFonts w:hint="eastAsia"/>
                <w:bCs/>
                <w:iCs/>
                <w:sz w:val="18"/>
                <w:szCs w:val="24"/>
              </w:rPr>
              <w:t>人数</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7 511</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5 188</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8 927</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5 436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10 583</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6 749</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11 456</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7 263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10 216</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7 286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9 023</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5 253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6 999</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5 325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8 572</w:t>
            </w:r>
          </w:p>
          <w:p w:rsidR="00000000" w:rsidRDefault="00230673" w:rsidP="00230673">
            <w:pPr>
              <w:tabs>
                <w:tab w:val="left" w:pos="420"/>
              </w:tabs>
              <w:spacing w:line="400" w:lineRule="atLeast"/>
              <w:ind w:rightChars="50" w:right="31680"/>
              <w:jc w:val="right"/>
              <w:rPr>
                <w:bCs/>
                <w:iCs/>
                <w:sz w:val="18"/>
                <w:szCs w:val="24"/>
              </w:rPr>
            </w:pPr>
          </w:p>
          <w:p w:rsidR="00000000" w:rsidRDefault="00230673" w:rsidP="00230673">
            <w:pPr>
              <w:tabs>
                <w:tab w:val="left" w:pos="420"/>
              </w:tabs>
              <w:spacing w:line="400" w:lineRule="atLeast"/>
              <w:ind w:rightChars="50" w:right="31680"/>
              <w:jc w:val="right"/>
              <w:rPr>
                <w:bCs/>
                <w:iCs/>
                <w:sz w:val="18"/>
                <w:szCs w:val="24"/>
              </w:rPr>
            </w:pPr>
            <w:r>
              <w:rPr>
                <w:bCs/>
                <w:iCs/>
                <w:sz w:val="18"/>
                <w:szCs w:val="24"/>
              </w:rPr>
              <w:t>4 846</w:t>
            </w:r>
          </w:p>
        </w:tc>
      </w:tr>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bCs/>
                <w:iCs/>
                <w:sz w:val="18"/>
                <w:szCs w:val="24"/>
              </w:rPr>
            </w:pPr>
            <w:r>
              <w:rPr>
                <w:rFonts w:hint="eastAsia"/>
                <w:bCs/>
                <w:iCs/>
                <w:sz w:val="18"/>
                <w:szCs w:val="24"/>
              </w:rPr>
              <w:t>参加政府付薪工作的失业者</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hint="eastAsia"/>
                <w:bCs/>
                <w:iCs/>
                <w:sz w:val="18"/>
                <w:szCs w:val="24"/>
              </w:rPr>
            </w:pPr>
            <w:r>
              <w:rPr>
                <w:rFonts w:hint="eastAsia"/>
                <w:bCs/>
                <w:iCs/>
                <w:sz w:val="18"/>
                <w:szCs w:val="24"/>
              </w:rPr>
              <w:t>人数</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595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737</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971</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1 360</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839</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1 127</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1 179</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2 398</w:t>
            </w:r>
          </w:p>
        </w:tc>
      </w:tr>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bCs/>
                <w:iCs/>
                <w:sz w:val="18"/>
                <w:szCs w:val="24"/>
              </w:rPr>
            </w:pPr>
            <w:r>
              <w:rPr>
                <w:rFonts w:hint="eastAsia"/>
                <w:bCs/>
                <w:iCs/>
                <w:sz w:val="18"/>
                <w:szCs w:val="24"/>
              </w:rPr>
              <w:t>年底登记的失业者</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rFonts w:hint="eastAsia"/>
                <w:bCs/>
                <w:iCs/>
                <w:sz w:val="18"/>
                <w:szCs w:val="24"/>
              </w:rPr>
            </w:pPr>
            <w:r>
              <w:rPr>
                <w:rFonts w:hint="eastAsia"/>
                <w:bCs/>
                <w:iCs/>
                <w:sz w:val="18"/>
                <w:szCs w:val="24"/>
              </w:rPr>
              <w:t>人数</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 xml:space="preserve">24 </w:t>
            </w:r>
            <w:r>
              <w:rPr>
                <w:bCs/>
                <w:iCs/>
                <w:sz w:val="18"/>
                <w:szCs w:val="24"/>
              </w:rPr>
              <w:t>543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23 426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27 973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32 021</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34 918</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28 873</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27 646</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rsidP="00230673">
            <w:pPr>
              <w:tabs>
                <w:tab w:val="left" w:pos="420"/>
              </w:tabs>
              <w:spacing w:line="400" w:lineRule="atLeast"/>
              <w:ind w:rightChars="50" w:right="31680"/>
              <w:jc w:val="right"/>
              <w:rPr>
                <w:bCs/>
                <w:iCs/>
                <w:sz w:val="18"/>
                <w:szCs w:val="24"/>
              </w:rPr>
            </w:pPr>
            <w:r>
              <w:rPr>
                <w:bCs/>
                <w:iCs/>
                <w:sz w:val="18"/>
                <w:szCs w:val="24"/>
              </w:rPr>
              <w:t>24 019</w:t>
            </w:r>
          </w:p>
        </w:tc>
      </w:tr>
      <w:tr w:rsidR="00000000">
        <w:tc>
          <w:tcPr>
            <w:tcW w:w="1273"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rPr>
                <w:bCs/>
                <w:iCs/>
                <w:sz w:val="18"/>
                <w:szCs w:val="24"/>
              </w:rPr>
            </w:pPr>
            <w:r>
              <w:rPr>
                <w:rFonts w:hint="eastAsia"/>
                <w:bCs/>
                <w:iCs/>
                <w:sz w:val="18"/>
                <w:szCs w:val="24"/>
              </w:rPr>
              <w:t>失业率</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1.4</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1.5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1.5</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1.9</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2.1</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2.1</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2.0</w:t>
            </w:r>
          </w:p>
        </w:tc>
        <w:tc>
          <w:tcPr>
            <w:tcW w:w="414" w:type="pct"/>
            <w:tcBorders>
              <w:top w:val="single" w:sz="6" w:space="0" w:color="auto"/>
              <w:left w:val="single" w:sz="6" w:space="0" w:color="auto"/>
              <w:bottom w:val="single" w:sz="6" w:space="0" w:color="auto"/>
              <w:right w:val="single" w:sz="6" w:space="0" w:color="auto"/>
            </w:tcBorders>
            <w:vAlign w:val="center"/>
          </w:tcPr>
          <w:p w:rsidR="00000000" w:rsidRDefault="00230673">
            <w:pPr>
              <w:tabs>
                <w:tab w:val="left" w:pos="420"/>
              </w:tabs>
              <w:spacing w:line="400" w:lineRule="atLeast"/>
              <w:jc w:val="center"/>
              <w:rPr>
                <w:bCs/>
                <w:iCs/>
                <w:sz w:val="18"/>
                <w:szCs w:val="24"/>
              </w:rPr>
            </w:pPr>
            <w:r>
              <w:rPr>
                <w:bCs/>
                <w:iCs/>
                <w:sz w:val="18"/>
                <w:szCs w:val="24"/>
              </w:rPr>
              <w:t>1.9</w:t>
            </w:r>
          </w:p>
        </w:tc>
      </w:tr>
    </w:tbl>
    <w:p w:rsidR="00000000" w:rsidRDefault="00230673">
      <w:pPr>
        <w:pStyle w:val="Date"/>
        <w:spacing w:line="360" w:lineRule="atLeast"/>
        <w:rPr>
          <w:szCs w:val="24"/>
        </w:rPr>
      </w:pPr>
    </w:p>
    <w:p w:rsidR="00000000" w:rsidRDefault="00230673"/>
    <w:p w:rsidR="00000000" w:rsidRDefault="00230673">
      <w:pPr>
        <w:spacing w:after="240" w:line="360" w:lineRule="atLeast"/>
        <w:rPr>
          <w:rFonts w:eastAsia="KaiTi_GB2312"/>
          <w:b/>
          <w:bCs/>
          <w:color w:val="0000FF"/>
          <w:szCs w:val="24"/>
        </w:rPr>
      </w:pPr>
      <w:r>
        <w:rPr>
          <w:rFonts w:eastAsia="KaiTi_GB2312" w:hint="eastAsia"/>
          <w:b/>
          <w:bCs/>
          <w:color w:val="0000FF"/>
          <w:szCs w:val="24"/>
        </w:rPr>
        <w:t>在业人口（千）</w:t>
      </w: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40"/>
        <w:gridCol w:w="1008"/>
        <w:gridCol w:w="1008"/>
        <w:gridCol w:w="1008"/>
        <w:gridCol w:w="1008"/>
        <w:gridCol w:w="1008"/>
        <w:gridCol w:w="1561"/>
      </w:tblGrid>
      <w:tr w:rsidR="00000000">
        <w:trPr>
          <w:trHeight w:val="476"/>
        </w:trPr>
        <w:tc>
          <w:tcPr>
            <w:tcW w:w="164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rPr>
                <w:rFonts w:ascii="SimHei" w:eastAsia="SimHei"/>
                <w:bCs/>
                <w:color w:val="FF0000"/>
                <w:sz w:val="18"/>
                <w:szCs w:val="24"/>
              </w:rPr>
            </w:pP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1997</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1998</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1999</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2000</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2001</w:t>
            </w:r>
          </w:p>
        </w:tc>
        <w:tc>
          <w:tcPr>
            <w:tcW w:w="79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rFonts w:ascii="SimHei" w:eastAsia="SimHei" w:hint="eastAsia"/>
                <w:bCs/>
                <w:color w:val="FF0000"/>
                <w:sz w:val="18"/>
                <w:szCs w:val="24"/>
              </w:rPr>
            </w:pPr>
            <w:r>
              <w:rPr>
                <w:rFonts w:ascii="SimHei" w:eastAsia="SimHei"/>
                <w:bCs/>
                <w:color w:val="FF0000"/>
                <w:sz w:val="18"/>
                <w:szCs w:val="24"/>
              </w:rPr>
              <w:t>2002</w:t>
            </w:r>
            <w:r>
              <w:rPr>
                <w:rFonts w:ascii="SimHei" w:eastAsia="SimHei" w:hint="eastAsia"/>
                <w:bCs/>
                <w:color w:val="FF0000"/>
                <w:sz w:val="18"/>
                <w:szCs w:val="24"/>
              </w:rPr>
              <w:t>年第</w:t>
            </w:r>
            <w:r>
              <w:rPr>
                <w:rFonts w:ascii="SimHei" w:eastAsia="SimHei" w:hint="eastAsia"/>
                <w:bCs/>
                <w:color w:val="FF0000"/>
                <w:sz w:val="18"/>
                <w:szCs w:val="24"/>
              </w:rPr>
              <w:t>3</w:t>
            </w:r>
            <w:r>
              <w:rPr>
                <w:rFonts w:ascii="SimHei" w:eastAsia="SimHei" w:hint="eastAsia"/>
                <w:bCs/>
                <w:color w:val="FF0000"/>
                <w:sz w:val="18"/>
                <w:szCs w:val="24"/>
              </w:rPr>
              <w:t>季度</w:t>
            </w:r>
          </w:p>
        </w:tc>
      </w:tr>
      <w:tr w:rsidR="00000000">
        <w:tc>
          <w:tcPr>
            <w:tcW w:w="1646"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rPr>
                <w:rFonts w:ascii="SimHei" w:eastAsia="SimHei"/>
                <w:bCs/>
                <w:color w:val="FF0000"/>
                <w:sz w:val="18"/>
                <w:szCs w:val="24"/>
              </w:rPr>
            </w:pPr>
            <w:r>
              <w:rPr>
                <w:rFonts w:ascii="SimHei" w:eastAsia="SimHei" w:hint="eastAsia"/>
                <w:bCs/>
                <w:color w:val="FF0000"/>
                <w:sz w:val="18"/>
                <w:szCs w:val="24"/>
              </w:rPr>
              <w:t>人口总数</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3</w:t>
            </w:r>
            <w:r>
              <w:rPr>
                <w:rFonts w:ascii="SimHei" w:eastAsia="SimHei" w:hint="eastAsia"/>
                <w:bCs/>
                <w:color w:val="FF0000"/>
                <w:sz w:val="18"/>
                <w:szCs w:val="24"/>
              </w:rPr>
              <w:t xml:space="preserve"> </w:t>
            </w:r>
            <w:r>
              <w:rPr>
                <w:rFonts w:ascii="SimHei" w:eastAsia="SimHei"/>
                <w:bCs/>
                <w:color w:val="FF0000"/>
                <w:sz w:val="18"/>
                <w:szCs w:val="24"/>
              </w:rPr>
              <w:t>659</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3</w:t>
            </w:r>
            <w:r>
              <w:rPr>
                <w:rFonts w:ascii="SimHei" w:eastAsia="SimHei" w:hint="eastAsia"/>
                <w:bCs/>
                <w:color w:val="FF0000"/>
                <w:sz w:val="18"/>
                <w:szCs w:val="24"/>
              </w:rPr>
              <w:t xml:space="preserve"> </w:t>
            </w:r>
            <w:r>
              <w:rPr>
                <w:rFonts w:ascii="SimHei" w:eastAsia="SimHei"/>
                <w:bCs/>
                <w:color w:val="FF0000"/>
                <w:sz w:val="18"/>
                <w:szCs w:val="24"/>
              </w:rPr>
              <w:t>652</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3</w:t>
            </w:r>
            <w:r>
              <w:rPr>
                <w:rFonts w:ascii="SimHei" w:eastAsia="SimHei" w:hint="eastAsia"/>
                <w:bCs/>
                <w:color w:val="FF0000"/>
                <w:sz w:val="18"/>
                <w:szCs w:val="24"/>
              </w:rPr>
              <w:t xml:space="preserve"> </w:t>
            </w:r>
            <w:r>
              <w:rPr>
                <w:rFonts w:ascii="SimHei" w:eastAsia="SimHei"/>
                <w:bCs/>
                <w:color w:val="FF0000"/>
                <w:sz w:val="18"/>
                <w:szCs w:val="24"/>
              </w:rPr>
              <w:t>646</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3</w:t>
            </w:r>
            <w:r>
              <w:rPr>
                <w:rFonts w:ascii="SimHei" w:eastAsia="SimHei" w:hint="eastAsia"/>
                <w:bCs/>
                <w:color w:val="FF0000"/>
                <w:sz w:val="18"/>
                <w:szCs w:val="24"/>
              </w:rPr>
              <w:t xml:space="preserve"> </w:t>
            </w:r>
            <w:r>
              <w:rPr>
                <w:rFonts w:ascii="SimHei" w:eastAsia="SimHei"/>
                <w:bCs/>
                <w:color w:val="FF0000"/>
                <w:sz w:val="18"/>
                <w:szCs w:val="24"/>
              </w:rPr>
              <w:t>639</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3</w:t>
            </w:r>
            <w:r>
              <w:rPr>
                <w:rFonts w:ascii="SimHei" w:eastAsia="SimHei" w:hint="eastAsia"/>
                <w:bCs/>
                <w:color w:val="FF0000"/>
                <w:sz w:val="18"/>
                <w:szCs w:val="24"/>
              </w:rPr>
              <w:t xml:space="preserve"> </w:t>
            </w:r>
            <w:r>
              <w:rPr>
                <w:rFonts w:ascii="SimHei" w:eastAsia="SimHei"/>
                <w:bCs/>
                <w:color w:val="FF0000"/>
                <w:sz w:val="18"/>
                <w:szCs w:val="24"/>
              </w:rPr>
              <w:t>630</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3</w:t>
            </w:r>
            <w:r>
              <w:rPr>
                <w:rFonts w:ascii="SimHei" w:eastAsia="SimHei" w:hint="eastAsia"/>
                <w:bCs/>
                <w:color w:val="FF0000"/>
                <w:sz w:val="18"/>
                <w:szCs w:val="24"/>
              </w:rPr>
              <w:t xml:space="preserve"> </w:t>
            </w:r>
            <w:r>
              <w:rPr>
                <w:rFonts w:ascii="SimHei" w:eastAsia="SimHei"/>
                <w:bCs/>
                <w:color w:val="FF0000"/>
                <w:sz w:val="18"/>
                <w:szCs w:val="24"/>
              </w:rPr>
              <w:t>620</w:t>
            </w:r>
          </w:p>
        </w:tc>
      </w:tr>
      <w:tr w:rsidR="00000000">
        <w:trPr>
          <w:trHeight w:val="433"/>
        </w:trPr>
        <w:tc>
          <w:tcPr>
            <w:tcW w:w="1646"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rPr>
                <w:rFonts w:ascii="SimHei" w:eastAsia="SimHei"/>
                <w:bCs/>
                <w:color w:val="FF0000"/>
                <w:sz w:val="18"/>
                <w:szCs w:val="24"/>
              </w:rPr>
            </w:pPr>
            <w:r>
              <w:rPr>
                <w:rFonts w:ascii="SimHei" w:eastAsia="SimHei" w:hint="eastAsia"/>
                <w:bCs/>
                <w:color w:val="FF0000"/>
                <w:sz w:val="18"/>
                <w:szCs w:val="24"/>
              </w:rPr>
              <w:t>在业人口</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671</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809</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682</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655</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617</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rFonts w:ascii="SimHei" w:eastAsia="SimHei"/>
                <w:bCs/>
                <w:color w:val="FF0000"/>
                <w:sz w:val="18"/>
                <w:szCs w:val="24"/>
              </w:rPr>
            </w:pPr>
            <w:r>
              <w:rPr>
                <w:rFonts w:ascii="SimHei" w:eastAsia="SimHei"/>
                <w:bCs/>
                <w:color w:val="FF0000"/>
                <w:sz w:val="18"/>
                <w:szCs w:val="24"/>
              </w:rPr>
              <w:t>1</w:t>
            </w:r>
            <w:r>
              <w:rPr>
                <w:rFonts w:ascii="SimHei" w:eastAsia="SimHei" w:hint="eastAsia"/>
                <w:bCs/>
                <w:color w:val="FF0000"/>
                <w:sz w:val="18"/>
                <w:szCs w:val="24"/>
              </w:rPr>
              <w:t xml:space="preserve"> </w:t>
            </w:r>
            <w:r>
              <w:rPr>
                <w:rFonts w:ascii="SimHei" w:eastAsia="SimHei"/>
                <w:bCs/>
                <w:color w:val="FF0000"/>
                <w:sz w:val="18"/>
                <w:szCs w:val="24"/>
              </w:rPr>
              <w:t>663</w:t>
            </w:r>
          </w:p>
        </w:tc>
      </w:tr>
      <w:tr w:rsidR="00000000">
        <w:tc>
          <w:tcPr>
            <w:tcW w:w="1646"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rPr>
                <w:sz w:val="18"/>
                <w:szCs w:val="24"/>
              </w:rPr>
            </w:pPr>
            <w:r>
              <w:rPr>
                <w:rFonts w:hint="eastAsia"/>
                <w:sz w:val="18"/>
                <w:szCs w:val="24"/>
              </w:rPr>
              <w:t>受雇佣</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646</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642</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495</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515</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49</w:t>
            </w:r>
            <w:r>
              <w:rPr>
                <w:sz w:val="18"/>
                <w:szCs w:val="24"/>
              </w:rPr>
              <w:t>9</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566</w:t>
            </w:r>
          </w:p>
        </w:tc>
      </w:tr>
      <w:tr w:rsidR="00000000">
        <w:tc>
          <w:tcPr>
            <w:tcW w:w="1646"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rPr>
                <w:sz w:val="18"/>
                <w:szCs w:val="24"/>
              </w:rPr>
            </w:pPr>
            <w:r>
              <w:rPr>
                <w:rFonts w:hint="eastAsia"/>
                <w:sz w:val="18"/>
                <w:szCs w:val="24"/>
              </w:rPr>
              <w:t>受雇佣，获得薪水</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237</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w:t>
            </w:r>
            <w:r>
              <w:rPr>
                <w:rFonts w:hint="eastAsia"/>
                <w:sz w:val="18"/>
                <w:szCs w:val="24"/>
              </w:rPr>
              <w:t xml:space="preserve"> </w:t>
            </w:r>
            <w:r>
              <w:rPr>
                <w:sz w:val="18"/>
                <w:szCs w:val="24"/>
              </w:rPr>
              <w:t>125</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932</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810</w:t>
            </w:r>
          </w:p>
        </w:tc>
        <w:tc>
          <w:tcPr>
            <w:tcW w:w="512"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780</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880</w:t>
            </w:r>
          </w:p>
        </w:tc>
      </w:tr>
      <w:tr w:rsidR="00000000">
        <w:tc>
          <w:tcPr>
            <w:tcW w:w="1646"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rPr>
                <w:sz w:val="18"/>
                <w:szCs w:val="24"/>
              </w:rPr>
            </w:pPr>
            <w:r>
              <w:rPr>
                <w:rFonts w:hint="eastAsia"/>
                <w:sz w:val="18"/>
                <w:szCs w:val="24"/>
              </w:rPr>
              <w:t>受雇佣，未获得薪水</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409</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517</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563</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705</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719</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650</w:t>
            </w:r>
          </w:p>
        </w:tc>
      </w:tr>
      <w:tr w:rsidR="00000000">
        <w:trPr>
          <w:trHeight w:val="325"/>
        </w:trPr>
        <w:tc>
          <w:tcPr>
            <w:tcW w:w="164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rPr>
                <w:sz w:val="18"/>
                <w:szCs w:val="24"/>
              </w:rPr>
            </w:pPr>
            <w:r>
              <w:rPr>
                <w:rFonts w:hint="eastAsia"/>
                <w:sz w:val="18"/>
                <w:szCs w:val="24"/>
              </w:rPr>
              <w:t>失业，国际劳工局</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280</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187</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140</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118</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97</w:t>
            </w:r>
          </w:p>
        </w:tc>
      </w:tr>
      <w:tr w:rsidR="00000000">
        <w:trPr>
          <w:trHeight w:val="501"/>
        </w:trPr>
        <w:tc>
          <w:tcPr>
            <w:tcW w:w="164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rPr>
                <w:sz w:val="18"/>
                <w:szCs w:val="24"/>
              </w:rPr>
            </w:pPr>
            <w:r>
              <w:rPr>
                <w:rFonts w:hint="eastAsia"/>
                <w:sz w:val="18"/>
                <w:szCs w:val="24"/>
              </w:rPr>
              <w:t>年底在劳工办公室登记的失业者人数</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27.8</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32.0</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34.9</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28.9</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27.6</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24.0</w:t>
            </w:r>
          </w:p>
        </w:tc>
      </w:tr>
      <w:tr w:rsidR="00000000">
        <w:trPr>
          <w:trHeight w:val="453"/>
        </w:trPr>
        <w:tc>
          <w:tcPr>
            <w:tcW w:w="164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rPr>
                <w:sz w:val="18"/>
                <w:szCs w:val="24"/>
              </w:rPr>
            </w:pPr>
            <w:r>
              <w:rPr>
                <w:rFonts w:hint="eastAsia"/>
                <w:sz w:val="18"/>
                <w:szCs w:val="24"/>
              </w:rPr>
              <w:t>失业率，百分比：国际劳工局</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12.8</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11.1</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8.5</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7.3</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5.8</w:t>
            </w:r>
          </w:p>
        </w:tc>
      </w:tr>
      <w:tr w:rsidR="00000000">
        <w:trPr>
          <w:trHeight w:val="100"/>
        </w:trPr>
        <w:tc>
          <w:tcPr>
            <w:tcW w:w="164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rPr>
                <w:sz w:val="18"/>
                <w:szCs w:val="24"/>
              </w:rPr>
            </w:pPr>
            <w:r>
              <w:rPr>
                <w:rFonts w:hint="eastAsia"/>
                <w:sz w:val="18"/>
                <w:szCs w:val="24"/>
              </w:rPr>
              <w:t>记录</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1.5</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1.9</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2.1</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2.1</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00" w:lineRule="atLeast"/>
              <w:jc w:val="center"/>
              <w:rPr>
                <w:sz w:val="18"/>
                <w:szCs w:val="24"/>
              </w:rPr>
            </w:pPr>
            <w:r>
              <w:rPr>
                <w:sz w:val="18"/>
                <w:szCs w:val="24"/>
              </w:rPr>
              <w:t>2.0</w:t>
            </w:r>
          </w:p>
        </w:tc>
        <w:tc>
          <w:tcPr>
            <w:tcW w:w="793" w:type="pct"/>
            <w:tcBorders>
              <w:top w:val="single" w:sz="4" w:space="0" w:color="auto"/>
              <w:left w:val="single" w:sz="4" w:space="0" w:color="auto"/>
              <w:bottom w:val="single" w:sz="4" w:space="0" w:color="auto"/>
              <w:right w:val="single" w:sz="4" w:space="0" w:color="auto"/>
            </w:tcBorders>
          </w:tcPr>
          <w:p w:rsidR="00000000" w:rsidRDefault="00230673">
            <w:pPr>
              <w:spacing w:line="400" w:lineRule="atLeast"/>
              <w:jc w:val="center"/>
              <w:rPr>
                <w:sz w:val="18"/>
                <w:szCs w:val="24"/>
              </w:rPr>
            </w:pPr>
            <w:r>
              <w:rPr>
                <w:sz w:val="18"/>
                <w:szCs w:val="24"/>
              </w:rPr>
              <w:t>1.6</w:t>
            </w:r>
          </w:p>
        </w:tc>
      </w:tr>
    </w:tbl>
    <w:p w:rsidR="00000000" w:rsidRDefault="00230673">
      <w:pPr>
        <w:pStyle w:val="Date"/>
        <w:spacing w:line="360" w:lineRule="atLeast"/>
        <w:rPr>
          <w:szCs w:val="24"/>
        </w:rPr>
      </w:pPr>
    </w:p>
    <w:p w:rsidR="00000000" w:rsidRDefault="00230673">
      <w:pPr>
        <w:spacing w:after="240" w:line="360" w:lineRule="atLeast"/>
        <w:rPr>
          <w:rFonts w:eastAsia="KaiTi_GB2312"/>
          <w:b/>
          <w:bCs/>
          <w:color w:val="0000FF"/>
          <w:szCs w:val="24"/>
        </w:rPr>
      </w:pPr>
      <w:r>
        <w:rPr>
          <w:rFonts w:eastAsia="KaiTi_GB2312"/>
          <w:b/>
          <w:bCs/>
          <w:color w:val="0000FF"/>
          <w:szCs w:val="24"/>
        </w:rPr>
        <w:br w:type="page"/>
      </w:r>
      <w:r>
        <w:rPr>
          <w:rFonts w:eastAsia="KaiTi_GB2312" w:hint="eastAsia"/>
          <w:b/>
          <w:bCs/>
          <w:color w:val="0000FF"/>
          <w:szCs w:val="24"/>
        </w:rPr>
        <w:t>根据国际劳工局标准确定的失业者人数（千）</w:t>
      </w:r>
    </w:p>
    <w:tbl>
      <w:tblPr>
        <w:tblW w:w="4887"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97"/>
        <w:gridCol w:w="1389"/>
        <w:gridCol w:w="1391"/>
        <w:gridCol w:w="1391"/>
        <w:gridCol w:w="1389"/>
        <w:gridCol w:w="1391"/>
        <w:gridCol w:w="1391"/>
      </w:tblGrid>
      <w:tr w:rsidR="00000000">
        <w:tc>
          <w:tcPr>
            <w:tcW w:w="760"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rPr>
                <w:rFonts w:eastAsia="SimHei"/>
                <w:bCs/>
                <w:color w:val="FF0000"/>
                <w:sz w:val="18"/>
                <w:szCs w:val="24"/>
              </w:rPr>
            </w:pPr>
            <w:r>
              <w:rPr>
                <w:rFonts w:eastAsia="SimHei" w:hint="eastAsia"/>
                <w:bCs/>
                <w:color w:val="FF0000"/>
                <w:sz w:val="18"/>
                <w:szCs w:val="24"/>
              </w:rPr>
              <w:t>年份</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rFonts w:eastAsia="SimHei"/>
                <w:bCs/>
                <w:color w:val="FF0000"/>
                <w:sz w:val="18"/>
                <w:szCs w:val="24"/>
              </w:rPr>
            </w:pPr>
            <w:r>
              <w:rPr>
                <w:rFonts w:eastAsia="SimHei" w:hint="eastAsia"/>
                <w:bCs/>
                <w:color w:val="FF0000"/>
                <w:sz w:val="18"/>
                <w:szCs w:val="24"/>
              </w:rPr>
              <w:t>失业</w:t>
            </w:r>
            <w:r>
              <w:rPr>
                <w:rFonts w:eastAsia="SimHei" w:hint="eastAsia"/>
                <w:bCs/>
                <w:color w:val="FF0000"/>
                <w:sz w:val="18"/>
                <w:szCs w:val="24"/>
              </w:rPr>
              <w:t>总数（千）</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rFonts w:eastAsia="SimHei"/>
                <w:bCs/>
                <w:color w:val="FF0000"/>
                <w:sz w:val="18"/>
                <w:szCs w:val="24"/>
              </w:rPr>
            </w:pPr>
            <w:r>
              <w:rPr>
                <w:rFonts w:eastAsia="SimHei" w:hint="eastAsia"/>
                <w:bCs/>
                <w:color w:val="FF0000"/>
                <w:sz w:val="18"/>
                <w:szCs w:val="24"/>
              </w:rPr>
              <w:t>失业率，百分比</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rFonts w:eastAsia="SimHei"/>
                <w:bCs/>
                <w:color w:val="FF0000"/>
                <w:sz w:val="18"/>
                <w:szCs w:val="24"/>
              </w:rPr>
            </w:pPr>
            <w:r>
              <w:rPr>
                <w:rFonts w:eastAsia="SimHei" w:hint="eastAsia"/>
                <w:bCs/>
                <w:color w:val="FF0000"/>
                <w:sz w:val="18"/>
                <w:szCs w:val="24"/>
              </w:rPr>
              <w:t>城市失业人数</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rFonts w:eastAsia="SimHei"/>
                <w:bCs/>
                <w:color w:val="FF0000"/>
                <w:sz w:val="18"/>
                <w:szCs w:val="24"/>
              </w:rPr>
            </w:pPr>
            <w:r>
              <w:rPr>
                <w:rFonts w:eastAsia="SimHei" w:hint="eastAsia"/>
                <w:bCs/>
                <w:color w:val="FF0000"/>
                <w:sz w:val="18"/>
                <w:szCs w:val="24"/>
              </w:rPr>
              <w:t>失业率，百分比</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rFonts w:eastAsia="SimHei"/>
                <w:bCs/>
                <w:color w:val="FF0000"/>
                <w:sz w:val="18"/>
                <w:szCs w:val="24"/>
              </w:rPr>
            </w:pPr>
            <w:r>
              <w:rPr>
                <w:rFonts w:eastAsia="SimHei" w:hint="eastAsia"/>
                <w:bCs/>
                <w:color w:val="FF0000"/>
                <w:sz w:val="18"/>
                <w:szCs w:val="24"/>
              </w:rPr>
              <w:t>农村失业人数</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rFonts w:eastAsia="SimHei"/>
                <w:bCs/>
                <w:color w:val="FF0000"/>
                <w:sz w:val="18"/>
                <w:szCs w:val="24"/>
              </w:rPr>
            </w:pPr>
            <w:r>
              <w:rPr>
                <w:rFonts w:eastAsia="SimHei" w:hint="eastAsia"/>
                <w:bCs/>
                <w:color w:val="FF0000"/>
                <w:sz w:val="18"/>
                <w:szCs w:val="24"/>
              </w:rPr>
              <w:t>失业率，百分比</w:t>
            </w:r>
          </w:p>
        </w:tc>
      </w:tr>
      <w:tr w:rsidR="00000000">
        <w:trPr>
          <w:trHeight w:val="260"/>
        </w:trPr>
        <w:tc>
          <w:tcPr>
            <w:tcW w:w="760"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rPr>
                <w:sz w:val="18"/>
                <w:szCs w:val="24"/>
              </w:rPr>
            </w:pPr>
            <w:r>
              <w:rPr>
                <w:sz w:val="18"/>
                <w:szCs w:val="24"/>
              </w:rPr>
              <w:t>1998</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280.0</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12.8</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w:t>
            </w:r>
          </w:p>
        </w:tc>
      </w:tr>
      <w:tr w:rsidR="00000000">
        <w:trPr>
          <w:trHeight w:val="449"/>
        </w:trPr>
        <w:tc>
          <w:tcPr>
            <w:tcW w:w="760"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rPr>
                <w:sz w:val="18"/>
                <w:szCs w:val="24"/>
              </w:rPr>
            </w:pPr>
            <w:r>
              <w:rPr>
                <w:sz w:val="18"/>
                <w:szCs w:val="24"/>
              </w:rPr>
              <w:t>1999</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187.0</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11.1</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134.4</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19.1</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52.8</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5.4</w:t>
            </w:r>
          </w:p>
        </w:tc>
      </w:tr>
      <w:tr w:rsidR="00000000">
        <w:trPr>
          <w:trHeight w:val="440"/>
        </w:trPr>
        <w:tc>
          <w:tcPr>
            <w:tcW w:w="760"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rPr>
                <w:sz w:val="18"/>
                <w:szCs w:val="24"/>
              </w:rPr>
            </w:pPr>
            <w:r>
              <w:rPr>
                <w:sz w:val="18"/>
                <w:szCs w:val="24"/>
              </w:rPr>
              <w:t>2000</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140.0</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8.5</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107.5</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15.7</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32.5</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3.4</w:t>
            </w:r>
          </w:p>
        </w:tc>
      </w:tr>
      <w:tr w:rsidR="00000000">
        <w:trPr>
          <w:trHeight w:val="350"/>
        </w:trPr>
        <w:tc>
          <w:tcPr>
            <w:tcW w:w="760"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rPr>
                <w:sz w:val="18"/>
                <w:szCs w:val="24"/>
              </w:rPr>
            </w:pPr>
            <w:r>
              <w:rPr>
                <w:sz w:val="18"/>
                <w:szCs w:val="24"/>
              </w:rPr>
              <w:t>2001</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118.0</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7.3</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91.9</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13.8</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25.8</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2.7</w:t>
            </w:r>
          </w:p>
        </w:tc>
      </w:tr>
      <w:tr w:rsidR="00000000">
        <w:trPr>
          <w:trHeight w:val="251"/>
        </w:trPr>
        <w:tc>
          <w:tcPr>
            <w:tcW w:w="760"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rPr>
                <w:sz w:val="18"/>
                <w:szCs w:val="24"/>
              </w:rPr>
            </w:pPr>
            <w:r>
              <w:rPr>
                <w:sz w:val="18"/>
                <w:szCs w:val="24"/>
              </w:rPr>
              <w:t>2002</w:t>
            </w:r>
            <w:r>
              <w:rPr>
                <w:rFonts w:hint="eastAsia"/>
                <w:sz w:val="18"/>
                <w:szCs w:val="24"/>
              </w:rPr>
              <w:t>年第</w:t>
            </w:r>
            <w:r>
              <w:rPr>
                <w:sz w:val="18"/>
                <w:szCs w:val="24"/>
              </w:rPr>
              <w:t>3</w:t>
            </w:r>
            <w:r>
              <w:rPr>
                <w:rFonts w:hint="eastAsia"/>
                <w:sz w:val="18"/>
                <w:szCs w:val="24"/>
              </w:rPr>
              <w:t>季度</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97.0</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5.8</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71.1</w:t>
            </w:r>
          </w:p>
        </w:tc>
        <w:tc>
          <w:tcPr>
            <w:tcW w:w="706"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10.4</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25.8</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380" w:lineRule="atLeast"/>
              <w:jc w:val="center"/>
              <w:rPr>
                <w:sz w:val="18"/>
                <w:szCs w:val="24"/>
              </w:rPr>
            </w:pPr>
            <w:r>
              <w:rPr>
                <w:sz w:val="18"/>
                <w:szCs w:val="24"/>
              </w:rPr>
              <w:t>2.6</w:t>
            </w:r>
          </w:p>
        </w:tc>
      </w:tr>
    </w:tbl>
    <w:p w:rsidR="00000000" w:rsidRDefault="00230673">
      <w:pPr>
        <w:spacing w:line="360" w:lineRule="atLeast"/>
        <w:rPr>
          <w:rFonts w:eastAsia="KaiTi_GB2312"/>
          <w:b/>
          <w:bCs/>
          <w:color w:val="0000FF"/>
          <w:szCs w:val="24"/>
        </w:rPr>
      </w:pPr>
    </w:p>
    <w:p w:rsidR="00000000" w:rsidRDefault="00230673">
      <w:pPr>
        <w:spacing w:after="240" w:line="360" w:lineRule="atLeast"/>
        <w:rPr>
          <w:rFonts w:eastAsia="KaiTi_GB2312"/>
          <w:b/>
          <w:bCs/>
          <w:color w:val="0000FF"/>
          <w:szCs w:val="24"/>
        </w:rPr>
      </w:pPr>
      <w:r>
        <w:rPr>
          <w:rFonts w:eastAsia="KaiTi_GB2312" w:hint="eastAsia"/>
          <w:b/>
          <w:bCs/>
          <w:color w:val="0000FF"/>
          <w:szCs w:val="24"/>
        </w:rPr>
        <w:t>按年龄组登记的失业人数（千）</w:t>
      </w:r>
    </w:p>
    <w:tbl>
      <w:tblPr>
        <w:tblW w:w="4888" w:type="pct"/>
        <w:tblInd w:w="108" w:type="dxa"/>
        <w:tblLook w:val="0000" w:firstRow="0" w:lastRow="0" w:firstColumn="0" w:lastColumn="0" w:noHBand="0" w:noVBand="0"/>
      </w:tblPr>
      <w:tblGrid>
        <w:gridCol w:w="2487"/>
        <w:gridCol w:w="919"/>
        <w:gridCol w:w="921"/>
        <w:gridCol w:w="921"/>
        <w:gridCol w:w="921"/>
        <w:gridCol w:w="919"/>
        <w:gridCol w:w="921"/>
        <w:gridCol w:w="919"/>
        <w:gridCol w:w="4"/>
        <w:gridCol w:w="909"/>
      </w:tblGrid>
      <w:tr w:rsidR="00000000">
        <w:trPr>
          <w:cantSplit/>
          <w:tblHeader/>
        </w:trPr>
        <w:tc>
          <w:tcPr>
            <w:tcW w:w="1263" w:type="pct"/>
            <w:tcBorders>
              <w:top w:val="single" w:sz="4" w:space="0" w:color="auto"/>
              <w:left w:val="single" w:sz="4" w:space="0" w:color="auto"/>
              <w:right w:val="single" w:sz="4" w:space="0" w:color="auto"/>
            </w:tcBorders>
            <w:vAlign w:val="center"/>
          </w:tcPr>
          <w:p w:rsidR="00000000" w:rsidRDefault="00230673">
            <w:pPr>
              <w:spacing w:line="420" w:lineRule="atLeast"/>
              <w:rPr>
                <w:rFonts w:ascii="SimHei"/>
                <w:bCs/>
                <w:color w:val="FF0000"/>
                <w:sz w:val="18"/>
                <w:szCs w:val="24"/>
              </w:rPr>
            </w:pPr>
          </w:p>
        </w:tc>
        <w:tc>
          <w:tcPr>
            <w:tcW w:w="467" w:type="pct"/>
            <w:tcBorders>
              <w:top w:val="single" w:sz="4" w:space="0" w:color="auto"/>
              <w:left w:val="single" w:sz="4" w:space="0" w:color="auto"/>
              <w:right w:val="single" w:sz="4" w:space="0" w:color="auto"/>
            </w:tcBorders>
          </w:tcPr>
          <w:p w:rsidR="00000000" w:rsidRDefault="00230673">
            <w:pPr>
              <w:spacing w:line="420" w:lineRule="atLeast"/>
              <w:jc w:val="center"/>
              <w:rPr>
                <w:rFonts w:ascii="SimHei" w:eastAsia="SimHei"/>
                <w:bCs/>
                <w:color w:val="FF0000"/>
                <w:sz w:val="18"/>
                <w:szCs w:val="24"/>
              </w:rPr>
            </w:pPr>
            <w:r>
              <w:rPr>
                <w:rFonts w:ascii="SimHei"/>
                <w:bCs/>
                <w:color w:val="FF0000"/>
                <w:sz w:val="18"/>
                <w:szCs w:val="24"/>
              </w:rPr>
              <w:t>1998</w:t>
            </w:r>
          </w:p>
        </w:tc>
        <w:tc>
          <w:tcPr>
            <w:tcW w:w="468" w:type="pct"/>
            <w:tcBorders>
              <w:top w:val="single" w:sz="4" w:space="0" w:color="auto"/>
              <w:left w:val="single" w:sz="4" w:space="0" w:color="auto"/>
              <w:right w:val="single" w:sz="4" w:space="0" w:color="auto"/>
            </w:tcBorders>
          </w:tcPr>
          <w:p w:rsidR="00000000" w:rsidRDefault="00230673">
            <w:pPr>
              <w:spacing w:line="420" w:lineRule="atLeast"/>
              <w:jc w:val="center"/>
              <w:rPr>
                <w:rFonts w:ascii="SimHei" w:eastAsia="SimHei"/>
                <w:bCs/>
                <w:color w:val="FF0000"/>
                <w:sz w:val="18"/>
                <w:szCs w:val="24"/>
              </w:rPr>
            </w:pPr>
            <w:r>
              <w:rPr>
                <w:rFonts w:ascii="SimHei"/>
                <w:bCs/>
                <w:color w:val="FF0000"/>
                <w:sz w:val="18"/>
                <w:szCs w:val="24"/>
              </w:rPr>
              <w:t>1999</w:t>
            </w:r>
          </w:p>
        </w:tc>
        <w:tc>
          <w:tcPr>
            <w:tcW w:w="936" w:type="pct"/>
            <w:gridSpan w:val="2"/>
            <w:tcBorders>
              <w:top w:val="single" w:sz="4" w:space="0" w:color="auto"/>
              <w:left w:val="single" w:sz="4" w:space="0" w:color="auto"/>
              <w:bottom w:val="single" w:sz="4" w:space="0" w:color="auto"/>
              <w:right w:val="single" w:sz="4" w:space="0" w:color="auto"/>
            </w:tcBorders>
          </w:tcPr>
          <w:p w:rsidR="00000000" w:rsidRDefault="00230673">
            <w:pPr>
              <w:pStyle w:val="Header"/>
              <w:tabs>
                <w:tab w:val="clear" w:pos="4320"/>
                <w:tab w:val="clear" w:pos="8640"/>
              </w:tabs>
              <w:spacing w:line="420" w:lineRule="atLeast"/>
              <w:rPr>
                <w:rFonts w:ascii="SimHei" w:eastAsia="SimHei" w:hint="eastAsia"/>
                <w:bCs/>
                <w:color w:val="FF0000"/>
                <w:szCs w:val="24"/>
              </w:rPr>
            </w:pPr>
            <w:r>
              <w:rPr>
                <w:rFonts w:ascii="SimHei"/>
                <w:bCs/>
                <w:color w:val="FF0000"/>
                <w:szCs w:val="24"/>
              </w:rPr>
              <w:t>2000</w:t>
            </w:r>
          </w:p>
        </w:tc>
        <w:tc>
          <w:tcPr>
            <w:tcW w:w="935"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rFonts w:ascii="SimHei" w:eastAsia="SimHei" w:hint="eastAsia"/>
                <w:bCs/>
                <w:color w:val="FF0000"/>
                <w:sz w:val="18"/>
                <w:szCs w:val="24"/>
              </w:rPr>
            </w:pPr>
            <w:r>
              <w:rPr>
                <w:rFonts w:ascii="SimHei"/>
                <w:bCs/>
                <w:color w:val="FF0000"/>
                <w:sz w:val="18"/>
                <w:szCs w:val="24"/>
              </w:rPr>
              <w:t>2001</w:t>
            </w:r>
          </w:p>
        </w:tc>
        <w:tc>
          <w:tcPr>
            <w:tcW w:w="932" w:type="pct"/>
            <w:gridSpan w:val="3"/>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rFonts w:ascii="SimHei" w:eastAsia="SimHei" w:hint="eastAsia"/>
                <w:bCs/>
                <w:color w:val="FF0000"/>
                <w:sz w:val="18"/>
                <w:szCs w:val="24"/>
              </w:rPr>
            </w:pPr>
            <w:r>
              <w:rPr>
                <w:rFonts w:ascii="SimHei"/>
                <w:bCs/>
                <w:color w:val="FF0000"/>
                <w:sz w:val="18"/>
                <w:szCs w:val="24"/>
              </w:rPr>
              <w:t>20</w:t>
            </w:r>
            <w:r>
              <w:rPr>
                <w:rFonts w:ascii="SimHei"/>
                <w:bCs/>
                <w:color w:val="FF0000"/>
                <w:sz w:val="18"/>
                <w:szCs w:val="24"/>
              </w:rPr>
              <w:t>02</w:t>
            </w:r>
          </w:p>
        </w:tc>
      </w:tr>
      <w:tr w:rsidR="00000000">
        <w:trPr>
          <w:cantSplit/>
          <w:tblHeader/>
        </w:trPr>
        <w:tc>
          <w:tcPr>
            <w:tcW w:w="1263" w:type="pct"/>
            <w:tcBorders>
              <w:left w:val="single" w:sz="4" w:space="0" w:color="auto"/>
              <w:bottom w:val="single" w:sz="4" w:space="0" w:color="auto"/>
              <w:right w:val="single" w:sz="4" w:space="0" w:color="auto"/>
            </w:tcBorders>
            <w:vAlign w:val="center"/>
          </w:tcPr>
          <w:p w:rsidR="00000000" w:rsidRDefault="00230673">
            <w:pPr>
              <w:spacing w:line="420" w:lineRule="atLeast"/>
              <w:rPr>
                <w:b/>
                <w:sz w:val="18"/>
                <w:szCs w:val="24"/>
              </w:rPr>
            </w:pPr>
          </w:p>
        </w:tc>
        <w:tc>
          <w:tcPr>
            <w:tcW w:w="467" w:type="pct"/>
            <w:tcBorders>
              <w:left w:val="single" w:sz="4" w:space="0" w:color="auto"/>
              <w:bottom w:val="single" w:sz="4" w:space="0" w:color="auto"/>
              <w:right w:val="single" w:sz="4" w:space="0" w:color="auto"/>
            </w:tcBorders>
          </w:tcPr>
          <w:p w:rsidR="00000000" w:rsidRDefault="00230673">
            <w:pPr>
              <w:spacing w:line="420" w:lineRule="atLeast"/>
              <w:jc w:val="center"/>
              <w:rPr>
                <w:rFonts w:ascii="SimHei" w:eastAsia="SimHei"/>
                <w:bCs/>
                <w:sz w:val="18"/>
                <w:szCs w:val="24"/>
              </w:rPr>
            </w:pPr>
          </w:p>
        </w:tc>
        <w:tc>
          <w:tcPr>
            <w:tcW w:w="468" w:type="pct"/>
            <w:tcBorders>
              <w:left w:val="single" w:sz="4" w:space="0" w:color="auto"/>
              <w:bottom w:val="single" w:sz="4" w:space="0" w:color="auto"/>
              <w:right w:val="single" w:sz="4" w:space="0" w:color="auto"/>
            </w:tcBorders>
          </w:tcPr>
          <w:p w:rsidR="00000000" w:rsidRDefault="00230673">
            <w:pPr>
              <w:spacing w:line="420" w:lineRule="atLeast"/>
              <w:jc w:val="center"/>
              <w:rPr>
                <w:rFonts w:ascii="SimHei" w:eastAsia="SimHei"/>
                <w:bCs/>
                <w:sz w:val="18"/>
                <w:szCs w:val="24"/>
              </w:rPr>
            </w:pPr>
          </w:p>
        </w:tc>
        <w:tc>
          <w:tcPr>
            <w:tcW w:w="468" w:type="pct"/>
            <w:tcBorders>
              <w:top w:val="single" w:sz="4" w:space="0" w:color="auto"/>
              <w:left w:val="single" w:sz="4" w:space="0" w:color="auto"/>
              <w:bottom w:val="single" w:sz="4" w:space="0" w:color="auto"/>
              <w:right w:val="single" w:sz="4" w:space="0" w:color="auto"/>
            </w:tcBorders>
          </w:tcPr>
          <w:p w:rsidR="00000000" w:rsidRDefault="00230673">
            <w:pPr>
              <w:spacing w:line="420" w:lineRule="atLeast"/>
              <w:jc w:val="center"/>
              <w:rPr>
                <w:rFonts w:ascii="SimHei" w:eastAsia="SimHei"/>
                <w:bCs/>
                <w:color w:val="FF0000"/>
                <w:sz w:val="18"/>
                <w:szCs w:val="24"/>
              </w:rPr>
            </w:pPr>
            <w:r>
              <w:rPr>
                <w:rFonts w:ascii="SimHei" w:eastAsia="SimHei" w:hint="eastAsia"/>
                <w:bCs/>
                <w:color w:val="FF0000"/>
                <w:sz w:val="18"/>
                <w:szCs w:val="24"/>
              </w:rPr>
              <w:t>共计</w:t>
            </w:r>
          </w:p>
        </w:tc>
        <w:tc>
          <w:tcPr>
            <w:tcW w:w="468" w:type="pct"/>
            <w:tcBorders>
              <w:top w:val="single" w:sz="4" w:space="0" w:color="auto"/>
              <w:left w:val="single" w:sz="4" w:space="0" w:color="auto"/>
              <w:bottom w:val="single" w:sz="4" w:space="0" w:color="auto"/>
              <w:right w:val="single" w:sz="4" w:space="0" w:color="auto"/>
            </w:tcBorders>
          </w:tcPr>
          <w:p w:rsidR="00000000" w:rsidRDefault="00230673">
            <w:pPr>
              <w:spacing w:line="420" w:lineRule="atLeast"/>
              <w:jc w:val="center"/>
              <w:rPr>
                <w:rFonts w:ascii="SimHei" w:eastAsia="SimHei"/>
                <w:bCs/>
                <w:color w:val="FF0000"/>
                <w:sz w:val="18"/>
                <w:szCs w:val="24"/>
              </w:rPr>
            </w:pPr>
            <w:r>
              <w:rPr>
                <w:rFonts w:ascii="SimHei" w:eastAsia="SimHei" w:hint="eastAsia"/>
                <w:bCs/>
                <w:color w:val="FF0000"/>
                <w:sz w:val="18"/>
                <w:szCs w:val="24"/>
              </w:rPr>
              <w:t>妇女</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hint="eastAsia"/>
                <w:bCs/>
                <w:color w:val="FF0000"/>
                <w:sz w:val="18"/>
                <w:szCs w:val="24"/>
              </w:rPr>
              <w:t>共计</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hint="eastAsia"/>
                <w:bCs/>
                <w:color w:val="FF0000"/>
                <w:sz w:val="18"/>
                <w:szCs w:val="24"/>
              </w:rPr>
              <w:t>妇女</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hint="eastAsia"/>
                <w:bCs/>
                <w:color w:val="FF0000"/>
                <w:sz w:val="18"/>
                <w:szCs w:val="24"/>
              </w:rPr>
              <w:t>共计</w:t>
            </w:r>
          </w:p>
        </w:tc>
        <w:tc>
          <w:tcPr>
            <w:tcW w:w="465"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hint="eastAsia"/>
                <w:bCs/>
                <w:color w:val="FF0000"/>
                <w:sz w:val="18"/>
                <w:szCs w:val="24"/>
              </w:rPr>
              <w:t>妇女</w:t>
            </w:r>
          </w:p>
        </w:tc>
      </w:tr>
      <w:tr w:rsidR="00000000">
        <w:trPr>
          <w:tblHeader/>
        </w:trPr>
        <w:tc>
          <w:tcPr>
            <w:tcW w:w="1263" w:type="pct"/>
            <w:tcBorders>
              <w:top w:val="nil"/>
              <w:left w:val="single" w:sz="4" w:space="0" w:color="auto"/>
              <w:bottom w:val="nil"/>
              <w:right w:val="single" w:sz="4" w:space="0" w:color="auto"/>
            </w:tcBorders>
            <w:vAlign w:val="center"/>
          </w:tcPr>
          <w:p w:rsidR="00000000" w:rsidRDefault="00230673">
            <w:pPr>
              <w:spacing w:line="420" w:lineRule="atLeast"/>
              <w:rPr>
                <w:rFonts w:ascii="SimHei" w:eastAsia="SimHei"/>
                <w:bCs/>
                <w:color w:val="FF0000"/>
                <w:sz w:val="18"/>
                <w:szCs w:val="24"/>
              </w:rPr>
            </w:pPr>
            <w:r>
              <w:rPr>
                <w:rFonts w:ascii="SimHei" w:eastAsia="SimHei" w:hint="eastAsia"/>
                <w:bCs/>
                <w:color w:val="FF0000"/>
                <w:sz w:val="18"/>
                <w:szCs w:val="24"/>
              </w:rPr>
              <w:t>每年总数</w:t>
            </w:r>
          </w:p>
        </w:tc>
        <w:tc>
          <w:tcPr>
            <w:tcW w:w="467" w:type="pct"/>
            <w:tcBorders>
              <w:top w:val="nil"/>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63.3</w:t>
            </w:r>
          </w:p>
        </w:tc>
        <w:tc>
          <w:tcPr>
            <w:tcW w:w="468" w:type="pct"/>
            <w:tcBorders>
              <w:top w:val="nil"/>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57.8</w:t>
            </w:r>
          </w:p>
        </w:tc>
        <w:tc>
          <w:tcPr>
            <w:tcW w:w="468" w:type="pct"/>
            <w:tcBorders>
              <w:top w:val="nil"/>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50.8</w:t>
            </w:r>
          </w:p>
        </w:tc>
        <w:tc>
          <w:tcPr>
            <w:tcW w:w="468" w:type="pct"/>
            <w:tcBorders>
              <w:top w:val="nil"/>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25.8</w:t>
            </w:r>
          </w:p>
        </w:tc>
        <w:tc>
          <w:tcPr>
            <w:tcW w:w="467" w:type="pct"/>
            <w:tcBorders>
              <w:top w:val="nil"/>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59.5</w:t>
            </w:r>
          </w:p>
        </w:tc>
        <w:tc>
          <w:tcPr>
            <w:tcW w:w="468" w:type="pct"/>
            <w:tcBorders>
              <w:top w:val="nil"/>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26.9</w:t>
            </w:r>
          </w:p>
        </w:tc>
        <w:tc>
          <w:tcPr>
            <w:tcW w:w="467" w:type="pct"/>
            <w:tcBorders>
              <w:top w:val="single" w:sz="4" w:space="0" w:color="auto"/>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63.3</w:t>
            </w:r>
          </w:p>
        </w:tc>
        <w:tc>
          <w:tcPr>
            <w:tcW w:w="465" w:type="pct"/>
            <w:gridSpan w:val="2"/>
            <w:tcBorders>
              <w:top w:val="single" w:sz="4" w:space="0" w:color="auto"/>
              <w:left w:val="single" w:sz="4" w:space="0" w:color="auto"/>
              <w:bottom w:val="nil"/>
              <w:right w:val="single" w:sz="4" w:space="0" w:color="auto"/>
            </w:tcBorders>
            <w:vAlign w:val="center"/>
          </w:tcPr>
          <w:p w:rsidR="00000000" w:rsidRDefault="00230673">
            <w:pPr>
              <w:spacing w:line="420" w:lineRule="atLeast"/>
              <w:jc w:val="center"/>
              <w:rPr>
                <w:rFonts w:ascii="SimHei" w:eastAsia="SimHei"/>
                <w:bCs/>
                <w:color w:val="FF0000"/>
                <w:sz w:val="18"/>
                <w:szCs w:val="24"/>
              </w:rPr>
            </w:pPr>
            <w:r>
              <w:rPr>
                <w:rFonts w:ascii="SimHei" w:eastAsia="SimHei"/>
                <w:bCs/>
                <w:color w:val="FF0000"/>
                <w:sz w:val="18"/>
                <w:szCs w:val="24"/>
              </w:rPr>
              <w:t>27.2</w:t>
            </w:r>
          </w:p>
        </w:tc>
      </w:tr>
      <w:tr w:rsidR="00000000">
        <w:trPr>
          <w:tblHeader/>
        </w:trPr>
        <w:tc>
          <w:tcPr>
            <w:tcW w:w="5000" w:type="pct"/>
            <w:gridSpan w:val="10"/>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rFonts w:ascii="SimHei" w:eastAsia="SimHei"/>
                <w:bCs/>
                <w:color w:val="FF0000"/>
                <w:sz w:val="18"/>
                <w:szCs w:val="24"/>
              </w:rPr>
            </w:pPr>
            <w:r>
              <w:rPr>
                <w:rFonts w:ascii="SimHei" w:eastAsia="SimHei" w:hint="eastAsia"/>
                <w:bCs/>
                <w:color w:val="FF0000"/>
                <w:sz w:val="18"/>
                <w:szCs w:val="24"/>
              </w:rPr>
              <w:t>按年龄组</w:t>
            </w:r>
            <w:r>
              <w:rPr>
                <w:rFonts w:ascii="SimHei" w:eastAsia="SimHei"/>
                <w:bCs/>
                <w:color w:val="FF0000"/>
                <w:sz w:val="18"/>
                <w:szCs w:val="24"/>
              </w:rPr>
              <w:t>:</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sz w:val="18"/>
                <w:szCs w:val="24"/>
              </w:rPr>
              <w:t>16-24</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20.4</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16.6</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16.6</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9.6</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17.7</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9.9</w:t>
            </w:r>
          </w:p>
        </w:tc>
        <w:tc>
          <w:tcPr>
            <w:tcW w:w="469"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20.0</w:t>
            </w:r>
          </w:p>
        </w:tc>
        <w:tc>
          <w:tcPr>
            <w:tcW w:w="4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11.5</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sz w:val="18"/>
                <w:szCs w:val="24"/>
              </w:rPr>
              <w:t>25-29</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7.8</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pStyle w:val="Header"/>
              <w:tabs>
                <w:tab w:val="clear" w:pos="4320"/>
                <w:tab w:val="clear" w:pos="8640"/>
              </w:tabs>
              <w:spacing w:line="420" w:lineRule="atLeast"/>
              <w:rPr>
                <w:szCs w:val="24"/>
              </w:rPr>
            </w:pPr>
            <w:r>
              <w:rPr>
                <w:szCs w:val="24"/>
              </w:rPr>
              <w:t>7.0</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6.7</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3.1</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10.1</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3.9</w:t>
            </w:r>
          </w:p>
        </w:tc>
        <w:tc>
          <w:tcPr>
            <w:tcW w:w="469"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10.5</w:t>
            </w:r>
          </w:p>
        </w:tc>
        <w:tc>
          <w:tcPr>
            <w:tcW w:w="4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3.7</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sz w:val="18"/>
                <w:szCs w:val="24"/>
              </w:rPr>
              <w:t>30-44</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24.6</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23.3</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18.7</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9.0</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22.6</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9.2</w:t>
            </w:r>
          </w:p>
        </w:tc>
        <w:tc>
          <w:tcPr>
            <w:tcW w:w="469"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23.4</w:t>
            </w:r>
          </w:p>
        </w:tc>
        <w:tc>
          <w:tcPr>
            <w:tcW w:w="4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8.2</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sz w:val="18"/>
                <w:szCs w:val="24"/>
              </w:rPr>
              <w:t>45-60</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10.5</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10.9</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8.8</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4.1</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9.1</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3.9</w:t>
            </w:r>
          </w:p>
        </w:tc>
        <w:tc>
          <w:tcPr>
            <w:tcW w:w="469"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9.4</w:t>
            </w:r>
          </w:p>
        </w:tc>
        <w:tc>
          <w:tcPr>
            <w:tcW w:w="4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3.7</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rFonts w:hint="eastAsia"/>
                <w:sz w:val="18"/>
                <w:szCs w:val="24"/>
              </w:rPr>
              <w:t>平均年龄</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w:t>
            </w:r>
            <w:r>
              <w:rPr>
                <w:sz w:val="18"/>
                <w:szCs w:val="24"/>
              </w:rPr>
              <w:t>2</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33</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32</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31</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32</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31</w:t>
            </w:r>
          </w:p>
        </w:tc>
        <w:tc>
          <w:tcPr>
            <w:tcW w:w="469"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32</w:t>
            </w:r>
          </w:p>
        </w:tc>
        <w:tc>
          <w:tcPr>
            <w:tcW w:w="4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31</w:t>
            </w:r>
          </w:p>
        </w:tc>
      </w:tr>
      <w:tr w:rsidR="00000000">
        <w:trPr>
          <w:tblHeader/>
        </w:trPr>
        <w:tc>
          <w:tcPr>
            <w:tcW w:w="5000" w:type="pct"/>
            <w:gridSpan w:val="10"/>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rFonts w:ascii="SimHei" w:eastAsia="SimHei"/>
                <w:bCs/>
                <w:color w:val="FF0000"/>
                <w:sz w:val="18"/>
                <w:szCs w:val="24"/>
              </w:rPr>
            </w:pPr>
            <w:r>
              <w:rPr>
                <w:rFonts w:ascii="SimHei" w:eastAsia="SimHei" w:hint="eastAsia"/>
                <w:bCs/>
                <w:color w:val="FF0000"/>
                <w:sz w:val="18"/>
                <w:szCs w:val="24"/>
              </w:rPr>
              <w:t>按教育水平</w:t>
            </w:r>
            <w:r>
              <w:rPr>
                <w:rFonts w:ascii="SimHei" w:eastAsia="SimHei"/>
                <w:bCs/>
                <w:color w:val="FF0000"/>
                <w:sz w:val="18"/>
                <w:szCs w:val="24"/>
              </w:rPr>
              <w:t>:</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rFonts w:hint="eastAsia"/>
                <w:sz w:val="18"/>
                <w:szCs w:val="24"/>
              </w:rPr>
              <w:t>高等教育</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4.3</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5.2</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3.7</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2.1</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4.3</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2.4</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3.3</w:t>
            </w:r>
          </w:p>
        </w:tc>
        <w:tc>
          <w:tcPr>
            <w:tcW w:w="465"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1.8</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rFonts w:hint="eastAsia"/>
                <w:sz w:val="18"/>
                <w:szCs w:val="24"/>
              </w:rPr>
              <w:t>高中教育</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8.6</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9.1</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6.8</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4.4</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7.0</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4.3</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5.2</w:t>
            </w:r>
          </w:p>
        </w:tc>
        <w:tc>
          <w:tcPr>
            <w:tcW w:w="465"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3.0</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rFonts w:hint="eastAsia"/>
                <w:sz w:val="18"/>
                <w:szCs w:val="24"/>
              </w:rPr>
              <w:t>职业学校</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16.3</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14.2</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13.6</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5.5</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17.8</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6.0</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16.1</w:t>
            </w:r>
          </w:p>
        </w:tc>
        <w:tc>
          <w:tcPr>
            <w:tcW w:w="465"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4.6</w:t>
            </w:r>
          </w:p>
        </w:tc>
      </w:tr>
      <w:tr w:rsidR="00000000">
        <w:trPr>
          <w:tblHeader/>
        </w:trPr>
        <w:tc>
          <w:tcPr>
            <w:tcW w:w="1263"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rPr>
                <w:sz w:val="18"/>
                <w:szCs w:val="24"/>
              </w:rPr>
            </w:pPr>
            <w:r>
              <w:rPr>
                <w:rFonts w:hint="eastAsia"/>
                <w:sz w:val="18"/>
                <w:szCs w:val="24"/>
              </w:rPr>
              <w:t>普通教育和未完成普通教育</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34.1</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29.3</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26.7</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13.8</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30.4</w:t>
            </w: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14.2</w:t>
            </w:r>
          </w:p>
        </w:tc>
        <w:tc>
          <w:tcPr>
            <w:tcW w:w="467" w:type="pct"/>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26.2</w:t>
            </w:r>
          </w:p>
        </w:tc>
        <w:tc>
          <w:tcPr>
            <w:tcW w:w="465" w:type="pct"/>
            <w:gridSpan w:val="2"/>
            <w:tcBorders>
              <w:top w:val="single" w:sz="4" w:space="0" w:color="auto"/>
              <w:left w:val="single" w:sz="4" w:space="0" w:color="auto"/>
              <w:bottom w:val="single" w:sz="4" w:space="0" w:color="auto"/>
              <w:right w:val="single" w:sz="4" w:space="0" w:color="auto"/>
            </w:tcBorders>
            <w:vAlign w:val="center"/>
          </w:tcPr>
          <w:p w:rsidR="00000000" w:rsidRDefault="00230673">
            <w:pPr>
              <w:spacing w:line="420" w:lineRule="atLeast"/>
              <w:jc w:val="center"/>
              <w:rPr>
                <w:sz w:val="18"/>
                <w:szCs w:val="24"/>
              </w:rPr>
            </w:pPr>
            <w:r>
              <w:rPr>
                <w:sz w:val="18"/>
                <w:szCs w:val="24"/>
              </w:rPr>
              <w:t>11.8</w:t>
            </w:r>
          </w:p>
        </w:tc>
      </w:tr>
    </w:tbl>
    <w:p w:rsidR="00000000" w:rsidRDefault="00230673" w:rsidP="00230673">
      <w:pPr>
        <w:tabs>
          <w:tab w:val="left" w:pos="420"/>
        </w:tabs>
        <w:spacing w:after="240" w:line="360" w:lineRule="atLeast"/>
        <w:ind w:firstLineChars="200" w:firstLine="31680"/>
      </w:pPr>
    </w:p>
    <w:p w:rsidR="00000000" w:rsidRDefault="00230673">
      <w:pPr>
        <w:spacing w:after="240" w:line="360" w:lineRule="atLeast"/>
        <w:rPr>
          <w:rFonts w:eastAsia="KaiTi_GB2312"/>
          <w:b/>
          <w:bCs/>
          <w:color w:val="0000FF"/>
          <w:szCs w:val="24"/>
        </w:rPr>
      </w:pPr>
      <w:r>
        <w:br w:type="page"/>
      </w:r>
      <w:r>
        <w:rPr>
          <w:rFonts w:eastAsia="KaiTi_GB2312"/>
          <w:b/>
          <w:bCs/>
          <w:color w:val="0000FF"/>
          <w:szCs w:val="24"/>
        </w:rPr>
        <w:t>1998</w:t>
      </w:r>
      <w:r>
        <w:rPr>
          <w:rFonts w:eastAsia="KaiTi_GB2312" w:hint="eastAsia"/>
          <w:b/>
          <w:bCs/>
          <w:color w:val="0000FF"/>
          <w:szCs w:val="24"/>
        </w:rPr>
        <w:t>年至</w:t>
      </w:r>
      <w:r>
        <w:rPr>
          <w:rFonts w:eastAsia="KaiTi_GB2312"/>
          <w:b/>
          <w:bCs/>
          <w:color w:val="0000FF"/>
          <w:szCs w:val="24"/>
        </w:rPr>
        <w:t>2002</w:t>
      </w:r>
      <w:r>
        <w:rPr>
          <w:rFonts w:eastAsia="KaiTi_GB2312" w:hint="eastAsia"/>
          <w:b/>
          <w:bCs/>
          <w:color w:val="0000FF"/>
          <w:szCs w:val="24"/>
        </w:rPr>
        <w:t>年按性别和年龄组登记的失业人数（千）</w:t>
      </w:r>
    </w:p>
    <w:p w:rsidR="00000000" w:rsidRDefault="00230673" w:rsidP="00230673">
      <w:pPr>
        <w:tabs>
          <w:tab w:val="left" w:pos="420"/>
        </w:tabs>
        <w:spacing w:after="240" w:line="240" w:lineRule="auto"/>
        <w:ind w:firstLineChars="200" w:firstLine="31680"/>
        <w:rPr>
          <w:szCs w:val="24"/>
        </w:rPr>
      </w:pPr>
      <w:r>
        <w:rPr>
          <w:szCs w:val="24"/>
        </w:rPr>
        <w:object w:dxaOrig="7755" w:dyaOrig="5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pt;height:252pt" o:ole="" fillcolor="window">
            <v:imagedata r:id="rId22" o:title=""/>
          </v:shape>
          <o:OLEObject Type="Embed" ProgID="MSGraph.Chart.8" ShapeID="_x0000_i1025" DrawAspect="Content" ObjectID="_1395244692" r:id="rId23"/>
        </w:object>
      </w:r>
    </w:p>
    <w:p w:rsidR="00000000" w:rsidRDefault="00230673" w:rsidP="00230673">
      <w:pPr>
        <w:tabs>
          <w:tab w:val="left" w:pos="420"/>
        </w:tabs>
        <w:spacing w:after="240" w:line="240" w:lineRule="auto"/>
        <w:ind w:firstLineChars="200" w:firstLine="31680"/>
      </w:pPr>
    </w:p>
    <w:p w:rsidR="00000000" w:rsidRDefault="00230673">
      <w:pPr>
        <w:pStyle w:val="SingleTxt"/>
        <w:ind w:left="0" w:right="0"/>
      </w:pPr>
    </w:p>
    <w:p w:rsidR="00000000" w:rsidRDefault="00230673">
      <w:pPr>
        <w:pStyle w:val="SingleTxt"/>
        <w:ind w:left="0" w:right="0"/>
        <w:sectPr w:rsidR="00000000">
          <w:headerReference w:type="even" r:id="rId24"/>
          <w:headerReference w:type="default" r:id="rId25"/>
          <w:footerReference w:type="even" r:id="rId26"/>
          <w:footerReference w:type="default" r:id="rId27"/>
          <w:pgSz w:w="12242" w:h="15842" w:code="1"/>
          <w:pgMar w:top="1741" w:right="1196" w:bottom="1899" w:left="1196" w:header="578" w:footer="1032" w:gutter="0"/>
          <w:cols w:space="425"/>
          <w:noEndnote/>
          <w:docGrid w:type="linesAndChars" w:linePitch="312"/>
        </w:sectPr>
      </w:pPr>
    </w:p>
    <w:p w:rsidR="00000000" w:rsidRDefault="00230673">
      <w:pPr>
        <w:tabs>
          <w:tab w:val="center" w:pos="4725"/>
          <w:tab w:val="right" w:pos="9450"/>
        </w:tabs>
        <w:spacing w:afterLines="50" w:after="156" w:line="360" w:lineRule="atLeast"/>
        <w:jc w:val="right"/>
        <w:rPr>
          <w:rFonts w:ascii="SimHei" w:eastAsia="SimHei" w:hint="eastAsia"/>
          <w:bCs/>
          <w:color w:val="FF0000"/>
          <w:szCs w:val="28"/>
        </w:rPr>
      </w:pPr>
      <w:r>
        <w:rPr>
          <w:rFonts w:ascii="SimHei" w:eastAsia="SimHei" w:hint="eastAsia"/>
          <w:bCs/>
          <w:color w:val="FF0000"/>
          <w:szCs w:val="28"/>
        </w:rPr>
        <w:t>附件</w:t>
      </w:r>
      <w:r>
        <w:rPr>
          <w:rFonts w:ascii="SimHei" w:eastAsia="SimHei" w:hint="eastAsia"/>
          <w:bCs/>
          <w:color w:val="FF0000"/>
          <w:szCs w:val="28"/>
        </w:rPr>
        <w:t>2</w:t>
      </w:r>
    </w:p>
    <w:p w:rsidR="00000000" w:rsidRDefault="00230673">
      <w:pPr>
        <w:tabs>
          <w:tab w:val="center" w:pos="4725"/>
          <w:tab w:val="right" w:pos="9450"/>
        </w:tabs>
        <w:spacing w:afterLines="50" w:after="156" w:line="360" w:lineRule="atLeast"/>
        <w:rPr>
          <w:rFonts w:eastAsia="KaiTi_GB2312" w:hint="eastAsia"/>
          <w:b/>
          <w:color w:val="0000FF"/>
          <w:szCs w:val="28"/>
        </w:rPr>
      </w:pPr>
      <w:r>
        <w:rPr>
          <w:rFonts w:eastAsia="KaiTi_GB2312" w:hint="eastAsia"/>
          <w:b/>
          <w:color w:val="0000FF"/>
          <w:szCs w:val="28"/>
        </w:rPr>
        <w:t>按性别分列的薪酬变化情况</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21"/>
        <w:gridCol w:w="866"/>
        <w:gridCol w:w="866"/>
        <w:gridCol w:w="867"/>
        <w:gridCol w:w="867"/>
        <w:gridCol w:w="867"/>
        <w:gridCol w:w="867"/>
        <w:gridCol w:w="867"/>
        <w:gridCol w:w="867"/>
        <w:gridCol w:w="867"/>
        <w:gridCol w:w="867"/>
        <w:gridCol w:w="867"/>
        <w:gridCol w:w="862"/>
      </w:tblGrid>
      <w:tr w:rsidR="00000000">
        <w:trPr>
          <w:cantSplit/>
          <w:tblHeader/>
        </w:trPr>
        <w:tc>
          <w:tcPr>
            <w:tcW w:w="814" w:type="pct"/>
            <w:vMerge w:val="restar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产业部门</w:t>
            </w:r>
            <w:r>
              <w:rPr>
                <w:rFonts w:ascii="SimHei" w:eastAsia="SimHei"/>
                <w:color w:val="FF0000"/>
                <w:sz w:val="18"/>
                <w:szCs w:val="18"/>
              </w:rPr>
              <w:t xml:space="preserve"> </w:t>
            </w:r>
          </w:p>
        </w:tc>
        <w:tc>
          <w:tcPr>
            <w:tcW w:w="1047" w:type="pct"/>
            <w:gridSpan w:val="3"/>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1999</w:t>
            </w:r>
          </w:p>
        </w:tc>
        <w:tc>
          <w:tcPr>
            <w:tcW w:w="1047" w:type="pct"/>
            <w:gridSpan w:val="3"/>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2000</w:t>
            </w:r>
          </w:p>
        </w:tc>
        <w:tc>
          <w:tcPr>
            <w:tcW w:w="1047" w:type="pct"/>
            <w:gridSpan w:val="3"/>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2001</w:t>
            </w:r>
          </w:p>
        </w:tc>
        <w:tc>
          <w:tcPr>
            <w:tcW w:w="1047" w:type="pct"/>
            <w:gridSpan w:val="3"/>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2002</w:t>
            </w:r>
          </w:p>
        </w:tc>
      </w:tr>
      <w:tr w:rsidR="00000000">
        <w:trPr>
          <w:cantSplit/>
          <w:tblHeader/>
        </w:trPr>
        <w:tc>
          <w:tcPr>
            <w:tcW w:w="814" w:type="pct"/>
            <w:vMerge/>
            <w:tcBorders>
              <w:top w:val="single" w:sz="4" w:space="0" w:color="auto"/>
              <w:left w:val="single" w:sz="4" w:space="0" w:color="auto"/>
              <w:bottom w:val="single" w:sz="4" w:space="0" w:color="auto"/>
              <w:right w:val="single" w:sz="4" w:space="0" w:color="auto"/>
            </w:tcBorders>
            <w:vAlign w:val="center"/>
          </w:tcPr>
          <w:p w:rsidR="00000000" w:rsidRDefault="00230673">
            <w:pPr>
              <w:spacing w:line="360" w:lineRule="atLeast"/>
              <w:rPr>
                <w:rFonts w:ascii="SimHei" w:eastAsia="SimHei"/>
                <w:color w:val="FF0000"/>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女</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男</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女</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男</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女</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男</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女</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hint="eastAsia"/>
                <w:color w:val="FF0000"/>
                <w:sz w:val="18"/>
                <w:szCs w:val="18"/>
              </w:rPr>
              <w:t>男</w:t>
            </w:r>
          </w:p>
        </w:tc>
        <w:tc>
          <w:tcPr>
            <w:tcW w:w="349"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jc w:val="center"/>
              <w:rPr>
                <w:rFonts w:ascii="SimHei" w:eastAsia="SimHei"/>
                <w:color w:val="FF0000"/>
                <w:sz w:val="18"/>
                <w:szCs w:val="18"/>
              </w:rPr>
            </w:pPr>
            <w:r>
              <w:rPr>
                <w:rFonts w:ascii="SimHei" w:eastAsia="SimHei"/>
                <w:color w:val="FF0000"/>
                <w:sz w:val="18"/>
                <w:szCs w:val="18"/>
              </w:rPr>
              <w:t>%</w:t>
            </w:r>
          </w:p>
        </w:tc>
      </w:tr>
      <w:tr w:rsidR="00000000">
        <w:trPr>
          <w:tblHeader/>
        </w:trPr>
        <w:tc>
          <w:tcPr>
            <w:tcW w:w="814"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1</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2</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3</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4</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5</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6</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7</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8</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9</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10</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11</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12</w:t>
            </w:r>
          </w:p>
        </w:tc>
        <w:tc>
          <w:tcPr>
            <w:tcW w:w="349" w:type="pct"/>
            <w:tcBorders>
              <w:top w:val="single" w:sz="4" w:space="0" w:color="auto"/>
              <w:left w:val="single" w:sz="4" w:space="0" w:color="auto"/>
              <w:bottom w:val="single" w:sz="4" w:space="0" w:color="auto"/>
              <w:right w:val="single" w:sz="4" w:space="0" w:color="auto"/>
            </w:tcBorders>
            <w:shd w:val="clear" w:color="auto" w:fill="C0C0C0"/>
          </w:tcPr>
          <w:p w:rsidR="00000000" w:rsidRDefault="00230673">
            <w:pPr>
              <w:spacing w:line="360" w:lineRule="atLeast"/>
              <w:jc w:val="center"/>
              <w:rPr>
                <w:sz w:val="18"/>
                <w:szCs w:val="18"/>
              </w:rPr>
            </w:pPr>
            <w:r>
              <w:rPr>
                <w:sz w:val="18"/>
                <w:szCs w:val="18"/>
              </w:rPr>
              <w:t>13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科学</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490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586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780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876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112</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文化</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150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296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274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363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415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550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公共管理</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413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492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605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705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764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994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1 00</w:t>
            </w:r>
            <w:r>
              <w:rPr>
                <w:sz w:val="18"/>
                <w:szCs w:val="18"/>
              </w:rPr>
              <w:t>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101</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教育</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178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213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255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354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291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469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524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112</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保健</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169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203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294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309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618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农业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192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225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263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289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295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319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林业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273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327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323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439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468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437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580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肉类业</w:t>
            </w:r>
            <w:r>
              <w:rPr>
                <w:sz w:val="18"/>
                <w:szCs w:val="18"/>
              </w:rPr>
              <w:t xml:space="preserve"> </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738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671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782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758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w:t>
            </w:r>
            <w:r>
              <w:rPr>
                <w:sz w:val="18"/>
                <w:szCs w:val="18"/>
              </w:rPr>
              <w:t xml:space="preserve"> 012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964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953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1 261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1 388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乳制品业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689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876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1 074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1 187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1 112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1 105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99</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谷类产品</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415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676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217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632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637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775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122</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面包业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494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543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795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844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1 210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1 141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1 458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1 336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92</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制造业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418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82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641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622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702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786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972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1 085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w:t>
            </w:r>
            <w:r>
              <w:rPr>
                <w:b/>
                <w:bCs/>
                <w:sz w:val="18"/>
                <w:szCs w:val="18"/>
              </w:rPr>
              <w:t>2</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纺织业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327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470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447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391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87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446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368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83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515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73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制鞋业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316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337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551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491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89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665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106</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皮革业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561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527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816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667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828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872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105</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家具业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497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719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551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735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758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786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864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纸和纸箱产品</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452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703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156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751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659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1 165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177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 xml:space="preserve">1 </w:t>
            </w:r>
            <w:r>
              <w:rPr>
                <w:sz w:val="18"/>
                <w:szCs w:val="18"/>
              </w:rPr>
              <w:t>056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1 935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183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木材业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412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452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459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469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459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609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667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623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94</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出版印刷业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621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746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758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939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877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1 026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1 284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1 758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137</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化学制品</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819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757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790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895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784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874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1 086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1 385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128</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金属制品</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358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539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621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736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648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882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136</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家政服务</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249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155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556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638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166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869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173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机械制造</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355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512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487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662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850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768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1 092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142</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能源</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573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666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1 116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168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852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1 402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1 503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107</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建筑</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468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532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546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723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700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740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990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134</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汽车服务</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277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245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88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276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265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336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99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426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110</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零售业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249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356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278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454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163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518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noProof/>
                <w:sz w:val="20"/>
                <w:szCs w:val="18"/>
              </w:rPr>
              <w:pict>
                <v:line id="_x0000_s2054" style="position:absolute;z-index:2;mso-position-horizontal-relative:page;mso-position-vertical-relative:page" from="-15.85pt,17.3pt" to="-15.85pt,89.3pt" strokeweight=".25pt"/>
              </w:pict>
            </w:r>
            <w:r>
              <w:rPr>
                <w:rFonts w:hint="eastAsia"/>
                <w:sz w:val="18"/>
                <w:szCs w:val="18"/>
              </w:rPr>
              <w:t>批发业</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262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398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443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723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883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122</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饭店和旅馆</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290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297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580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195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622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768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123</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铁路运输</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387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462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715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896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936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1 131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121</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客运</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357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481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438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558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599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680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114</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货运</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356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372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405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448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488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556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581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614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105</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空运</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1 241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154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996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1 408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1 051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1 664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2 310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139</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通讯</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538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685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986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1 279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759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1 117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147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1 299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2 006</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154</w:t>
            </w:r>
          </w:p>
        </w:tc>
      </w:tr>
      <w:tr w:rsidR="00000000">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金融</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1 335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1 772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1 849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2 048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111</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2 363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2 559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108</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1 934</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2 359</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122</w:t>
            </w:r>
          </w:p>
        </w:tc>
      </w:tr>
      <w:tr w:rsidR="00000000">
        <w:trPr>
          <w:trHeight w:val="81"/>
        </w:trPr>
        <w:tc>
          <w:tcPr>
            <w:tcW w:w="814" w:type="pct"/>
            <w:tcBorders>
              <w:top w:val="single" w:sz="4" w:space="0" w:color="auto"/>
              <w:left w:val="single" w:sz="4" w:space="0" w:color="auto"/>
              <w:bottom w:val="single" w:sz="4" w:space="0" w:color="auto"/>
              <w:right w:val="single" w:sz="4" w:space="0" w:color="auto"/>
            </w:tcBorders>
          </w:tcPr>
          <w:p w:rsidR="00000000" w:rsidRDefault="00230673">
            <w:pPr>
              <w:spacing w:line="360" w:lineRule="atLeast"/>
              <w:rPr>
                <w:sz w:val="18"/>
                <w:szCs w:val="18"/>
              </w:rPr>
            </w:pPr>
            <w:r>
              <w:rPr>
                <w:rFonts w:hint="eastAsia"/>
                <w:sz w:val="18"/>
                <w:szCs w:val="18"/>
              </w:rPr>
              <w:t>保险</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340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433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127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493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507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103</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482</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895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185</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1 157</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sz w:val="18"/>
                <w:szCs w:val="18"/>
              </w:rPr>
            </w:pPr>
            <w:r>
              <w:rPr>
                <w:sz w:val="18"/>
                <w:szCs w:val="18"/>
              </w:rPr>
              <w:t>1 820</w:t>
            </w:r>
          </w:p>
        </w:tc>
        <w:tc>
          <w:tcPr>
            <w:tcW w:w="349" w:type="pct"/>
            <w:tcBorders>
              <w:top w:val="single" w:sz="4" w:space="0" w:color="auto"/>
              <w:left w:val="single" w:sz="4" w:space="0" w:color="auto"/>
              <w:bottom w:val="single" w:sz="4" w:space="0" w:color="auto"/>
              <w:right w:val="single" w:sz="4" w:space="0" w:color="auto"/>
            </w:tcBorders>
          </w:tcPr>
          <w:p w:rsidR="00000000" w:rsidRDefault="00230673" w:rsidP="00230673">
            <w:pPr>
              <w:spacing w:line="360" w:lineRule="atLeast"/>
              <w:ind w:rightChars="50" w:right="31680"/>
              <w:jc w:val="right"/>
              <w:rPr>
                <w:b/>
                <w:bCs/>
                <w:sz w:val="18"/>
                <w:szCs w:val="18"/>
              </w:rPr>
            </w:pPr>
            <w:r>
              <w:rPr>
                <w:b/>
                <w:bCs/>
                <w:sz w:val="18"/>
                <w:szCs w:val="18"/>
              </w:rPr>
              <w:t>157</w:t>
            </w:r>
          </w:p>
        </w:tc>
      </w:tr>
    </w:tbl>
    <w:p w:rsidR="00000000" w:rsidRDefault="00230673">
      <w:pPr>
        <w:pStyle w:val="SingleTxt"/>
        <w:ind w:left="0" w:right="0"/>
      </w:pPr>
    </w:p>
    <w:p w:rsidR="00000000" w:rsidRDefault="00230673">
      <w:pPr>
        <w:pStyle w:val="SingleTxt"/>
        <w:ind w:left="0" w:right="0"/>
      </w:pPr>
    </w:p>
    <w:p w:rsidR="00000000" w:rsidRDefault="00230673">
      <w:pPr>
        <w:pStyle w:val="SingleTxt"/>
        <w:ind w:left="0" w:right="0"/>
        <w:jc w:val="center"/>
      </w:pPr>
    </w:p>
    <w:p w:rsidR="00000000" w:rsidRDefault="00230673">
      <w:pPr>
        <w:pStyle w:val="SingleTxt"/>
        <w:ind w:left="0" w:right="0"/>
      </w:pPr>
    </w:p>
    <w:p w:rsidR="00000000" w:rsidRDefault="00230673">
      <w:pPr>
        <w:pStyle w:val="SingleTxt"/>
        <w:ind w:left="0" w:right="0"/>
        <w:sectPr w:rsidR="00000000">
          <w:headerReference w:type="even" r:id="rId28"/>
          <w:headerReference w:type="default" r:id="rId29"/>
          <w:footerReference w:type="even" r:id="rId30"/>
          <w:footerReference w:type="default" r:id="rId31"/>
          <w:pgSz w:w="15842" w:h="12242" w:orient="landscape" w:code="1"/>
          <w:pgMar w:top="1195" w:right="1742" w:bottom="1195" w:left="1898" w:header="0" w:footer="0" w:gutter="0"/>
          <w:cols w:space="425"/>
          <w:noEndnote/>
          <w:docGrid w:type="linesAndChars" w:linePitch="312"/>
        </w:sectPr>
      </w:pPr>
    </w:p>
    <w:p w:rsidR="00000000" w:rsidRDefault="00230673">
      <w:pPr>
        <w:pStyle w:val="SingleTxt"/>
        <w:ind w:left="0" w:right="0"/>
      </w:pPr>
    </w:p>
    <w:sectPr w:rsidR="00000000">
      <w:headerReference w:type="even" r:id="rId32"/>
      <w:headerReference w:type="default" r:id="rId33"/>
      <w:footerReference w:type="even" r:id="rId34"/>
      <w:footerReference w:type="default" r:id="rId35"/>
      <w:type w:val="continuous"/>
      <w:pgSz w:w="15842" w:h="12242" w:orient="landscape" w:code="1"/>
      <w:pgMar w:top="1195" w:right="1742" w:bottom="1195" w:left="1898" w:header="0" w:footer="0" w:gutter="0"/>
      <w:cols w:space="425"/>
      <w:noEndnote/>
      <w:docGrid w:type="linesAndChar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230673">
      <w:pPr>
        <w:pStyle w:val="CommentText"/>
      </w:pPr>
      <w:r>
        <w:fldChar w:fldCharType="begin"/>
      </w:r>
      <w:r>
        <w:instrText>P</w:instrText>
      </w:r>
      <w:r>
        <w:instrText>AGE</w:instrText>
      </w:r>
      <w:r>
        <w:rPr>
          <w:rFonts w:hint="eastAsia"/>
        </w:rPr>
        <w:instrText xml:space="preserve"> \</w:instrText>
      </w:r>
      <w:r>
        <w:rPr>
          <w:rFonts w:hint="eastAsia"/>
        </w:rPr>
        <w:instrText>#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NO&gt;&gt;N0461434C&lt;&lt;ODS JOB NO&gt;&gt;</w:t>
      </w:r>
    </w:p>
    <w:p w:rsidR="00000000" w:rsidRDefault="00230673">
      <w:pPr>
        <w:pStyle w:val="CommentText"/>
      </w:pPr>
      <w:r>
        <w:t>&lt;&lt;ODS DOC SYMBOL1&gt;&gt;CEDAW/C/MDA/2-3&lt;&lt;ODS DOC SYMBOL1&gt;&gt;</w:t>
      </w:r>
    </w:p>
    <w:p w:rsidR="00000000" w:rsidRDefault="002306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30673">
      <w:pPr>
        <w:spacing w:line="240" w:lineRule="auto"/>
      </w:pPr>
      <w:r>
        <w:separator/>
      </w:r>
    </w:p>
  </w:endnote>
  <w:endnote w:type="continuationSeparator" w:id="0">
    <w:p w:rsidR="00000000" w:rsidRDefault="002306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TXinwei">
    <w:altName w:val="华文新魏"/>
    <w:charset w:val="86"/>
    <w:family w:val="auto"/>
    <w:pitch w:val="variable"/>
    <w:sig w:usb0="00000001" w:usb1="080F0000" w:usb2="00000010" w:usb3="00000000" w:csb0="0004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Macedonian Tms">
    <w:charset w:val="00"/>
    <w:family w:val="roman"/>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MAC C Times">
    <w:altName w:val="Courier New"/>
    <w:charset w:val="00"/>
    <w:family w:val="roman"/>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230673">
          <w:pPr>
            <w:pStyle w:val="Footer"/>
            <w:jc w:val="right"/>
          </w:pPr>
        </w:p>
      </w:tc>
    </w:tr>
  </w:tbl>
  <w:p w:rsidR="00000000" w:rsidRDefault="002306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p>
      </w:tc>
      <w:tc>
        <w:tcPr>
          <w:tcW w:w="5034" w:type="dxa"/>
          <w:vAlign w:val="bottom"/>
        </w:tcPr>
        <w:p w:rsidR="00000000" w:rsidRDefault="00230673">
          <w:pPr>
            <w:pStyle w:val="Footer"/>
            <w:jc w:val="right"/>
          </w:pPr>
          <w:r>
            <w:fldChar w:fldCharType="begin"/>
          </w:r>
          <w:r>
            <w:instrText xml:space="preserve"> PAGE  \* MERGEFORMAT </w:instrText>
          </w:r>
          <w:r>
            <w:fldChar w:fldCharType="separate"/>
          </w:r>
          <w:r>
            <w:t>2</w:t>
          </w:r>
          <w:r>
            <w:fldChar w:fldCharType="end"/>
          </w:r>
        </w:p>
      </w:tc>
    </w:tr>
  </w:tbl>
  <w:p w:rsidR="00000000" w:rsidRDefault="002306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Footer"/>
      <w:rPr>
        <w:b w:val="0"/>
        <w:sz w:val="21"/>
      </w:rPr>
    </w:pPr>
    <w:r>
      <w:rPr>
        <w:b w:val="0"/>
        <w:sz w:val="21"/>
      </w:rPr>
      <w:t xml:space="preserve">04-61434 (C)    150305 </w:t>
    </w:r>
    <w:r>
      <w:rPr>
        <w:b w:val="0"/>
        <w:sz w:val="21"/>
      </w:rPr>
      <w:t xml:space="preserve">   150305</w:t>
    </w:r>
  </w:p>
  <w:p w:rsidR="00000000" w:rsidRDefault="00230673">
    <w:pPr>
      <w:spacing w:before="60" w:line="200" w:lineRule="exact"/>
      <w:rPr>
        <w:rFonts w:ascii="Barcode 3 of 9 by request" w:hAnsi="Barcode 3 of 9 by request"/>
        <w:b/>
      </w:rPr>
    </w:pPr>
    <w:r>
      <w:rPr>
        <w:rFonts w:ascii="Barcode 3 of 9 by request" w:hAnsi="Barcode 3 of 9 by request"/>
        <w:b/>
      </w:rPr>
      <w:t>*0461434*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r>
            <w:fldChar w:fldCharType="begin"/>
          </w:r>
          <w:r>
            <w:instrText xml:space="preserve"> PAGE  \* MERGEFORMAT </w:instrText>
          </w:r>
          <w:r>
            <w:fldChar w:fldCharType="separate"/>
          </w:r>
          <w:r>
            <w:t>24</w:t>
          </w:r>
          <w:r>
            <w:fldChar w:fldCharType="end"/>
          </w:r>
        </w:p>
      </w:tc>
      <w:tc>
        <w:tcPr>
          <w:tcW w:w="5034" w:type="dxa"/>
          <w:vAlign w:val="bottom"/>
        </w:tcPr>
        <w:p w:rsidR="00000000" w:rsidRDefault="00230673">
          <w:pPr>
            <w:pStyle w:val="Footer"/>
            <w:jc w:val="right"/>
          </w:pPr>
        </w:p>
      </w:tc>
    </w:tr>
  </w:tbl>
  <w:p w:rsidR="00000000" w:rsidRDefault="0023067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p>
      </w:tc>
      <w:tc>
        <w:tcPr>
          <w:tcW w:w="5034" w:type="dxa"/>
          <w:vAlign w:val="bottom"/>
        </w:tcPr>
        <w:p w:rsidR="00000000" w:rsidRDefault="00230673">
          <w:pPr>
            <w:pStyle w:val="Footer"/>
            <w:jc w:val="right"/>
          </w:pPr>
          <w:r>
            <w:fldChar w:fldCharType="begin"/>
          </w:r>
          <w:r>
            <w:instrText xml:space="preserve"> PAGE  \* MERGEFORMAT </w:instrText>
          </w:r>
          <w:r>
            <w:fldChar w:fldCharType="separate"/>
          </w:r>
          <w:r>
            <w:t>23</w:t>
          </w:r>
          <w:r>
            <w:fldChar w:fldCharType="end"/>
          </w:r>
        </w:p>
      </w:tc>
    </w:tr>
  </w:tbl>
  <w:p w:rsidR="00000000" w:rsidRDefault="0023067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r>
            <w:fldChar w:fldCharType="begin"/>
          </w:r>
          <w:r>
            <w:instrText xml:space="preserve"> PAGE  \* MERGEFORMAT </w:instrText>
          </w:r>
          <w:r>
            <w:fldChar w:fldCharType="separate"/>
          </w:r>
          <w:r>
            <w:t>56</w:t>
          </w:r>
          <w:r>
            <w:fldChar w:fldCharType="end"/>
          </w:r>
        </w:p>
      </w:tc>
      <w:tc>
        <w:tcPr>
          <w:tcW w:w="5034" w:type="dxa"/>
          <w:vAlign w:val="bottom"/>
        </w:tcPr>
        <w:p w:rsidR="00000000" w:rsidRDefault="00230673">
          <w:pPr>
            <w:pStyle w:val="Footer"/>
            <w:jc w:val="right"/>
          </w:pPr>
        </w:p>
      </w:tc>
    </w:tr>
  </w:tbl>
  <w:p w:rsidR="00000000" w:rsidRDefault="00230673">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p>
      </w:tc>
      <w:tc>
        <w:tcPr>
          <w:tcW w:w="5034" w:type="dxa"/>
          <w:vAlign w:val="bottom"/>
        </w:tcPr>
        <w:p w:rsidR="00000000" w:rsidRDefault="00230673">
          <w:pPr>
            <w:pStyle w:val="Footer"/>
            <w:jc w:val="right"/>
          </w:pPr>
          <w:r>
            <w:fldChar w:fldCharType="begin"/>
          </w:r>
          <w:r>
            <w:instrText xml:space="preserve"> PAGE  \* MERGEFORMAT </w:instrText>
          </w:r>
          <w:r>
            <w:fldChar w:fldCharType="separate"/>
          </w:r>
          <w:r>
            <w:t>57</w:t>
          </w:r>
          <w:r>
            <w:fldChar w:fldCharType="end"/>
          </w:r>
        </w:p>
      </w:tc>
    </w:tr>
  </w:tbl>
  <w:p w:rsidR="00000000" w:rsidRDefault="00230673">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230673">
          <w:pPr>
            <w:pStyle w:val="Footer"/>
            <w:jc w:val="right"/>
          </w:pPr>
        </w:p>
      </w:tc>
    </w:tr>
  </w:tbl>
  <w:p w:rsidR="00000000" w:rsidRDefault="00230673">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30673">
          <w:pPr>
            <w:pStyle w:val="Footer"/>
          </w:pPr>
        </w:p>
      </w:tc>
      <w:tc>
        <w:tcPr>
          <w:tcW w:w="5034" w:type="dxa"/>
          <w:vAlign w:val="bottom"/>
        </w:tcPr>
        <w:p w:rsidR="00000000" w:rsidRDefault="00230673">
          <w:pPr>
            <w:pStyle w:val="Footer"/>
            <w:jc w:val="right"/>
          </w:pPr>
          <w:r>
            <w:fldChar w:fldCharType="begin"/>
          </w:r>
          <w:r>
            <w:instrText xml:space="preserve"> PAGE  \* MERGEFORMAT </w:instrText>
          </w:r>
          <w:r>
            <w:fldChar w:fldCharType="separate"/>
          </w:r>
          <w:r>
            <w:t>2</w:t>
          </w:r>
          <w:r>
            <w:fldChar w:fldCharType="end"/>
          </w:r>
        </w:p>
      </w:tc>
    </w:tr>
  </w:tbl>
  <w:p w:rsidR="00000000" w:rsidRDefault="00230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30673">
      <w:pPr>
        <w:spacing w:line="240" w:lineRule="auto"/>
      </w:pPr>
      <w:r>
        <w:separator/>
      </w:r>
    </w:p>
  </w:footnote>
  <w:footnote w:type="continuationSeparator" w:id="0">
    <w:p w:rsidR="00000000" w:rsidRDefault="0023067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spacing w:after="80"/>
                        <w:rPr>
                          <w:b/>
                          <w:sz w:val="17"/>
                        </w:rPr>
                      </w:pPr>
                      <w:r>
                        <w:rPr>
                          <w:b/>
                          <w:sz w:val="17"/>
                        </w:rPr>
                        <w:t>CEDAW/C/MDA/2-3</w:t>
                      </w:r>
                    </w:p>
                  </w:tc>
                  <w:tc>
                    <w:tcPr>
                      <w:tcW w:w="5048" w:type="dxa"/>
                      <w:vAlign w:val="bottom"/>
                    </w:tcPr>
                    <w:p w:rsidR="00000000" w:rsidRDefault="00230673">
                      <w:pPr>
                        <w:pStyle w:val="Header"/>
                      </w:pPr>
                    </w:p>
                  </w:tc>
                </w:tr>
              </w:tbl>
              <w:p w:rsidR="00000000" w:rsidRDefault="0023067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pPr>
                    </w:p>
                  </w:tc>
                  <w:tc>
                    <w:tcPr>
                      <w:tcW w:w="5048" w:type="dxa"/>
                      <w:vAlign w:val="bottom"/>
                    </w:tcPr>
                    <w:p w:rsidR="00000000" w:rsidRDefault="00230673">
                      <w:pPr>
                        <w:pStyle w:val="Header"/>
                        <w:spacing w:after="80"/>
                        <w:jc w:val="right"/>
                        <w:rPr>
                          <w:b/>
                          <w:sz w:val="17"/>
                        </w:rPr>
                      </w:pPr>
                      <w:r>
                        <w:rPr>
                          <w:b/>
                          <w:sz w:val="17"/>
                        </w:rPr>
                        <w:t>CEDAW/C/MDA/2-3</w:t>
                      </w:r>
                    </w:p>
                  </w:tc>
                </w:tr>
              </w:tbl>
              <w:p w:rsidR="00000000" w:rsidRDefault="0023067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230673">
          <w:pPr>
            <w:pStyle w:val="Header"/>
            <w:spacing w:after="120"/>
          </w:pPr>
        </w:p>
      </w:tc>
      <w:tc>
        <w:tcPr>
          <w:tcW w:w="1872" w:type="dxa"/>
          <w:tcBorders>
            <w:top w:val="nil"/>
            <w:left w:val="nil"/>
            <w:bottom w:val="single" w:sz="4" w:space="0" w:color="auto"/>
            <w:right w:val="nil"/>
          </w:tcBorders>
          <w:vAlign w:val="bottom"/>
        </w:tcPr>
        <w:p w:rsidR="00000000" w:rsidRDefault="00230673">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230673">
          <w:pPr>
            <w:pStyle w:val="Header"/>
            <w:spacing w:after="120"/>
          </w:pPr>
        </w:p>
      </w:tc>
      <w:tc>
        <w:tcPr>
          <w:tcW w:w="6523" w:type="dxa"/>
          <w:gridSpan w:val="3"/>
          <w:tcBorders>
            <w:top w:val="nil"/>
            <w:left w:val="nil"/>
            <w:bottom w:val="single" w:sz="4" w:space="0" w:color="auto"/>
            <w:right w:val="nil"/>
          </w:tcBorders>
          <w:vAlign w:val="bottom"/>
        </w:tcPr>
        <w:p w:rsidR="00000000" w:rsidRDefault="0023067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/C/MDA/2-3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23067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000000" w:rsidRDefault="00230673">
          <w:pPr>
            <w:pStyle w:val="Header"/>
            <w:spacing w:before="109"/>
            <w:ind w:left="-72"/>
          </w:pPr>
        </w:p>
      </w:tc>
      <w:tc>
        <w:tcPr>
          <w:tcW w:w="5227" w:type="dxa"/>
          <w:gridSpan w:val="3"/>
          <w:tcBorders>
            <w:left w:val="nil"/>
            <w:bottom w:val="single" w:sz="12" w:space="0" w:color="auto"/>
            <w:right w:val="nil"/>
          </w:tcBorders>
        </w:tcPr>
        <w:p w:rsidR="00000000" w:rsidRDefault="00230673">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230673">
          <w:pPr>
            <w:pStyle w:val="Header"/>
            <w:spacing w:before="109"/>
          </w:pPr>
        </w:p>
      </w:tc>
      <w:tc>
        <w:tcPr>
          <w:tcW w:w="3180" w:type="dxa"/>
          <w:gridSpan w:val="2"/>
          <w:tcBorders>
            <w:left w:val="nil"/>
            <w:bottom w:val="single" w:sz="12" w:space="0" w:color="auto"/>
            <w:right w:val="nil"/>
          </w:tcBorders>
        </w:tcPr>
        <w:p w:rsidR="00000000" w:rsidRDefault="00230673">
          <w:pPr>
            <w:spacing w:before="240" w:line="240" w:lineRule="exact"/>
            <w:rPr>
              <w:rFonts w:ascii="Times New Roman"/>
            </w:rPr>
          </w:pPr>
          <w:r>
            <w:rPr>
              <w:rFonts w:ascii="Times New Roman"/>
            </w:rPr>
            <w:t>Distr.: General</w:t>
          </w:r>
        </w:p>
        <w:p w:rsidR="00000000" w:rsidRDefault="00230673">
          <w:pPr>
            <w:spacing w:line="240" w:lineRule="exact"/>
            <w:rPr>
              <w:rFonts w:ascii="Times New Roman"/>
            </w:rPr>
          </w:pPr>
          <w:r>
            <w:rPr>
              <w:rFonts w:ascii="Times New Roman"/>
            </w:rPr>
            <w:t>29 October 2004</w:t>
          </w:r>
        </w:p>
        <w:p w:rsidR="00000000" w:rsidRDefault="00230673">
          <w:pPr>
            <w:spacing w:line="240" w:lineRule="exact"/>
            <w:rPr>
              <w:rFonts w:ascii="Times New Roman"/>
            </w:rPr>
          </w:pPr>
          <w:r>
            <w:rPr>
              <w:rFonts w:ascii="Times New Roman"/>
            </w:rPr>
            <w:t>Chinese</w:t>
          </w:r>
        </w:p>
        <w:p w:rsidR="00000000" w:rsidRDefault="00230673">
          <w:pPr>
            <w:spacing w:line="240" w:lineRule="exact"/>
            <w:rPr>
              <w:rFonts w:ascii="Times New Roman"/>
            </w:rPr>
          </w:pPr>
          <w:r>
            <w:rPr>
              <w:rFonts w:ascii="Times New Roman"/>
            </w:rPr>
            <w:t>Original: English</w:t>
          </w:r>
        </w:p>
      </w:tc>
    </w:tr>
  </w:tbl>
  <w:p w:rsidR="00000000" w:rsidRDefault="0023067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3"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spacing w:after="80"/>
                        <w:rPr>
                          <w:b/>
                          <w:sz w:val="17"/>
                        </w:rPr>
                      </w:pPr>
                      <w:r>
                        <w:rPr>
                          <w:b/>
                          <w:sz w:val="17"/>
                        </w:rPr>
                        <w:t>CEDAW/C/MDA/2-3</w:t>
                      </w:r>
                    </w:p>
                  </w:tc>
                  <w:tc>
                    <w:tcPr>
                      <w:tcW w:w="5048" w:type="dxa"/>
                      <w:vAlign w:val="bottom"/>
                    </w:tcPr>
                    <w:p w:rsidR="00000000" w:rsidRDefault="00230673">
                      <w:pPr>
                        <w:pStyle w:val="Header"/>
                      </w:pPr>
                    </w:p>
                  </w:tc>
                </w:tr>
              </w:tbl>
              <w:p w:rsidR="00000000" w:rsidRDefault="00230673"/>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4"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pPr>
                    </w:p>
                  </w:tc>
                  <w:tc>
                    <w:tcPr>
                      <w:tcW w:w="5048" w:type="dxa"/>
                      <w:vAlign w:val="bottom"/>
                    </w:tcPr>
                    <w:p w:rsidR="00000000" w:rsidRDefault="00230673">
                      <w:pPr>
                        <w:pStyle w:val="Header"/>
                        <w:spacing w:after="80"/>
                        <w:jc w:val="right"/>
                        <w:rPr>
                          <w:b/>
                          <w:sz w:val="17"/>
                        </w:rPr>
                      </w:pPr>
                      <w:r>
                        <w:rPr>
                          <w:b/>
                          <w:sz w:val="17"/>
                        </w:rPr>
                        <w:t>CEDA</w:t>
                      </w:r>
                      <w:r>
                        <w:rPr>
                          <w:b/>
                          <w:sz w:val="17"/>
                        </w:rPr>
                        <w:t>W/C/MDA/2-3</w:t>
                      </w:r>
                    </w:p>
                  </w:tc>
                </w:tr>
              </w:tbl>
              <w:p w:rsidR="00000000" w:rsidRDefault="00230673"/>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46" type="#_x0000_t202" style="position:absolute;margin-left:-29pt;margin-top:60pt;width:9.35pt;height:491.75pt;z-index:10" stroked="f">
          <v:textbox style="layout-flow:vertical" inset="0,0,0,0">
            <w:txbxContent>
              <w:p w:rsidR="00000000" w:rsidRDefault="00230673">
                <w:pPr>
                  <w:pStyle w:val="Footer"/>
                </w:pPr>
                <w:r>
                  <w:fldChar w:fldCharType="begin"/>
                </w:r>
                <w:r>
                  <w:instrText xml:space="preserve"> PAGE  \* MERGEFORMAT </w:instrText>
                </w:r>
                <w:r>
                  <w:fldChar w:fldCharType="separate"/>
                </w:r>
                <w:r>
                  <w:t>2</w:t>
                </w:r>
                <w:r>
                  <w:fldChar w:fldCharType="end"/>
                </w:r>
              </w:p>
            </w:txbxContent>
          </v:textbox>
        </v:shape>
      </w:pict>
    </w:r>
    <w:r>
      <w:rPr>
        <w:sz w:val="20"/>
      </w:rPr>
      <w:pict>
        <v:shape id="_x0000_s1045" type="#_x0000_t202" style="position:absolute;margin-left:627.05pt;margin-top:60pt;width:62.85pt;height:491.75pt;z-index:9"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230673">
                      <w:pPr>
                        <w:spacing w:after="80" w:line="240" w:lineRule="auto"/>
                        <w:ind w:left="113" w:right="113"/>
                        <w:rPr>
                          <w:rFonts w:ascii="Times New Roman"/>
                          <w:b/>
                          <w:sz w:val="17"/>
                        </w:rPr>
                      </w:pPr>
                      <w:r>
                        <w:rPr>
                          <w:rFonts w:ascii="Times New Roman"/>
                          <w:b/>
                          <w:sz w:val="17"/>
                        </w:rPr>
                        <w:t>CEDAW/C/MDA/2-3</w:t>
                      </w:r>
                    </w:p>
                  </w:tc>
                </w:tr>
              </w:tbl>
              <w:p w:rsidR="00000000" w:rsidRDefault="00230673"/>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44" type="#_x0000_t202" style="position:absolute;margin-left:-29pt;margin-top:60pt;width:9.35pt;height:491.75pt;z-index:8" stroked="f">
          <v:textbox style="layout-flow:vertical" inset="0,0,0,0">
            <w:txbxContent>
              <w:p w:rsidR="00000000" w:rsidRDefault="00230673">
                <w:pPr>
                  <w:pStyle w:val="Footer"/>
                  <w:jc w:val="right"/>
                </w:pPr>
                <w:r>
                  <w:fldChar w:fldCharType="begin"/>
                </w:r>
                <w:r>
                  <w:instrText xml:space="preserve"> PAGE  \* MERGEFORMAT </w:instrText>
                </w:r>
                <w:r>
                  <w:fldChar w:fldCharType="separate"/>
                </w:r>
                <w:r>
                  <w:t>25</w:t>
                </w:r>
                <w:r>
                  <w:fldChar w:fldCharType="end"/>
                </w:r>
              </w:p>
            </w:txbxContent>
          </v:textbox>
        </v:shape>
      </w:pict>
    </w:r>
    <w:r>
      <w:rPr>
        <w:sz w:val="20"/>
      </w:rPr>
      <w:pict>
        <v:shape id="_x0000_s1043"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230673">
                      <w:pPr>
                        <w:spacing w:after="80" w:line="240" w:lineRule="auto"/>
                        <w:ind w:left="113" w:right="113"/>
                        <w:jc w:val="right"/>
                        <w:rPr>
                          <w:rFonts w:ascii="Times New Roman"/>
                          <w:b/>
                          <w:sz w:val="17"/>
                        </w:rPr>
                      </w:pPr>
                      <w:r>
                        <w:rPr>
                          <w:rFonts w:ascii="Times New Roman"/>
                          <w:b/>
                          <w:sz w:val="17"/>
                        </w:rPr>
                        <w:t>CEDAW/C/MDA/2-3</w:t>
                      </w:r>
                    </w:p>
                  </w:tc>
                </w:tr>
              </w:tbl>
              <w:p w:rsidR="00000000" w:rsidRDefault="00230673"/>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39" type="#_x0000_t202" style="position:absolute;margin-left:-5.75pt;margin-top:0;width:7in;height:50.4pt;z-index:5"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spacing w:after="80"/>
                        <w:rPr>
                          <w:b/>
                          <w:sz w:val="17"/>
                        </w:rPr>
                      </w:pPr>
                      <w:r>
                        <w:rPr>
                          <w:b/>
                          <w:sz w:val="17"/>
                        </w:rPr>
                        <w:t>CEDAW/C/MDA/2-3</w:t>
                      </w:r>
                    </w:p>
                  </w:tc>
                  <w:tc>
                    <w:tcPr>
                      <w:tcW w:w="5048" w:type="dxa"/>
                      <w:vAlign w:val="bottom"/>
                    </w:tcPr>
                    <w:p w:rsidR="00000000" w:rsidRDefault="00230673">
                      <w:pPr>
                        <w:pStyle w:val="Header"/>
                      </w:pPr>
                    </w:p>
                  </w:tc>
                </w:tr>
              </w:tbl>
              <w:p w:rsidR="00000000" w:rsidRDefault="00230673"/>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40" type="#_x0000_t202" style="position:absolute;margin-left:-5.75pt;margin-top:0;width:7in;height:50.4pt;z-index:6"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pPr>
                    </w:p>
                  </w:tc>
                  <w:tc>
                    <w:tcPr>
                      <w:tcW w:w="5048" w:type="dxa"/>
                      <w:vAlign w:val="bottom"/>
                    </w:tcPr>
                    <w:p w:rsidR="00000000" w:rsidRDefault="00230673">
                      <w:pPr>
                        <w:pStyle w:val="Header"/>
                        <w:spacing w:after="80"/>
                        <w:jc w:val="right"/>
                        <w:rPr>
                          <w:b/>
                          <w:sz w:val="17"/>
                        </w:rPr>
                      </w:pPr>
                      <w:r>
                        <w:rPr>
                          <w:b/>
                          <w:sz w:val="17"/>
                        </w:rPr>
                        <w:t>CEDAW/C/MDA/2-3</w:t>
                      </w:r>
                    </w:p>
                  </w:tc>
                </w:tr>
              </w:tbl>
              <w:p w:rsidR="00000000" w:rsidRDefault="00230673"/>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56" type="#_x0000_t202" style="position:absolute;margin-left:-29pt;margin-top:60pt;width:9.35pt;height:491.75pt;z-index:16" stroked="f">
          <v:textbox style="layout-flow:vertical" inset="0,0,0,0">
            <w:txbxContent>
              <w:p w:rsidR="00000000" w:rsidRDefault="00230673">
                <w:pPr>
                  <w:pStyle w:val="Footer"/>
                </w:pPr>
                <w:r>
                  <w:fldChar w:fldCharType="begin"/>
                </w:r>
                <w:r>
                  <w:instrText xml:space="preserve"> PAGE  \* MERGEFORMAT </w:instrText>
                </w:r>
                <w:r>
                  <w:fldChar w:fldCharType="separate"/>
                </w:r>
                <w:r>
                  <w:t>58</w:t>
                </w:r>
                <w:r>
                  <w:fldChar w:fldCharType="end"/>
                </w:r>
              </w:p>
            </w:txbxContent>
          </v:textbox>
        </v:shape>
      </w:pict>
    </w:r>
    <w:r>
      <w:rPr>
        <w:sz w:val="20"/>
      </w:rPr>
      <w:pict>
        <v:shape id="_x0000_s1055" type="#_x0000_t202" style="position:absolute;margin-left:627.05pt;margin-top:60pt;width:62.85pt;height:491.75pt;z-index:1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230673">
                      <w:pPr>
                        <w:spacing w:after="80" w:line="240" w:lineRule="auto"/>
                        <w:ind w:left="113" w:right="113"/>
                        <w:rPr>
                          <w:rFonts w:ascii="Times New Roman"/>
                          <w:b/>
                          <w:sz w:val="17"/>
                        </w:rPr>
                      </w:pPr>
                      <w:r>
                        <w:rPr>
                          <w:rFonts w:ascii="Times New Roman"/>
                          <w:b/>
                          <w:sz w:val="17"/>
                        </w:rPr>
                        <w:t>CEDAW/C/MDA/2-3</w:t>
                      </w:r>
                    </w:p>
                  </w:tc>
                </w:tr>
              </w:tbl>
              <w:p w:rsidR="00000000" w:rsidRDefault="00230673"/>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54" type="#_x0000_t202" style="position:absolute;margin-left:-29pt;margin-top:60pt;width:9.35pt;height:491.75pt;z-index:14" stroked="f">
          <v:textbox style="layout-flow:vertical" inset="0,0,0,0">
            <w:txbxContent>
              <w:p w:rsidR="00000000" w:rsidRDefault="00230673">
                <w:pPr>
                  <w:pStyle w:val="Footer"/>
                  <w:jc w:val="right"/>
                </w:pPr>
                <w:r>
                  <w:fldChar w:fldCharType="begin"/>
                </w:r>
                <w:r>
                  <w:instrText xml:space="preserve"> PAGE  \* MERGEFORMAT </w:instrText>
                </w:r>
                <w:r>
                  <w:fldChar w:fldCharType="separate"/>
                </w:r>
                <w:r>
                  <w:t>59</w:t>
                </w:r>
                <w:r>
                  <w:fldChar w:fldCharType="end"/>
                </w:r>
              </w:p>
            </w:txbxContent>
          </v:textbox>
        </v:shape>
      </w:pict>
    </w:r>
    <w:r>
      <w:rPr>
        <w:sz w:val="20"/>
      </w:rPr>
      <w:pict>
        <v:shape id="_x0000_s1053" type="#_x0000_t202" style="position:absolute;margin-left:627.05pt;margin-top:60pt;width:62.85pt;height:491.75pt;z-index:13"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230673">
                      <w:pPr>
                        <w:spacing w:after="80" w:line="240" w:lineRule="auto"/>
                        <w:ind w:left="113" w:right="113"/>
                        <w:jc w:val="right"/>
                        <w:rPr>
                          <w:rFonts w:ascii="Times New Roman"/>
                          <w:b/>
                          <w:sz w:val="17"/>
                        </w:rPr>
                      </w:pPr>
                      <w:r>
                        <w:rPr>
                          <w:rFonts w:ascii="Times New Roman"/>
                          <w:b/>
                          <w:sz w:val="17"/>
                        </w:rPr>
                        <w:t>CEDAW/C/MDA/2-3</w:t>
                      </w:r>
                    </w:p>
                  </w:tc>
                </w:tr>
              </w:tbl>
              <w:p w:rsidR="00000000" w:rsidRDefault="00230673"/>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49" type="#_x0000_t202" style="position:absolute;margin-left:-5.75pt;margin-top:0;width:7in;height:50.4pt;z-index:1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spacing w:after="80"/>
                        <w:rPr>
                          <w:b/>
                          <w:sz w:val="17"/>
                        </w:rPr>
                      </w:pPr>
                      <w:r>
                        <w:rPr>
                          <w:b/>
                          <w:sz w:val="17"/>
                        </w:rPr>
                        <w:t>CEDAW/C/MDA/2-3</w:t>
                      </w:r>
                    </w:p>
                  </w:tc>
                  <w:tc>
                    <w:tcPr>
                      <w:tcW w:w="5048" w:type="dxa"/>
                      <w:vAlign w:val="bottom"/>
                    </w:tcPr>
                    <w:p w:rsidR="00000000" w:rsidRDefault="00230673">
                      <w:pPr>
                        <w:pStyle w:val="Header"/>
                      </w:pPr>
                    </w:p>
                  </w:tc>
                </w:tr>
              </w:tbl>
              <w:p w:rsidR="00000000" w:rsidRDefault="00230673"/>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0673">
    <w:pPr>
      <w:pStyle w:val="Header"/>
    </w:pPr>
    <w:r>
      <w:rPr>
        <w:sz w:val="20"/>
      </w:rPr>
      <w:pict>
        <v:shapetype id="_x0000_t202" coordsize="21600,21600" o:spt="202" path="m,l,21600r21600,l21600,xe">
          <v:stroke joinstyle="miter"/>
          <v:path gradientshapeok="t" o:connecttype="rect"/>
        </v:shapetype>
        <v:shape id="_x0000_s1050" type="#_x0000_t202" style="position:absolute;margin-left:-5.75pt;margin-top:0;width:7in;height:50.4pt;z-index:1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30673">
                      <w:pPr>
                        <w:pStyle w:val="Header"/>
                      </w:pPr>
                    </w:p>
                  </w:tc>
                  <w:tc>
                    <w:tcPr>
                      <w:tcW w:w="5048" w:type="dxa"/>
                      <w:vAlign w:val="bottom"/>
                    </w:tcPr>
                    <w:p w:rsidR="00000000" w:rsidRDefault="00230673">
                      <w:pPr>
                        <w:pStyle w:val="Header"/>
                        <w:spacing w:after="80"/>
                        <w:jc w:val="right"/>
                        <w:rPr>
                          <w:b/>
                          <w:sz w:val="17"/>
                        </w:rPr>
                      </w:pPr>
                      <w:r>
                        <w:rPr>
                          <w:b/>
                          <w:sz w:val="17"/>
                        </w:rPr>
                        <w:t>CEDAW/C/MDA/2-3</w:t>
                      </w:r>
                    </w:p>
                  </w:tc>
                </w:tr>
              </w:tbl>
              <w:p w:rsidR="00000000" w:rsidRDefault="00230673"/>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3">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8">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0">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2">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0A140BF"/>
    <w:multiLevelType w:val="singleLevel"/>
    <w:tmpl w:val="4114E738"/>
    <w:lvl w:ilvl="0">
      <w:start w:val="1"/>
      <w:numFmt w:val="decimal"/>
      <w:lvlText w:val="%1)"/>
      <w:legacy w:legacy="1" w:legacySpace="0" w:legacyIndent="360"/>
      <w:lvlJc w:val="left"/>
      <w:pPr>
        <w:ind w:left="360" w:hanging="360"/>
      </w:pPr>
    </w:lvl>
  </w:abstractNum>
  <w:abstractNum w:abstractNumId="24">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5">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7">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3">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4">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5">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36">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7">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8">
    <w:nsid w:val="01C92199"/>
    <w:multiLevelType w:val="hybridMultilevel"/>
    <w:tmpl w:val="7BE22864"/>
    <w:lvl w:ilvl="0" w:tplc="0FF8F78C">
      <w:start w:val="1"/>
      <w:numFmt w:val="decimal"/>
      <w:lvlText w:val="（%1）"/>
      <w:lvlJc w:val="left"/>
      <w:pPr>
        <w:tabs>
          <w:tab w:val="num" w:pos="1798"/>
        </w:tabs>
        <w:ind w:left="1798" w:hanging="12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39">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0">
    <w:nsid w:val="01CB6ABF"/>
    <w:multiLevelType w:val="hybridMultilevel"/>
    <w:tmpl w:val="DB32AB3E"/>
    <w:lvl w:ilvl="0" w:tplc="B42ED70C">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1">
    <w:nsid w:val="01D60BB0"/>
    <w:multiLevelType w:val="hybridMultilevel"/>
    <w:tmpl w:val="3BBCEF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3">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4">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7">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8">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50">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52">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55">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6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6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63">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5">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6">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69">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0">
    <w:nsid w:val="04E57A93"/>
    <w:multiLevelType w:val="hybridMultilevel"/>
    <w:tmpl w:val="36EECEF8"/>
    <w:lvl w:ilvl="0" w:tplc="04090003">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7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4F60AC8"/>
    <w:multiLevelType w:val="hybridMultilevel"/>
    <w:tmpl w:val="3FA4F0B4"/>
    <w:lvl w:ilvl="0" w:tplc="963C1C0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74">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77">
    <w:nsid w:val="05AF2844"/>
    <w:multiLevelType w:val="hybridMultilevel"/>
    <w:tmpl w:val="235A84EC"/>
    <w:lvl w:ilvl="0" w:tplc="503A372C">
      <w:start w:val="37"/>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060D5ECC"/>
    <w:multiLevelType w:val="singleLevel"/>
    <w:tmpl w:val="10BE847A"/>
    <w:lvl w:ilvl="0">
      <w:start w:val="1"/>
      <w:numFmt w:val="bullet"/>
      <w:lvlText w:val="-"/>
      <w:lvlJc w:val="left"/>
      <w:pPr>
        <w:tabs>
          <w:tab w:val="num" w:pos="360"/>
        </w:tabs>
        <w:ind w:left="360" w:hanging="360"/>
      </w:pPr>
      <w:rPr>
        <w:rFonts w:hint="default"/>
      </w:rPr>
    </w:lvl>
  </w:abstractNum>
  <w:abstractNum w:abstractNumId="79">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80">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82">
    <w:nsid w:val="06493D9D"/>
    <w:multiLevelType w:val="singleLevel"/>
    <w:tmpl w:val="604254FE"/>
    <w:lvl w:ilvl="0">
      <w:numFmt w:val="bullet"/>
      <w:lvlText w:val="-"/>
      <w:lvlJc w:val="left"/>
      <w:pPr>
        <w:tabs>
          <w:tab w:val="num" w:pos="1080"/>
        </w:tabs>
        <w:ind w:left="1080" w:hanging="360"/>
      </w:pPr>
      <w:rPr>
        <w:rFonts w:hint="default"/>
      </w:rPr>
    </w:lvl>
  </w:abstractNum>
  <w:abstractNum w:abstractNumId="83">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8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6A92DB1"/>
    <w:multiLevelType w:val="hybridMultilevel"/>
    <w:tmpl w:val="6E04FF16"/>
    <w:lvl w:ilvl="0" w:tplc="451EF400">
      <w:start w:val="2"/>
      <w:numFmt w:val="decimal"/>
      <w:lvlText w:val="%1．"/>
      <w:lvlJc w:val="left"/>
      <w:pPr>
        <w:tabs>
          <w:tab w:val="num" w:pos="1290"/>
        </w:tabs>
        <w:ind w:left="1290" w:hanging="720"/>
      </w:pPr>
      <w:rPr>
        <w:rFonts w:ascii="STXinwei" w:eastAsia="STXinwei" w:hint="eastAsia"/>
        <w:sz w:val="30"/>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7">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8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9">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0">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92">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93">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5">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97">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8">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00">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1">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2">
    <w:nsid w:val="08EA3C1E"/>
    <w:multiLevelType w:val="hybridMultilevel"/>
    <w:tmpl w:val="3DECE566"/>
    <w:lvl w:ilvl="0" w:tplc="F210022E">
      <w:start w:val="1"/>
      <w:numFmt w:val="decimal"/>
      <w:lvlText w:val="%1、"/>
      <w:lvlJc w:val="left"/>
      <w:pPr>
        <w:tabs>
          <w:tab w:val="num" w:pos="720"/>
        </w:tabs>
        <w:ind w:left="720" w:hanging="720"/>
      </w:pPr>
      <w:rPr>
        <w:rFonts w:hint="eastAsia"/>
      </w:rPr>
    </w:lvl>
    <w:lvl w:ilvl="1" w:tplc="21EE2EF0">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06">
    <w:nsid w:val="09261F73"/>
    <w:multiLevelType w:val="singleLevel"/>
    <w:tmpl w:val="0419000F"/>
    <w:lvl w:ilvl="0">
      <w:start w:val="1"/>
      <w:numFmt w:val="decimal"/>
      <w:lvlText w:val="%1."/>
      <w:lvlJc w:val="left"/>
      <w:pPr>
        <w:tabs>
          <w:tab w:val="num" w:pos="360"/>
        </w:tabs>
        <w:ind w:left="360" w:hanging="360"/>
      </w:pPr>
      <w:rPr>
        <w:rFonts w:hint="default"/>
      </w:rPr>
    </w:lvl>
  </w:abstractNum>
  <w:abstractNum w:abstractNumId="107">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8">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11">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12">
    <w:nsid w:val="09CB56AE"/>
    <w:multiLevelType w:val="hybridMultilevel"/>
    <w:tmpl w:val="F978FD4C"/>
    <w:lvl w:ilvl="0" w:tplc="0419000F">
      <w:start w:val="1"/>
      <w:numFmt w:val="decimal"/>
      <w:lvlText w:val="%1."/>
      <w:lvlJc w:val="left"/>
      <w:pPr>
        <w:tabs>
          <w:tab w:val="num" w:pos="1800"/>
        </w:tabs>
        <w:ind w:left="1800" w:hanging="360"/>
      </w:pPr>
      <w:rPr>
        <w:rFonts w:hint="default"/>
        <w:color w:val="auto"/>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13">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15">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16">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17">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1">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3">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4">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125">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26">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12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29">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1">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33">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34">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36">
    <w:nsid w:val="0BE73C49"/>
    <w:multiLevelType w:val="singleLevel"/>
    <w:tmpl w:val="E94CC17C"/>
    <w:lvl w:ilvl="0">
      <w:start w:val="1"/>
      <w:numFmt w:val="upperLetter"/>
      <w:lvlText w:val="%1."/>
      <w:lvlJc w:val="left"/>
      <w:pPr>
        <w:tabs>
          <w:tab w:val="num" w:pos="705"/>
        </w:tabs>
        <w:ind w:left="705" w:hanging="705"/>
      </w:pPr>
      <w:rPr>
        <w:rFonts w:hint="default"/>
      </w:rPr>
    </w:lvl>
  </w:abstractNum>
  <w:abstractNum w:abstractNumId="137">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8">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39">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42">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43">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0CC05670"/>
    <w:multiLevelType w:val="singleLevel"/>
    <w:tmpl w:val="79B2050C"/>
    <w:lvl w:ilvl="0">
      <w:start w:val="1"/>
      <w:numFmt w:val="decimal"/>
      <w:lvlText w:val="%1."/>
      <w:lvlJc w:val="left"/>
      <w:pPr>
        <w:tabs>
          <w:tab w:val="num" w:pos="360"/>
        </w:tabs>
        <w:ind w:left="0" w:firstLine="0"/>
      </w:pPr>
    </w:lvl>
  </w:abstractNum>
  <w:abstractNum w:abstractNumId="146">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48">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50">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51">
    <w:nsid w:val="0D645F5F"/>
    <w:multiLevelType w:val="multilevel"/>
    <w:tmpl w:val="7144A638"/>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2"/>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2">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3">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4">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57">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59">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6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6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63">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6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6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6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69">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70">
    <w:nsid w:val="0E8B2BF4"/>
    <w:multiLevelType w:val="hybridMultilevel"/>
    <w:tmpl w:val="D3FADAC4"/>
    <w:lvl w:ilvl="0" w:tplc="964A17DC">
      <w:start w:val="54"/>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1">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72">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0E94714A"/>
    <w:multiLevelType w:val="singleLevel"/>
    <w:tmpl w:val="C20C0094"/>
    <w:lvl w:ilvl="0">
      <w:numFmt w:val="bullet"/>
      <w:lvlText w:val="-"/>
      <w:lvlJc w:val="left"/>
      <w:pPr>
        <w:tabs>
          <w:tab w:val="num" w:pos="360"/>
        </w:tabs>
        <w:ind w:left="360" w:hanging="360"/>
      </w:pPr>
      <w:rPr>
        <w:rFonts w:hint="default"/>
      </w:rPr>
    </w:lvl>
  </w:abstractNum>
  <w:abstractNum w:abstractNumId="174">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175">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176">
    <w:nsid w:val="0EC97779"/>
    <w:multiLevelType w:val="hybridMultilevel"/>
    <w:tmpl w:val="7FFEC538"/>
    <w:lvl w:ilvl="0" w:tplc="AB0C587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7">
    <w:nsid w:val="0EEA4F67"/>
    <w:multiLevelType w:val="hybridMultilevel"/>
    <w:tmpl w:val="920C77FC"/>
    <w:lvl w:ilvl="0" w:tplc="FFDAF8F0">
      <w:start w:val="252"/>
      <w:numFmt w:val="decimal"/>
      <w:lvlText w:val="%1."/>
      <w:lvlJc w:val="left"/>
      <w:pPr>
        <w:tabs>
          <w:tab w:val="num" w:pos="1617"/>
        </w:tabs>
        <w:ind w:left="1617" w:hanging="1140"/>
      </w:pPr>
      <w:rPr>
        <w:rFonts w:hint="eastAsia"/>
      </w:rPr>
    </w:lvl>
    <w:lvl w:ilvl="1" w:tplc="04090019" w:tentative="1">
      <w:start w:val="1"/>
      <w:numFmt w:val="lowerLetter"/>
      <w:lvlText w:val="%2)"/>
      <w:lvlJc w:val="left"/>
      <w:pPr>
        <w:tabs>
          <w:tab w:val="num" w:pos="1317"/>
        </w:tabs>
        <w:ind w:left="1317" w:hanging="420"/>
      </w:pPr>
    </w:lvl>
    <w:lvl w:ilvl="2" w:tplc="0409001B" w:tentative="1">
      <w:start w:val="1"/>
      <w:numFmt w:val="lowerRoman"/>
      <w:lvlText w:val="%3."/>
      <w:lvlJc w:val="right"/>
      <w:pPr>
        <w:tabs>
          <w:tab w:val="num" w:pos="1737"/>
        </w:tabs>
        <w:ind w:left="1737" w:hanging="420"/>
      </w:pPr>
    </w:lvl>
    <w:lvl w:ilvl="3" w:tplc="0409000F" w:tentative="1">
      <w:start w:val="1"/>
      <w:numFmt w:val="decimal"/>
      <w:lvlText w:val="%4."/>
      <w:lvlJc w:val="left"/>
      <w:pPr>
        <w:tabs>
          <w:tab w:val="num" w:pos="2157"/>
        </w:tabs>
        <w:ind w:left="2157" w:hanging="420"/>
      </w:pPr>
    </w:lvl>
    <w:lvl w:ilvl="4" w:tplc="04090019" w:tentative="1">
      <w:start w:val="1"/>
      <w:numFmt w:val="lowerLetter"/>
      <w:lvlText w:val="%5)"/>
      <w:lvlJc w:val="left"/>
      <w:pPr>
        <w:tabs>
          <w:tab w:val="num" w:pos="2577"/>
        </w:tabs>
        <w:ind w:left="2577" w:hanging="420"/>
      </w:pPr>
    </w:lvl>
    <w:lvl w:ilvl="5" w:tplc="0409001B" w:tentative="1">
      <w:start w:val="1"/>
      <w:numFmt w:val="lowerRoman"/>
      <w:lvlText w:val="%6."/>
      <w:lvlJc w:val="right"/>
      <w:pPr>
        <w:tabs>
          <w:tab w:val="num" w:pos="2997"/>
        </w:tabs>
        <w:ind w:left="2997" w:hanging="420"/>
      </w:pPr>
    </w:lvl>
    <w:lvl w:ilvl="6" w:tplc="0409000F" w:tentative="1">
      <w:start w:val="1"/>
      <w:numFmt w:val="decimal"/>
      <w:lvlText w:val="%7."/>
      <w:lvlJc w:val="left"/>
      <w:pPr>
        <w:tabs>
          <w:tab w:val="num" w:pos="3417"/>
        </w:tabs>
        <w:ind w:left="3417" w:hanging="420"/>
      </w:pPr>
    </w:lvl>
    <w:lvl w:ilvl="7" w:tplc="04090019" w:tentative="1">
      <w:start w:val="1"/>
      <w:numFmt w:val="lowerLetter"/>
      <w:lvlText w:val="%8)"/>
      <w:lvlJc w:val="left"/>
      <w:pPr>
        <w:tabs>
          <w:tab w:val="num" w:pos="3837"/>
        </w:tabs>
        <w:ind w:left="3837" w:hanging="420"/>
      </w:pPr>
    </w:lvl>
    <w:lvl w:ilvl="8" w:tplc="0409001B" w:tentative="1">
      <w:start w:val="1"/>
      <w:numFmt w:val="lowerRoman"/>
      <w:lvlText w:val="%9."/>
      <w:lvlJc w:val="right"/>
      <w:pPr>
        <w:tabs>
          <w:tab w:val="num" w:pos="4257"/>
        </w:tabs>
        <w:ind w:left="4257" w:hanging="420"/>
      </w:pPr>
    </w:lvl>
  </w:abstractNum>
  <w:abstractNum w:abstractNumId="178">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79">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80">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82">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83">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84">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85">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6">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87">
    <w:nsid w:val="0FC769F8"/>
    <w:multiLevelType w:val="singleLevel"/>
    <w:tmpl w:val="3724B4CC"/>
    <w:lvl w:ilvl="0">
      <w:numFmt w:val="bullet"/>
      <w:lvlText w:val="-"/>
      <w:lvlJc w:val="left"/>
      <w:pPr>
        <w:tabs>
          <w:tab w:val="num" w:pos="360"/>
        </w:tabs>
        <w:ind w:left="360" w:hanging="360"/>
      </w:pPr>
      <w:rPr>
        <w:rFonts w:hint="default"/>
      </w:rPr>
    </w:lvl>
  </w:abstractNum>
  <w:abstractNum w:abstractNumId="188">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9">
    <w:nsid w:val="10245551"/>
    <w:multiLevelType w:val="multilevel"/>
    <w:tmpl w:val="476C6E90"/>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2">
    <w:nsid w:val="105B273D"/>
    <w:multiLevelType w:val="singleLevel"/>
    <w:tmpl w:val="25E2B180"/>
    <w:lvl w:ilvl="0">
      <w:start w:val="1"/>
      <w:numFmt w:val="lowerLetter"/>
      <w:lvlText w:val="%1)"/>
      <w:lvlJc w:val="left"/>
      <w:pPr>
        <w:tabs>
          <w:tab w:val="num" w:pos="1080"/>
        </w:tabs>
        <w:ind w:left="1080" w:hanging="360"/>
      </w:pPr>
      <w:rPr>
        <w:rFonts w:hint="default"/>
      </w:rPr>
    </w:lvl>
  </w:abstractNum>
  <w:abstractNum w:abstractNumId="19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95">
    <w:nsid w:val="10B1021F"/>
    <w:multiLevelType w:val="hybridMultilevel"/>
    <w:tmpl w:val="38BE247A"/>
    <w:lvl w:ilvl="0" w:tplc="FB10423A">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tabs>
          <w:tab w:val="num" w:pos="938"/>
        </w:tabs>
        <w:ind w:left="938" w:hanging="360"/>
      </w:pPr>
      <w:rPr>
        <w:rFonts w:ascii="Courier New" w:hAnsi="Courier New" w:hint="default"/>
      </w:rPr>
    </w:lvl>
    <w:lvl w:ilvl="2" w:tplc="04090005" w:tentative="1">
      <w:start w:val="1"/>
      <w:numFmt w:val="bullet"/>
      <w:lvlText w:val=""/>
      <w:lvlJc w:val="left"/>
      <w:pPr>
        <w:tabs>
          <w:tab w:val="num" w:pos="1658"/>
        </w:tabs>
        <w:ind w:left="1658" w:hanging="360"/>
      </w:pPr>
      <w:rPr>
        <w:rFonts w:ascii="Wingdings" w:hAnsi="Wingdings" w:hint="default"/>
      </w:rPr>
    </w:lvl>
    <w:lvl w:ilvl="3" w:tplc="04090001" w:tentative="1">
      <w:start w:val="1"/>
      <w:numFmt w:val="bullet"/>
      <w:lvlText w:val=""/>
      <w:lvlJc w:val="left"/>
      <w:pPr>
        <w:tabs>
          <w:tab w:val="num" w:pos="2378"/>
        </w:tabs>
        <w:ind w:left="2378" w:hanging="360"/>
      </w:pPr>
      <w:rPr>
        <w:rFonts w:ascii="Symbol" w:hAnsi="Symbol" w:hint="default"/>
      </w:rPr>
    </w:lvl>
    <w:lvl w:ilvl="4" w:tplc="04090003" w:tentative="1">
      <w:start w:val="1"/>
      <w:numFmt w:val="bullet"/>
      <w:lvlText w:val="o"/>
      <w:lvlJc w:val="left"/>
      <w:pPr>
        <w:tabs>
          <w:tab w:val="num" w:pos="3098"/>
        </w:tabs>
        <w:ind w:left="3098" w:hanging="360"/>
      </w:pPr>
      <w:rPr>
        <w:rFonts w:ascii="Courier New" w:hAnsi="Courier New" w:hint="default"/>
      </w:rPr>
    </w:lvl>
    <w:lvl w:ilvl="5" w:tplc="04090005" w:tentative="1">
      <w:start w:val="1"/>
      <w:numFmt w:val="bullet"/>
      <w:lvlText w:val=""/>
      <w:lvlJc w:val="left"/>
      <w:pPr>
        <w:tabs>
          <w:tab w:val="num" w:pos="3818"/>
        </w:tabs>
        <w:ind w:left="3818" w:hanging="360"/>
      </w:pPr>
      <w:rPr>
        <w:rFonts w:ascii="Wingdings" w:hAnsi="Wingdings" w:hint="default"/>
      </w:rPr>
    </w:lvl>
    <w:lvl w:ilvl="6" w:tplc="04090001" w:tentative="1">
      <w:start w:val="1"/>
      <w:numFmt w:val="bullet"/>
      <w:lvlText w:val=""/>
      <w:lvlJc w:val="left"/>
      <w:pPr>
        <w:tabs>
          <w:tab w:val="num" w:pos="4538"/>
        </w:tabs>
        <w:ind w:left="4538" w:hanging="360"/>
      </w:pPr>
      <w:rPr>
        <w:rFonts w:ascii="Symbol" w:hAnsi="Symbol" w:hint="default"/>
      </w:rPr>
    </w:lvl>
    <w:lvl w:ilvl="7" w:tplc="04090003" w:tentative="1">
      <w:start w:val="1"/>
      <w:numFmt w:val="bullet"/>
      <w:lvlText w:val="o"/>
      <w:lvlJc w:val="left"/>
      <w:pPr>
        <w:tabs>
          <w:tab w:val="num" w:pos="5258"/>
        </w:tabs>
        <w:ind w:left="5258" w:hanging="360"/>
      </w:pPr>
      <w:rPr>
        <w:rFonts w:ascii="Courier New" w:hAnsi="Courier New" w:hint="default"/>
      </w:rPr>
    </w:lvl>
    <w:lvl w:ilvl="8" w:tplc="04090005" w:tentative="1">
      <w:start w:val="1"/>
      <w:numFmt w:val="bullet"/>
      <w:lvlText w:val=""/>
      <w:lvlJc w:val="left"/>
      <w:pPr>
        <w:tabs>
          <w:tab w:val="num" w:pos="5978"/>
        </w:tabs>
        <w:ind w:left="5978" w:hanging="360"/>
      </w:pPr>
      <w:rPr>
        <w:rFonts w:ascii="Wingdings" w:hAnsi="Wingdings" w:hint="default"/>
      </w:rPr>
    </w:lvl>
  </w:abstractNum>
  <w:abstractNum w:abstractNumId="196">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97">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8">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9">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1">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3">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04">
    <w:nsid w:val="117F61CA"/>
    <w:multiLevelType w:val="hybridMultilevel"/>
    <w:tmpl w:val="343A0E08"/>
    <w:lvl w:ilvl="0" w:tplc="75D297A8">
      <w:start w:val="1"/>
      <w:numFmt w:val="lowerLetter"/>
      <w:lvlText w:val="%1)"/>
      <w:lvlJc w:val="left"/>
      <w:pPr>
        <w:tabs>
          <w:tab w:val="num" w:pos="1800"/>
        </w:tabs>
        <w:ind w:left="1800" w:hanging="360"/>
      </w:pPr>
      <w:rPr>
        <w:rFonts w:hint="default"/>
      </w:rPr>
    </w:lvl>
    <w:lvl w:ilvl="1" w:tplc="BC9E91FE">
      <w:start w:val="1"/>
      <w:numFmt w:val="decimal"/>
      <w:lvlText w:val="%2."/>
      <w:lvlJc w:val="left"/>
      <w:pPr>
        <w:tabs>
          <w:tab w:val="num" w:pos="3480"/>
        </w:tabs>
        <w:ind w:left="3480" w:hanging="1320"/>
      </w:pPr>
      <w:rPr>
        <w:rFonts w:hint="default"/>
      </w:rPr>
    </w:lvl>
    <w:lvl w:ilvl="2" w:tplc="042F001B">
      <w:start w:val="1"/>
      <w:numFmt w:val="lowerRoman"/>
      <w:lvlText w:val="%3."/>
      <w:lvlJc w:val="right"/>
      <w:pPr>
        <w:tabs>
          <w:tab w:val="num" w:pos="3240"/>
        </w:tabs>
        <w:ind w:left="3240" w:hanging="180"/>
      </w:pPr>
    </w:lvl>
    <w:lvl w:ilvl="3" w:tplc="042F000F" w:tentative="1">
      <w:start w:val="1"/>
      <w:numFmt w:val="decimal"/>
      <w:lvlText w:val="%4."/>
      <w:lvlJc w:val="left"/>
      <w:pPr>
        <w:tabs>
          <w:tab w:val="num" w:pos="3960"/>
        </w:tabs>
        <w:ind w:left="3960" w:hanging="360"/>
      </w:pPr>
    </w:lvl>
    <w:lvl w:ilvl="4" w:tplc="042F0019" w:tentative="1">
      <w:start w:val="1"/>
      <w:numFmt w:val="lowerLetter"/>
      <w:lvlText w:val="%5."/>
      <w:lvlJc w:val="left"/>
      <w:pPr>
        <w:tabs>
          <w:tab w:val="num" w:pos="4680"/>
        </w:tabs>
        <w:ind w:left="4680" w:hanging="360"/>
      </w:pPr>
    </w:lvl>
    <w:lvl w:ilvl="5" w:tplc="042F001B" w:tentative="1">
      <w:start w:val="1"/>
      <w:numFmt w:val="lowerRoman"/>
      <w:lvlText w:val="%6."/>
      <w:lvlJc w:val="right"/>
      <w:pPr>
        <w:tabs>
          <w:tab w:val="num" w:pos="5400"/>
        </w:tabs>
        <w:ind w:left="5400" w:hanging="180"/>
      </w:pPr>
    </w:lvl>
    <w:lvl w:ilvl="6" w:tplc="042F000F" w:tentative="1">
      <w:start w:val="1"/>
      <w:numFmt w:val="decimal"/>
      <w:lvlText w:val="%7."/>
      <w:lvlJc w:val="left"/>
      <w:pPr>
        <w:tabs>
          <w:tab w:val="num" w:pos="6120"/>
        </w:tabs>
        <w:ind w:left="6120" w:hanging="360"/>
      </w:pPr>
    </w:lvl>
    <w:lvl w:ilvl="7" w:tplc="042F0019" w:tentative="1">
      <w:start w:val="1"/>
      <w:numFmt w:val="lowerLetter"/>
      <w:lvlText w:val="%8."/>
      <w:lvlJc w:val="left"/>
      <w:pPr>
        <w:tabs>
          <w:tab w:val="num" w:pos="6840"/>
        </w:tabs>
        <w:ind w:left="6840" w:hanging="360"/>
      </w:pPr>
    </w:lvl>
    <w:lvl w:ilvl="8" w:tplc="042F001B" w:tentative="1">
      <w:start w:val="1"/>
      <w:numFmt w:val="lowerRoman"/>
      <w:lvlText w:val="%9."/>
      <w:lvlJc w:val="right"/>
      <w:pPr>
        <w:tabs>
          <w:tab w:val="num" w:pos="7560"/>
        </w:tabs>
        <w:ind w:left="7560" w:hanging="180"/>
      </w:pPr>
    </w:lvl>
  </w:abstractNum>
  <w:abstractNum w:abstractNumId="205">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06">
    <w:nsid w:val="11C61DB9"/>
    <w:multiLevelType w:val="hybridMultilevel"/>
    <w:tmpl w:val="2E221CA4"/>
    <w:lvl w:ilvl="0" w:tplc="9EF8413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7">
    <w:nsid w:val="11DE2395"/>
    <w:multiLevelType w:val="hybridMultilevel"/>
    <w:tmpl w:val="8AD45ADA"/>
    <w:lvl w:ilvl="0" w:tplc="A1248A6A">
      <w:start w:val="1"/>
      <w:numFmt w:val="lowerLetter"/>
      <w:lvlText w:val="%1)"/>
      <w:lvlJc w:val="left"/>
      <w:pPr>
        <w:tabs>
          <w:tab w:val="num" w:pos="1680"/>
        </w:tabs>
        <w:ind w:left="1680" w:hanging="9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1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1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2">
    <w:nsid w:val="12E21BA1"/>
    <w:multiLevelType w:val="multilevel"/>
    <w:tmpl w:val="A2CA98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3">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4">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15">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16">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18">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1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221">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2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224">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225">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14BF2398"/>
    <w:multiLevelType w:val="singleLevel"/>
    <w:tmpl w:val="3724B4CC"/>
    <w:lvl w:ilvl="0">
      <w:numFmt w:val="bullet"/>
      <w:lvlText w:val="-"/>
      <w:lvlJc w:val="left"/>
      <w:pPr>
        <w:tabs>
          <w:tab w:val="num" w:pos="360"/>
        </w:tabs>
        <w:ind w:left="360" w:hanging="360"/>
      </w:pPr>
      <w:rPr>
        <w:rFonts w:hint="default"/>
      </w:rPr>
    </w:lvl>
  </w:abstractNum>
  <w:abstractNum w:abstractNumId="227">
    <w:nsid w:val="14D862BC"/>
    <w:multiLevelType w:val="hybridMultilevel"/>
    <w:tmpl w:val="BB86AE68"/>
    <w:lvl w:ilvl="0" w:tplc="43EC1568">
      <w:start w:val="1"/>
      <w:numFmt w:val="decimal"/>
      <w:lvlText w:val="%1、"/>
      <w:lvlJc w:val="left"/>
      <w:pPr>
        <w:tabs>
          <w:tab w:val="num" w:pos="1544"/>
        </w:tabs>
        <w:ind w:left="1544" w:hanging="984"/>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28">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229">
    <w:nsid w:val="15093AC3"/>
    <w:multiLevelType w:val="singleLevel"/>
    <w:tmpl w:val="0419000F"/>
    <w:lvl w:ilvl="0">
      <w:start w:val="1"/>
      <w:numFmt w:val="decimal"/>
      <w:lvlText w:val="%1."/>
      <w:lvlJc w:val="left"/>
      <w:pPr>
        <w:tabs>
          <w:tab w:val="num" w:pos="360"/>
        </w:tabs>
        <w:ind w:left="360" w:hanging="360"/>
      </w:pPr>
      <w:rPr>
        <w:rFonts w:hint="default"/>
      </w:rPr>
    </w:lvl>
  </w:abstractNum>
  <w:abstractNum w:abstractNumId="230">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1">
    <w:nsid w:val="151C78F5"/>
    <w:multiLevelType w:val="hybridMultilevel"/>
    <w:tmpl w:val="897A8ACE"/>
    <w:lvl w:ilvl="0" w:tplc="6BE831BC">
      <w:start w:val="1"/>
      <w:numFmt w:val="decimal"/>
      <w:lvlText w:val="%1、"/>
      <w:lvlJc w:val="left"/>
      <w:pPr>
        <w:tabs>
          <w:tab w:val="num" w:pos="720"/>
        </w:tabs>
        <w:ind w:left="720" w:hanging="720"/>
      </w:pPr>
      <w:rPr>
        <w:rFonts w:hint="eastAsia"/>
      </w:rPr>
    </w:lvl>
    <w:lvl w:ilvl="1" w:tplc="73C6E852">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2">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33">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34">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235">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236">
    <w:nsid w:val="158C6120"/>
    <w:multiLevelType w:val="hybridMultilevel"/>
    <w:tmpl w:val="4A2ABDDE"/>
    <w:lvl w:ilvl="0" w:tplc="9D40130E">
      <w:start w:val="2"/>
      <w:numFmt w:val="decimal"/>
      <w:lvlText w:val="%1."/>
      <w:lvlJc w:val="left"/>
      <w:pPr>
        <w:tabs>
          <w:tab w:val="num" w:pos="4770"/>
        </w:tabs>
        <w:ind w:left="4770" w:hanging="1890"/>
      </w:pPr>
      <w:rPr>
        <w:rFonts w:hint="default"/>
      </w:rPr>
    </w:lvl>
    <w:lvl w:ilvl="1" w:tplc="042F0019" w:tentative="1">
      <w:start w:val="1"/>
      <w:numFmt w:val="lowerLetter"/>
      <w:lvlText w:val="%2."/>
      <w:lvlJc w:val="left"/>
      <w:pPr>
        <w:tabs>
          <w:tab w:val="num" w:pos="3960"/>
        </w:tabs>
        <w:ind w:left="3960" w:hanging="360"/>
      </w:pPr>
    </w:lvl>
    <w:lvl w:ilvl="2" w:tplc="042F001B" w:tentative="1">
      <w:start w:val="1"/>
      <w:numFmt w:val="lowerRoman"/>
      <w:lvlText w:val="%3."/>
      <w:lvlJc w:val="right"/>
      <w:pPr>
        <w:tabs>
          <w:tab w:val="num" w:pos="4680"/>
        </w:tabs>
        <w:ind w:left="4680" w:hanging="180"/>
      </w:pPr>
    </w:lvl>
    <w:lvl w:ilvl="3" w:tplc="042F000F" w:tentative="1">
      <w:start w:val="1"/>
      <w:numFmt w:val="decimal"/>
      <w:lvlText w:val="%4."/>
      <w:lvlJc w:val="left"/>
      <w:pPr>
        <w:tabs>
          <w:tab w:val="num" w:pos="5400"/>
        </w:tabs>
        <w:ind w:left="5400" w:hanging="360"/>
      </w:pPr>
    </w:lvl>
    <w:lvl w:ilvl="4" w:tplc="042F0019" w:tentative="1">
      <w:start w:val="1"/>
      <w:numFmt w:val="lowerLetter"/>
      <w:lvlText w:val="%5."/>
      <w:lvlJc w:val="left"/>
      <w:pPr>
        <w:tabs>
          <w:tab w:val="num" w:pos="6120"/>
        </w:tabs>
        <w:ind w:left="6120" w:hanging="360"/>
      </w:pPr>
    </w:lvl>
    <w:lvl w:ilvl="5" w:tplc="042F001B" w:tentative="1">
      <w:start w:val="1"/>
      <w:numFmt w:val="lowerRoman"/>
      <w:lvlText w:val="%6."/>
      <w:lvlJc w:val="right"/>
      <w:pPr>
        <w:tabs>
          <w:tab w:val="num" w:pos="6840"/>
        </w:tabs>
        <w:ind w:left="6840" w:hanging="180"/>
      </w:pPr>
    </w:lvl>
    <w:lvl w:ilvl="6" w:tplc="042F000F" w:tentative="1">
      <w:start w:val="1"/>
      <w:numFmt w:val="decimal"/>
      <w:lvlText w:val="%7."/>
      <w:lvlJc w:val="left"/>
      <w:pPr>
        <w:tabs>
          <w:tab w:val="num" w:pos="7560"/>
        </w:tabs>
        <w:ind w:left="7560" w:hanging="360"/>
      </w:pPr>
    </w:lvl>
    <w:lvl w:ilvl="7" w:tplc="042F0019" w:tentative="1">
      <w:start w:val="1"/>
      <w:numFmt w:val="lowerLetter"/>
      <w:lvlText w:val="%8."/>
      <w:lvlJc w:val="left"/>
      <w:pPr>
        <w:tabs>
          <w:tab w:val="num" w:pos="8280"/>
        </w:tabs>
        <w:ind w:left="8280" w:hanging="360"/>
      </w:pPr>
    </w:lvl>
    <w:lvl w:ilvl="8" w:tplc="042F001B" w:tentative="1">
      <w:start w:val="1"/>
      <w:numFmt w:val="lowerRoman"/>
      <w:lvlText w:val="%9."/>
      <w:lvlJc w:val="right"/>
      <w:pPr>
        <w:tabs>
          <w:tab w:val="num" w:pos="9000"/>
        </w:tabs>
        <w:ind w:left="9000" w:hanging="180"/>
      </w:pPr>
    </w:lvl>
  </w:abstractNum>
  <w:abstractNum w:abstractNumId="23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38">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40">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41">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42">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243">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244">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45">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7">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48">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9">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5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5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5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56">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7">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58">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9">
    <w:nsid w:val="16FD0B0A"/>
    <w:multiLevelType w:val="hybridMultilevel"/>
    <w:tmpl w:val="56DE0216"/>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0">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261">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62">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3">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64">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5">
    <w:nsid w:val="17F828A5"/>
    <w:multiLevelType w:val="hybridMultilevel"/>
    <w:tmpl w:val="DF7C2E4E"/>
    <w:lvl w:ilvl="0" w:tplc="0409000B">
      <w:start w:val="1"/>
      <w:numFmt w:val="bullet"/>
      <w:lvlText w:val=""/>
      <w:lvlJc w:val="left"/>
      <w:pPr>
        <w:tabs>
          <w:tab w:val="num" w:pos="1500"/>
        </w:tabs>
        <w:ind w:left="1500" w:hanging="360"/>
      </w:pPr>
      <w:rPr>
        <w:rFonts w:ascii="Wingdings" w:hAnsi="Wingdings"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6">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67">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68">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69">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0">
    <w:nsid w:val="1885653B"/>
    <w:multiLevelType w:val="hybridMultilevel"/>
    <w:tmpl w:val="B61622D2"/>
    <w:lvl w:ilvl="0" w:tplc="38A4527C">
      <w:start w:val="5"/>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72">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3">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74">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75">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76">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77">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78">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79">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80">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2">
    <w:nsid w:val="19CA0E82"/>
    <w:multiLevelType w:val="multilevel"/>
    <w:tmpl w:val="4A8A15A0"/>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3">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84">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85">
    <w:nsid w:val="1A7B268E"/>
    <w:multiLevelType w:val="singleLevel"/>
    <w:tmpl w:val="0C09000F"/>
    <w:lvl w:ilvl="0">
      <w:start w:val="1"/>
      <w:numFmt w:val="decimal"/>
      <w:lvlText w:val="%1."/>
      <w:lvlJc w:val="left"/>
      <w:pPr>
        <w:tabs>
          <w:tab w:val="num" w:pos="360"/>
        </w:tabs>
        <w:ind w:left="360" w:hanging="360"/>
      </w:pPr>
    </w:lvl>
  </w:abstractNum>
  <w:abstractNum w:abstractNumId="286">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28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8">
    <w:nsid w:val="1AAD12F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28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91">
    <w:nsid w:val="1AFB3FF3"/>
    <w:multiLevelType w:val="hybridMultilevel"/>
    <w:tmpl w:val="F78C6340"/>
    <w:lvl w:ilvl="0" w:tplc="B42ED70C">
      <w:start w:val="1"/>
      <w:numFmt w:val="bullet"/>
      <w:lvlText w:val=""/>
      <w:lvlJc w:val="left"/>
      <w:pPr>
        <w:tabs>
          <w:tab w:val="num" w:pos="1428"/>
        </w:tabs>
        <w:ind w:left="1428" w:hanging="360"/>
      </w:pPr>
      <w:rPr>
        <w:rFonts w:ascii="Symbol" w:hAnsi="Symbol" w:hint="default"/>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3">
    <w:nsid w:val="1B206183"/>
    <w:multiLevelType w:val="singleLevel"/>
    <w:tmpl w:val="04190017"/>
    <w:lvl w:ilvl="0">
      <w:start w:val="2"/>
      <w:numFmt w:val="lowerLetter"/>
      <w:lvlText w:val="%1)"/>
      <w:lvlJc w:val="left"/>
      <w:pPr>
        <w:tabs>
          <w:tab w:val="num" w:pos="360"/>
        </w:tabs>
        <w:ind w:left="360" w:hanging="360"/>
      </w:pPr>
      <w:rPr>
        <w:rFonts w:hint="default"/>
      </w:rPr>
    </w:lvl>
  </w:abstractNum>
  <w:abstractNum w:abstractNumId="294">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5">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9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97">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8">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9">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1BEA17EC"/>
    <w:multiLevelType w:val="hybridMultilevel"/>
    <w:tmpl w:val="0360F2D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1">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303">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4">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305">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6">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307">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8">
    <w:nsid w:val="1C731AF1"/>
    <w:multiLevelType w:val="hybridMultilevel"/>
    <w:tmpl w:val="828A5DBA"/>
    <w:lvl w:ilvl="0" w:tplc="D138DD80">
      <w:start w:val="1"/>
      <w:numFmt w:val="decimal"/>
      <w:lvlText w:val="%1."/>
      <w:lvlJc w:val="left"/>
      <w:pPr>
        <w:tabs>
          <w:tab w:val="num" w:pos="1080"/>
        </w:tabs>
        <w:ind w:left="1080" w:hanging="360"/>
      </w:pPr>
      <w:rPr>
        <w:rFonts w:hint="default"/>
      </w:rPr>
    </w:lvl>
    <w:lvl w:ilvl="1" w:tplc="1CE876D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311">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12">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31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315">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6">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1CF23969"/>
    <w:multiLevelType w:val="multilevel"/>
    <w:tmpl w:val="D0840D44"/>
    <w:lvl w:ilvl="0">
      <w:start w:val="11"/>
      <w:numFmt w:val="decimal"/>
      <w:lvlText w:val="%1"/>
      <w:lvlJc w:val="left"/>
      <w:pPr>
        <w:tabs>
          <w:tab w:val="num" w:pos="987"/>
        </w:tabs>
        <w:ind w:left="987" w:hanging="42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19">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0">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1">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2">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323">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4">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5">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7">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8">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29">
    <w:nsid w:val="1DCF48E2"/>
    <w:multiLevelType w:val="hybridMultilevel"/>
    <w:tmpl w:val="8AF0838E"/>
    <w:lvl w:ilvl="0" w:tplc="B6820F6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0">
    <w:nsid w:val="1DD35DAF"/>
    <w:multiLevelType w:val="hybridMultilevel"/>
    <w:tmpl w:val="94B0BBF0"/>
    <w:lvl w:ilvl="0" w:tplc="D6E83C3A">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1">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32">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3">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34">
    <w:nsid w:val="1E282DE7"/>
    <w:multiLevelType w:val="hybridMultilevel"/>
    <w:tmpl w:val="889ADE5C"/>
    <w:lvl w:ilvl="0" w:tplc="E3F6D088">
      <w:start w:val="3"/>
      <w:numFmt w:val="decimal"/>
      <w:lvlText w:val="%1."/>
      <w:lvlJc w:val="left"/>
      <w:pPr>
        <w:tabs>
          <w:tab w:val="num" w:pos="712"/>
        </w:tabs>
        <w:ind w:left="712" w:hanging="372"/>
      </w:pPr>
      <w:rPr>
        <w:rFonts w:hint="default"/>
      </w:r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335">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6">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7">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8">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39">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40">
    <w:nsid w:val="1EB9528D"/>
    <w:multiLevelType w:val="singleLevel"/>
    <w:tmpl w:val="0419000F"/>
    <w:lvl w:ilvl="0">
      <w:start w:val="1"/>
      <w:numFmt w:val="decimal"/>
      <w:lvlText w:val="%1."/>
      <w:lvlJc w:val="left"/>
      <w:pPr>
        <w:tabs>
          <w:tab w:val="num" w:pos="360"/>
        </w:tabs>
        <w:ind w:left="360" w:hanging="360"/>
      </w:pPr>
    </w:lvl>
  </w:abstractNum>
  <w:abstractNum w:abstractNumId="341">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343">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344">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5">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6">
    <w:nsid w:val="1F5F4791"/>
    <w:multiLevelType w:val="singleLevel"/>
    <w:tmpl w:val="0C09000F"/>
    <w:lvl w:ilvl="0">
      <w:start w:val="1"/>
      <w:numFmt w:val="decimal"/>
      <w:lvlText w:val="%1."/>
      <w:lvlJc w:val="left"/>
      <w:pPr>
        <w:tabs>
          <w:tab w:val="num" w:pos="360"/>
        </w:tabs>
        <w:ind w:left="360" w:hanging="360"/>
      </w:pPr>
    </w:lvl>
  </w:abstractNum>
  <w:abstractNum w:abstractNumId="34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34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50">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51">
    <w:nsid w:val="1F9A1CE5"/>
    <w:multiLevelType w:val="singleLevel"/>
    <w:tmpl w:val="0419000F"/>
    <w:lvl w:ilvl="0">
      <w:start w:val="1"/>
      <w:numFmt w:val="decimal"/>
      <w:lvlText w:val="%1."/>
      <w:lvlJc w:val="left"/>
      <w:pPr>
        <w:tabs>
          <w:tab w:val="num" w:pos="360"/>
        </w:tabs>
        <w:ind w:left="360" w:hanging="360"/>
      </w:pPr>
    </w:lvl>
  </w:abstractNum>
  <w:abstractNum w:abstractNumId="352">
    <w:nsid w:val="1FAB0CD0"/>
    <w:multiLevelType w:val="singleLevel"/>
    <w:tmpl w:val="04090017"/>
    <w:lvl w:ilvl="0">
      <w:start w:val="1"/>
      <w:numFmt w:val="lowerLetter"/>
      <w:lvlText w:val="%1)"/>
      <w:lvlJc w:val="left"/>
      <w:pPr>
        <w:tabs>
          <w:tab w:val="num" w:pos="360"/>
        </w:tabs>
        <w:ind w:left="360" w:hanging="360"/>
      </w:pPr>
      <w:rPr>
        <w:rFonts w:hint="default"/>
      </w:rPr>
    </w:lvl>
  </w:abstractNum>
  <w:abstractNum w:abstractNumId="353">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4">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5">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59">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60">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6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2">
    <w:nsid w:val="208F397E"/>
    <w:multiLevelType w:val="hybridMultilevel"/>
    <w:tmpl w:val="492CACA6"/>
    <w:lvl w:ilvl="0" w:tplc="F4BEC6F6">
      <w:start w:val="1"/>
      <w:numFmt w:val="lowerLetter"/>
      <w:lvlText w:val="（%1）"/>
      <w:lvlJc w:val="left"/>
      <w:pPr>
        <w:tabs>
          <w:tab w:val="num" w:pos="1890"/>
        </w:tabs>
        <w:ind w:left="1890" w:hanging="1305"/>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363">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64">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65">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66">
    <w:nsid w:val="20F75DD8"/>
    <w:multiLevelType w:val="hybridMultilevel"/>
    <w:tmpl w:val="C152F47E"/>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7">
    <w:nsid w:val="20FE6015"/>
    <w:multiLevelType w:val="singleLevel"/>
    <w:tmpl w:val="0409000F"/>
    <w:lvl w:ilvl="0">
      <w:start w:val="1"/>
      <w:numFmt w:val="decimal"/>
      <w:lvlText w:val="%1."/>
      <w:lvlJc w:val="left"/>
      <w:pPr>
        <w:tabs>
          <w:tab w:val="num" w:pos="425"/>
        </w:tabs>
        <w:ind w:left="425" w:hanging="425"/>
      </w:pPr>
    </w:lvl>
  </w:abstractNum>
  <w:abstractNum w:abstractNumId="368">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69">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370">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37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373">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4">
    <w:nsid w:val="216F6896"/>
    <w:multiLevelType w:val="singleLevel"/>
    <w:tmpl w:val="3B42A262"/>
    <w:lvl w:ilvl="0">
      <w:start w:val="30"/>
      <w:numFmt w:val="bullet"/>
      <w:lvlText w:val="-"/>
      <w:lvlJc w:val="left"/>
      <w:pPr>
        <w:tabs>
          <w:tab w:val="num" w:pos="360"/>
        </w:tabs>
        <w:ind w:left="360" w:hanging="360"/>
      </w:pPr>
      <w:rPr>
        <w:rFonts w:hint="default"/>
      </w:rPr>
    </w:lvl>
  </w:abstractNum>
  <w:abstractNum w:abstractNumId="375">
    <w:nsid w:val="218B15EA"/>
    <w:multiLevelType w:val="hybridMultilevel"/>
    <w:tmpl w:val="E772B988"/>
    <w:lvl w:ilvl="0" w:tplc="7294FB08">
      <w:start w:val="1"/>
      <w:numFmt w:val="bullet"/>
      <w:lvlText w:val=""/>
      <w:lvlJc w:val="left"/>
      <w:pPr>
        <w:tabs>
          <w:tab w:val="num" w:pos="2189"/>
        </w:tabs>
        <w:ind w:left="2189"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6">
    <w:nsid w:val="21921FFC"/>
    <w:multiLevelType w:val="hybridMultilevel"/>
    <w:tmpl w:val="A23A0382"/>
    <w:lvl w:ilvl="0" w:tplc="04090001">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377">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8">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379">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80">
    <w:nsid w:val="22111B73"/>
    <w:multiLevelType w:val="hybridMultilevel"/>
    <w:tmpl w:val="882EF390"/>
    <w:lvl w:ilvl="0" w:tplc="6E0AECAE">
      <w:numFmt w:val="bullet"/>
      <w:lvlText w:val="-"/>
      <w:lvlJc w:val="left"/>
      <w:pPr>
        <w:tabs>
          <w:tab w:val="num" w:pos="1080"/>
        </w:tabs>
        <w:ind w:left="1080" w:hanging="360"/>
      </w:pPr>
      <w:rPr>
        <w:rFonts w:ascii="Times New Roman" w:eastAsia="Times New Roman" w:hAnsi="Times New Roman" w:cs="Times New Roman" w:hint="default"/>
      </w:rPr>
    </w:lvl>
    <w:lvl w:ilvl="1" w:tplc="042F0003" w:tentative="1">
      <w:start w:val="1"/>
      <w:numFmt w:val="bullet"/>
      <w:lvlText w:val="o"/>
      <w:lvlJc w:val="left"/>
      <w:pPr>
        <w:tabs>
          <w:tab w:val="num" w:pos="1800"/>
        </w:tabs>
        <w:ind w:left="1800" w:hanging="360"/>
      </w:pPr>
      <w:rPr>
        <w:rFonts w:ascii="Courier New" w:hAnsi="Courier New" w:cs="Courier New" w:hint="default"/>
      </w:rPr>
    </w:lvl>
    <w:lvl w:ilvl="2" w:tplc="042F0005" w:tentative="1">
      <w:start w:val="1"/>
      <w:numFmt w:val="bullet"/>
      <w:lvlText w:val=""/>
      <w:lvlJc w:val="left"/>
      <w:pPr>
        <w:tabs>
          <w:tab w:val="num" w:pos="2520"/>
        </w:tabs>
        <w:ind w:left="2520" w:hanging="360"/>
      </w:pPr>
      <w:rPr>
        <w:rFonts w:ascii="Wingdings" w:hAnsi="Wingdings" w:hint="default"/>
      </w:rPr>
    </w:lvl>
    <w:lvl w:ilvl="3" w:tplc="042F0001" w:tentative="1">
      <w:start w:val="1"/>
      <w:numFmt w:val="bullet"/>
      <w:lvlText w:val=""/>
      <w:lvlJc w:val="left"/>
      <w:pPr>
        <w:tabs>
          <w:tab w:val="num" w:pos="3240"/>
        </w:tabs>
        <w:ind w:left="3240" w:hanging="360"/>
      </w:pPr>
      <w:rPr>
        <w:rFonts w:ascii="Symbol" w:hAnsi="Symbol" w:hint="default"/>
      </w:rPr>
    </w:lvl>
    <w:lvl w:ilvl="4" w:tplc="042F0003" w:tentative="1">
      <w:start w:val="1"/>
      <w:numFmt w:val="bullet"/>
      <w:lvlText w:val="o"/>
      <w:lvlJc w:val="left"/>
      <w:pPr>
        <w:tabs>
          <w:tab w:val="num" w:pos="3960"/>
        </w:tabs>
        <w:ind w:left="3960" w:hanging="360"/>
      </w:pPr>
      <w:rPr>
        <w:rFonts w:ascii="Courier New" w:hAnsi="Courier New" w:cs="Courier New" w:hint="default"/>
      </w:rPr>
    </w:lvl>
    <w:lvl w:ilvl="5" w:tplc="042F0005" w:tentative="1">
      <w:start w:val="1"/>
      <w:numFmt w:val="bullet"/>
      <w:lvlText w:val=""/>
      <w:lvlJc w:val="left"/>
      <w:pPr>
        <w:tabs>
          <w:tab w:val="num" w:pos="4680"/>
        </w:tabs>
        <w:ind w:left="4680" w:hanging="360"/>
      </w:pPr>
      <w:rPr>
        <w:rFonts w:ascii="Wingdings" w:hAnsi="Wingdings" w:hint="default"/>
      </w:rPr>
    </w:lvl>
    <w:lvl w:ilvl="6" w:tplc="042F0001" w:tentative="1">
      <w:start w:val="1"/>
      <w:numFmt w:val="bullet"/>
      <w:lvlText w:val=""/>
      <w:lvlJc w:val="left"/>
      <w:pPr>
        <w:tabs>
          <w:tab w:val="num" w:pos="5400"/>
        </w:tabs>
        <w:ind w:left="5400" w:hanging="360"/>
      </w:pPr>
      <w:rPr>
        <w:rFonts w:ascii="Symbol" w:hAnsi="Symbol" w:hint="default"/>
      </w:rPr>
    </w:lvl>
    <w:lvl w:ilvl="7" w:tplc="042F0003" w:tentative="1">
      <w:start w:val="1"/>
      <w:numFmt w:val="bullet"/>
      <w:lvlText w:val="o"/>
      <w:lvlJc w:val="left"/>
      <w:pPr>
        <w:tabs>
          <w:tab w:val="num" w:pos="6120"/>
        </w:tabs>
        <w:ind w:left="6120" w:hanging="360"/>
      </w:pPr>
      <w:rPr>
        <w:rFonts w:ascii="Courier New" w:hAnsi="Courier New" w:cs="Courier New" w:hint="default"/>
      </w:rPr>
    </w:lvl>
    <w:lvl w:ilvl="8" w:tplc="042F0005" w:tentative="1">
      <w:start w:val="1"/>
      <w:numFmt w:val="bullet"/>
      <w:lvlText w:val=""/>
      <w:lvlJc w:val="left"/>
      <w:pPr>
        <w:tabs>
          <w:tab w:val="num" w:pos="6840"/>
        </w:tabs>
        <w:ind w:left="6840" w:hanging="360"/>
      </w:pPr>
      <w:rPr>
        <w:rFonts w:ascii="Wingdings" w:hAnsi="Wingdings" w:hint="default"/>
      </w:rPr>
    </w:lvl>
  </w:abstractNum>
  <w:abstractNum w:abstractNumId="38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83">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384">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22F537EE"/>
    <w:multiLevelType w:val="hybridMultilevel"/>
    <w:tmpl w:val="1892153C"/>
    <w:lvl w:ilvl="0" w:tplc="549E9278">
      <w:start w:val="1"/>
      <w:numFmt w:val="decimal"/>
      <w:lvlText w:val="%1、"/>
      <w:lvlJc w:val="left"/>
      <w:pPr>
        <w:tabs>
          <w:tab w:val="num" w:pos="720"/>
        </w:tabs>
        <w:ind w:left="720" w:hanging="720"/>
      </w:pPr>
      <w:rPr>
        <w:rFonts w:hint="eastAsia"/>
      </w:rPr>
    </w:lvl>
    <w:lvl w:ilvl="1" w:tplc="EE4682AC">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7">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39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391">
    <w:nsid w:val="23C15CA8"/>
    <w:multiLevelType w:val="hybridMultilevel"/>
    <w:tmpl w:val="BE204E6C"/>
    <w:lvl w:ilvl="0" w:tplc="9E1C3BF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4">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95">
    <w:nsid w:val="23E40A51"/>
    <w:multiLevelType w:val="hybridMultilevel"/>
    <w:tmpl w:val="65D29D9E"/>
    <w:lvl w:ilvl="0" w:tplc="2C7282C0">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6">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7">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8">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400">
    <w:nsid w:val="245206C6"/>
    <w:multiLevelType w:val="singleLevel"/>
    <w:tmpl w:val="A828877E"/>
    <w:lvl w:ilvl="0">
      <w:numFmt w:val="bullet"/>
      <w:lvlText w:val="-"/>
      <w:lvlJc w:val="left"/>
      <w:pPr>
        <w:tabs>
          <w:tab w:val="num" w:pos="360"/>
        </w:tabs>
        <w:ind w:left="360" w:hanging="360"/>
      </w:pPr>
      <w:rPr>
        <w:rFonts w:hint="default"/>
      </w:rPr>
    </w:lvl>
  </w:abstractNum>
  <w:abstractNum w:abstractNumId="401">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246444AB"/>
    <w:multiLevelType w:val="hybridMultilevel"/>
    <w:tmpl w:val="44A62B46"/>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3">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404">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05">
    <w:nsid w:val="24CB2785"/>
    <w:multiLevelType w:val="hybridMultilevel"/>
    <w:tmpl w:val="F5F2E44C"/>
    <w:lvl w:ilvl="0" w:tplc="39640B3A">
      <w:start w:val="5"/>
      <w:numFmt w:val="bullet"/>
      <w:lvlText w:val="–"/>
      <w:lvlJc w:val="left"/>
      <w:pPr>
        <w:tabs>
          <w:tab w:val="num" w:pos="927"/>
        </w:tabs>
        <w:ind w:left="927" w:hanging="360"/>
      </w:pPr>
      <w:rPr>
        <w:rFonts w:ascii="Times New Roman" w:eastAsia="Times New Roman" w:hAnsi="Times New Roman" w:cs="Times New Roman" w:hint="default"/>
      </w:rPr>
    </w:lvl>
    <w:lvl w:ilvl="1" w:tplc="04180003" w:tentative="1">
      <w:start w:val="1"/>
      <w:numFmt w:val="bullet"/>
      <w:lvlText w:val="o"/>
      <w:lvlJc w:val="left"/>
      <w:pPr>
        <w:tabs>
          <w:tab w:val="num" w:pos="1647"/>
        </w:tabs>
        <w:ind w:left="1647" w:hanging="360"/>
      </w:pPr>
      <w:rPr>
        <w:rFonts w:ascii="Courier New" w:hAnsi="Courier New" w:hint="default"/>
      </w:rPr>
    </w:lvl>
    <w:lvl w:ilvl="2" w:tplc="04180005" w:tentative="1">
      <w:start w:val="1"/>
      <w:numFmt w:val="bullet"/>
      <w:lvlText w:val=""/>
      <w:lvlJc w:val="left"/>
      <w:pPr>
        <w:tabs>
          <w:tab w:val="num" w:pos="2367"/>
        </w:tabs>
        <w:ind w:left="2367" w:hanging="360"/>
      </w:pPr>
      <w:rPr>
        <w:rFonts w:ascii="Wingdings" w:hAnsi="Wingdings" w:hint="default"/>
      </w:rPr>
    </w:lvl>
    <w:lvl w:ilvl="3" w:tplc="04180001" w:tentative="1">
      <w:start w:val="1"/>
      <w:numFmt w:val="bullet"/>
      <w:lvlText w:val=""/>
      <w:lvlJc w:val="left"/>
      <w:pPr>
        <w:tabs>
          <w:tab w:val="num" w:pos="3087"/>
        </w:tabs>
        <w:ind w:left="3087" w:hanging="360"/>
      </w:pPr>
      <w:rPr>
        <w:rFonts w:ascii="Symbol" w:hAnsi="Symbol" w:hint="default"/>
      </w:rPr>
    </w:lvl>
    <w:lvl w:ilvl="4" w:tplc="04180003" w:tentative="1">
      <w:start w:val="1"/>
      <w:numFmt w:val="bullet"/>
      <w:lvlText w:val="o"/>
      <w:lvlJc w:val="left"/>
      <w:pPr>
        <w:tabs>
          <w:tab w:val="num" w:pos="3807"/>
        </w:tabs>
        <w:ind w:left="3807" w:hanging="360"/>
      </w:pPr>
      <w:rPr>
        <w:rFonts w:ascii="Courier New" w:hAnsi="Courier New" w:hint="default"/>
      </w:rPr>
    </w:lvl>
    <w:lvl w:ilvl="5" w:tplc="04180005" w:tentative="1">
      <w:start w:val="1"/>
      <w:numFmt w:val="bullet"/>
      <w:lvlText w:val=""/>
      <w:lvlJc w:val="left"/>
      <w:pPr>
        <w:tabs>
          <w:tab w:val="num" w:pos="4527"/>
        </w:tabs>
        <w:ind w:left="4527" w:hanging="360"/>
      </w:pPr>
      <w:rPr>
        <w:rFonts w:ascii="Wingdings" w:hAnsi="Wingdings" w:hint="default"/>
      </w:rPr>
    </w:lvl>
    <w:lvl w:ilvl="6" w:tplc="04180001" w:tentative="1">
      <w:start w:val="1"/>
      <w:numFmt w:val="bullet"/>
      <w:lvlText w:val=""/>
      <w:lvlJc w:val="left"/>
      <w:pPr>
        <w:tabs>
          <w:tab w:val="num" w:pos="5247"/>
        </w:tabs>
        <w:ind w:left="5247" w:hanging="360"/>
      </w:pPr>
      <w:rPr>
        <w:rFonts w:ascii="Symbol" w:hAnsi="Symbol" w:hint="default"/>
      </w:rPr>
    </w:lvl>
    <w:lvl w:ilvl="7" w:tplc="04180003" w:tentative="1">
      <w:start w:val="1"/>
      <w:numFmt w:val="bullet"/>
      <w:lvlText w:val="o"/>
      <w:lvlJc w:val="left"/>
      <w:pPr>
        <w:tabs>
          <w:tab w:val="num" w:pos="5967"/>
        </w:tabs>
        <w:ind w:left="5967" w:hanging="360"/>
      </w:pPr>
      <w:rPr>
        <w:rFonts w:ascii="Courier New" w:hAnsi="Courier New" w:hint="default"/>
      </w:rPr>
    </w:lvl>
    <w:lvl w:ilvl="8" w:tplc="04180005" w:tentative="1">
      <w:start w:val="1"/>
      <w:numFmt w:val="bullet"/>
      <w:lvlText w:val=""/>
      <w:lvlJc w:val="left"/>
      <w:pPr>
        <w:tabs>
          <w:tab w:val="num" w:pos="6687"/>
        </w:tabs>
        <w:ind w:left="6687" w:hanging="360"/>
      </w:pPr>
      <w:rPr>
        <w:rFonts w:ascii="Wingdings" w:hAnsi="Wingdings" w:hint="default"/>
      </w:rPr>
    </w:lvl>
  </w:abstractNum>
  <w:abstractNum w:abstractNumId="406">
    <w:nsid w:val="24ED5914"/>
    <w:multiLevelType w:val="hybridMultilevel"/>
    <w:tmpl w:val="F7A86A78"/>
    <w:lvl w:ilvl="0" w:tplc="716EEF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7">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8">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409">
    <w:nsid w:val="25310157"/>
    <w:multiLevelType w:val="hybridMultilevel"/>
    <w:tmpl w:val="A6DE2456"/>
    <w:lvl w:ilvl="0" w:tplc="1F44C302">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410">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411">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412">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413">
    <w:nsid w:val="26007BD4"/>
    <w:multiLevelType w:val="hybridMultilevel"/>
    <w:tmpl w:val="7F22CD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4">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415">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416">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7">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18">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19">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420">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1">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2">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3">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42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426">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8">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29">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430">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1">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2">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33">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5">
    <w:nsid w:val="27E81EED"/>
    <w:multiLevelType w:val="singleLevel"/>
    <w:tmpl w:val="0419000F"/>
    <w:lvl w:ilvl="0">
      <w:start w:val="8"/>
      <w:numFmt w:val="decimal"/>
      <w:lvlText w:val="%1."/>
      <w:lvlJc w:val="left"/>
      <w:pPr>
        <w:tabs>
          <w:tab w:val="num" w:pos="360"/>
        </w:tabs>
        <w:ind w:left="360" w:hanging="360"/>
      </w:pPr>
      <w:rPr>
        <w:rFonts w:hint="default"/>
      </w:rPr>
    </w:lvl>
  </w:abstractNum>
  <w:abstractNum w:abstractNumId="436">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7">
    <w:nsid w:val="27FB0A20"/>
    <w:multiLevelType w:val="singleLevel"/>
    <w:tmpl w:val="389E55FA"/>
    <w:lvl w:ilvl="0">
      <w:numFmt w:val="bullet"/>
      <w:lvlText w:val="-"/>
      <w:lvlJc w:val="left"/>
      <w:pPr>
        <w:tabs>
          <w:tab w:val="num" w:pos="780"/>
        </w:tabs>
        <w:ind w:left="780" w:hanging="360"/>
      </w:pPr>
      <w:rPr>
        <w:rFonts w:hint="eastAsia"/>
      </w:rPr>
    </w:lvl>
  </w:abstractNum>
  <w:abstractNum w:abstractNumId="438">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9">
    <w:nsid w:val="28130803"/>
    <w:multiLevelType w:val="hybridMultilevel"/>
    <w:tmpl w:val="0BDC5D58"/>
    <w:lvl w:ilvl="0" w:tplc="21EE2EF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44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442">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44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44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6">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449">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450">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2">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453">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54">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45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6">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45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460">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461">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2">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463">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46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46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46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46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469">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0">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1">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3">
    <w:nsid w:val="2C0E47C2"/>
    <w:multiLevelType w:val="hybridMultilevel"/>
    <w:tmpl w:val="27F89760"/>
    <w:lvl w:ilvl="0" w:tplc="B4442378">
      <w:start w:val="1"/>
      <w:numFmt w:val="upperRoman"/>
      <w:lvlText w:val="%1."/>
      <w:lvlJc w:val="left"/>
      <w:pPr>
        <w:tabs>
          <w:tab w:val="num" w:pos="420"/>
        </w:tabs>
        <w:ind w:left="420" w:hanging="420"/>
      </w:pPr>
      <w:rPr>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4">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5">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6">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477">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8">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0">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482">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8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484">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5">
    <w:nsid w:val="2D2E070B"/>
    <w:multiLevelType w:val="singleLevel"/>
    <w:tmpl w:val="E3329AF2"/>
    <w:lvl w:ilvl="0">
      <w:start w:val="1"/>
      <w:numFmt w:val="decimal"/>
      <w:lvlText w:val="(%1)"/>
      <w:lvlJc w:val="left"/>
      <w:pPr>
        <w:tabs>
          <w:tab w:val="num" w:pos="480"/>
        </w:tabs>
        <w:ind w:left="480" w:hanging="480"/>
      </w:pPr>
      <w:rPr>
        <w:rFonts w:hint="default"/>
      </w:rPr>
    </w:lvl>
  </w:abstractNum>
  <w:abstractNum w:abstractNumId="486">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88">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489">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49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491">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49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49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9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496">
    <w:nsid w:val="2E327E8D"/>
    <w:multiLevelType w:val="hybridMultilevel"/>
    <w:tmpl w:val="549410C4"/>
    <w:lvl w:ilvl="0" w:tplc="E294E9D0">
      <w:start w:val="1"/>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497">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98">
    <w:nsid w:val="2E6F2769"/>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499">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00">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502">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50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5">
    <w:nsid w:val="2F243185"/>
    <w:multiLevelType w:val="hybridMultilevel"/>
    <w:tmpl w:val="D2B863EC"/>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06">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507">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508">
    <w:nsid w:val="2F614923"/>
    <w:multiLevelType w:val="hybridMultilevel"/>
    <w:tmpl w:val="34E21E40"/>
    <w:lvl w:ilvl="0" w:tplc="94201F96">
      <w:start w:val="6"/>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9">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510">
    <w:nsid w:val="2FC30A41"/>
    <w:multiLevelType w:val="hybridMultilevel"/>
    <w:tmpl w:val="81B8FC70"/>
    <w:lvl w:ilvl="0" w:tplc="00C0273C">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1">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12">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51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514">
    <w:nsid w:val="30171BF1"/>
    <w:multiLevelType w:val="hybridMultilevel"/>
    <w:tmpl w:val="9FF87E28"/>
    <w:lvl w:ilvl="0" w:tplc="85CC858A">
      <w:start w:val="1"/>
      <w:numFmt w:val="lowerLetter"/>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15">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16">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17">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518">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19">
    <w:nsid w:val="30421A85"/>
    <w:multiLevelType w:val="hybridMultilevel"/>
    <w:tmpl w:val="E8324CAE"/>
    <w:lvl w:ilvl="0" w:tplc="60B8FC12">
      <w:start w:val="1"/>
      <w:numFmt w:val="lowerLetter"/>
      <w:lvlText w:val="%1)"/>
      <w:lvlJc w:val="left"/>
      <w:pPr>
        <w:tabs>
          <w:tab w:val="num" w:pos="912"/>
        </w:tabs>
        <w:ind w:left="912" w:hanging="36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52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521">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22">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523">
    <w:nsid w:val="309B569E"/>
    <w:multiLevelType w:val="hybridMultilevel"/>
    <w:tmpl w:val="5246A070"/>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4">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5">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2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30FC5DB6"/>
    <w:multiLevelType w:val="hybridMultilevel"/>
    <w:tmpl w:val="D2B863EC"/>
    <w:lvl w:ilvl="0" w:tplc="A1F84042">
      <w:start w:val="1"/>
      <w:numFmt w:val="bullet"/>
      <w:lvlText w:val=""/>
      <w:lvlJc w:val="left"/>
      <w:pPr>
        <w:tabs>
          <w:tab w:val="num" w:pos="1489"/>
        </w:tabs>
        <w:ind w:left="1489" w:hanging="42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28">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52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53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1">
    <w:nsid w:val="32772E62"/>
    <w:multiLevelType w:val="hybridMultilevel"/>
    <w:tmpl w:val="8AF0838E"/>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53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6">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7">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538">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339A6A73"/>
    <w:multiLevelType w:val="hybridMultilevel"/>
    <w:tmpl w:val="3976EEF6"/>
    <w:lvl w:ilvl="0" w:tplc="D5E8A69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43">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544">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5">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46">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7">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8">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2">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553">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554">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5">
    <w:nsid w:val="35EB2E6F"/>
    <w:multiLevelType w:val="multilevel"/>
    <w:tmpl w:val="088E9074"/>
    <w:lvl w:ilvl="0">
      <w:start w:val="1"/>
      <w:numFmt w:val="decimal"/>
      <w:lvlText w:val="(%1)"/>
      <w:lvlJc w:val="left"/>
      <w:pPr>
        <w:tabs>
          <w:tab w:val="num" w:pos="1950"/>
        </w:tabs>
        <w:ind w:left="1950" w:hanging="123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56">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58">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59">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560">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561">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562">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64">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565">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6">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567">
    <w:nsid w:val="370501F2"/>
    <w:multiLevelType w:val="hybridMultilevel"/>
    <w:tmpl w:val="A5CE7642"/>
    <w:lvl w:ilvl="0" w:tplc="74DEE542">
      <w:start w:val="1"/>
      <w:numFmt w:val="lowerLetter"/>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69">
    <w:nsid w:val="37201488"/>
    <w:multiLevelType w:val="hybridMultilevel"/>
    <w:tmpl w:val="510A621E"/>
    <w:lvl w:ilvl="0" w:tplc="9B86E56E">
      <w:start w:val="1"/>
      <w:numFmt w:val="decimal"/>
      <w:lvlText w:val="（%1）"/>
      <w:lvlJc w:val="left"/>
      <w:pPr>
        <w:tabs>
          <w:tab w:val="num" w:pos="1860"/>
        </w:tabs>
        <w:ind w:left="1860" w:hanging="129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570">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3">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4">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7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6">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37B900FD"/>
    <w:multiLevelType w:val="hybridMultilevel"/>
    <w:tmpl w:val="E382B1F6"/>
    <w:lvl w:ilvl="0" w:tplc="9E1AEF38">
      <w:numFmt w:val="bullet"/>
      <w:lvlText w:val=""/>
      <w:lvlJc w:val="left"/>
      <w:pPr>
        <w:tabs>
          <w:tab w:val="num" w:pos="360"/>
        </w:tabs>
        <w:ind w:left="360" w:hanging="360"/>
      </w:pPr>
      <w:rPr>
        <w:rFonts w:ascii="Wingdings 2" w:hAnsi="Wingdings 2" w:hint="default"/>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8">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9">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1">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2">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8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6">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587">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88">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589">
    <w:nsid w:val="38D75AFA"/>
    <w:multiLevelType w:val="hybridMultilevel"/>
    <w:tmpl w:val="56E89B08"/>
    <w:lvl w:ilvl="0" w:tplc="8006F054">
      <w:start w:val="1"/>
      <w:numFmt w:val="lowerLetter"/>
      <w:lvlText w:val="(%1)"/>
      <w:lvlJc w:val="left"/>
      <w:pPr>
        <w:tabs>
          <w:tab w:val="num" w:pos="930"/>
        </w:tabs>
        <w:ind w:left="930" w:hanging="360"/>
      </w:pPr>
      <w:rPr>
        <w:rFonts w:hint="eastAsia"/>
      </w:rPr>
    </w:lvl>
    <w:lvl w:ilvl="1" w:tplc="EAAA04BE">
      <w:start w:val="1"/>
      <w:numFmt w:val="lowerLetter"/>
      <w:lvlText w:val="%2)"/>
      <w:lvlJc w:val="left"/>
      <w:pPr>
        <w:tabs>
          <w:tab w:val="num" w:pos="1845"/>
        </w:tabs>
        <w:ind w:left="1845" w:hanging="855"/>
      </w:pPr>
      <w:rPr>
        <w:rFonts w:hint="eastAsia"/>
      </w:r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59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59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92">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3">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594">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7">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98">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599">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00">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601">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2">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3">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604">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5">
    <w:nsid w:val="3B01466C"/>
    <w:multiLevelType w:val="hybridMultilevel"/>
    <w:tmpl w:val="38BE247A"/>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o"/>
      <w:lvlJc w:val="left"/>
      <w:pPr>
        <w:tabs>
          <w:tab w:val="num" w:pos="938"/>
        </w:tabs>
        <w:ind w:left="938" w:hanging="360"/>
      </w:pPr>
      <w:rPr>
        <w:rFonts w:ascii="Courier New" w:hAnsi="Courier New" w:hint="default"/>
      </w:rPr>
    </w:lvl>
    <w:lvl w:ilvl="2" w:tplc="04090005" w:tentative="1">
      <w:start w:val="1"/>
      <w:numFmt w:val="bullet"/>
      <w:lvlText w:val=""/>
      <w:lvlJc w:val="left"/>
      <w:pPr>
        <w:tabs>
          <w:tab w:val="num" w:pos="1658"/>
        </w:tabs>
        <w:ind w:left="1658" w:hanging="360"/>
      </w:pPr>
      <w:rPr>
        <w:rFonts w:ascii="Wingdings" w:hAnsi="Wingdings" w:hint="default"/>
      </w:rPr>
    </w:lvl>
    <w:lvl w:ilvl="3" w:tplc="04090001" w:tentative="1">
      <w:start w:val="1"/>
      <w:numFmt w:val="bullet"/>
      <w:lvlText w:val=""/>
      <w:lvlJc w:val="left"/>
      <w:pPr>
        <w:tabs>
          <w:tab w:val="num" w:pos="2378"/>
        </w:tabs>
        <w:ind w:left="2378" w:hanging="360"/>
      </w:pPr>
      <w:rPr>
        <w:rFonts w:ascii="Symbol" w:hAnsi="Symbol" w:hint="default"/>
      </w:rPr>
    </w:lvl>
    <w:lvl w:ilvl="4" w:tplc="04090003" w:tentative="1">
      <w:start w:val="1"/>
      <w:numFmt w:val="bullet"/>
      <w:lvlText w:val="o"/>
      <w:lvlJc w:val="left"/>
      <w:pPr>
        <w:tabs>
          <w:tab w:val="num" w:pos="3098"/>
        </w:tabs>
        <w:ind w:left="3098" w:hanging="360"/>
      </w:pPr>
      <w:rPr>
        <w:rFonts w:ascii="Courier New" w:hAnsi="Courier New" w:hint="default"/>
      </w:rPr>
    </w:lvl>
    <w:lvl w:ilvl="5" w:tplc="04090005" w:tentative="1">
      <w:start w:val="1"/>
      <w:numFmt w:val="bullet"/>
      <w:lvlText w:val=""/>
      <w:lvlJc w:val="left"/>
      <w:pPr>
        <w:tabs>
          <w:tab w:val="num" w:pos="3818"/>
        </w:tabs>
        <w:ind w:left="3818" w:hanging="360"/>
      </w:pPr>
      <w:rPr>
        <w:rFonts w:ascii="Wingdings" w:hAnsi="Wingdings" w:hint="default"/>
      </w:rPr>
    </w:lvl>
    <w:lvl w:ilvl="6" w:tplc="04090001" w:tentative="1">
      <w:start w:val="1"/>
      <w:numFmt w:val="bullet"/>
      <w:lvlText w:val=""/>
      <w:lvlJc w:val="left"/>
      <w:pPr>
        <w:tabs>
          <w:tab w:val="num" w:pos="4538"/>
        </w:tabs>
        <w:ind w:left="4538" w:hanging="360"/>
      </w:pPr>
      <w:rPr>
        <w:rFonts w:ascii="Symbol" w:hAnsi="Symbol" w:hint="default"/>
      </w:rPr>
    </w:lvl>
    <w:lvl w:ilvl="7" w:tplc="04090003" w:tentative="1">
      <w:start w:val="1"/>
      <w:numFmt w:val="bullet"/>
      <w:lvlText w:val="o"/>
      <w:lvlJc w:val="left"/>
      <w:pPr>
        <w:tabs>
          <w:tab w:val="num" w:pos="5258"/>
        </w:tabs>
        <w:ind w:left="5258" w:hanging="360"/>
      </w:pPr>
      <w:rPr>
        <w:rFonts w:ascii="Courier New" w:hAnsi="Courier New" w:hint="default"/>
      </w:rPr>
    </w:lvl>
    <w:lvl w:ilvl="8" w:tplc="04090005" w:tentative="1">
      <w:start w:val="1"/>
      <w:numFmt w:val="bullet"/>
      <w:lvlText w:val=""/>
      <w:lvlJc w:val="left"/>
      <w:pPr>
        <w:tabs>
          <w:tab w:val="num" w:pos="5978"/>
        </w:tabs>
        <w:ind w:left="5978" w:hanging="360"/>
      </w:pPr>
      <w:rPr>
        <w:rFonts w:ascii="Wingdings" w:hAnsi="Wingdings" w:hint="default"/>
      </w:rPr>
    </w:lvl>
  </w:abstractNum>
  <w:abstractNum w:abstractNumId="606">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07">
    <w:nsid w:val="3B171E52"/>
    <w:multiLevelType w:val="hybridMultilevel"/>
    <w:tmpl w:val="244A8DE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8">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0">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1">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613">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4">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615">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16">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7">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8">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9">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21">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622">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3">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624">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25">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626">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627">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8">
    <w:nsid w:val="3D843801"/>
    <w:multiLevelType w:val="hybridMultilevel"/>
    <w:tmpl w:val="E7BE1DDA"/>
    <w:lvl w:ilvl="0" w:tplc="89CE375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629">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0">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631">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632">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633">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634">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36">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7">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8">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639">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640">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1">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642">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3">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644">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45">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648">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3FAA284B"/>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650">
    <w:nsid w:val="3FB95888"/>
    <w:multiLevelType w:val="hybridMultilevel"/>
    <w:tmpl w:val="5AB8ACC6"/>
    <w:lvl w:ilvl="0" w:tplc="0409000B">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651">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52">
    <w:nsid w:val="3FEA3ACA"/>
    <w:multiLevelType w:val="hybridMultilevel"/>
    <w:tmpl w:val="FDB217DC"/>
    <w:lvl w:ilvl="0" w:tplc="08E214DE">
      <w:start w:val="1"/>
      <w:numFmt w:val="bullet"/>
      <w:lvlText w:val=""/>
      <w:lvlJc w:val="left"/>
      <w:pPr>
        <w:tabs>
          <w:tab w:val="num" w:pos="1025"/>
        </w:tabs>
        <w:ind w:left="1025" w:hanging="465"/>
      </w:pPr>
      <w:rPr>
        <w:rFonts w:ascii="Wingdings 2" w:hAnsi="Wingdings 2"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65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54">
    <w:nsid w:val="4008390C"/>
    <w:multiLevelType w:val="hybridMultilevel"/>
    <w:tmpl w:val="4A8A15A0"/>
    <w:lvl w:ilvl="0" w:tplc="0419000F">
      <w:start w:val="5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5">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656">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57">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8">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659">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60">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1">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66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663">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4">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8">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669">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41505A9E"/>
    <w:multiLevelType w:val="hybridMultilevel"/>
    <w:tmpl w:val="59D6B8C8"/>
    <w:lvl w:ilvl="0" w:tplc="B10A64EE">
      <w:start w:val="1"/>
      <w:numFmt w:val="decimal"/>
      <w:lvlText w:val="（%1）"/>
      <w:lvlJc w:val="left"/>
      <w:pPr>
        <w:tabs>
          <w:tab w:val="num" w:pos="750"/>
        </w:tabs>
        <w:ind w:left="750" w:hanging="750"/>
      </w:pPr>
      <w:rPr>
        <w:rFonts w:hAnsi="Times New Roman" w:hint="eastAsia"/>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1">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672">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73">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674">
    <w:nsid w:val="41D133D9"/>
    <w:multiLevelType w:val="singleLevel"/>
    <w:tmpl w:val="0419000F"/>
    <w:lvl w:ilvl="0">
      <w:start w:val="6"/>
      <w:numFmt w:val="decimal"/>
      <w:lvlText w:val="%1."/>
      <w:lvlJc w:val="left"/>
      <w:pPr>
        <w:tabs>
          <w:tab w:val="num" w:pos="360"/>
        </w:tabs>
        <w:ind w:left="360" w:hanging="360"/>
      </w:pPr>
      <w:rPr>
        <w:rFonts w:hint="default"/>
      </w:rPr>
    </w:lvl>
  </w:abstractNum>
  <w:abstractNum w:abstractNumId="675">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6">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77">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678">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0">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1">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83">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684">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5">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86">
    <w:nsid w:val="42947441"/>
    <w:multiLevelType w:val="singleLevel"/>
    <w:tmpl w:val="633EC6E8"/>
    <w:lvl w:ilvl="0">
      <w:numFmt w:val="bullet"/>
      <w:lvlText w:val="-"/>
      <w:lvlJc w:val="left"/>
      <w:pPr>
        <w:tabs>
          <w:tab w:val="num" w:pos="360"/>
        </w:tabs>
        <w:ind w:left="360" w:hanging="360"/>
      </w:pPr>
      <w:rPr>
        <w:rFonts w:hint="default"/>
      </w:rPr>
    </w:lvl>
  </w:abstractNum>
  <w:abstractNum w:abstractNumId="687">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88">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90">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1">
    <w:nsid w:val="42CC52C7"/>
    <w:multiLevelType w:val="hybridMultilevel"/>
    <w:tmpl w:val="018A63CA"/>
    <w:lvl w:ilvl="0" w:tplc="80F605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2">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3">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69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695">
    <w:nsid w:val="43222DA8"/>
    <w:multiLevelType w:val="multilevel"/>
    <w:tmpl w:val="2486A4C4"/>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6">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7">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698">
    <w:nsid w:val="434B4949"/>
    <w:multiLevelType w:val="hybridMultilevel"/>
    <w:tmpl w:val="D402E7FC"/>
    <w:lvl w:ilvl="0" w:tplc="B32E624E">
      <w:start w:val="1"/>
      <w:numFmt w:val="lowerLetter"/>
      <w:lvlText w:val="%1)"/>
      <w:lvlJc w:val="left"/>
      <w:pPr>
        <w:tabs>
          <w:tab w:val="num" w:pos="1425"/>
        </w:tabs>
        <w:ind w:left="1425" w:hanging="85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699">
    <w:nsid w:val="43556425"/>
    <w:multiLevelType w:val="hybridMultilevel"/>
    <w:tmpl w:val="F9A035EC"/>
    <w:lvl w:ilvl="0" w:tplc="9500BCEC">
      <w:start w:val="1"/>
      <w:numFmt w:val="lowerLetter"/>
      <w:lvlText w:val="(%1)"/>
      <w:lvlJc w:val="left"/>
      <w:pPr>
        <w:tabs>
          <w:tab w:val="num" w:pos="1835"/>
        </w:tabs>
        <w:ind w:left="1835" w:hanging="1275"/>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700">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701">
    <w:nsid w:val="43792BEC"/>
    <w:multiLevelType w:val="multilevel"/>
    <w:tmpl w:val="E2AA127E"/>
    <w:lvl w:ilvl="0">
      <w:start w:val="1"/>
      <w:numFmt w:val="decimal"/>
      <w:lvlText w:val="%1."/>
      <w:lvlJc w:val="left"/>
      <w:pPr>
        <w:tabs>
          <w:tab w:val="num" w:pos="1815"/>
        </w:tabs>
        <w:ind w:left="1815" w:hanging="109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02">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3">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4">
    <w:nsid w:val="439C6D9D"/>
    <w:multiLevelType w:val="hybridMultilevel"/>
    <w:tmpl w:val="0E24F5DA"/>
    <w:lvl w:ilvl="0" w:tplc="A59A9BFE">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5">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6">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0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9">
    <w:nsid w:val="4404132A"/>
    <w:multiLevelType w:val="multilevel"/>
    <w:tmpl w:val="F932BF26"/>
    <w:lvl w:ilvl="0">
      <w:start w:val="1"/>
      <w:numFmt w:val="decimal"/>
      <w:lvlText w:val="%1."/>
      <w:lvlJc w:val="left"/>
      <w:pPr>
        <w:tabs>
          <w:tab w:val="num" w:pos="930"/>
        </w:tabs>
        <w:ind w:left="930" w:hanging="360"/>
      </w:pPr>
      <w:rPr>
        <w:rFonts w:hint="default"/>
        <w:b w:val="0"/>
      </w:rPr>
    </w:lvl>
    <w:lvl w:ilvl="1" w:tentative="1">
      <w:start w:val="1"/>
      <w:numFmt w:val="lowerLetter"/>
      <w:lvlText w:val="%2."/>
      <w:lvlJc w:val="left"/>
      <w:pPr>
        <w:tabs>
          <w:tab w:val="num" w:pos="1650"/>
        </w:tabs>
        <w:ind w:left="1650" w:hanging="360"/>
      </w:pPr>
    </w:lvl>
    <w:lvl w:ilvl="2" w:tentative="1">
      <w:start w:val="1"/>
      <w:numFmt w:val="lowerRoman"/>
      <w:lvlText w:val="%3."/>
      <w:lvlJc w:val="right"/>
      <w:pPr>
        <w:tabs>
          <w:tab w:val="num" w:pos="2370"/>
        </w:tabs>
        <w:ind w:left="2370" w:hanging="180"/>
      </w:pPr>
    </w:lvl>
    <w:lvl w:ilvl="3" w:tentative="1">
      <w:start w:val="1"/>
      <w:numFmt w:val="decimal"/>
      <w:lvlText w:val="%4."/>
      <w:lvlJc w:val="left"/>
      <w:pPr>
        <w:tabs>
          <w:tab w:val="num" w:pos="3090"/>
        </w:tabs>
        <w:ind w:left="3090" w:hanging="360"/>
      </w:pPr>
    </w:lvl>
    <w:lvl w:ilvl="4" w:tentative="1">
      <w:start w:val="1"/>
      <w:numFmt w:val="lowerLetter"/>
      <w:lvlText w:val="%5."/>
      <w:lvlJc w:val="left"/>
      <w:pPr>
        <w:tabs>
          <w:tab w:val="num" w:pos="3810"/>
        </w:tabs>
        <w:ind w:left="3810" w:hanging="360"/>
      </w:pPr>
    </w:lvl>
    <w:lvl w:ilvl="5" w:tentative="1">
      <w:start w:val="1"/>
      <w:numFmt w:val="lowerRoman"/>
      <w:lvlText w:val="%6."/>
      <w:lvlJc w:val="right"/>
      <w:pPr>
        <w:tabs>
          <w:tab w:val="num" w:pos="4530"/>
        </w:tabs>
        <w:ind w:left="4530" w:hanging="180"/>
      </w:pPr>
    </w:lvl>
    <w:lvl w:ilvl="6" w:tentative="1">
      <w:start w:val="1"/>
      <w:numFmt w:val="decimal"/>
      <w:lvlText w:val="%7."/>
      <w:lvlJc w:val="left"/>
      <w:pPr>
        <w:tabs>
          <w:tab w:val="num" w:pos="5250"/>
        </w:tabs>
        <w:ind w:left="5250" w:hanging="360"/>
      </w:pPr>
    </w:lvl>
    <w:lvl w:ilvl="7" w:tentative="1">
      <w:start w:val="1"/>
      <w:numFmt w:val="lowerLetter"/>
      <w:lvlText w:val="%8."/>
      <w:lvlJc w:val="left"/>
      <w:pPr>
        <w:tabs>
          <w:tab w:val="num" w:pos="5970"/>
        </w:tabs>
        <w:ind w:left="5970" w:hanging="360"/>
      </w:pPr>
    </w:lvl>
    <w:lvl w:ilvl="8" w:tentative="1">
      <w:start w:val="1"/>
      <w:numFmt w:val="lowerRoman"/>
      <w:lvlText w:val="%9."/>
      <w:lvlJc w:val="right"/>
      <w:pPr>
        <w:tabs>
          <w:tab w:val="num" w:pos="6690"/>
        </w:tabs>
        <w:ind w:left="6690" w:hanging="180"/>
      </w:pPr>
    </w:lvl>
  </w:abstractNum>
  <w:abstractNum w:abstractNumId="710">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11">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12">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3">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714">
    <w:nsid w:val="45674BE6"/>
    <w:multiLevelType w:val="multilevel"/>
    <w:tmpl w:val="22C2C3F6"/>
    <w:lvl w:ilvl="0">
      <w:start w:val="1"/>
      <w:numFmt w:val="upperLetter"/>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715">
    <w:nsid w:val="459534E9"/>
    <w:multiLevelType w:val="multilevel"/>
    <w:tmpl w:val="D1B47628"/>
    <w:lvl w:ilvl="0">
      <w:start w:val="1"/>
      <w:numFmt w:val="decimal"/>
      <w:lvlText w:val="(%1)"/>
      <w:lvlJc w:val="left"/>
      <w:pPr>
        <w:tabs>
          <w:tab w:val="num" w:pos="270"/>
        </w:tabs>
        <w:ind w:left="270" w:hanging="450"/>
      </w:pPr>
      <w:rPr>
        <w:rFonts w:hint="default"/>
      </w:rPr>
    </w:lvl>
    <w:lvl w:ilvl="1" w:tentative="1">
      <w:start w:val="1"/>
      <w:numFmt w:val="lowerLetter"/>
      <w:lvlText w:val="%2."/>
      <w:lvlJc w:val="left"/>
      <w:pPr>
        <w:tabs>
          <w:tab w:val="num" w:pos="900"/>
        </w:tabs>
        <w:ind w:left="900" w:hanging="360"/>
      </w:pPr>
    </w:lvl>
    <w:lvl w:ilvl="2" w:tentative="1">
      <w:start w:val="1"/>
      <w:numFmt w:val="lowerRoman"/>
      <w:lvlText w:val="%3."/>
      <w:lvlJc w:val="right"/>
      <w:pPr>
        <w:tabs>
          <w:tab w:val="num" w:pos="1620"/>
        </w:tabs>
        <w:ind w:left="1620" w:hanging="180"/>
      </w:pPr>
    </w:lvl>
    <w:lvl w:ilvl="3" w:tentative="1">
      <w:start w:val="1"/>
      <w:numFmt w:val="decimal"/>
      <w:lvlText w:val="%4."/>
      <w:lvlJc w:val="left"/>
      <w:pPr>
        <w:tabs>
          <w:tab w:val="num" w:pos="2340"/>
        </w:tabs>
        <w:ind w:left="2340" w:hanging="360"/>
      </w:pPr>
    </w:lvl>
    <w:lvl w:ilvl="4" w:tentative="1">
      <w:start w:val="1"/>
      <w:numFmt w:val="lowerLetter"/>
      <w:lvlText w:val="%5."/>
      <w:lvlJc w:val="left"/>
      <w:pPr>
        <w:tabs>
          <w:tab w:val="num" w:pos="3060"/>
        </w:tabs>
        <w:ind w:left="3060" w:hanging="360"/>
      </w:pPr>
    </w:lvl>
    <w:lvl w:ilvl="5" w:tentative="1">
      <w:start w:val="1"/>
      <w:numFmt w:val="lowerRoman"/>
      <w:lvlText w:val="%6."/>
      <w:lvlJc w:val="right"/>
      <w:pPr>
        <w:tabs>
          <w:tab w:val="num" w:pos="3780"/>
        </w:tabs>
        <w:ind w:left="3780" w:hanging="180"/>
      </w:pPr>
    </w:lvl>
    <w:lvl w:ilvl="6" w:tentative="1">
      <w:start w:val="1"/>
      <w:numFmt w:val="decimal"/>
      <w:lvlText w:val="%7."/>
      <w:lvlJc w:val="left"/>
      <w:pPr>
        <w:tabs>
          <w:tab w:val="num" w:pos="4500"/>
        </w:tabs>
        <w:ind w:left="4500" w:hanging="360"/>
      </w:pPr>
    </w:lvl>
    <w:lvl w:ilvl="7" w:tentative="1">
      <w:start w:val="1"/>
      <w:numFmt w:val="lowerLetter"/>
      <w:lvlText w:val="%8."/>
      <w:lvlJc w:val="left"/>
      <w:pPr>
        <w:tabs>
          <w:tab w:val="num" w:pos="5220"/>
        </w:tabs>
        <w:ind w:left="5220" w:hanging="360"/>
      </w:pPr>
    </w:lvl>
    <w:lvl w:ilvl="8" w:tentative="1">
      <w:start w:val="1"/>
      <w:numFmt w:val="lowerRoman"/>
      <w:lvlText w:val="%9."/>
      <w:lvlJc w:val="right"/>
      <w:pPr>
        <w:tabs>
          <w:tab w:val="num" w:pos="5940"/>
        </w:tabs>
        <w:ind w:left="5940" w:hanging="180"/>
      </w:pPr>
    </w:lvl>
  </w:abstractNum>
  <w:abstractNum w:abstractNumId="716">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7">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718">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9">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20">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1">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723">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724">
    <w:nsid w:val="46614C39"/>
    <w:multiLevelType w:val="hybridMultilevel"/>
    <w:tmpl w:val="FC8C1F0C"/>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72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29">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3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73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73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735">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6">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73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8">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73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740">
    <w:nsid w:val="47C047F8"/>
    <w:multiLevelType w:val="singleLevel"/>
    <w:tmpl w:val="0409000F"/>
    <w:lvl w:ilvl="0">
      <w:start w:val="1"/>
      <w:numFmt w:val="decimal"/>
      <w:lvlText w:val="%1."/>
      <w:lvlJc w:val="left"/>
      <w:pPr>
        <w:tabs>
          <w:tab w:val="num" w:pos="360"/>
        </w:tabs>
        <w:ind w:left="360" w:hanging="360"/>
      </w:pPr>
    </w:lvl>
  </w:abstractNum>
  <w:abstractNum w:abstractNumId="741">
    <w:nsid w:val="47C10C4F"/>
    <w:multiLevelType w:val="hybridMultilevel"/>
    <w:tmpl w:val="40207B6A"/>
    <w:lvl w:ilvl="0" w:tplc="CD0245A6">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742">
    <w:nsid w:val="47CA4973"/>
    <w:multiLevelType w:val="hybridMultilevel"/>
    <w:tmpl w:val="1DE40172"/>
    <w:lvl w:ilvl="0" w:tplc="F88CA4CE">
      <w:start w:val="1"/>
      <w:numFmt w:val="low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43">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5">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7">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4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750">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1">
    <w:nsid w:val="486F0B4F"/>
    <w:multiLevelType w:val="hybridMultilevel"/>
    <w:tmpl w:val="A6BAB444"/>
    <w:lvl w:ilvl="0" w:tplc="BB5E7476">
      <w:start w:val="1"/>
      <w:numFmt w:val="decimal"/>
      <w:lvlText w:val="%1."/>
      <w:lvlJc w:val="left"/>
      <w:pPr>
        <w:tabs>
          <w:tab w:val="num" w:pos="1080"/>
        </w:tabs>
        <w:ind w:left="1080" w:hanging="360"/>
      </w:pPr>
      <w:rPr>
        <w:rFonts w:ascii="Times New Roman" w:hAnsi="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52">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4">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5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757">
    <w:nsid w:val="495A39BF"/>
    <w:multiLevelType w:val="hybridMultilevel"/>
    <w:tmpl w:val="921A90DC"/>
    <w:lvl w:ilvl="0" w:tplc="4C082ADC">
      <w:start w:val="2"/>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75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9">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60">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1">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762">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763">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64">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765">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66">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767">
    <w:nsid w:val="4A50354B"/>
    <w:multiLevelType w:val="multilevel"/>
    <w:tmpl w:val="3C447810"/>
    <w:lvl w:ilvl="0">
      <w:start w:val="2"/>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8">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76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7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773">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74">
    <w:nsid w:val="4B2A3C3B"/>
    <w:multiLevelType w:val="multilevel"/>
    <w:tmpl w:val="24A886A0"/>
    <w:lvl w:ilvl="0">
      <w:start w:val="1"/>
      <w:numFmt w:val="decimal"/>
      <w:lvlText w:val="%1."/>
      <w:lvlJc w:val="left"/>
      <w:pPr>
        <w:tabs>
          <w:tab w:val="num" w:pos="420"/>
        </w:tabs>
        <w:ind w:left="420" w:hanging="420"/>
      </w:pPr>
    </w:lvl>
    <w:lvl w:ilvl="1">
      <w:start w:val="1"/>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775">
    <w:nsid w:val="4B3163C0"/>
    <w:multiLevelType w:val="hybridMultilevel"/>
    <w:tmpl w:val="FDB217DC"/>
    <w:lvl w:ilvl="0" w:tplc="04090001">
      <w:start w:val="1"/>
      <w:numFmt w:val="bullet"/>
      <w:lvlText w:val=""/>
      <w:lvlJc w:val="left"/>
      <w:pPr>
        <w:tabs>
          <w:tab w:val="num" w:pos="980"/>
        </w:tabs>
        <w:ind w:left="980" w:hanging="420"/>
      </w:pPr>
      <w:rPr>
        <w:rFonts w:ascii="Wingdings" w:hAnsi="Wingdings"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776">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777">
    <w:nsid w:val="4B565F4B"/>
    <w:multiLevelType w:val="hybridMultilevel"/>
    <w:tmpl w:val="27BC9A4A"/>
    <w:lvl w:ilvl="0" w:tplc="5A1C65A6">
      <w:start w:val="1"/>
      <w:numFmt w:val="low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78">
    <w:nsid w:val="4B5E28C6"/>
    <w:multiLevelType w:val="hybridMultilevel"/>
    <w:tmpl w:val="79486364"/>
    <w:lvl w:ilvl="0" w:tplc="1678785A">
      <w:start w:val="5"/>
      <w:numFmt w:val="bullet"/>
      <w:lvlText w:val="-"/>
      <w:lvlJc w:val="left"/>
      <w:pPr>
        <w:tabs>
          <w:tab w:val="num" w:pos="1800"/>
        </w:tabs>
        <w:ind w:left="1800" w:hanging="360"/>
      </w:pPr>
      <w:rPr>
        <w:rFonts w:ascii="Macedonian Tms" w:eastAsia="Times New Roman" w:hAnsi="Macedonian Tms" w:cs="Times New Roman" w:hint="default"/>
      </w:rPr>
    </w:lvl>
    <w:lvl w:ilvl="1" w:tplc="042F0003" w:tentative="1">
      <w:start w:val="1"/>
      <w:numFmt w:val="bullet"/>
      <w:lvlText w:val="o"/>
      <w:lvlJc w:val="left"/>
      <w:pPr>
        <w:tabs>
          <w:tab w:val="num" w:pos="2520"/>
        </w:tabs>
        <w:ind w:left="2520" w:hanging="360"/>
      </w:pPr>
      <w:rPr>
        <w:rFonts w:ascii="Courier New" w:hAnsi="Courier New" w:cs="Courier New" w:hint="default"/>
      </w:rPr>
    </w:lvl>
    <w:lvl w:ilvl="2" w:tplc="042F0005" w:tentative="1">
      <w:start w:val="1"/>
      <w:numFmt w:val="bullet"/>
      <w:lvlText w:val=""/>
      <w:lvlJc w:val="left"/>
      <w:pPr>
        <w:tabs>
          <w:tab w:val="num" w:pos="3240"/>
        </w:tabs>
        <w:ind w:left="3240" w:hanging="360"/>
      </w:pPr>
      <w:rPr>
        <w:rFonts w:ascii="Wingdings" w:hAnsi="Wingdings" w:hint="default"/>
      </w:rPr>
    </w:lvl>
    <w:lvl w:ilvl="3" w:tplc="042F0001" w:tentative="1">
      <w:start w:val="1"/>
      <w:numFmt w:val="bullet"/>
      <w:lvlText w:val=""/>
      <w:lvlJc w:val="left"/>
      <w:pPr>
        <w:tabs>
          <w:tab w:val="num" w:pos="3960"/>
        </w:tabs>
        <w:ind w:left="3960" w:hanging="360"/>
      </w:pPr>
      <w:rPr>
        <w:rFonts w:ascii="Symbol" w:hAnsi="Symbol" w:hint="default"/>
      </w:rPr>
    </w:lvl>
    <w:lvl w:ilvl="4" w:tplc="042F0003" w:tentative="1">
      <w:start w:val="1"/>
      <w:numFmt w:val="bullet"/>
      <w:lvlText w:val="o"/>
      <w:lvlJc w:val="left"/>
      <w:pPr>
        <w:tabs>
          <w:tab w:val="num" w:pos="4680"/>
        </w:tabs>
        <w:ind w:left="4680" w:hanging="360"/>
      </w:pPr>
      <w:rPr>
        <w:rFonts w:ascii="Courier New" w:hAnsi="Courier New" w:cs="Courier New" w:hint="default"/>
      </w:rPr>
    </w:lvl>
    <w:lvl w:ilvl="5" w:tplc="042F0005" w:tentative="1">
      <w:start w:val="1"/>
      <w:numFmt w:val="bullet"/>
      <w:lvlText w:val=""/>
      <w:lvlJc w:val="left"/>
      <w:pPr>
        <w:tabs>
          <w:tab w:val="num" w:pos="5400"/>
        </w:tabs>
        <w:ind w:left="5400" w:hanging="360"/>
      </w:pPr>
      <w:rPr>
        <w:rFonts w:ascii="Wingdings" w:hAnsi="Wingdings" w:hint="default"/>
      </w:rPr>
    </w:lvl>
    <w:lvl w:ilvl="6" w:tplc="042F0001" w:tentative="1">
      <w:start w:val="1"/>
      <w:numFmt w:val="bullet"/>
      <w:lvlText w:val=""/>
      <w:lvlJc w:val="left"/>
      <w:pPr>
        <w:tabs>
          <w:tab w:val="num" w:pos="6120"/>
        </w:tabs>
        <w:ind w:left="6120" w:hanging="360"/>
      </w:pPr>
      <w:rPr>
        <w:rFonts w:ascii="Symbol" w:hAnsi="Symbol" w:hint="default"/>
      </w:rPr>
    </w:lvl>
    <w:lvl w:ilvl="7" w:tplc="042F0003" w:tentative="1">
      <w:start w:val="1"/>
      <w:numFmt w:val="bullet"/>
      <w:lvlText w:val="o"/>
      <w:lvlJc w:val="left"/>
      <w:pPr>
        <w:tabs>
          <w:tab w:val="num" w:pos="6840"/>
        </w:tabs>
        <w:ind w:left="6840" w:hanging="360"/>
      </w:pPr>
      <w:rPr>
        <w:rFonts w:ascii="Courier New" w:hAnsi="Courier New" w:cs="Courier New" w:hint="default"/>
      </w:rPr>
    </w:lvl>
    <w:lvl w:ilvl="8" w:tplc="042F0005" w:tentative="1">
      <w:start w:val="1"/>
      <w:numFmt w:val="bullet"/>
      <w:lvlText w:val=""/>
      <w:lvlJc w:val="left"/>
      <w:pPr>
        <w:tabs>
          <w:tab w:val="num" w:pos="7560"/>
        </w:tabs>
        <w:ind w:left="7560" w:hanging="360"/>
      </w:pPr>
      <w:rPr>
        <w:rFonts w:ascii="Wingdings" w:hAnsi="Wingdings" w:hint="default"/>
      </w:rPr>
    </w:lvl>
  </w:abstractNum>
  <w:abstractNum w:abstractNumId="779">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0">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781">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782">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783">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4">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5">
    <w:nsid w:val="4BD60A29"/>
    <w:multiLevelType w:val="hybridMultilevel"/>
    <w:tmpl w:val="E382B1F6"/>
    <w:lvl w:ilvl="0" w:tplc="04190015">
      <w:start w:val="1"/>
      <w:numFmt w:val="upperLetter"/>
      <w:lvlText w:val="%1."/>
      <w:lvlJc w:val="left"/>
      <w:pPr>
        <w:tabs>
          <w:tab w:val="num" w:pos="720"/>
        </w:tabs>
        <w:ind w:left="720" w:hanging="360"/>
      </w:pPr>
      <w:rPr>
        <w:rFonts w:hint="default"/>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6">
    <w:nsid w:val="4BE60720"/>
    <w:multiLevelType w:val="hybridMultilevel"/>
    <w:tmpl w:val="B4ACCF06"/>
    <w:lvl w:ilvl="0" w:tplc="419C7BB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787">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788">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9">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79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9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9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79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79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796">
    <w:nsid w:val="4D004034"/>
    <w:multiLevelType w:val="hybridMultilevel"/>
    <w:tmpl w:val="D402D910"/>
    <w:lvl w:ilvl="0" w:tplc="9FE6D6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79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798">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99">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800">
    <w:nsid w:val="4D63183E"/>
    <w:multiLevelType w:val="hybridMultilevel"/>
    <w:tmpl w:val="277639D6"/>
    <w:lvl w:ilvl="0" w:tplc="B4442378">
      <w:start w:val="1"/>
      <w:numFmt w:val="upperRoman"/>
      <w:lvlText w:val="%1."/>
      <w:lvlJc w:val="left"/>
      <w:pPr>
        <w:tabs>
          <w:tab w:val="num" w:pos="420"/>
        </w:tabs>
        <w:ind w:left="420" w:hanging="420"/>
      </w:pPr>
      <w:rPr>
        <w:b/>
      </w:rPr>
    </w:lvl>
    <w:lvl w:ilvl="1" w:tplc="4B3A5F0C">
      <w:start w:val="1"/>
      <w:numFmt w:val="bullet"/>
      <w:lvlText w:val=""/>
      <w:lvlJc w:val="left"/>
      <w:pPr>
        <w:tabs>
          <w:tab w:val="num" w:pos="840"/>
        </w:tabs>
        <w:ind w:left="840" w:hanging="42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FE1044C2">
      <w:start w:val="1"/>
      <w:numFmt w:val="decimal"/>
      <w:lvlText w:val="%4."/>
      <w:lvlJc w:val="left"/>
      <w:pPr>
        <w:tabs>
          <w:tab w:val="num" w:pos="680"/>
        </w:tabs>
        <w:ind w:left="680" w:hanging="340"/>
      </w:pPr>
      <w:rPr>
        <w:rFonts w:hint="eastAsia"/>
        <w:b w:val="0"/>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1">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2">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3">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805">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806">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4E765683"/>
    <w:multiLevelType w:val="singleLevel"/>
    <w:tmpl w:val="491287E8"/>
    <w:lvl w:ilvl="0">
      <w:numFmt w:val="bullet"/>
      <w:lvlText w:val="-"/>
      <w:lvlJc w:val="left"/>
      <w:pPr>
        <w:tabs>
          <w:tab w:val="num" w:pos="780"/>
        </w:tabs>
        <w:ind w:left="780" w:hanging="360"/>
      </w:pPr>
      <w:rPr>
        <w:rFonts w:hint="eastAsia"/>
      </w:rPr>
    </w:lvl>
  </w:abstractNum>
  <w:abstractNum w:abstractNumId="809">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810">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11">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81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3">
    <w:nsid w:val="4F901754"/>
    <w:multiLevelType w:val="hybridMultilevel"/>
    <w:tmpl w:val="327E5790"/>
    <w:lvl w:ilvl="0" w:tplc="2EE67D08">
      <w:start w:val="1"/>
      <w:numFmt w:val="decimal"/>
      <w:lvlText w:val="%1."/>
      <w:lvlJc w:val="left"/>
      <w:pPr>
        <w:tabs>
          <w:tab w:val="num" w:pos="680"/>
        </w:tabs>
        <w:ind w:left="680" w:hanging="34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816">
    <w:nsid w:val="4FA95CA7"/>
    <w:multiLevelType w:val="hybridMultilevel"/>
    <w:tmpl w:val="A7FE69DE"/>
    <w:lvl w:ilvl="0" w:tplc="2C168F08">
      <w:start w:val="1"/>
      <w:numFmt w:val="lowerLetter"/>
      <w:lvlText w:val="%1)"/>
      <w:lvlJc w:val="left"/>
      <w:pPr>
        <w:tabs>
          <w:tab w:val="num" w:pos="1080"/>
        </w:tabs>
        <w:ind w:left="1080" w:hanging="360"/>
      </w:pPr>
      <w:rPr>
        <w:rFonts w:hint="default"/>
        <w: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17">
    <w:nsid w:val="4FB80278"/>
    <w:multiLevelType w:val="multilevel"/>
    <w:tmpl w:val="CFC8B8FE"/>
    <w:lvl w:ilvl="0">
      <w:start w:val="1"/>
      <w:numFmt w:val="bullet"/>
      <w:lvlText w:val=""/>
      <w:lvlJc w:val="left"/>
      <w:pPr>
        <w:tabs>
          <w:tab w:val="num" w:pos="1290"/>
        </w:tabs>
        <w:ind w:left="1290" w:hanging="360"/>
      </w:pPr>
      <w:rPr>
        <w:rFonts w:ascii="Symbol" w:hAnsi="Symbol" w:hint="default"/>
      </w:rPr>
    </w:lvl>
    <w:lvl w:ilvl="1" w:tentative="1">
      <w:start w:val="1"/>
      <w:numFmt w:val="bullet"/>
      <w:lvlText w:val="o"/>
      <w:lvlJc w:val="left"/>
      <w:pPr>
        <w:tabs>
          <w:tab w:val="num" w:pos="2010"/>
        </w:tabs>
        <w:ind w:left="2010" w:hanging="360"/>
      </w:pPr>
      <w:rPr>
        <w:rFonts w:ascii="Courier New" w:hAnsi="Courier New" w:hint="default"/>
      </w:rPr>
    </w:lvl>
    <w:lvl w:ilvl="2" w:tentative="1">
      <w:start w:val="1"/>
      <w:numFmt w:val="bullet"/>
      <w:lvlText w:val=""/>
      <w:lvlJc w:val="left"/>
      <w:pPr>
        <w:tabs>
          <w:tab w:val="num" w:pos="2730"/>
        </w:tabs>
        <w:ind w:left="2730" w:hanging="360"/>
      </w:pPr>
      <w:rPr>
        <w:rFonts w:ascii="Wingdings" w:hAnsi="Wingdings" w:hint="default"/>
      </w:rPr>
    </w:lvl>
    <w:lvl w:ilvl="3" w:tentative="1">
      <w:start w:val="1"/>
      <w:numFmt w:val="bullet"/>
      <w:lvlText w:val=""/>
      <w:lvlJc w:val="left"/>
      <w:pPr>
        <w:tabs>
          <w:tab w:val="num" w:pos="3450"/>
        </w:tabs>
        <w:ind w:left="3450" w:hanging="360"/>
      </w:pPr>
      <w:rPr>
        <w:rFonts w:ascii="Symbol" w:hAnsi="Symbol" w:hint="default"/>
      </w:rPr>
    </w:lvl>
    <w:lvl w:ilvl="4" w:tentative="1">
      <w:start w:val="1"/>
      <w:numFmt w:val="bullet"/>
      <w:lvlText w:val="o"/>
      <w:lvlJc w:val="left"/>
      <w:pPr>
        <w:tabs>
          <w:tab w:val="num" w:pos="4170"/>
        </w:tabs>
        <w:ind w:left="4170" w:hanging="360"/>
      </w:pPr>
      <w:rPr>
        <w:rFonts w:ascii="Courier New" w:hAnsi="Courier New" w:hint="default"/>
      </w:rPr>
    </w:lvl>
    <w:lvl w:ilvl="5" w:tentative="1">
      <w:start w:val="1"/>
      <w:numFmt w:val="bullet"/>
      <w:lvlText w:val=""/>
      <w:lvlJc w:val="left"/>
      <w:pPr>
        <w:tabs>
          <w:tab w:val="num" w:pos="4890"/>
        </w:tabs>
        <w:ind w:left="4890" w:hanging="360"/>
      </w:pPr>
      <w:rPr>
        <w:rFonts w:ascii="Wingdings" w:hAnsi="Wingdings" w:hint="default"/>
      </w:rPr>
    </w:lvl>
    <w:lvl w:ilvl="6" w:tentative="1">
      <w:start w:val="1"/>
      <w:numFmt w:val="bullet"/>
      <w:lvlText w:val=""/>
      <w:lvlJc w:val="left"/>
      <w:pPr>
        <w:tabs>
          <w:tab w:val="num" w:pos="5610"/>
        </w:tabs>
        <w:ind w:left="5610" w:hanging="360"/>
      </w:pPr>
      <w:rPr>
        <w:rFonts w:ascii="Symbol" w:hAnsi="Symbol" w:hint="default"/>
      </w:rPr>
    </w:lvl>
    <w:lvl w:ilvl="7" w:tentative="1">
      <w:start w:val="1"/>
      <w:numFmt w:val="bullet"/>
      <w:lvlText w:val="o"/>
      <w:lvlJc w:val="left"/>
      <w:pPr>
        <w:tabs>
          <w:tab w:val="num" w:pos="6330"/>
        </w:tabs>
        <w:ind w:left="6330" w:hanging="360"/>
      </w:pPr>
      <w:rPr>
        <w:rFonts w:ascii="Courier New" w:hAnsi="Courier New" w:hint="default"/>
      </w:rPr>
    </w:lvl>
    <w:lvl w:ilvl="8" w:tentative="1">
      <w:start w:val="1"/>
      <w:numFmt w:val="bullet"/>
      <w:lvlText w:val=""/>
      <w:lvlJc w:val="left"/>
      <w:pPr>
        <w:tabs>
          <w:tab w:val="num" w:pos="7050"/>
        </w:tabs>
        <w:ind w:left="7050" w:hanging="360"/>
      </w:pPr>
      <w:rPr>
        <w:rFonts w:ascii="Wingdings" w:hAnsi="Wingdings" w:hint="default"/>
      </w:rPr>
    </w:lvl>
  </w:abstractNum>
  <w:abstractNum w:abstractNumId="81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2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2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82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5">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6">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82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830">
    <w:nsid w:val="51073AAE"/>
    <w:multiLevelType w:val="hybridMultilevel"/>
    <w:tmpl w:val="0E2CF4E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1">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2">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3">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834">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5">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6">
    <w:nsid w:val="51A86567"/>
    <w:multiLevelType w:val="hybridMultilevel"/>
    <w:tmpl w:val="239A1ACC"/>
    <w:lvl w:ilvl="0" w:tplc="B3FE9D82">
      <w:start w:val="1"/>
      <w:numFmt w:val="decimal"/>
      <w:lvlText w:val="%1、"/>
      <w:lvlJc w:val="left"/>
      <w:pPr>
        <w:tabs>
          <w:tab w:val="num" w:pos="1575"/>
        </w:tabs>
        <w:ind w:left="1575" w:hanging="100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37">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38">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839">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0">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1">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2">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843">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4">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5">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846">
    <w:nsid w:val="536D3E58"/>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847">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8">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49">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850">
    <w:nsid w:val="53AF2D03"/>
    <w:multiLevelType w:val="singleLevel"/>
    <w:tmpl w:val="0409000F"/>
    <w:lvl w:ilvl="0">
      <w:start w:val="1"/>
      <w:numFmt w:val="decimal"/>
      <w:lvlText w:val="%1."/>
      <w:lvlJc w:val="left"/>
      <w:pPr>
        <w:tabs>
          <w:tab w:val="num" w:pos="360"/>
        </w:tabs>
        <w:ind w:left="360" w:hanging="360"/>
      </w:pPr>
    </w:lvl>
  </w:abstractNum>
  <w:abstractNum w:abstractNumId="85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3">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54">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55">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56">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857">
    <w:nsid w:val="53FE7F8A"/>
    <w:multiLevelType w:val="hybridMultilevel"/>
    <w:tmpl w:val="3D4048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8">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859">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0">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1">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862">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63">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864">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865">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866">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7">
    <w:nsid w:val="557C34EA"/>
    <w:multiLevelType w:val="hybridMultilevel"/>
    <w:tmpl w:val="D58AC30A"/>
    <w:lvl w:ilvl="0" w:tplc="8D407C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868">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869">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0">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871">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872">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873">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74">
    <w:nsid w:val="56220EAB"/>
    <w:multiLevelType w:val="hybridMultilevel"/>
    <w:tmpl w:val="1FAED600"/>
    <w:lvl w:ilvl="0" w:tplc="FBA4653C">
      <w:start w:val="1"/>
      <w:numFmt w:val="lowerLetter"/>
      <w:lvlText w:val="%1)"/>
      <w:lvlJc w:val="left"/>
      <w:pPr>
        <w:tabs>
          <w:tab w:val="num" w:pos="1455"/>
        </w:tabs>
        <w:ind w:left="1455" w:hanging="870"/>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875">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878">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879">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880">
    <w:nsid w:val="57255D88"/>
    <w:multiLevelType w:val="singleLevel"/>
    <w:tmpl w:val="F448FE40"/>
    <w:lvl w:ilvl="0">
      <w:numFmt w:val="bullet"/>
      <w:lvlText w:val=""/>
      <w:lvlJc w:val="left"/>
      <w:pPr>
        <w:tabs>
          <w:tab w:val="num" w:pos="840"/>
        </w:tabs>
        <w:ind w:left="840" w:hanging="360"/>
      </w:pPr>
      <w:rPr>
        <w:rFonts w:ascii="Symbol" w:hAnsi="Symbol" w:hint="default"/>
      </w:rPr>
    </w:lvl>
  </w:abstractNum>
  <w:abstractNum w:abstractNumId="881">
    <w:nsid w:val="57273336"/>
    <w:multiLevelType w:val="singleLevel"/>
    <w:tmpl w:val="C290A69A"/>
    <w:lvl w:ilvl="0">
      <w:start w:val="4"/>
      <w:numFmt w:val="decimal"/>
      <w:lvlText w:val="%1."/>
      <w:lvlJc w:val="left"/>
      <w:pPr>
        <w:tabs>
          <w:tab w:val="num" w:pos="705"/>
        </w:tabs>
        <w:ind w:left="705" w:hanging="630"/>
      </w:pPr>
      <w:rPr>
        <w:rFonts w:hint="default"/>
        <w:b/>
      </w:rPr>
    </w:lvl>
  </w:abstractNum>
  <w:abstractNum w:abstractNumId="882">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3">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84">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5">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886">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7">
    <w:nsid w:val="579E0CA9"/>
    <w:multiLevelType w:val="singleLevel"/>
    <w:tmpl w:val="DB9437B0"/>
    <w:lvl w:ilvl="0">
      <w:start w:val="1"/>
      <w:numFmt w:val="decimal"/>
      <w:lvlText w:val="%1."/>
      <w:lvlJc w:val="left"/>
      <w:pPr>
        <w:tabs>
          <w:tab w:val="num" w:pos="405"/>
        </w:tabs>
        <w:ind w:left="405" w:hanging="405"/>
      </w:pPr>
      <w:rPr>
        <w:rFonts w:hint="default"/>
      </w:rPr>
    </w:lvl>
  </w:abstractNum>
  <w:abstractNum w:abstractNumId="888">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9">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0">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1">
    <w:nsid w:val="57C60912"/>
    <w:multiLevelType w:val="hybridMultilevel"/>
    <w:tmpl w:val="4322F92A"/>
    <w:lvl w:ilvl="0" w:tplc="7EF63700">
      <w:start w:val="1"/>
      <w:numFmt w:val="lowerLetter"/>
      <w:lvlText w:val="%1)"/>
      <w:lvlJc w:val="left"/>
      <w:pPr>
        <w:tabs>
          <w:tab w:val="num" w:pos="898"/>
        </w:tabs>
        <w:ind w:left="898" w:hanging="3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89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93">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4">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5">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6">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898">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9">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900">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01">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2">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903">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904">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905">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90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909">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91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912">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913">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4">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5">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6">
    <w:nsid w:val="5B10439A"/>
    <w:multiLevelType w:val="singleLevel"/>
    <w:tmpl w:val="3D42821A"/>
    <w:lvl w:ilvl="0">
      <w:start w:val="1"/>
      <w:numFmt w:val="lowerLetter"/>
      <w:lvlText w:val="%1)"/>
      <w:lvlJc w:val="left"/>
      <w:pPr>
        <w:tabs>
          <w:tab w:val="num" w:pos="1080"/>
        </w:tabs>
        <w:ind w:left="1080" w:hanging="360"/>
      </w:pPr>
      <w:rPr>
        <w:rFonts w:hint="default"/>
      </w:rPr>
    </w:lvl>
  </w:abstractNum>
  <w:abstractNum w:abstractNumId="917">
    <w:nsid w:val="5B3842FD"/>
    <w:multiLevelType w:val="multilevel"/>
    <w:tmpl w:val="5E5C60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18">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19">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0">
    <w:nsid w:val="5B8D6939"/>
    <w:multiLevelType w:val="hybridMultilevel"/>
    <w:tmpl w:val="5B36AF98"/>
    <w:lvl w:ilvl="0" w:tplc="5B22B06A">
      <w:start w:val="5"/>
      <w:numFmt w:val="decimal"/>
      <w:lvlText w:val="（%1）"/>
      <w:lvlJc w:val="left"/>
      <w:pPr>
        <w:tabs>
          <w:tab w:val="num" w:pos="1357"/>
        </w:tabs>
        <w:ind w:left="1357" w:hanging="720"/>
      </w:pPr>
      <w:rPr>
        <w:rFonts w:ascii="SimSun" w:hAnsi="SimSun" w:hint="eastAsia"/>
        <w:color w:val="auto"/>
      </w:rPr>
    </w:lvl>
    <w:lvl w:ilvl="1" w:tplc="04090019" w:tentative="1">
      <w:start w:val="1"/>
      <w:numFmt w:val="lowerLetter"/>
      <w:lvlText w:val="%2)"/>
      <w:lvlJc w:val="left"/>
      <w:pPr>
        <w:tabs>
          <w:tab w:val="num" w:pos="1477"/>
        </w:tabs>
        <w:ind w:left="1477" w:hanging="420"/>
      </w:pPr>
    </w:lvl>
    <w:lvl w:ilvl="2" w:tplc="0409001B" w:tentative="1">
      <w:start w:val="1"/>
      <w:numFmt w:val="lowerRoman"/>
      <w:lvlText w:val="%3."/>
      <w:lvlJc w:val="right"/>
      <w:pPr>
        <w:tabs>
          <w:tab w:val="num" w:pos="1897"/>
        </w:tabs>
        <w:ind w:left="1897" w:hanging="420"/>
      </w:pPr>
    </w:lvl>
    <w:lvl w:ilvl="3" w:tplc="0409000F" w:tentative="1">
      <w:start w:val="1"/>
      <w:numFmt w:val="decimal"/>
      <w:lvlText w:val="%4."/>
      <w:lvlJc w:val="left"/>
      <w:pPr>
        <w:tabs>
          <w:tab w:val="num" w:pos="2317"/>
        </w:tabs>
        <w:ind w:left="2317" w:hanging="420"/>
      </w:pPr>
    </w:lvl>
    <w:lvl w:ilvl="4" w:tplc="04090019" w:tentative="1">
      <w:start w:val="1"/>
      <w:numFmt w:val="lowerLetter"/>
      <w:lvlText w:val="%5)"/>
      <w:lvlJc w:val="left"/>
      <w:pPr>
        <w:tabs>
          <w:tab w:val="num" w:pos="2737"/>
        </w:tabs>
        <w:ind w:left="2737" w:hanging="420"/>
      </w:pPr>
    </w:lvl>
    <w:lvl w:ilvl="5" w:tplc="0409001B" w:tentative="1">
      <w:start w:val="1"/>
      <w:numFmt w:val="lowerRoman"/>
      <w:lvlText w:val="%6."/>
      <w:lvlJc w:val="right"/>
      <w:pPr>
        <w:tabs>
          <w:tab w:val="num" w:pos="3157"/>
        </w:tabs>
        <w:ind w:left="3157" w:hanging="420"/>
      </w:pPr>
    </w:lvl>
    <w:lvl w:ilvl="6" w:tplc="0409000F" w:tentative="1">
      <w:start w:val="1"/>
      <w:numFmt w:val="decimal"/>
      <w:lvlText w:val="%7."/>
      <w:lvlJc w:val="left"/>
      <w:pPr>
        <w:tabs>
          <w:tab w:val="num" w:pos="3577"/>
        </w:tabs>
        <w:ind w:left="3577" w:hanging="420"/>
      </w:pPr>
    </w:lvl>
    <w:lvl w:ilvl="7" w:tplc="04090019" w:tentative="1">
      <w:start w:val="1"/>
      <w:numFmt w:val="lowerLetter"/>
      <w:lvlText w:val="%8)"/>
      <w:lvlJc w:val="left"/>
      <w:pPr>
        <w:tabs>
          <w:tab w:val="num" w:pos="3997"/>
        </w:tabs>
        <w:ind w:left="3997" w:hanging="420"/>
      </w:pPr>
    </w:lvl>
    <w:lvl w:ilvl="8" w:tplc="0409001B" w:tentative="1">
      <w:start w:val="1"/>
      <w:numFmt w:val="lowerRoman"/>
      <w:lvlText w:val="%9."/>
      <w:lvlJc w:val="right"/>
      <w:pPr>
        <w:tabs>
          <w:tab w:val="num" w:pos="4417"/>
        </w:tabs>
        <w:ind w:left="4417" w:hanging="420"/>
      </w:pPr>
    </w:lvl>
  </w:abstractNum>
  <w:abstractNum w:abstractNumId="921">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2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3">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925">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26">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28">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9">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930">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931">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932">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3">
    <w:nsid w:val="5D5436F9"/>
    <w:multiLevelType w:val="singleLevel"/>
    <w:tmpl w:val="04190017"/>
    <w:lvl w:ilvl="0">
      <w:start w:val="1"/>
      <w:numFmt w:val="lowerLetter"/>
      <w:lvlText w:val="%1)"/>
      <w:lvlJc w:val="left"/>
      <w:pPr>
        <w:tabs>
          <w:tab w:val="num" w:pos="360"/>
        </w:tabs>
        <w:ind w:left="360" w:hanging="360"/>
      </w:pPr>
      <w:rPr>
        <w:rFonts w:hint="default"/>
      </w:rPr>
    </w:lvl>
  </w:abstractNum>
  <w:abstractNum w:abstractNumId="934">
    <w:nsid w:val="5D55415B"/>
    <w:multiLevelType w:val="hybridMultilevel"/>
    <w:tmpl w:val="B9429AC6"/>
    <w:lvl w:ilvl="0" w:tplc="0419000B">
      <w:start w:val="1"/>
      <w:numFmt w:val="bullet"/>
      <w:lvlText w:val=""/>
      <w:lvlJc w:val="left"/>
      <w:pPr>
        <w:tabs>
          <w:tab w:val="num" w:pos="9"/>
        </w:tabs>
        <w:ind w:left="9" w:hanging="360"/>
      </w:pPr>
      <w:rPr>
        <w:rFonts w:ascii="Wingdings" w:hAnsi="Wingdings" w:hint="default"/>
      </w:rPr>
    </w:lvl>
    <w:lvl w:ilvl="1" w:tplc="04190003">
      <w:start w:val="1"/>
      <w:numFmt w:val="bullet"/>
      <w:lvlText w:val="o"/>
      <w:lvlJc w:val="left"/>
      <w:pPr>
        <w:tabs>
          <w:tab w:val="num" w:pos="729"/>
        </w:tabs>
        <w:ind w:left="729" w:hanging="360"/>
      </w:pPr>
      <w:rPr>
        <w:rFonts w:ascii="Courier New" w:hAnsi="Courier New" w:cs="Courier New" w:hint="default"/>
      </w:rPr>
    </w:lvl>
    <w:lvl w:ilvl="2" w:tplc="04190005" w:tentative="1">
      <w:start w:val="1"/>
      <w:numFmt w:val="bullet"/>
      <w:lvlText w:val=""/>
      <w:lvlJc w:val="left"/>
      <w:pPr>
        <w:tabs>
          <w:tab w:val="num" w:pos="1449"/>
        </w:tabs>
        <w:ind w:left="1449" w:hanging="360"/>
      </w:pPr>
      <w:rPr>
        <w:rFonts w:ascii="Wingdings" w:hAnsi="Wingdings" w:hint="default"/>
      </w:rPr>
    </w:lvl>
    <w:lvl w:ilvl="3" w:tplc="04190001" w:tentative="1">
      <w:start w:val="1"/>
      <w:numFmt w:val="bullet"/>
      <w:lvlText w:val=""/>
      <w:lvlJc w:val="left"/>
      <w:pPr>
        <w:tabs>
          <w:tab w:val="num" w:pos="2169"/>
        </w:tabs>
        <w:ind w:left="2169" w:hanging="360"/>
      </w:pPr>
      <w:rPr>
        <w:rFonts w:ascii="Symbol" w:hAnsi="Symbol" w:hint="default"/>
      </w:rPr>
    </w:lvl>
    <w:lvl w:ilvl="4" w:tplc="04190003" w:tentative="1">
      <w:start w:val="1"/>
      <w:numFmt w:val="bullet"/>
      <w:lvlText w:val="o"/>
      <w:lvlJc w:val="left"/>
      <w:pPr>
        <w:tabs>
          <w:tab w:val="num" w:pos="2889"/>
        </w:tabs>
        <w:ind w:left="2889" w:hanging="360"/>
      </w:pPr>
      <w:rPr>
        <w:rFonts w:ascii="Courier New" w:hAnsi="Courier New" w:cs="Courier New" w:hint="default"/>
      </w:rPr>
    </w:lvl>
    <w:lvl w:ilvl="5" w:tplc="04190005" w:tentative="1">
      <w:start w:val="1"/>
      <w:numFmt w:val="bullet"/>
      <w:lvlText w:val=""/>
      <w:lvlJc w:val="left"/>
      <w:pPr>
        <w:tabs>
          <w:tab w:val="num" w:pos="3609"/>
        </w:tabs>
        <w:ind w:left="3609" w:hanging="360"/>
      </w:pPr>
      <w:rPr>
        <w:rFonts w:ascii="Wingdings" w:hAnsi="Wingdings" w:hint="default"/>
      </w:rPr>
    </w:lvl>
    <w:lvl w:ilvl="6" w:tplc="04190001" w:tentative="1">
      <w:start w:val="1"/>
      <w:numFmt w:val="bullet"/>
      <w:lvlText w:val=""/>
      <w:lvlJc w:val="left"/>
      <w:pPr>
        <w:tabs>
          <w:tab w:val="num" w:pos="4329"/>
        </w:tabs>
        <w:ind w:left="4329" w:hanging="360"/>
      </w:pPr>
      <w:rPr>
        <w:rFonts w:ascii="Symbol" w:hAnsi="Symbol" w:hint="default"/>
      </w:rPr>
    </w:lvl>
    <w:lvl w:ilvl="7" w:tplc="04190003" w:tentative="1">
      <w:start w:val="1"/>
      <w:numFmt w:val="bullet"/>
      <w:lvlText w:val="o"/>
      <w:lvlJc w:val="left"/>
      <w:pPr>
        <w:tabs>
          <w:tab w:val="num" w:pos="5049"/>
        </w:tabs>
        <w:ind w:left="5049" w:hanging="360"/>
      </w:pPr>
      <w:rPr>
        <w:rFonts w:ascii="Courier New" w:hAnsi="Courier New" w:cs="Courier New" w:hint="default"/>
      </w:rPr>
    </w:lvl>
    <w:lvl w:ilvl="8" w:tplc="04190005" w:tentative="1">
      <w:start w:val="1"/>
      <w:numFmt w:val="bullet"/>
      <w:lvlText w:val=""/>
      <w:lvlJc w:val="left"/>
      <w:pPr>
        <w:tabs>
          <w:tab w:val="num" w:pos="5769"/>
        </w:tabs>
        <w:ind w:left="5769" w:hanging="360"/>
      </w:pPr>
      <w:rPr>
        <w:rFonts w:ascii="Wingdings" w:hAnsi="Wingdings" w:hint="default"/>
      </w:rPr>
    </w:lvl>
  </w:abstractNum>
  <w:abstractNum w:abstractNumId="935">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936">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937">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38">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939">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940">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1">
    <w:nsid w:val="5E232676"/>
    <w:multiLevelType w:val="multilevel"/>
    <w:tmpl w:val="48C2CFE8"/>
    <w:lvl w:ilvl="0">
      <w:start w:val="1"/>
      <w:numFmt w:val="upperRoman"/>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4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943">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944">
    <w:nsid w:val="5EC31D90"/>
    <w:multiLevelType w:val="hybridMultilevel"/>
    <w:tmpl w:val="27B82EA6"/>
    <w:lvl w:ilvl="0" w:tplc="E8467404">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948">
    <w:nsid w:val="5ED54B6F"/>
    <w:multiLevelType w:val="hybridMultilevel"/>
    <w:tmpl w:val="27A8B0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9">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95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51">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2">
    <w:nsid w:val="5F686CF0"/>
    <w:multiLevelType w:val="hybridMultilevel"/>
    <w:tmpl w:val="B2645652"/>
    <w:lvl w:ilvl="0" w:tplc="4A38DAE8">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953">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4">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955">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956">
    <w:nsid w:val="5FE75F5A"/>
    <w:multiLevelType w:val="hybridMultilevel"/>
    <w:tmpl w:val="7D965666"/>
    <w:lvl w:ilvl="0" w:tplc="91D4F4E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57">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958">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1">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962">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3">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964">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65">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6">
    <w:nsid w:val="608349D4"/>
    <w:multiLevelType w:val="hybridMultilevel"/>
    <w:tmpl w:val="7F3A359C"/>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7">
    <w:nsid w:val="60850D85"/>
    <w:multiLevelType w:val="multilevel"/>
    <w:tmpl w:val="277639D6"/>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68">
    <w:nsid w:val="60A73065"/>
    <w:multiLevelType w:val="singleLevel"/>
    <w:tmpl w:val="0C09000F"/>
    <w:lvl w:ilvl="0">
      <w:start w:val="1"/>
      <w:numFmt w:val="decimal"/>
      <w:lvlText w:val="%1."/>
      <w:lvlJc w:val="left"/>
      <w:pPr>
        <w:tabs>
          <w:tab w:val="num" w:pos="360"/>
        </w:tabs>
        <w:ind w:left="360" w:hanging="360"/>
      </w:pPr>
    </w:lvl>
  </w:abstractNum>
  <w:abstractNum w:abstractNumId="969">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0">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971">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72">
    <w:nsid w:val="61291C0B"/>
    <w:multiLevelType w:val="hybridMultilevel"/>
    <w:tmpl w:val="03A2B356"/>
    <w:lvl w:ilvl="0" w:tplc="6456B660">
      <w:numFmt w:val="bullet"/>
      <w:lvlText w:val=""/>
      <w:lvlJc w:val="left"/>
      <w:pPr>
        <w:tabs>
          <w:tab w:val="num" w:pos="1068"/>
        </w:tabs>
        <w:ind w:left="1068" w:hanging="360"/>
      </w:pPr>
      <w:rPr>
        <w:rFonts w:ascii="Symbol" w:eastAsia="Times New Roman" w:hAnsi="Symbol"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973">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74">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5">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976">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7">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78">
    <w:nsid w:val="621D3D02"/>
    <w:multiLevelType w:val="singleLevel"/>
    <w:tmpl w:val="0409000F"/>
    <w:lvl w:ilvl="0">
      <w:start w:val="1"/>
      <w:numFmt w:val="decimal"/>
      <w:lvlText w:val="%1."/>
      <w:lvlJc w:val="left"/>
      <w:pPr>
        <w:tabs>
          <w:tab w:val="num" w:pos="425"/>
        </w:tabs>
        <w:ind w:left="425" w:hanging="425"/>
      </w:pPr>
    </w:lvl>
  </w:abstractNum>
  <w:abstractNum w:abstractNumId="97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98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981">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982">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983">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984">
    <w:nsid w:val="626D4795"/>
    <w:multiLevelType w:val="singleLevel"/>
    <w:tmpl w:val="B2D2C44E"/>
    <w:lvl w:ilvl="0">
      <w:start w:val="1"/>
      <w:numFmt w:val="decimal"/>
      <w:lvlText w:val="(%1)"/>
      <w:lvlJc w:val="left"/>
      <w:pPr>
        <w:tabs>
          <w:tab w:val="num" w:pos="390"/>
        </w:tabs>
        <w:ind w:left="390" w:hanging="390"/>
      </w:pPr>
      <w:rPr>
        <w:rFonts w:hint="default"/>
      </w:rPr>
    </w:lvl>
  </w:abstractNum>
  <w:abstractNum w:abstractNumId="985">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86">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7">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88">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989">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0">
    <w:nsid w:val="63352E35"/>
    <w:multiLevelType w:val="hybridMultilevel"/>
    <w:tmpl w:val="40183566"/>
    <w:lvl w:ilvl="0" w:tplc="9C0E568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91">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992">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3">
    <w:nsid w:val="63D0781D"/>
    <w:multiLevelType w:val="singleLevel"/>
    <w:tmpl w:val="A3E63674"/>
    <w:lvl w:ilvl="0">
      <w:start w:val="1"/>
      <w:numFmt w:val="decimal"/>
      <w:lvlText w:val="%1."/>
      <w:lvlJc w:val="left"/>
      <w:pPr>
        <w:tabs>
          <w:tab w:val="num" w:pos="1080"/>
        </w:tabs>
        <w:ind w:left="1080" w:hanging="360"/>
      </w:pPr>
      <w:rPr>
        <w:rFonts w:hint="default"/>
      </w:rPr>
    </w:lvl>
  </w:abstractNum>
  <w:abstractNum w:abstractNumId="994">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96">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8">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99">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0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001">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002">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003">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4">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5">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6">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7">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08">
    <w:nsid w:val="65565824"/>
    <w:multiLevelType w:val="hybridMultilevel"/>
    <w:tmpl w:val="5BF8D00E"/>
    <w:lvl w:ilvl="0" w:tplc="16D2C2C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9">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0">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011">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2">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3">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4">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5">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16">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017">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018">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019">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020">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2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22">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3">
    <w:nsid w:val="668728A4"/>
    <w:multiLevelType w:val="multilevel"/>
    <w:tmpl w:val="8BE09F5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4">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6">
    <w:nsid w:val="669A6F3D"/>
    <w:multiLevelType w:val="hybridMultilevel"/>
    <w:tmpl w:val="090693A2"/>
    <w:lvl w:ilvl="0" w:tplc="9B5C9BA8">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27">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28">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029">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030">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1">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032">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033">
    <w:nsid w:val="677821D7"/>
    <w:multiLevelType w:val="hybridMultilevel"/>
    <w:tmpl w:val="0E2E6EF4"/>
    <w:lvl w:ilvl="0" w:tplc="5E3ECC1E">
      <w:start w:val="1"/>
      <w:numFmt w:val="decimal"/>
      <w:lvlText w:val="%1、"/>
      <w:lvlJc w:val="left"/>
      <w:pPr>
        <w:tabs>
          <w:tab w:val="num" w:pos="1569"/>
        </w:tabs>
        <w:ind w:left="1569" w:hanging="1005"/>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1034">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035">
    <w:nsid w:val="67AC0F9C"/>
    <w:multiLevelType w:val="hybridMultilevel"/>
    <w:tmpl w:val="F90A7B6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37">
    <w:nsid w:val="67D64B0E"/>
    <w:multiLevelType w:val="singleLevel"/>
    <w:tmpl w:val="04190013"/>
    <w:lvl w:ilvl="0">
      <w:start w:val="1"/>
      <w:numFmt w:val="upperRoman"/>
      <w:lvlText w:val="%1."/>
      <w:lvlJc w:val="left"/>
      <w:pPr>
        <w:tabs>
          <w:tab w:val="num" w:pos="720"/>
        </w:tabs>
        <w:ind w:left="720" w:hanging="720"/>
      </w:pPr>
    </w:lvl>
  </w:abstractNum>
  <w:abstractNum w:abstractNumId="103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03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0">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041">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042">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3">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1044">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5">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1046">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7">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8">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9">
    <w:nsid w:val="695649AF"/>
    <w:multiLevelType w:val="hybridMultilevel"/>
    <w:tmpl w:val="ED244452"/>
    <w:lvl w:ilvl="0" w:tplc="0409000F">
      <w:start w:val="1"/>
      <w:numFmt w:val="decimal"/>
      <w:lvlText w:val="%1."/>
      <w:lvlJc w:val="left"/>
      <w:pPr>
        <w:tabs>
          <w:tab w:val="num" w:pos="720"/>
        </w:tabs>
        <w:ind w:left="720" w:hanging="360"/>
      </w:pPr>
    </w:lvl>
    <w:lvl w:ilvl="1" w:tplc="6DF02B7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0">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051">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1052">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105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05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55">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6">
    <w:nsid w:val="6A8D733B"/>
    <w:multiLevelType w:val="multilevel"/>
    <w:tmpl w:val="D2D83042"/>
    <w:lvl w:ilvl="0">
      <w:start w:val="1"/>
      <w:numFmt w:val="decimal"/>
      <w:lvlText w:val="%1."/>
      <w:lvlJc w:val="left"/>
      <w:pPr>
        <w:tabs>
          <w:tab w:val="num" w:pos="1245"/>
        </w:tabs>
        <w:ind w:left="1245" w:hanging="825"/>
      </w:pPr>
      <w:rPr>
        <w:rFonts w:hint="default"/>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057">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8">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059">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060">
    <w:nsid w:val="6AC83E8A"/>
    <w:multiLevelType w:val="hybridMultilevel"/>
    <w:tmpl w:val="016E4E88"/>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1">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2">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63">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4">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5">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6">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7">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8">
    <w:nsid w:val="6B5F7413"/>
    <w:multiLevelType w:val="hybridMultilevel"/>
    <w:tmpl w:val="9D0EC496"/>
    <w:lvl w:ilvl="0" w:tplc="093CA0BA">
      <w:start w:val="1"/>
      <w:numFmt w:val="lowerLetter"/>
      <w:lvlText w:val="%1)"/>
      <w:lvlJc w:val="left"/>
      <w:pPr>
        <w:tabs>
          <w:tab w:val="num" w:pos="1416"/>
        </w:tabs>
        <w:ind w:left="1416" w:hanging="864"/>
      </w:pPr>
      <w:rPr>
        <w:rFonts w:hint="default"/>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69">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0">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071">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72">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3">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074">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75">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076">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77">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8">
    <w:nsid w:val="6C2774ED"/>
    <w:multiLevelType w:val="singleLevel"/>
    <w:tmpl w:val="4114E738"/>
    <w:lvl w:ilvl="0">
      <w:start w:val="1"/>
      <w:numFmt w:val="decimal"/>
      <w:lvlText w:val="%1)"/>
      <w:legacy w:legacy="1" w:legacySpace="0" w:legacyIndent="360"/>
      <w:lvlJc w:val="left"/>
      <w:pPr>
        <w:ind w:left="360" w:hanging="360"/>
      </w:pPr>
    </w:lvl>
  </w:abstractNum>
  <w:abstractNum w:abstractNumId="1079">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0">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08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2">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3">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4">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85">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086">
    <w:nsid w:val="6C886412"/>
    <w:multiLevelType w:val="hybridMultilevel"/>
    <w:tmpl w:val="E96EE3EC"/>
    <w:lvl w:ilvl="0" w:tplc="57D612D0">
      <w:start w:val="1"/>
      <w:numFmt w:val="decimal"/>
      <w:lvlText w:val="%1."/>
      <w:lvlJc w:val="left"/>
      <w:pPr>
        <w:tabs>
          <w:tab w:val="num" w:pos="680"/>
        </w:tabs>
        <w:ind w:left="680" w:hanging="340"/>
      </w:pPr>
      <w:rPr>
        <w:rFonts w:hint="eastAsia"/>
      </w:rPr>
    </w:lvl>
    <w:lvl w:ilvl="1" w:tplc="3C061FDA">
      <w:start w:val="1"/>
      <w:numFmt w:val="bullet"/>
      <w:lvlText w:val=""/>
      <w:lvlJc w:val="left"/>
      <w:pPr>
        <w:tabs>
          <w:tab w:val="num" w:pos="670"/>
        </w:tabs>
        <w:ind w:left="670" w:hanging="25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7">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088">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89">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090">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1">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2">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3">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4">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95">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096">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097">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8">
    <w:nsid w:val="6D3D08FB"/>
    <w:multiLevelType w:val="multilevel"/>
    <w:tmpl w:val="E8EE7E1C"/>
    <w:lvl w:ilvl="0">
      <w:start w:val="1"/>
      <w:numFmt w:val="lowerLetter"/>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9">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0">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2">
    <w:nsid w:val="6DF34312"/>
    <w:multiLevelType w:val="hybridMultilevel"/>
    <w:tmpl w:val="F192F55A"/>
    <w:lvl w:ilvl="0" w:tplc="2620DEA8">
      <w:start w:val="1"/>
      <w:numFmt w:val="decimal"/>
      <w:lvlText w:val="%1."/>
      <w:lvlJc w:val="left"/>
      <w:pPr>
        <w:tabs>
          <w:tab w:val="num" w:pos="420"/>
        </w:tabs>
        <w:ind w:left="420" w:hanging="420"/>
      </w:pPr>
      <w:rPr>
        <w:b w:val="0"/>
        <w:color w:val="auto"/>
      </w:rPr>
    </w:lvl>
    <w:lvl w:ilvl="1" w:tplc="79C60E74">
      <w:start w:val="2"/>
      <w:numFmt w:val="upperRoman"/>
      <w:lvlText w:val="%2."/>
      <w:lvlJc w:val="left"/>
      <w:pPr>
        <w:tabs>
          <w:tab w:val="num" w:pos="0"/>
        </w:tabs>
        <w:ind w:left="0" w:firstLine="0"/>
      </w:pPr>
      <w:rPr>
        <w:rFonts w:hint="eastAsia"/>
      </w:rPr>
    </w:lvl>
    <w:lvl w:ilvl="2" w:tplc="0409001B" w:tentative="1">
      <w:start w:val="1"/>
      <w:numFmt w:val="lowerRoman"/>
      <w:lvlText w:val="%3."/>
      <w:lvlJc w:val="right"/>
      <w:pPr>
        <w:tabs>
          <w:tab w:val="num" w:pos="-340"/>
        </w:tabs>
        <w:ind w:left="-340" w:hanging="420"/>
      </w:pPr>
    </w:lvl>
    <w:lvl w:ilvl="3" w:tplc="0409000F" w:tentative="1">
      <w:start w:val="1"/>
      <w:numFmt w:val="decimal"/>
      <w:lvlText w:val="%4."/>
      <w:lvlJc w:val="left"/>
      <w:pPr>
        <w:tabs>
          <w:tab w:val="num" w:pos="80"/>
        </w:tabs>
        <w:ind w:left="80" w:hanging="420"/>
      </w:pPr>
    </w:lvl>
    <w:lvl w:ilvl="4" w:tplc="04090019" w:tentative="1">
      <w:start w:val="1"/>
      <w:numFmt w:val="lowerLetter"/>
      <w:lvlText w:val="%5)"/>
      <w:lvlJc w:val="left"/>
      <w:pPr>
        <w:tabs>
          <w:tab w:val="num" w:pos="500"/>
        </w:tabs>
        <w:ind w:left="500" w:hanging="420"/>
      </w:pPr>
    </w:lvl>
    <w:lvl w:ilvl="5" w:tplc="0409001B" w:tentative="1">
      <w:start w:val="1"/>
      <w:numFmt w:val="lowerRoman"/>
      <w:lvlText w:val="%6."/>
      <w:lvlJc w:val="right"/>
      <w:pPr>
        <w:tabs>
          <w:tab w:val="num" w:pos="920"/>
        </w:tabs>
        <w:ind w:left="920" w:hanging="420"/>
      </w:pPr>
    </w:lvl>
    <w:lvl w:ilvl="6" w:tplc="0409000F" w:tentative="1">
      <w:start w:val="1"/>
      <w:numFmt w:val="decimal"/>
      <w:lvlText w:val="%7."/>
      <w:lvlJc w:val="left"/>
      <w:pPr>
        <w:tabs>
          <w:tab w:val="num" w:pos="1340"/>
        </w:tabs>
        <w:ind w:left="1340" w:hanging="420"/>
      </w:pPr>
    </w:lvl>
    <w:lvl w:ilvl="7" w:tplc="04090019" w:tentative="1">
      <w:start w:val="1"/>
      <w:numFmt w:val="lowerLetter"/>
      <w:lvlText w:val="%8)"/>
      <w:lvlJc w:val="left"/>
      <w:pPr>
        <w:tabs>
          <w:tab w:val="num" w:pos="1760"/>
        </w:tabs>
        <w:ind w:left="1760" w:hanging="420"/>
      </w:pPr>
    </w:lvl>
    <w:lvl w:ilvl="8" w:tplc="0409001B" w:tentative="1">
      <w:start w:val="1"/>
      <w:numFmt w:val="lowerRoman"/>
      <w:lvlText w:val="%9."/>
      <w:lvlJc w:val="right"/>
      <w:pPr>
        <w:tabs>
          <w:tab w:val="num" w:pos="2180"/>
        </w:tabs>
        <w:ind w:left="2180" w:hanging="420"/>
      </w:pPr>
    </w:lvl>
  </w:abstractNum>
  <w:abstractNum w:abstractNumId="1103">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1104">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105">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6">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07">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08">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9">
    <w:nsid w:val="6EB57013"/>
    <w:multiLevelType w:val="singleLevel"/>
    <w:tmpl w:val="6D10702A"/>
    <w:lvl w:ilvl="0">
      <w:start w:val="1"/>
      <w:numFmt w:val="decimal"/>
      <w:lvlText w:val="%1."/>
      <w:lvlJc w:val="left"/>
      <w:pPr>
        <w:tabs>
          <w:tab w:val="num" w:pos="360"/>
        </w:tabs>
        <w:ind w:left="360" w:hanging="360"/>
      </w:pPr>
      <w:rPr>
        <w:rFonts w:hint="default"/>
      </w:rPr>
    </w:lvl>
  </w:abstractNum>
  <w:abstractNum w:abstractNumId="111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1">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2">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13">
    <w:nsid w:val="6ED951D3"/>
    <w:multiLevelType w:val="hybridMultilevel"/>
    <w:tmpl w:val="5E428C62"/>
    <w:lvl w:ilvl="0" w:tplc="2146CCE4">
      <w:start w:val="1"/>
      <w:numFmt w:val="decimal"/>
      <w:lvlText w:val="%1、"/>
      <w:lvlJc w:val="left"/>
      <w:pPr>
        <w:tabs>
          <w:tab w:val="num" w:pos="720"/>
        </w:tabs>
        <w:ind w:left="720" w:hanging="720"/>
      </w:pPr>
      <w:rPr>
        <w:rFonts w:hint="eastAsia"/>
      </w:rPr>
    </w:lvl>
    <w:lvl w:ilvl="1" w:tplc="20D63DDC">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4">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5">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116">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7">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18">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9">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20">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21">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2">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23">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4">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5">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6">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127">
    <w:nsid w:val="705F3706"/>
    <w:multiLevelType w:val="hybridMultilevel"/>
    <w:tmpl w:val="0D8646DE"/>
    <w:lvl w:ilvl="0" w:tplc="33466A22">
      <w:start w:val="1"/>
      <w:numFmt w:val="lowerLetter"/>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28">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9">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0">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31">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132">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3">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134">
    <w:nsid w:val="70D31EF5"/>
    <w:multiLevelType w:val="singleLevel"/>
    <w:tmpl w:val="BC7A43C8"/>
    <w:lvl w:ilvl="0">
      <w:start w:val="1"/>
      <w:numFmt w:val="decimal"/>
      <w:lvlText w:val="%1."/>
      <w:lvlJc w:val="left"/>
      <w:pPr>
        <w:tabs>
          <w:tab w:val="num" w:pos="360"/>
        </w:tabs>
        <w:ind w:left="360" w:hanging="360"/>
      </w:pPr>
      <w:rPr>
        <w:rFonts w:hint="default"/>
        <w:b/>
      </w:rPr>
    </w:lvl>
  </w:abstractNum>
  <w:abstractNum w:abstractNumId="113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13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7">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138">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13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140">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1">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2">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143">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4">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5">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6">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147">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14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49">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15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51">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2">
    <w:nsid w:val="731E0BDE"/>
    <w:multiLevelType w:val="hybridMultilevel"/>
    <w:tmpl w:val="A8A8CF10"/>
    <w:lvl w:ilvl="0" w:tplc="A4BEA4A4">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153">
    <w:nsid w:val="73456E92"/>
    <w:multiLevelType w:val="hybridMultilevel"/>
    <w:tmpl w:val="5B7C094E"/>
    <w:lvl w:ilvl="0" w:tplc="3C061FDA">
      <w:start w:val="1"/>
      <w:numFmt w:val="bullet"/>
      <w:lvlText w:val=""/>
      <w:lvlJc w:val="left"/>
      <w:pPr>
        <w:tabs>
          <w:tab w:val="num" w:pos="420"/>
        </w:tabs>
        <w:ind w:left="420" w:hanging="250"/>
      </w:pPr>
      <w:rPr>
        <w:rFonts w:ascii="Wingdings" w:hAnsi="Wingdings" w:hint="default"/>
        <w:sz w:val="13"/>
        <w:szCs w:val="13"/>
      </w:rPr>
    </w:lvl>
    <w:lvl w:ilvl="1" w:tplc="6376151C">
      <w:numFmt w:val="bullet"/>
      <w:lvlText w:val="-"/>
      <w:lvlJc w:val="left"/>
      <w:pPr>
        <w:tabs>
          <w:tab w:val="num" w:pos="360"/>
        </w:tabs>
        <w:ind w:left="360" w:hanging="360"/>
      </w:pPr>
      <w:rPr>
        <w:rFonts w:ascii="Times New Roman" w:eastAsia="SimSun" w:hAnsi="Times New Roman" w:cs="Times New Roman"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154">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5">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56">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7">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15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0">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16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162">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163">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64">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165">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66">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7">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168">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9">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1">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72">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73">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4">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5">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176">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7">
    <w:nsid w:val="754116CF"/>
    <w:multiLevelType w:val="singleLevel"/>
    <w:tmpl w:val="8DFA2B08"/>
    <w:lvl w:ilvl="0">
      <w:start w:val="28"/>
      <w:numFmt w:val="bullet"/>
      <w:lvlText w:val="-"/>
      <w:lvlJc w:val="left"/>
      <w:pPr>
        <w:tabs>
          <w:tab w:val="num" w:pos="360"/>
        </w:tabs>
        <w:ind w:left="360" w:hanging="360"/>
      </w:pPr>
      <w:rPr>
        <w:rFonts w:hint="default"/>
      </w:rPr>
    </w:lvl>
  </w:abstractNum>
  <w:abstractNum w:abstractNumId="1178">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9">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80">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181">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82">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3">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184">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5">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18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188">
    <w:nsid w:val="767A6D9D"/>
    <w:multiLevelType w:val="hybridMultilevel"/>
    <w:tmpl w:val="028ABCAC"/>
    <w:lvl w:ilvl="0" w:tplc="A13621DA">
      <w:start w:val="2"/>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189">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1">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92">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3">
    <w:nsid w:val="77281BB5"/>
    <w:multiLevelType w:val="hybridMultilevel"/>
    <w:tmpl w:val="F3525402"/>
    <w:lvl w:ilvl="0" w:tplc="4B22A45C">
      <w:start w:val="1"/>
      <w:numFmt w:val="decimal"/>
      <w:lvlText w:val="（%1）"/>
      <w:lvlJc w:val="left"/>
      <w:pPr>
        <w:tabs>
          <w:tab w:val="num" w:pos="1393"/>
        </w:tabs>
        <w:ind w:left="1393" w:hanging="1035"/>
      </w:pPr>
      <w:rPr>
        <w:rFonts w:hint="eastAsia"/>
      </w:rPr>
    </w:lvl>
    <w:lvl w:ilvl="1" w:tplc="04090019" w:tentative="1">
      <w:start w:val="1"/>
      <w:numFmt w:val="lowerLetter"/>
      <w:lvlText w:val="%2)"/>
      <w:lvlJc w:val="left"/>
      <w:pPr>
        <w:tabs>
          <w:tab w:val="num" w:pos="1198"/>
        </w:tabs>
        <w:ind w:left="1198" w:hanging="420"/>
      </w:pPr>
    </w:lvl>
    <w:lvl w:ilvl="2" w:tplc="0409001B" w:tentative="1">
      <w:start w:val="1"/>
      <w:numFmt w:val="lowerRoman"/>
      <w:lvlText w:val="%3."/>
      <w:lvlJc w:val="right"/>
      <w:pPr>
        <w:tabs>
          <w:tab w:val="num" w:pos="1618"/>
        </w:tabs>
        <w:ind w:left="1618" w:hanging="420"/>
      </w:pPr>
    </w:lvl>
    <w:lvl w:ilvl="3" w:tplc="0409000F" w:tentative="1">
      <w:start w:val="1"/>
      <w:numFmt w:val="decimal"/>
      <w:lvlText w:val="%4."/>
      <w:lvlJc w:val="left"/>
      <w:pPr>
        <w:tabs>
          <w:tab w:val="num" w:pos="2038"/>
        </w:tabs>
        <w:ind w:left="2038" w:hanging="420"/>
      </w:pPr>
    </w:lvl>
    <w:lvl w:ilvl="4" w:tplc="04090019" w:tentative="1">
      <w:start w:val="1"/>
      <w:numFmt w:val="lowerLetter"/>
      <w:lvlText w:val="%5)"/>
      <w:lvlJc w:val="left"/>
      <w:pPr>
        <w:tabs>
          <w:tab w:val="num" w:pos="2458"/>
        </w:tabs>
        <w:ind w:left="2458" w:hanging="420"/>
      </w:pPr>
    </w:lvl>
    <w:lvl w:ilvl="5" w:tplc="0409001B" w:tentative="1">
      <w:start w:val="1"/>
      <w:numFmt w:val="lowerRoman"/>
      <w:lvlText w:val="%6."/>
      <w:lvlJc w:val="right"/>
      <w:pPr>
        <w:tabs>
          <w:tab w:val="num" w:pos="2878"/>
        </w:tabs>
        <w:ind w:left="2878" w:hanging="420"/>
      </w:pPr>
    </w:lvl>
    <w:lvl w:ilvl="6" w:tplc="0409000F" w:tentative="1">
      <w:start w:val="1"/>
      <w:numFmt w:val="decimal"/>
      <w:lvlText w:val="%7."/>
      <w:lvlJc w:val="left"/>
      <w:pPr>
        <w:tabs>
          <w:tab w:val="num" w:pos="3298"/>
        </w:tabs>
        <w:ind w:left="3298" w:hanging="420"/>
      </w:pPr>
    </w:lvl>
    <w:lvl w:ilvl="7" w:tplc="04090019" w:tentative="1">
      <w:start w:val="1"/>
      <w:numFmt w:val="lowerLetter"/>
      <w:lvlText w:val="%8)"/>
      <w:lvlJc w:val="left"/>
      <w:pPr>
        <w:tabs>
          <w:tab w:val="num" w:pos="3718"/>
        </w:tabs>
        <w:ind w:left="3718" w:hanging="420"/>
      </w:pPr>
    </w:lvl>
    <w:lvl w:ilvl="8" w:tplc="0409001B" w:tentative="1">
      <w:start w:val="1"/>
      <w:numFmt w:val="lowerRoman"/>
      <w:lvlText w:val="%9."/>
      <w:lvlJc w:val="right"/>
      <w:pPr>
        <w:tabs>
          <w:tab w:val="num" w:pos="4138"/>
        </w:tabs>
        <w:ind w:left="4138" w:hanging="420"/>
      </w:pPr>
    </w:lvl>
  </w:abstractNum>
  <w:abstractNum w:abstractNumId="1194">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5">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1196">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7">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198">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1199">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0">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1">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2">
    <w:nsid w:val="77E677C8"/>
    <w:multiLevelType w:val="hybridMultilevel"/>
    <w:tmpl w:val="E382B1F6"/>
    <w:lvl w:ilvl="0" w:tplc="FB10423A">
      <w:numFmt w:val="bullet"/>
      <w:lvlText w:val=""/>
      <w:lvlJc w:val="left"/>
      <w:pPr>
        <w:tabs>
          <w:tab w:val="num" w:pos="720"/>
        </w:tabs>
        <w:ind w:left="720" w:hanging="360"/>
      </w:pPr>
      <w:rPr>
        <w:rFonts w:ascii="Symbol" w:hAnsi="Symbol" w:hint="default"/>
        <w:color w:val="auto"/>
        <w:sz w:val="16"/>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3">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4">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205">
    <w:nsid w:val="784C540C"/>
    <w:multiLevelType w:val="hybridMultilevel"/>
    <w:tmpl w:val="1C544430"/>
    <w:lvl w:ilvl="0" w:tplc="505EAB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6">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207">
    <w:nsid w:val="78745F6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208">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209">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10">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12">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3">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14">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215">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218">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9">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0">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21">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222">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223">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224">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2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6">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227">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8">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229">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0">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31">
    <w:nsid w:val="7ABE118E"/>
    <w:multiLevelType w:val="hybridMultilevel"/>
    <w:tmpl w:val="1CCC1390"/>
    <w:lvl w:ilvl="0" w:tplc="B0F63EBC">
      <w:start w:val="359"/>
      <w:numFmt w:val="bullet"/>
      <w:lvlText w:val="■"/>
      <w:lvlJc w:val="left"/>
      <w:pPr>
        <w:tabs>
          <w:tab w:val="num" w:pos="360"/>
        </w:tabs>
        <w:ind w:left="360" w:hanging="360"/>
      </w:pPr>
      <w:rPr>
        <w:rFonts w:ascii="SimSun" w:eastAsia="SimSun" w:hAnsi="SimSun"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23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34">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23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6">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7">
    <w:nsid w:val="7B8161CF"/>
    <w:multiLevelType w:val="singleLevel"/>
    <w:tmpl w:val="A828877E"/>
    <w:lvl w:ilvl="0">
      <w:numFmt w:val="bullet"/>
      <w:lvlText w:val="-"/>
      <w:lvlJc w:val="left"/>
      <w:pPr>
        <w:tabs>
          <w:tab w:val="num" w:pos="360"/>
        </w:tabs>
        <w:ind w:left="360" w:hanging="360"/>
      </w:pPr>
      <w:rPr>
        <w:rFonts w:hint="default"/>
      </w:rPr>
    </w:lvl>
  </w:abstractNum>
  <w:abstractNum w:abstractNumId="1238">
    <w:nsid w:val="7B9F4C52"/>
    <w:multiLevelType w:val="singleLevel"/>
    <w:tmpl w:val="469E76E4"/>
    <w:lvl w:ilvl="0">
      <w:numFmt w:val="bullet"/>
      <w:lvlText w:val="-"/>
      <w:lvlJc w:val="left"/>
      <w:pPr>
        <w:tabs>
          <w:tab w:val="num" w:pos="780"/>
        </w:tabs>
        <w:ind w:left="780" w:hanging="360"/>
      </w:pPr>
      <w:rPr>
        <w:rFonts w:hint="default"/>
      </w:rPr>
    </w:lvl>
  </w:abstractNum>
  <w:abstractNum w:abstractNumId="1239">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0">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241">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42">
    <w:nsid w:val="7BD322F4"/>
    <w:multiLevelType w:val="singleLevel"/>
    <w:tmpl w:val="4278751E"/>
    <w:lvl w:ilvl="0">
      <w:start w:val="1"/>
      <w:numFmt w:val="bullet"/>
      <w:lvlText w:val="-"/>
      <w:lvlJc w:val="left"/>
      <w:pPr>
        <w:tabs>
          <w:tab w:val="num" w:pos="720"/>
        </w:tabs>
        <w:ind w:left="720" w:hanging="360"/>
      </w:pPr>
      <w:rPr>
        <w:rFonts w:hint="default"/>
      </w:rPr>
    </w:lvl>
  </w:abstractNum>
  <w:abstractNum w:abstractNumId="1243">
    <w:nsid w:val="7C0D5730"/>
    <w:multiLevelType w:val="hybridMultilevel"/>
    <w:tmpl w:val="027837B0"/>
    <w:lvl w:ilvl="0" w:tplc="BA2A84B2">
      <w:numFmt w:val="bullet"/>
      <w:lvlText w:val="-"/>
      <w:lvlJc w:val="left"/>
      <w:pPr>
        <w:tabs>
          <w:tab w:val="num" w:pos="1212"/>
        </w:tabs>
        <w:ind w:left="1212" w:hanging="360"/>
      </w:pPr>
      <w:rPr>
        <w:rFonts w:ascii="Times New Roman" w:eastAsia="Times New Roman" w:hAnsi="Times New Roman" w:cs="Times New Roman" w:hint="default"/>
      </w:rPr>
    </w:lvl>
    <w:lvl w:ilvl="1" w:tplc="04190003" w:tentative="1">
      <w:start w:val="1"/>
      <w:numFmt w:val="bullet"/>
      <w:lvlText w:val="o"/>
      <w:lvlJc w:val="left"/>
      <w:pPr>
        <w:tabs>
          <w:tab w:val="num" w:pos="1932"/>
        </w:tabs>
        <w:ind w:left="1932" w:hanging="360"/>
      </w:pPr>
      <w:rPr>
        <w:rFonts w:ascii="Courier New" w:hAnsi="Courier New" w:cs="Courier New" w:hint="default"/>
      </w:rPr>
    </w:lvl>
    <w:lvl w:ilvl="2" w:tplc="04190005" w:tentative="1">
      <w:start w:val="1"/>
      <w:numFmt w:val="bullet"/>
      <w:lvlText w:val=""/>
      <w:lvlJc w:val="left"/>
      <w:pPr>
        <w:tabs>
          <w:tab w:val="num" w:pos="2652"/>
        </w:tabs>
        <w:ind w:left="2652" w:hanging="360"/>
      </w:pPr>
      <w:rPr>
        <w:rFonts w:ascii="Wingdings" w:hAnsi="Wingdings" w:hint="default"/>
      </w:rPr>
    </w:lvl>
    <w:lvl w:ilvl="3" w:tplc="04190001" w:tentative="1">
      <w:start w:val="1"/>
      <w:numFmt w:val="bullet"/>
      <w:lvlText w:val=""/>
      <w:lvlJc w:val="left"/>
      <w:pPr>
        <w:tabs>
          <w:tab w:val="num" w:pos="3372"/>
        </w:tabs>
        <w:ind w:left="3372" w:hanging="360"/>
      </w:pPr>
      <w:rPr>
        <w:rFonts w:ascii="Symbol" w:hAnsi="Symbol" w:hint="default"/>
      </w:rPr>
    </w:lvl>
    <w:lvl w:ilvl="4" w:tplc="04190003" w:tentative="1">
      <w:start w:val="1"/>
      <w:numFmt w:val="bullet"/>
      <w:lvlText w:val="o"/>
      <w:lvlJc w:val="left"/>
      <w:pPr>
        <w:tabs>
          <w:tab w:val="num" w:pos="4092"/>
        </w:tabs>
        <w:ind w:left="4092" w:hanging="360"/>
      </w:pPr>
      <w:rPr>
        <w:rFonts w:ascii="Courier New" w:hAnsi="Courier New" w:cs="Courier New" w:hint="default"/>
      </w:rPr>
    </w:lvl>
    <w:lvl w:ilvl="5" w:tplc="04190005" w:tentative="1">
      <w:start w:val="1"/>
      <w:numFmt w:val="bullet"/>
      <w:lvlText w:val=""/>
      <w:lvlJc w:val="left"/>
      <w:pPr>
        <w:tabs>
          <w:tab w:val="num" w:pos="4812"/>
        </w:tabs>
        <w:ind w:left="4812" w:hanging="360"/>
      </w:pPr>
      <w:rPr>
        <w:rFonts w:ascii="Wingdings" w:hAnsi="Wingdings" w:hint="default"/>
      </w:rPr>
    </w:lvl>
    <w:lvl w:ilvl="6" w:tplc="04190001" w:tentative="1">
      <w:start w:val="1"/>
      <w:numFmt w:val="bullet"/>
      <w:lvlText w:val=""/>
      <w:lvlJc w:val="left"/>
      <w:pPr>
        <w:tabs>
          <w:tab w:val="num" w:pos="5532"/>
        </w:tabs>
        <w:ind w:left="5532" w:hanging="360"/>
      </w:pPr>
      <w:rPr>
        <w:rFonts w:ascii="Symbol" w:hAnsi="Symbol" w:hint="default"/>
      </w:rPr>
    </w:lvl>
    <w:lvl w:ilvl="7" w:tplc="04190003" w:tentative="1">
      <w:start w:val="1"/>
      <w:numFmt w:val="bullet"/>
      <w:lvlText w:val="o"/>
      <w:lvlJc w:val="left"/>
      <w:pPr>
        <w:tabs>
          <w:tab w:val="num" w:pos="6252"/>
        </w:tabs>
        <w:ind w:left="6252" w:hanging="360"/>
      </w:pPr>
      <w:rPr>
        <w:rFonts w:ascii="Courier New" w:hAnsi="Courier New" w:cs="Courier New" w:hint="default"/>
      </w:rPr>
    </w:lvl>
    <w:lvl w:ilvl="8" w:tplc="04190005" w:tentative="1">
      <w:start w:val="1"/>
      <w:numFmt w:val="bullet"/>
      <w:lvlText w:val=""/>
      <w:lvlJc w:val="left"/>
      <w:pPr>
        <w:tabs>
          <w:tab w:val="num" w:pos="6972"/>
        </w:tabs>
        <w:ind w:left="6972" w:hanging="360"/>
      </w:pPr>
      <w:rPr>
        <w:rFonts w:ascii="Wingdings" w:hAnsi="Wingdings" w:hint="default"/>
      </w:rPr>
    </w:lvl>
  </w:abstractNum>
  <w:abstractNum w:abstractNumId="1244">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5">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46">
    <w:nsid w:val="7C632876"/>
    <w:multiLevelType w:val="singleLevel"/>
    <w:tmpl w:val="D11CD7B0"/>
    <w:lvl w:ilvl="0">
      <w:start w:val="4"/>
      <w:numFmt w:val="bullet"/>
      <w:lvlText w:val="-"/>
      <w:lvlJc w:val="left"/>
      <w:pPr>
        <w:tabs>
          <w:tab w:val="num" w:pos="360"/>
        </w:tabs>
        <w:ind w:left="360" w:hanging="360"/>
      </w:pPr>
      <w:rPr>
        <w:rFonts w:hint="default"/>
      </w:rPr>
    </w:lvl>
  </w:abstractNum>
  <w:abstractNum w:abstractNumId="1247">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248">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49">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250">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251">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252">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253">
    <w:nsid w:val="7D2D735F"/>
    <w:multiLevelType w:val="hybridMultilevel"/>
    <w:tmpl w:val="9162CC8A"/>
    <w:lvl w:ilvl="0" w:tplc="91224E5C">
      <w:start w:val="1"/>
      <w:numFmt w:val="decimal"/>
      <w:lvlText w:val="%1、"/>
      <w:lvlJc w:val="left"/>
      <w:pPr>
        <w:tabs>
          <w:tab w:val="num" w:pos="1515"/>
        </w:tabs>
        <w:ind w:left="1515" w:hanging="94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25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255">
    <w:nsid w:val="7D772035"/>
    <w:multiLevelType w:val="multilevel"/>
    <w:tmpl w:val="C8982430"/>
    <w:lvl w:ilvl="0">
      <w:start w:val="1"/>
      <w:numFmt w:val="decimal"/>
      <w:lvlText w:val="%1."/>
      <w:lvlJc w:val="left"/>
      <w:pPr>
        <w:tabs>
          <w:tab w:val="num" w:pos="420"/>
        </w:tabs>
        <w:ind w:left="420" w:hanging="420"/>
      </w:pPr>
    </w:lvl>
    <w:lvl w:ilvl="1">
      <w:start w:val="2"/>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1256">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25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259">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60">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261">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62">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3">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264">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1265">
    <w:nsid w:val="7E5719CF"/>
    <w:multiLevelType w:val="hybridMultilevel"/>
    <w:tmpl w:val="94367F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6">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267">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268">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269">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270">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1">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272">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73">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4">
    <w:nsid w:val="7F1D58D8"/>
    <w:multiLevelType w:val="hybridMultilevel"/>
    <w:tmpl w:val="0D0E22A6"/>
    <w:lvl w:ilvl="0" w:tplc="BE6CD28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275">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276">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277">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278">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279">
    <w:nsid w:val="7F842F8D"/>
    <w:multiLevelType w:val="singleLevel"/>
    <w:tmpl w:val="C4185F76"/>
    <w:lvl w:ilvl="0">
      <w:start w:val="1"/>
      <w:numFmt w:val="decimal"/>
      <w:lvlText w:val="%1."/>
      <w:lvlJc w:val="left"/>
      <w:pPr>
        <w:tabs>
          <w:tab w:val="num" w:pos="1110"/>
        </w:tabs>
        <w:ind w:left="1110" w:hanging="390"/>
      </w:pPr>
      <w:rPr>
        <w:rFonts w:hint="default"/>
      </w:rPr>
    </w:lvl>
  </w:abstractNum>
  <w:abstractNum w:abstractNumId="1280">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281">
    <w:nsid w:val="7FB81470"/>
    <w:multiLevelType w:val="hybridMultilevel"/>
    <w:tmpl w:val="8EF4C630"/>
    <w:lvl w:ilvl="0" w:tplc="A4AE4E7E">
      <w:start w:val="51"/>
      <w:numFmt w:val="decimal"/>
      <w:lvlText w:val="%1."/>
      <w:lvlJc w:val="left"/>
      <w:pPr>
        <w:tabs>
          <w:tab w:val="num" w:pos="1065"/>
        </w:tabs>
        <w:ind w:left="1065" w:hanging="7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82">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283">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892"/>
  </w:num>
  <w:num w:numId="2">
    <w:abstractNumId w:val="892"/>
  </w:num>
  <w:num w:numId="3">
    <w:abstractNumId w:val="892"/>
  </w:num>
  <w:num w:numId="4">
    <w:abstractNumId w:val="892"/>
  </w:num>
  <w:num w:numId="5">
    <w:abstractNumId w:val="892"/>
  </w:num>
  <w:num w:numId="6">
    <w:abstractNumId w:val="892"/>
  </w:num>
  <w:num w:numId="7">
    <w:abstractNumId w:val="892"/>
  </w:num>
  <w:num w:numId="8">
    <w:abstractNumId w:val="892"/>
  </w:num>
  <w:num w:numId="9">
    <w:abstractNumId w:val="892"/>
  </w:num>
  <w:num w:numId="10">
    <w:abstractNumId w:val="1109"/>
  </w:num>
  <w:num w:numId="11">
    <w:abstractNumId w:val="527"/>
  </w:num>
  <w:num w:numId="12">
    <w:abstractNumId w:val="769"/>
  </w:num>
  <w:num w:numId="13">
    <w:abstractNumId w:val="39"/>
  </w:num>
  <w:num w:numId="14">
    <w:abstractNumId w:val="215"/>
  </w:num>
  <w:num w:numId="15">
    <w:abstractNumId w:val="653"/>
  </w:num>
  <w:num w:numId="16">
    <w:abstractNumId w:val="382"/>
  </w:num>
  <w:num w:numId="17">
    <w:abstractNumId w:val="412"/>
  </w:num>
  <w:num w:numId="18">
    <w:abstractNumId w:val="776"/>
  </w:num>
  <w:num w:numId="19">
    <w:abstractNumId w:val="591"/>
  </w:num>
  <w:num w:numId="20">
    <w:abstractNumId w:val="837"/>
  </w:num>
  <w:num w:numId="21">
    <w:abstractNumId w:val="950"/>
  </w:num>
  <w:num w:numId="22">
    <w:abstractNumId w:val="689"/>
  </w:num>
  <w:num w:numId="23">
    <w:abstractNumId w:val="942"/>
  </w:num>
  <w:num w:numId="24">
    <w:abstractNumId w:val="564"/>
  </w:num>
  <w:num w:numId="25">
    <w:abstractNumId w:val="296"/>
  </w:num>
  <w:num w:numId="26">
    <w:abstractNumId w:val="414"/>
  </w:num>
  <w:num w:numId="27">
    <w:abstractNumId w:val="632"/>
  </w:num>
  <w:num w:numId="28">
    <w:abstractNumId w:val="517"/>
  </w:num>
  <w:num w:numId="29">
    <w:abstractNumId w:val="520"/>
  </w:num>
  <w:num w:numId="30">
    <w:abstractNumId w:val="253"/>
  </w:num>
  <w:num w:numId="31">
    <w:abstractNumId w:val="643"/>
  </w:num>
  <w:num w:numId="32">
    <w:abstractNumId w:val="492"/>
  </w:num>
  <w:num w:numId="33">
    <w:abstractNumId w:val="429"/>
  </w:num>
  <w:num w:numId="34">
    <w:abstractNumId w:val="1016"/>
  </w:num>
  <w:num w:numId="35">
    <w:abstractNumId w:val="553"/>
  </w:num>
  <w:num w:numId="36">
    <w:abstractNumId w:val="954"/>
  </w:num>
  <w:num w:numId="37">
    <w:abstractNumId w:val="271"/>
  </w:num>
  <w:num w:numId="38">
    <w:abstractNumId w:val="821"/>
  </w:num>
  <w:num w:numId="39">
    <w:abstractNumId w:val="1181"/>
  </w:num>
  <w:num w:numId="40">
    <w:abstractNumId w:val="1107"/>
  </w:num>
  <w:num w:numId="41">
    <w:abstractNumId w:val="979"/>
  </w:num>
  <w:num w:numId="42">
    <w:abstractNumId w:val="1142"/>
  </w:num>
  <w:num w:numId="43">
    <w:abstractNumId w:val="1254"/>
  </w:num>
  <w:num w:numId="44">
    <w:abstractNumId w:val="815"/>
  </w:num>
  <w:num w:numId="45">
    <w:abstractNumId w:val="903"/>
  </w:num>
  <w:num w:numId="46">
    <w:abstractNumId w:val="457"/>
  </w:num>
  <w:num w:numId="47">
    <w:abstractNumId w:val="633"/>
  </w:num>
  <w:num w:numId="48">
    <w:abstractNumId w:val="1175"/>
  </w:num>
  <w:num w:numId="49">
    <w:abstractNumId w:val="797"/>
  </w:num>
  <w:num w:numId="50">
    <w:abstractNumId w:val="273"/>
  </w:num>
  <w:num w:numId="51">
    <w:abstractNumId w:val="756"/>
  </w:num>
  <w:num w:numId="52">
    <w:abstractNumId w:val="764"/>
  </w:num>
  <w:num w:numId="53">
    <w:abstractNumId w:val="1280"/>
  </w:num>
  <w:num w:numId="54">
    <w:abstractNumId w:val="804"/>
  </w:num>
  <w:num w:numId="55">
    <w:abstractNumId w:val="673"/>
  </w:num>
  <w:num w:numId="56">
    <w:abstractNumId w:val="1240"/>
  </w:num>
  <w:num w:numId="57">
    <w:abstractNumId w:val="621"/>
  </w:num>
  <w:num w:numId="58">
    <w:abstractNumId w:val="1249"/>
  </w:num>
  <w:num w:numId="59">
    <w:abstractNumId w:val="150"/>
  </w:num>
  <w:num w:numId="60">
    <w:abstractNumId w:val="1161"/>
  </w:num>
  <w:num w:numId="61">
    <w:abstractNumId w:val="623"/>
  </w:num>
  <w:num w:numId="62">
    <w:abstractNumId w:val="267"/>
  </w:num>
  <w:num w:numId="63">
    <w:abstractNumId w:val="26"/>
  </w:num>
  <w:num w:numId="64">
    <w:abstractNumId w:val="372"/>
  </w:num>
  <w:num w:numId="65">
    <w:abstractNumId w:val="310"/>
  </w:num>
  <w:num w:numId="66">
    <w:abstractNumId w:val="911"/>
  </w:num>
  <w:num w:numId="67">
    <w:abstractNumId w:val="506"/>
  </w:num>
  <w:num w:numId="68">
    <w:abstractNumId w:val="733"/>
  </w:num>
  <w:num w:numId="69">
    <w:abstractNumId w:val="92"/>
  </w:num>
  <w:num w:numId="70">
    <w:abstractNumId w:val="630"/>
  </w:num>
  <w:num w:numId="71">
    <w:abstractNumId w:val="210"/>
  </w:num>
  <w:num w:numId="72">
    <w:abstractNumId w:val="543"/>
  </w:num>
  <w:num w:numId="73">
    <w:abstractNumId w:val="167"/>
  </w:num>
  <w:num w:numId="74">
    <w:abstractNumId w:val="389"/>
  </w:num>
  <w:num w:numId="75">
    <w:abstractNumId w:val="739"/>
  </w:num>
  <w:num w:numId="76">
    <w:abstractNumId w:val="749"/>
  </w:num>
  <w:num w:numId="77">
    <w:abstractNumId w:val="1233"/>
  </w:num>
  <w:num w:numId="78">
    <w:abstractNumId w:val="995"/>
  </w:num>
  <w:num w:numId="79">
    <w:abstractNumId w:val="183"/>
  </w:num>
  <w:num w:numId="80">
    <w:abstractNumId w:val="91"/>
  </w:num>
  <w:num w:numId="81">
    <w:abstractNumId w:val="639"/>
  </w:num>
  <w:num w:numId="82">
    <w:abstractNumId w:val="647"/>
  </w:num>
  <w:num w:numId="83">
    <w:abstractNumId w:val="1208"/>
  </w:num>
  <w:num w:numId="84">
    <w:abstractNumId w:val="162"/>
  </w:num>
  <w:num w:numId="85">
    <w:abstractNumId w:val="561"/>
  </w:num>
  <w:num w:numId="86">
    <w:abstractNumId w:val="626"/>
  </w:num>
  <w:num w:numId="87">
    <w:abstractNumId w:val="1041"/>
  </w:num>
  <w:num w:numId="88">
    <w:abstractNumId w:val="135"/>
  </w:num>
  <w:num w:numId="89">
    <w:abstractNumId w:val="120"/>
  </w:num>
  <w:num w:numId="90">
    <w:abstractNumId w:val="1054"/>
  </w:num>
  <w:num w:numId="91">
    <w:abstractNumId w:val="1034"/>
  </w:num>
  <w:num w:numId="92">
    <w:abstractNumId w:val="753"/>
  </w:num>
  <w:num w:numId="93">
    <w:abstractNumId w:val="1211"/>
  </w:num>
  <w:num w:numId="94">
    <w:abstractNumId w:val="88"/>
  </w:num>
  <w:num w:numId="95">
    <w:abstractNumId w:val="89"/>
  </w:num>
  <w:num w:numId="96">
    <w:abstractNumId w:val="1036"/>
  </w:num>
  <w:num w:numId="97">
    <w:abstractNumId w:val="1277"/>
  </w:num>
  <w:num w:numId="98">
    <w:abstractNumId w:val="507"/>
  </w:num>
  <w:num w:numId="99">
    <w:abstractNumId w:val="662"/>
  </w:num>
  <w:num w:numId="100">
    <w:abstractNumId w:val="1089"/>
  </w:num>
  <w:num w:numId="101">
    <w:abstractNumId w:val="1257"/>
  </w:num>
  <w:num w:numId="102">
    <w:abstractNumId w:val="158"/>
  </w:num>
  <w:num w:numId="103">
    <w:abstractNumId w:val="278"/>
  </w:num>
  <w:num w:numId="104">
    <w:abstractNumId w:val="160"/>
  </w:num>
  <w:num w:numId="105">
    <w:abstractNumId w:val="694"/>
  </w:num>
  <w:num w:numId="106">
    <w:abstractNumId w:val="1096"/>
  </w:num>
  <w:num w:numId="107">
    <w:abstractNumId w:val="194"/>
  </w:num>
  <w:num w:numId="108">
    <w:abstractNumId w:val="1252"/>
  </w:num>
  <w:num w:numId="109">
    <w:abstractNumId w:val="532"/>
  </w:num>
  <w:num w:numId="110">
    <w:abstractNumId w:val="181"/>
  </w:num>
  <w:num w:numId="111">
    <w:abstractNumId w:val="302"/>
  </w:num>
  <w:num w:numId="112">
    <w:abstractNumId w:val="600"/>
  </w:num>
  <w:num w:numId="113">
    <w:abstractNumId w:val="509"/>
  </w:num>
  <w:num w:numId="114">
    <w:abstractNumId w:val="467"/>
  </w:num>
  <w:num w:numId="115">
    <w:abstractNumId w:val="239"/>
  </w:num>
  <w:num w:numId="116">
    <w:abstractNumId w:val="612"/>
  </w:num>
  <w:num w:numId="117">
    <w:abstractNumId w:val="677"/>
  </w:num>
  <w:num w:numId="118">
    <w:abstractNumId w:val="1038"/>
  </w:num>
  <w:num w:numId="119">
    <w:abstractNumId w:val="897"/>
  </w:num>
  <w:num w:numId="120">
    <w:abstractNumId w:val="182"/>
  </w:num>
  <w:num w:numId="121">
    <w:abstractNumId w:val="359"/>
  </w:num>
  <w:num w:numId="122">
    <w:abstractNumId w:val="1247"/>
  </w:num>
  <w:num w:numId="123">
    <w:abstractNumId w:val="476"/>
  </w:num>
  <w:num w:numId="124">
    <w:abstractNumId w:val="1029"/>
  </w:num>
  <w:num w:numId="125">
    <w:abstractNumId w:val="858"/>
  </w:num>
  <w:num w:numId="126">
    <w:abstractNumId w:val="939"/>
  </w:num>
  <w:num w:numId="127">
    <w:abstractNumId w:val="625"/>
  </w:num>
  <w:num w:numId="128">
    <w:abstractNumId w:val="631"/>
  </w:num>
  <w:num w:numId="129">
    <w:abstractNumId w:val="902"/>
  </w:num>
  <w:num w:numId="130">
    <w:abstractNumId w:val="132"/>
  </w:num>
  <w:num w:numId="131">
    <w:abstractNumId w:val="410"/>
  </w:num>
  <w:num w:numId="132">
    <w:abstractNumId w:val="339"/>
  </w:num>
  <w:num w:numId="133">
    <w:abstractNumId w:val="1232"/>
  </w:num>
  <w:num w:numId="134">
    <w:abstractNumId w:val="240"/>
  </w:num>
  <w:num w:numId="135">
    <w:abstractNumId w:val="1183"/>
  </w:num>
  <w:num w:numId="136">
    <w:abstractNumId w:val="731"/>
  </w:num>
  <w:num w:numId="137">
    <w:abstractNumId w:val="1000"/>
  </w:num>
  <w:num w:numId="138">
    <w:abstractNumId w:val="399"/>
  </w:num>
  <w:num w:numId="139">
    <w:abstractNumId w:val="8"/>
  </w:num>
  <w:num w:numId="140">
    <w:abstractNumId w:val="3"/>
  </w:num>
  <w:num w:numId="141">
    <w:abstractNumId w:val="2"/>
  </w:num>
  <w:num w:numId="142">
    <w:abstractNumId w:val="1"/>
  </w:num>
  <w:num w:numId="143">
    <w:abstractNumId w:val="0"/>
  </w:num>
  <w:num w:numId="144">
    <w:abstractNumId w:val="9"/>
  </w:num>
  <w:num w:numId="145">
    <w:abstractNumId w:val="7"/>
  </w:num>
  <w:num w:numId="146">
    <w:abstractNumId w:val="6"/>
  </w:num>
  <w:num w:numId="147">
    <w:abstractNumId w:val="5"/>
  </w:num>
  <w:num w:numId="148">
    <w:abstractNumId w:val="4"/>
  </w:num>
  <w:num w:numId="149">
    <w:abstractNumId w:val="179"/>
  </w:num>
  <w:num w:numId="150">
    <w:abstractNumId w:val="963"/>
  </w:num>
  <w:num w:numId="151">
    <w:abstractNumId w:val="223"/>
  </w:num>
  <w:num w:numId="152">
    <w:abstractNumId w:val="1204"/>
  </w:num>
  <w:num w:numId="153">
    <w:abstractNumId w:val="791"/>
  </w:num>
  <w:num w:numId="154">
    <w:abstractNumId w:val="96"/>
  </w:num>
  <w:num w:numId="155">
    <w:abstractNumId w:val="988"/>
  </w:num>
  <w:num w:numId="156">
    <w:abstractNumId w:val="799"/>
  </w:num>
  <w:num w:numId="157">
    <w:abstractNumId w:val="290"/>
  </w:num>
  <w:num w:numId="158">
    <w:abstractNumId w:val="1103"/>
  </w:num>
  <w:num w:numId="159">
    <w:abstractNumId w:val="864"/>
  </w:num>
  <w:num w:numId="160">
    <w:abstractNumId w:val="489"/>
  </w:num>
  <w:num w:numId="161">
    <w:abstractNumId w:val="761"/>
  </w:num>
  <w:num w:numId="162">
    <w:abstractNumId w:val="495"/>
  </w:num>
  <w:num w:numId="163">
    <w:abstractNumId w:val="233"/>
  </w:num>
  <w:num w:numId="164">
    <w:abstractNumId w:val="138"/>
  </w:num>
  <w:num w:numId="165">
    <w:abstractNumId w:val="49"/>
  </w:num>
  <w:num w:numId="166">
    <w:abstractNumId w:val="1032"/>
  </w:num>
  <w:num w:numId="167">
    <w:abstractNumId w:val="1217"/>
  </w:num>
  <w:num w:numId="168">
    <w:abstractNumId w:val="465"/>
  </w:num>
  <w:num w:numId="169">
    <w:abstractNumId w:val="358"/>
  </w:num>
  <w:num w:numId="170">
    <w:abstractNumId w:val="237"/>
  </w:num>
  <w:num w:numId="171">
    <w:abstractNumId w:val="908"/>
  </w:num>
  <w:num w:numId="172">
    <w:abstractNumId w:val="1058"/>
  </w:num>
  <w:num w:numId="173">
    <w:abstractNumId w:val="441"/>
  </w:num>
  <w:num w:numId="174">
    <w:abstractNumId w:val="1087"/>
  </w:num>
  <w:num w:numId="175">
    <w:abstractNumId w:val="794"/>
  </w:num>
  <w:num w:numId="176">
    <w:abstractNumId w:val="1228"/>
  </w:num>
  <w:num w:numId="177">
    <w:abstractNumId w:val="849"/>
  </w:num>
  <w:num w:numId="178">
    <w:abstractNumId w:val="930"/>
  </w:num>
  <w:num w:numId="179">
    <w:abstractNumId w:val="668"/>
  </w:num>
  <w:num w:numId="180">
    <w:abstractNumId w:val="17"/>
  </w:num>
  <w:num w:numId="181">
    <w:abstractNumId w:val="1206"/>
  </w:num>
  <w:num w:numId="182">
    <w:abstractNumId w:val="614"/>
  </w:num>
  <w:num w:numId="183">
    <w:abstractNumId w:val="186"/>
  </w:num>
  <w:num w:numId="184">
    <w:abstractNumId w:val="513"/>
  </w:num>
  <w:num w:numId="185">
    <w:abstractNumId w:val="466"/>
  </w:num>
  <w:num w:numId="186">
    <w:abstractNumId w:val="13"/>
  </w:num>
  <w:num w:numId="187">
    <w:abstractNumId w:val="560"/>
  </w:num>
  <w:num w:numId="188">
    <w:abstractNumId w:val="671"/>
  </w:num>
  <w:num w:numId="189">
    <w:abstractNumId w:val="1010"/>
  </w:num>
  <w:num w:numId="190">
    <w:abstractNumId w:val="497"/>
  </w:num>
  <w:num w:numId="191">
    <w:abstractNumId w:val="1116"/>
  </w:num>
  <w:num w:numId="192">
    <w:abstractNumId w:val="859"/>
  </w:num>
  <w:num w:numId="193">
    <w:abstractNumId w:val="581"/>
  </w:num>
  <w:num w:numId="194">
    <w:abstractNumId w:val="1082"/>
  </w:num>
  <w:num w:numId="195">
    <w:abstractNumId w:val="922"/>
  </w:num>
  <w:num w:numId="196">
    <w:abstractNumId w:val="1154"/>
  </w:num>
  <w:num w:numId="197">
    <w:abstractNumId w:val="1025"/>
  </w:num>
  <w:num w:numId="198">
    <w:abstractNumId w:val="1004"/>
  </w:num>
  <w:num w:numId="199">
    <w:abstractNumId w:val="140"/>
  </w:num>
  <w:num w:numId="200">
    <w:abstractNumId w:val="371"/>
  </w:num>
  <w:num w:numId="201">
    <w:abstractNumId w:val="1151"/>
  </w:num>
  <w:num w:numId="202">
    <w:abstractNumId w:val="1057"/>
  </w:num>
  <w:num w:numId="203">
    <w:abstractNumId w:val="708"/>
  </w:num>
  <w:num w:numId="204">
    <w:abstractNumId w:val="840"/>
  </w:num>
  <w:num w:numId="205">
    <w:abstractNumId w:val="1123"/>
  </w:num>
  <w:num w:numId="206">
    <w:abstractNumId w:val="424"/>
  </w:num>
  <w:num w:numId="207">
    <w:abstractNumId w:val="458"/>
  </w:num>
  <w:num w:numId="208">
    <w:abstractNumId w:val="347"/>
  </w:num>
  <w:num w:numId="209">
    <w:abstractNumId w:val="1067"/>
  </w:num>
  <w:num w:numId="210">
    <w:abstractNumId w:val="758"/>
  </w:num>
  <w:num w:numId="211">
    <w:abstractNumId w:val="539"/>
  </w:num>
  <w:num w:numId="212">
    <w:abstractNumId w:val="447"/>
  </w:num>
  <w:num w:numId="213">
    <w:abstractNumId w:val="997"/>
  </w:num>
  <w:num w:numId="214">
    <w:abstractNumId w:val="401"/>
  </w:num>
  <w:num w:numId="215">
    <w:abstractNumId w:val="31"/>
  </w:num>
  <w:num w:numId="216">
    <w:abstractNumId w:val="940"/>
  </w:num>
  <w:num w:numId="217">
    <w:abstractNumId w:val="486"/>
  </w:num>
  <w:num w:numId="218">
    <w:abstractNumId w:val="550"/>
  </w:num>
  <w:num w:numId="219">
    <w:abstractNumId w:val="707"/>
  </w:num>
  <w:num w:numId="220">
    <w:abstractNumId w:val="852"/>
  </w:num>
  <w:num w:numId="221">
    <w:abstractNumId w:val="1125"/>
  </w:num>
  <w:num w:numId="222">
    <w:abstractNumId w:val="71"/>
  </w:num>
  <w:num w:numId="223">
    <w:abstractNumId w:val="85"/>
  </w:num>
  <w:num w:numId="224">
    <w:abstractNumId w:val="1182"/>
  </w:num>
  <w:num w:numId="225">
    <w:abstractNumId w:val="313"/>
  </w:num>
  <w:num w:numId="226">
    <w:abstractNumId w:val="760"/>
  </w:num>
  <w:num w:numId="227">
    <w:abstractNumId w:val="392"/>
  </w:num>
  <w:num w:numId="228">
    <w:abstractNumId w:val="1061"/>
  </w:num>
  <w:num w:numId="229">
    <w:abstractNumId w:val="129"/>
  </w:num>
  <w:num w:numId="230">
    <w:abstractNumId w:val="503"/>
  </w:num>
  <w:num w:numId="231">
    <w:abstractNumId w:val="851"/>
  </w:num>
  <w:num w:numId="232">
    <w:abstractNumId w:val="66"/>
  </w:num>
  <w:num w:numId="233">
    <w:abstractNumId w:val="657"/>
  </w:num>
  <w:num w:numId="234">
    <w:abstractNumId w:val="665"/>
  </w:num>
  <w:num w:numId="235">
    <w:abstractNumId w:val="1262"/>
  </w:num>
  <w:num w:numId="236">
    <w:abstractNumId w:val="594"/>
  </w:num>
  <w:num w:numId="237">
    <w:abstractNumId w:val="1069"/>
  </w:num>
  <w:num w:numId="238">
    <w:abstractNumId w:val="1158"/>
  </w:num>
  <w:num w:numId="239">
    <w:abstractNumId w:val="222"/>
  </w:num>
  <w:num w:numId="240">
    <w:abstractNumId w:val="824"/>
  </w:num>
  <w:num w:numId="241">
    <w:abstractNumId w:val="1124"/>
  </w:num>
  <w:num w:numId="242">
    <w:abstractNumId w:val="666"/>
  </w:num>
  <w:num w:numId="243">
    <w:abstractNumId w:val="770"/>
  </w:num>
  <w:num w:numId="244">
    <w:abstractNumId w:val="60"/>
  </w:num>
  <w:num w:numId="245">
    <w:abstractNumId w:val="648"/>
  </w:num>
  <w:num w:numId="246">
    <w:abstractNumId w:val="426"/>
  </w:num>
  <w:num w:numId="247">
    <w:abstractNumId w:val="245"/>
  </w:num>
  <w:num w:numId="248">
    <w:abstractNumId w:val="664"/>
  </w:num>
  <w:num w:numId="249">
    <w:abstractNumId w:val="381"/>
  </w:num>
  <w:num w:numId="250">
    <w:abstractNumId w:val="433"/>
  </w:num>
  <w:num w:numId="251">
    <w:abstractNumId w:val="526"/>
  </w:num>
  <w:num w:numId="252">
    <w:abstractNumId w:val="684"/>
  </w:num>
  <w:num w:numId="253">
    <w:abstractNumId w:val="910"/>
  </w:num>
  <w:num w:numId="254">
    <w:abstractNumId w:val="280"/>
  </w:num>
  <w:num w:numId="255">
    <w:abstractNumId w:val="50"/>
  </w:num>
  <w:num w:numId="256">
    <w:abstractNumId w:val="755"/>
  </w:num>
  <w:num w:numId="257">
    <w:abstractNumId w:val="549"/>
  </w:num>
  <w:num w:numId="258">
    <w:abstractNumId w:val="1014"/>
  </w:num>
  <w:num w:numId="259">
    <w:abstractNumId w:val="1128"/>
  </w:num>
  <w:num w:numId="260">
    <w:abstractNumId w:val="750"/>
  </w:num>
  <w:num w:numId="261">
    <w:abstractNumId w:val="784"/>
  </w:num>
  <w:num w:numId="262">
    <w:abstractNumId w:val="608"/>
  </w:num>
  <w:num w:numId="263">
    <w:abstractNumId w:val="959"/>
  </w:num>
  <w:num w:numId="264">
    <w:abstractNumId w:val="803"/>
  </w:num>
  <w:num w:numId="265">
    <w:abstractNumId w:val="582"/>
  </w:num>
  <w:num w:numId="266">
    <w:abstractNumId w:val="219"/>
  </w:num>
  <w:num w:numId="267">
    <w:abstractNumId w:val="1178"/>
  </w:num>
  <w:num w:numId="268">
    <w:abstractNumId w:val="748"/>
  </w:num>
  <w:num w:numId="269">
    <w:abstractNumId w:val="56"/>
  </w:num>
  <w:num w:numId="270">
    <w:abstractNumId w:val="164"/>
  </w:num>
  <w:num w:numId="271">
    <w:abstractNumId w:val="29"/>
  </w:num>
  <w:num w:numId="272">
    <w:abstractNumId w:val="1042"/>
  </w:num>
  <w:num w:numId="273">
    <w:abstractNumId w:val="611"/>
  </w:num>
  <w:num w:numId="274">
    <w:abstractNumId w:val="1013"/>
  </w:num>
  <w:num w:numId="275">
    <w:abstractNumId w:val="22"/>
  </w:num>
  <w:num w:numId="276">
    <w:abstractNumId w:val="216"/>
  </w:num>
  <w:num w:numId="277">
    <w:abstractNumId w:val="907"/>
  </w:num>
  <w:num w:numId="278">
    <w:abstractNumId w:val="989"/>
  </w:num>
  <w:num w:numId="279">
    <w:abstractNumId w:val="16"/>
  </w:num>
  <w:num w:numId="280">
    <w:abstractNumId w:val="355"/>
  </w:num>
  <w:num w:numId="281">
    <w:abstractNumId w:val="317"/>
  </w:num>
  <w:num w:numId="282">
    <w:abstractNumId w:val="913"/>
  </w:num>
  <w:num w:numId="283">
    <w:abstractNumId w:val="827"/>
  </w:num>
  <w:num w:numId="284">
    <w:abstractNumId w:val="1235"/>
  </w:num>
  <w:num w:numId="285">
    <w:abstractNumId w:val="884"/>
  </w:num>
  <w:num w:numId="286">
    <w:abstractNumId w:val="533"/>
  </w:num>
  <w:num w:numId="287">
    <w:abstractNumId w:val="1210"/>
  </w:num>
  <w:num w:numId="288">
    <w:abstractNumId w:val="27"/>
  </w:num>
  <w:num w:numId="289">
    <w:abstractNumId w:val="440"/>
  </w:num>
  <w:num w:numId="290">
    <w:abstractNumId w:val="1077"/>
  </w:num>
  <w:num w:numId="291">
    <w:abstractNumId w:val="211"/>
  </w:num>
  <w:num w:numId="292">
    <w:abstractNumId w:val="1108"/>
  </w:num>
  <w:num w:numId="293">
    <w:abstractNumId w:val="289"/>
  </w:num>
  <w:num w:numId="294">
    <w:abstractNumId w:val="166"/>
  </w:num>
  <w:num w:numId="295">
    <w:abstractNumId w:val="818"/>
  </w:num>
  <w:num w:numId="296">
    <w:abstractNumId w:val="500"/>
  </w:num>
  <w:num w:numId="297">
    <w:abstractNumId w:val="814"/>
  </w:num>
  <w:num w:numId="298">
    <w:abstractNumId w:val="1186"/>
  </w:num>
  <w:num w:numId="299">
    <w:abstractNumId w:val="118"/>
  </w:num>
  <w:num w:numId="300">
    <w:abstractNumId w:val="493"/>
  </w:num>
  <w:num w:numId="301">
    <w:abstractNumId w:val="1100"/>
  </w:num>
  <w:num w:numId="302">
    <w:abstractNumId w:val="1110"/>
  </w:num>
  <w:num w:numId="303">
    <w:abstractNumId w:val="712"/>
  </w:num>
  <w:num w:numId="304">
    <w:abstractNumId w:val="660"/>
  </w:num>
  <w:num w:numId="305">
    <w:abstractNumId w:val="584"/>
  </w:num>
  <w:num w:numId="306">
    <w:abstractNumId w:val="155"/>
  </w:num>
  <w:num w:numId="307">
    <w:abstractNumId w:val="127"/>
  </w:num>
  <w:num w:numId="308">
    <w:abstractNumId w:val="819"/>
  </w:num>
  <w:num w:numId="309">
    <w:abstractNumId w:val="199"/>
  </w:num>
  <w:num w:numId="310">
    <w:abstractNumId w:val="1101"/>
  </w:num>
  <w:num w:numId="311">
    <w:abstractNumId w:val="103"/>
  </w:num>
  <w:num w:numId="312">
    <w:abstractNumId w:val="562"/>
  </w:num>
  <w:num w:numId="313">
    <w:abstractNumId w:val="190"/>
  </w:num>
  <w:num w:numId="314">
    <w:abstractNumId w:val="238"/>
  </w:num>
  <w:num w:numId="315">
    <w:abstractNumId w:val="398"/>
  </w:num>
  <w:num w:numId="316">
    <w:abstractNumId w:val="1201"/>
  </w:num>
  <w:num w:numId="317">
    <w:abstractNumId w:val="895"/>
  </w:num>
  <w:num w:numId="318">
    <w:abstractNumId w:val="534"/>
  </w:num>
  <w:num w:numId="319">
    <w:abstractNumId w:val="1216"/>
  </w:num>
  <w:num w:numId="320">
    <w:abstractNumId w:val="1225"/>
  </w:num>
  <w:num w:numId="321">
    <w:abstractNumId w:val="548"/>
  </w:num>
  <w:num w:numId="322">
    <w:abstractNumId w:val="576"/>
  </w:num>
  <w:num w:numId="323">
    <w:abstractNumId w:val="617"/>
  </w:num>
  <w:num w:numId="324">
    <w:abstractNumId w:val="1189"/>
  </w:num>
  <w:num w:numId="325">
    <w:abstractNumId w:val="208"/>
  </w:num>
  <w:num w:numId="326">
    <w:abstractNumId w:val="771"/>
  </w:num>
  <w:num w:numId="327">
    <w:abstractNumId w:val="172"/>
  </w:num>
  <w:num w:numId="328">
    <w:abstractNumId w:val="743"/>
  </w:num>
  <w:num w:numId="329">
    <w:abstractNumId w:val="732"/>
  </w:num>
  <w:num w:numId="330">
    <w:abstractNumId w:val="678"/>
  </w:num>
  <w:num w:numId="331">
    <w:abstractNumId w:val="1196"/>
  </w:num>
  <w:num w:numId="332">
    <w:abstractNumId w:val="1081"/>
  </w:num>
  <w:num w:numId="333">
    <w:abstractNumId w:val="341"/>
  </w:num>
  <w:num w:numId="334">
    <w:abstractNumId w:val="547"/>
  </w:num>
  <w:num w:numId="335">
    <w:abstractNumId w:val="367"/>
  </w:num>
  <w:num w:numId="336">
    <w:abstractNumId w:val="949"/>
  </w:num>
  <w:num w:numId="337">
    <w:abstractNumId w:val="730"/>
  </w:num>
  <w:num w:numId="338">
    <w:abstractNumId w:val="180"/>
  </w:num>
  <w:num w:numId="339">
    <w:abstractNumId w:val="254"/>
  </w:num>
  <w:num w:numId="340">
    <w:abstractNumId w:val="444"/>
  </w:num>
  <w:num w:numId="341">
    <w:abstractNumId w:val="357"/>
  </w:num>
  <w:num w:numId="342">
    <w:abstractNumId w:val="299"/>
  </w:num>
  <w:num w:numId="343">
    <w:abstractNumId w:val="47"/>
  </w:num>
  <w:num w:numId="344">
    <w:abstractNumId w:val="1079"/>
  </w:num>
  <w:num w:numId="345">
    <w:abstractNumId w:val="471"/>
  </w:num>
  <w:num w:numId="346">
    <w:abstractNumId w:val="783"/>
  </w:num>
  <w:num w:numId="347">
    <w:abstractNumId w:val="1180"/>
  </w:num>
  <w:num w:numId="348">
    <w:abstractNumId w:val="242"/>
  </w:num>
  <w:num w:numId="349">
    <w:abstractNumId w:val="593"/>
  </w:num>
  <w:num w:numId="350">
    <w:abstractNumId w:val="1095"/>
  </w:num>
  <w:num w:numId="351">
    <w:abstractNumId w:val="126"/>
  </w:num>
  <w:num w:numId="352">
    <w:abstractNumId w:val="243"/>
  </w:num>
  <w:num w:numId="353">
    <w:abstractNumId w:val="390"/>
  </w:num>
  <w:num w:numId="354">
    <w:abstractNumId w:val="62"/>
  </w:num>
  <w:num w:numId="355">
    <w:abstractNumId w:val="349"/>
  </w:num>
  <w:num w:numId="356">
    <w:abstractNumId w:val="719"/>
  </w:num>
  <w:num w:numId="357">
    <w:abstractNumId w:val="328"/>
  </w:num>
  <w:num w:numId="358">
    <w:abstractNumId w:val="114"/>
  </w:num>
  <w:num w:numId="359">
    <w:abstractNumId w:val="845"/>
  </w:num>
  <w:num w:numId="360">
    <w:abstractNumId w:val="1053"/>
  </w:num>
  <w:num w:numId="361">
    <w:abstractNumId w:val="931"/>
  </w:num>
  <w:num w:numId="362">
    <w:abstractNumId w:val="722"/>
  </w:num>
  <w:num w:numId="363">
    <w:abstractNumId w:val="365"/>
  </w:num>
  <w:num w:numId="364">
    <w:abstractNumId w:val="1172"/>
  </w:num>
  <w:num w:numId="365">
    <w:abstractNumId w:val="1080"/>
  </w:num>
  <w:num w:numId="366">
    <w:abstractNumId w:val="393"/>
  </w:num>
  <w:num w:numId="367">
    <w:abstractNumId w:val="855"/>
  </w:num>
  <w:num w:numId="368">
    <w:abstractNumId w:val="1179"/>
  </w:num>
  <w:num w:numId="369">
    <w:abstractNumId w:val="420"/>
  </w:num>
  <w:num w:numId="370">
    <w:abstractNumId w:val="522"/>
  </w:num>
  <w:num w:numId="371">
    <w:abstractNumId w:val="711"/>
  </w:num>
  <w:num w:numId="372">
    <w:abstractNumId w:val="580"/>
  </w:num>
  <w:num w:numId="373">
    <w:abstractNumId w:val="1163"/>
  </w:num>
  <w:num w:numId="374">
    <w:abstractNumId w:val="250"/>
  </w:num>
  <w:num w:numId="375">
    <w:abstractNumId w:val="1028"/>
  </w:num>
  <w:num w:numId="376">
    <w:abstractNumId w:val="1019"/>
  </w:num>
  <w:num w:numId="377">
    <w:abstractNumId w:val="37"/>
  </w:num>
  <w:num w:numId="378">
    <w:abstractNumId w:val="810"/>
  </w:num>
  <w:num w:numId="379">
    <w:abstractNumId w:val="432"/>
  </w:num>
  <w:num w:numId="380">
    <w:abstractNumId w:val="1106"/>
  </w:num>
  <w:num w:numId="381">
    <w:abstractNumId w:val="586"/>
  </w:num>
  <w:num w:numId="382">
    <w:abstractNumId w:val="805"/>
  </w:num>
  <w:num w:numId="383">
    <w:abstractNumId w:val="656"/>
  </w:num>
  <w:num w:numId="384">
    <w:abstractNumId w:val="991"/>
  </w:num>
  <w:num w:numId="385">
    <w:abstractNumId w:val="61"/>
  </w:num>
  <w:num w:numId="386">
    <w:abstractNumId w:val="1221"/>
  </w:num>
  <w:num w:numId="387">
    <w:abstractNumId w:val="110"/>
  </w:num>
  <w:num w:numId="388">
    <w:abstractNumId w:val="383"/>
  </w:num>
  <w:num w:numId="389">
    <w:abstractNumId w:val="1264"/>
  </w:num>
  <w:num w:numId="390">
    <w:abstractNumId w:val="762"/>
  </w:num>
  <w:num w:numId="391">
    <w:abstractNumId w:val="736"/>
  </w:num>
  <w:num w:numId="392">
    <w:abstractNumId w:val="312"/>
  </w:num>
  <w:num w:numId="393">
    <w:abstractNumId w:val="423"/>
  </w:num>
  <w:num w:numId="394">
    <w:abstractNumId w:val="528"/>
  </w:num>
  <w:num w:numId="395">
    <w:abstractNumId w:val="955"/>
  </w:num>
  <w:num w:numId="396">
    <w:abstractNumId w:val="448"/>
  </w:num>
  <w:num w:numId="397">
    <w:abstractNumId w:val="360"/>
  </w:num>
  <w:num w:numId="398">
    <w:abstractNumId w:val="360"/>
    <w:lvlOverride w:ilvl="0"/>
    <w:lvlOverride w:ilvl="1"/>
    <w:lvlOverride w:ilvl="2"/>
    <w:lvlOverride w:ilvl="3"/>
    <w:lvlOverride w:ilvl="4"/>
    <w:lvlOverride w:ilvl="5"/>
    <w:lvlOverride w:ilvl="6"/>
    <w:lvlOverride w:ilvl="7"/>
    <w:lvlOverride w:ilvl="8"/>
  </w:num>
  <w:num w:numId="399">
    <w:abstractNumId w:val="306"/>
  </w:num>
  <w:num w:numId="400">
    <w:abstractNumId w:val="196"/>
  </w:num>
  <w:num w:numId="401">
    <w:abstractNumId w:val="454"/>
  </w:num>
  <w:num w:numId="402">
    <w:abstractNumId w:val="36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03">
    <w:abstractNumId w:val="870"/>
  </w:num>
  <w:num w:numId="404">
    <w:abstractNumId w:val="205"/>
  </w:num>
  <w:num w:numId="405">
    <w:abstractNumId w:val="1115"/>
  </w:num>
  <w:num w:numId="406">
    <w:abstractNumId w:val="1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7">
    <w:abstractNumId w:val="1115"/>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490"/>
  </w:num>
  <w:num w:numId="409">
    <w:abstractNumId w:val="838"/>
  </w:num>
  <w:num w:numId="410">
    <w:abstractNumId w:val="19"/>
  </w:num>
  <w:num w:numId="411">
    <w:abstractNumId w:val="833"/>
  </w:num>
  <w:num w:numId="412">
    <w:abstractNumId w:val="1040"/>
  </w:num>
  <w:num w:numId="413">
    <w:abstractNumId w:val="1222"/>
  </w:num>
  <w:num w:numId="414">
    <w:abstractNumId w:val="590"/>
  </w:num>
  <w:num w:numId="415">
    <w:abstractNumId w:val="283"/>
  </w:num>
  <w:num w:numId="416">
    <w:abstractNumId w:val="1162"/>
  </w:num>
  <w:num w:numId="417">
    <w:abstractNumId w:val="828"/>
  </w:num>
  <w:num w:numId="418">
    <w:abstractNumId w:val="661"/>
  </w:num>
  <w:num w:numId="419">
    <w:abstractNumId w:val="697"/>
  </w:num>
  <w:num w:numId="420">
    <w:abstractNumId w:val="980"/>
  </w:num>
  <w:num w:numId="421">
    <w:abstractNumId w:val="1059"/>
  </w:num>
  <w:num w:numId="422">
    <w:abstractNumId w:val="978"/>
  </w:num>
  <w:num w:numId="423">
    <w:abstractNumId w:val="261"/>
  </w:num>
  <w:num w:numId="424">
    <w:abstractNumId w:val="882"/>
  </w:num>
  <w:num w:numId="425">
    <w:abstractNumId w:val="1198"/>
  </w:num>
  <w:num w:numId="426">
    <w:abstractNumId w:val="1248"/>
  </w:num>
  <w:num w:numId="427">
    <w:abstractNumId w:val="75"/>
  </w:num>
  <w:num w:numId="428">
    <w:abstractNumId w:val="93"/>
  </w:num>
  <w:num w:numId="429">
    <w:abstractNumId w:val="1015"/>
  </w:num>
  <w:num w:numId="430">
    <w:abstractNumId w:val="159"/>
  </w:num>
  <w:num w:numId="431">
    <w:abstractNumId w:val="1088"/>
  </w:num>
  <w:num w:numId="432">
    <w:abstractNumId w:val="268"/>
  </w:num>
  <w:num w:numId="433">
    <w:abstractNumId w:val="331"/>
  </w:num>
  <w:num w:numId="434">
    <w:abstractNumId w:val="754"/>
  </w:num>
  <w:num w:numId="435">
    <w:abstractNumId w:val="1230"/>
  </w:num>
  <w:num w:numId="436">
    <w:abstractNumId w:val="417"/>
  </w:num>
  <w:num w:numId="437">
    <w:abstractNumId w:val="888"/>
  </w:num>
  <w:num w:numId="438">
    <w:abstractNumId w:val="124"/>
  </w:num>
  <w:num w:numId="439">
    <w:abstractNumId w:val="613"/>
  </w:num>
  <w:num w:numId="440">
    <w:abstractNumId w:val="333"/>
  </w:num>
  <w:num w:numId="441">
    <w:abstractNumId w:val="42"/>
  </w:num>
  <w:num w:numId="442">
    <w:abstractNumId w:val="683"/>
  </w:num>
  <w:num w:numId="443">
    <w:abstractNumId w:val="1001"/>
  </w:num>
  <w:num w:numId="444">
    <w:abstractNumId w:val="463"/>
  </w:num>
  <w:num w:numId="445">
    <w:abstractNumId w:val="244"/>
  </w:num>
  <w:num w:numId="446">
    <w:abstractNumId w:val="379"/>
  </w:num>
  <w:num w:numId="447">
    <w:abstractNumId w:val="558"/>
  </w:num>
  <w:num w:numId="448">
    <w:abstractNumId w:val="1259"/>
  </w:num>
  <w:num w:numId="449">
    <w:abstractNumId w:val="1245"/>
  </w:num>
  <w:num w:numId="450">
    <w:abstractNumId w:val="573"/>
  </w:num>
  <w:num w:numId="451">
    <w:abstractNumId w:val="763"/>
  </w:num>
  <w:num w:numId="452">
    <w:abstractNumId w:val="171"/>
  </w:num>
  <w:num w:numId="453">
    <w:abstractNumId w:val="122"/>
  </w:num>
  <w:num w:numId="454">
    <w:abstractNumId w:val="111"/>
  </w:num>
  <w:num w:numId="455">
    <w:abstractNumId w:val="217"/>
  </w:num>
  <w:num w:numId="456">
    <w:abstractNumId w:val="738"/>
  </w:num>
  <w:num w:numId="457">
    <w:abstractNumId w:val="1191"/>
  </w:num>
  <w:num w:numId="458">
    <w:abstractNumId w:val="538"/>
  </w:num>
  <w:num w:numId="459">
    <w:abstractNumId w:val="1220"/>
  </w:num>
  <w:num w:numId="460">
    <w:abstractNumId w:val="1209"/>
  </w:num>
  <w:num w:numId="461">
    <w:abstractNumId w:val="221"/>
  </w:num>
  <w:num w:numId="462">
    <w:abstractNumId w:val="570"/>
  </w:num>
  <w:num w:numId="463">
    <w:abstractNumId w:val="275"/>
  </w:num>
  <w:num w:numId="464">
    <w:abstractNumId w:val="487"/>
  </w:num>
  <w:num w:numId="465">
    <w:abstractNumId w:val="721"/>
  </w:num>
  <w:num w:numId="466">
    <w:abstractNumId w:val="202"/>
  </w:num>
  <w:num w:numId="467">
    <w:abstractNumId w:val="1117"/>
  </w:num>
  <w:num w:numId="468">
    <w:abstractNumId w:val="521"/>
  </w:num>
  <w:num w:numId="469">
    <w:abstractNumId w:val="781"/>
  </w:num>
  <w:num w:numId="470">
    <w:abstractNumId w:val="220"/>
  </w:num>
  <w:num w:numId="471">
    <w:abstractNumId w:val="1020"/>
  </w:num>
  <w:num w:numId="472">
    <w:abstractNumId w:val="685"/>
  </w:num>
  <w:num w:numId="473">
    <w:abstractNumId w:val="152"/>
  </w:num>
  <w:num w:numId="474">
    <w:abstractNumId w:val="615"/>
  </w:num>
  <w:num w:numId="475">
    <w:abstractNumId w:val="123"/>
  </w:num>
  <w:num w:numId="476">
    <w:abstractNumId w:val="119"/>
  </w:num>
  <w:num w:numId="477">
    <w:abstractNumId w:val="185"/>
  </w:num>
  <w:num w:numId="478">
    <w:abstractNumId w:val="421"/>
  </w:num>
  <w:num w:numId="479">
    <w:abstractNumId w:val="795"/>
  </w:num>
  <w:num w:numId="480">
    <w:abstractNumId w:val="1195"/>
  </w:num>
  <w:num w:numId="481">
    <w:abstractNumId w:val="147"/>
  </w:num>
  <w:num w:numId="482">
    <w:abstractNumId w:val="73"/>
  </w:num>
  <w:num w:numId="483">
    <w:abstractNumId w:val="578"/>
  </w:num>
  <w:num w:numId="484">
    <w:abstractNumId w:val="276"/>
  </w:num>
  <w:num w:numId="485">
    <w:abstractNumId w:val="511"/>
  </w:num>
  <w:num w:numId="486">
    <w:abstractNumId w:val="255"/>
  </w:num>
  <w:num w:numId="487">
    <w:abstractNumId w:val="710"/>
  </w:num>
  <w:num w:numId="488">
    <w:abstractNumId w:val="1130"/>
  </w:num>
  <w:num w:numId="489">
    <w:abstractNumId w:val="260"/>
  </w:num>
  <w:num w:numId="490">
    <w:abstractNumId w:val="502"/>
  </w:num>
  <w:num w:numId="491">
    <w:abstractNumId w:val="808"/>
  </w:num>
  <w:num w:numId="492">
    <w:abstractNumId w:val="437"/>
  </w:num>
  <w:num w:numId="493">
    <w:abstractNumId w:val="985"/>
  </w:num>
  <w:num w:numId="494">
    <w:abstractNumId w:val="571"/>
  </w:num>
  <w:num w:numId="495">
    <w:abstractNumId w:val="1176"/>
  </w:num>
  <w:num w:numId="496">
    <w:abstractNumId w:val="839"/>
  </w:num>
  <w:num w:numId="497">
    <w:abstractNumId w:val="646"/>
  </w:num>
  <w:num w:numId="498">
    <w:abstractNumId w:val="960"/>
  </w:num>
  <w:num w:numId="499">
    <w:abstractNumId w:val="43"/>
  </w:num>
  <w:num w:numId="500">
    <w:abstractNumId w:val="542"/>
  </w:num>
  <w:num w:numId="501">
    <w:abstractNumId w:val="232"/>
  </w:num>
  <w:num w:numId="502">
    <w:abstractNumId w:val="1027"/>
  </w:num>
  <w:num w:numId="503">
    <w:abstractNumId w:val="927"/>
  </w:num>
  <w:num w:numId="504">
    <w:abstractNumId w:val="663"/>
  </w:num>
  <w:num w:numId="505">
    <w:abstractNumId w:val="198"/>
  </w:num>
  <w:num w:numId="506">
    <w:abstractNumId w:val="65"/>
  </w:num>
  <w:num w:numId="507">
    <w:abstractNumId w:val="682"/>
  </w:num>
  <w:num w:numId="508">
    <w:abstractNumId w:val="1250"/>
  </w:num>
  <w:num w:numId="509">
    <w:abstractNumId w:val="264"/>
  </w:num>
  <w:num w:numId="510">
    <w:abstractNumId w:val="1021"/>
  </w:num>
  <w:num w:numId="511">
    <w:abstractNumId w:val="921"/>
  </w:num>
  <w:num w:numId="512">
    <w:abstractNumId w:val="1136"/>
  </w:num>
  <w:num w:numId="513">
    <w:abstractNumId w:val="792"/>
  </w:num>
  <w:num w:numId="514">
    <w:abstractNumId w:val="568"/>
  </w:num>
  <w:num w:numId="515">
    <w:abstractNumId w:val="1133"/>
  </w:num>
  <w:num w:numId="516">
    <w:abstractNumId w:val="981"/>
  </w:num>
  <w:num w:numId="517">
    <w:abstractNumId w:val="947"/>
  </w:num>
  <w:num w:numId="518">
    <w:abstractNumId w:val="436"/>
  </w:num>
  <w:num w:numId="519">
    <w:abstractNumId w:val="99"/>
  </w:num>
  <w:num w:numId="520">
    <w:abstractNumId w:val="338"/>
  </w:num>
  <w:num w:numId="521">
    <w:abstractNumId w:val="937"/>
  </w:num>
  <w:num w:numId="522">
    <w:abstractNumId w:val="765"/>
  </w:num>
  <w:num w:numId="523">
    <w:abstractNumId w:val="1120"/>
  </w:num>
  <w:num w:numId="524">
    <w:abstractNumId w:val="48"/>
  </w:num>
  <w:num w:numId="525">
    <w:abstractNumId w:val="361"/>
  </w:num>
  <w:num w:numId="526">
    <w:abstractNumId w:val="269"/>
  </w:num>
  <w:num w:numId="527">
    <w:abstractNumId w:val="107"/>
  </w:num>
  <w:num w:numId="528">
    <w:abstractNumId w:val="829"/>
  </w:num>
  <w:num w:numId="529">
    <w:abstractNumId w:val="332"/>
  </w:num>
  <w:num w:numId="530">
    <w:abstractNumId w:val="1157"/>
  </w:num>
  <w:num w:numId="531">
    <w:abstractNumId w:val="343"/>
  </w:num>
  <w:num w:numId="532">
    <w:abstractNumId w:val="1135"/>
  </w:num>
  <w:num w:numId="533">
    <w:abstractNumId w:val="59"/>
  </w:num>
  <w:num w:numId="534">
    <w:abstractNumId w:val="970"/>
  </w:num>
  <w:num w:numId="535">
    <w:abstractNumId w:val="782"/>
  </w:num>
  <w:num w:numId="536">
    <w:abstractNumId w:val="1018"/>
  </w:num>
  <w:num w:numId="537">
    <w:abstractNumId w:val="468"/>
  </w:num>
  <w:num w:numId="538">
    <w:abstractNumId w:val="1073"/>
  </w:num>
  <w:num w:numId="539">
    <w:abstractNumId w:val="348"/>
  </w:num>
  <w:num w:numId="540">
    <w:abstractNumId w:val="1148"/>
  </w:num>
  <w:num w:numId="541">
    <w:abstractNumId w:val="364"/>
  </w:num>
  <w:num w:numId="542">
    <w:abstractNumId w:val="309"/>
  </w:num>
  <w:num w:numId="543">
    <w:abstractNumId w:val="257"/>
  </w:num>
  <w:num w:numId="544">
    <w:abstractNumId w:val="428"/>
  </w:num>
  <w:num w:numId="545">
    <w:abstractNumId w:val="15"/>
  </w:num>
  <w:num w:numId="546">
    <w:abstractNumId w:val="557"/>
  </w:num>
  <w:num w:numId="547">
    <w:abstractNumId w:val="1112"/>
  </w:num>
  <w:num w:numId="548">
    <w:abstractNumId w:val="822"/>
  </w:num>
  <w:num w:numId="549">
    <w:abstractNumId w:val="971"/>
  </w:num>
  <w:num w:numId="550">
    <w:abstractNumId w:val="24"/>
  </w:num>
  <w:num w:numId="551">
    <w:abstractNumId w:val="812"/>
  </w:num>
  <w:num w:numId="552">
    <w:abstractNumId w:val="946"/>
  </w:num>
  <w:num w:numId="553">
    <w:abstractNumId w:val="1039"/>
  </w:num>
  <w:num w:numId="554">
    <w:abstractNumId w:val="14"/>
  </w:num>
  <w:num w:numId="555">
    <w:abstractNumId w:val="462"/>
  </w:num>
  <w:num w:numId="556">
    <w:abstractNumId w:val="98"/>
  </w:num>
  <w:num w:numId="557">
    <w:abstractNumId w:val="188"/>
  </w:num>
  <w:num w:numId="558">
    <w:abstractNumId w:val="307"/>
  </w:num>
  <w:num w:numId="559">
    <w:abstractNumId w:val="932"/>
  </w:num>
  <w:num w:numId="560">
    <w:abstractNumId w:val="292"/>
  </w:num>
  <w:num w:numId="561">
    <w:abstractNumId w:val="134"/>
  </w:num>
  <w:num w:numId="562">
    <w:abstractNumId w:val="610"/>
  </w:num>
  <w:num w:numId="563">
    <w:abstractNumId w:val="1229"/>
  </w:num>
  <w:num w:numId="564">
    <w:abstractNumId w:val="841"/>
  </w:num>
  <w:num w:numId="565">
    <w:abstractNumId w:val="53"/>
  </w:num>
  <w:num w:numId="566">
    <w:abstractNumId w:val="1090"/>
  </w:num>
  <w:num w:numId="567">
    <w:abstractNumId w:val="479"/>
  </w:num>
  <w:num w:numId="568">
    <w:abstractNumId w:val="986"/>
  </w:num>
  <w:num w:numId="569">
    <w:abstractNumId w:val="1173"/>
  </w:num>
  <w:num w:numId="570">
    <w:abstractNumId w:val="690"/>
  </w:num>
  <w:num w:numId="571">
    <w:abstractNumId w:val="1283"/>
  </w:num>
  <w:num w:numId="572">
    <w:abstractNumId w:val="396"/>
  </w:num>
  <w:num w:numId="573">
    <w:abstractNumId w:val="294"/>
  </w:num>
  <w:num w:numId="574">
    <w:abstractNumId w:val="1091"/>
  </w:num>
  <w:num w:numId="575">
    <w:abstractNumId w:val="720"/>
  </w:num>
  <w:num w:numId="576">
    <w:abstractNumId w:val="1150"/>
  </w:num>
  <w:num w:numId="577">
    <w:abstractNumId w:val="464"/>
  </w:num>
  <w:num w:numId="578">
    <w:abstractNumId w:val="74"/>
  </w:num>
  <w:num w:numId="579">
    <w:abstractNumId w:val="718"/>
  </w:num>
  <w:num w:numId="580">
    <w:abstractNumId w:val="585"/>
  </w:num>
  <w:num w:numId="581">
    <w:abstractNumId w:val="945"/>
  </w:num>
  <w:num w:numId="582">
    <w:abstractNumId w:val="1118"/>
  </w:num>
  <w:num w:numId="583">
    <w:abstractNumId w:val="906"/>
  </w:num>
  <w:num w:numId="584">
    <w:abstractNumId w:val="1190"/>
  </w:num>
  <w:num w:numId="585">
    <w:abstractNumId w:val="976"/>
  </w:num>
  <w:num w:numId="586">
    <w:abstractNumId w:val="627"/>
  </w:num>
  <w:num w:numId="587">
    <w:abstractNumId w:val="213"/>
  </w:num>
  <w:num w:numId="588">
    <w:abstractNumId w:val="1003"/>
  </w:num>
  <w:num w:numId="589">
    <w:abstractNumId w:val="148"/>
  </w:num>
  <w:num w:numId="590">
    <w:abstractNumId w:val="1168"/>
  </w:num>
  <w:num w:numId="591">
    <w:abstractNumId w:val="397"/>
  </w:num>
  <w:num w:numId="592">
    <w:abstractNumId w:val="326"/>
  </w:num>
  <w:num w:numId="593">
    <w:abstractNumId w:val="287"/>
  </w:num>
  <w:num w:numId="594">
    <w:abstractNumId w:val="843"/>
  </w:num>
  <w:num w:numId="595">
    <w:abstractNumId w:val="320"/>
  </w:num>
  <w:num w:numId="596">
    <w:abstractNumId w:val="1097"/>
  </w:num>
  <w:num w:numId="597">
    <w:abstractNumId w:val="705"/>
  </w:num>
  <w:num w:numId="598">
    <w:abstractNumId w:val="305"/>
  </w:num>
  <w:num w:numId="599">
    <w:abstractNumId w:val="90"/>
  </w:num>
  <w:num w:numId="600">
    <w:abstractNumId w:val="616"/>
  </w:num>
  <w:num w:numId="601">
    <w:abstractNumId w:val="161"/>
  </w:num>
  <w:num w:numId="602">
    <w:abstractNumId w:val="235"/>
  </w:num>
  <w:num w:numId="603">
    <w:abstractNumId w:val="1017"/>
  </w:num>
  <w:num w:numId="604">
    <w:abstractNumId w:val="1085"/>
  </w:num>
  <w:num w:numId="605">
    <w:abstractNumId w:val="1282"/>
  </w:num>
  <w:num w:numId="606">
    <w:abstractNumId w:val="868"/>
  </w:num>
  <w:num w:numId="607">
    <w:abstractNumId w:val="734"/>
  </w:num>
  <w:num w:numId="608">
    <w:abstractNumId w:val="935"/>
  </w:num>
  <w:num w:numId="609">
    <w:abstractNumId w:val="693"/>
  </w:num>
  <w:num w:numId="610">
    <w:abstractNumId w:val="1214"/>
  </w:num>
  <w:num w:numId="611">
    <w:abstractNumId w:val="537"/>
  </w:num>
  <w:num w:numId="612">
    <w:abstractNumId w:val="1185"/>
  </w:num>
  <w:num w:numId="613">
    <w:abstractNumId w:val="638"/>
  </w:num>
  <w:num w:numId="614">
    <w:abstractNumId w:val="1137"/>
  </w:num>
  <w:num w:numId="615">
    <w:abstractNumId w:val="1104"/>
  </w:num>
  <w:num w:numId="616">
    <w:abstractNumId w:val="865"/>
  </w:num>
  <w:num w:numId="617">
    <w:abstractNumId w:val="713"/>
  </w:num>
  <w:num w:numId="618">
    <w:abstractNumId w:val="787"/>
  </w:num>
  <w:num w:numId="619">
    <w:abstractNumId w:val="1160"/>
  </w:num>
  <w:num w:numId="620">
    <w:abstractNumId w:val="443"/>
  </w:num>
  <w:num w:numId="621">
    <w:abstractNumId w:val="141"/>
  </w:num>
  <w:num w:numId="622">
    <w:abstractNumId w:val="168"/>
  </w:num>
  <w:num w:numId="623">
    <w:abstractNumId w:val="184"/>
  </w:num>
  <w:num w:numId="624">
    <w:abstractNumId w:val="975"/>
  </w:num>
  <w:num w:numId="625">
    <w:abstractNumId w:val="378"/>
  </w:num>
  <w:num w:numId="626">
    <w:abstractNumId w:val="116"/>
  </w:num>
  <w:num w:numId="627">
    <w:abstractNumId w:val="314"/>
  </w:num>
  <w:num w:numId="628">
    <w:abstractNumId w:val="1258"/>
  </w:num>
  <w:num w:numId="629">
    <w:abstractNumId w:val="1187"/>
  </w:num>
  <w:num w:numId="630">
    <w:abstractNumId w:val="1138"/>
  </w:num>
  <w:num w:numId="631">
    <w:abstractNumId w:val="1268"/>
  </w:num>
  <w:num w:numId="632">
    <w:abstractNumId w:val="203"/>
  </w:num>
  <w:num w:numId="633">
    <w:abstractNumId w:val="766"/>
  </w:num>
  <w:num w:numId="634">
    <w:abstractNumId w:val="277"/>
  </w:num>
  <w:num w:numId="635">
    <w:abstractNumId w:val="1271"/>
  </w:num>
  <w:num w:numId="636">
    <w:abstractNumId w:val="924"/>
  </w:num>
  <w:num w:numId="637">
    <w:abstractNumId w:val="425"/>
  </w:num>
  <w:num w:numId="638">
    <w:abstractNumId w:val="483"/>
  </w:num>
  <w:num w:numId="639">
    <w:abstractNumId w:val="411"/>
  </w:num>
  <w:num w:numId="640">
    <w:abstractNumId w:val="403"/>
  </w:num>
  <w:num w:numId="641">
    <w:abstractNumId w:val="1260"/>
  </w:num>
  <w:num w:numId="642">
    <w:abstractNumId w:val="706"/>
  </w:num>
  <w:num w:numId="643">
    <w:abstractNumId w:val="1197"/>
  </w:num>
  <w:num w:numId="644">
    <w:abstractNumId w:val="1011"/>
  </w:num>
  <w:num w:numId="645">
    <w:abstractNumId w:val="10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6">
    <w:abstractNumId w:val="1166"/>
  </w:num>
  <w:num w:numId="647">
    <w:abstractNumId w:val="125"/>
  </w:num>
  <w:num w:numId="648">
    <w:abstractNumId w:val="1174"/>
  </w:num>
  <w:num w:numId="649">
    <w:abstractNumId w:val="844"/>
  </w:num>
  <w:num w:numId="650">
    <w:abstractNumId w:val="1143"/>
  </w:num>
  <w:num w:numId="651">
    <w:abstractNumId w:val="1143"/>
    <w:lvlOverride w:ilvl="0"/>
    <w:lvlOverride w:ilvl="1"/>
    <w:lvlOverride w:ilvl="2"/>
    <w:lvlOverride w:ilvl="3"/>
    <w:lvlOverride w:ilvl="4"/>
    <w:lvlOverride w:ilvl="5"/>
    <w:lvlOverride w:ilvl="6"/>
    <w:lvlOverride w:ilvl="7"/>
    <w:lvlOverride w:ilvl="8"/>
  </w:num>
  <w:num w:numId="652">
    <w:abstractNumId w:val="667"/>
  </w:num>
  <w:num w:numId="653">
    <w:abstractNumId w:val="524"/>
  </w:num>
  <w:num w:numId="654">
    <w:abstractNumId w:val="1200"/>
  </w:num>
  <w:num w:numId="655">
    <w:abstractNumId w:val="427"/>
  </w:num>
  <w:num w:numId="656">
    <w:abstractNumId w:val="1048"/>
  </w:num>
  <w:num w:numId="657">
    <w:abstractNumId w:val="344"/>
  </w:num>
  <w:num w:numId="658">
    <w:abstractNumId w:val="728"/>
  </w:num>
  <w:num w:numId="659">
    <w:abstractNumId w:val="583"/>
  </w:num>
  <w:num w:numId="660">
    <w:abstractNumId w:val="825"/>
  </w:num>
  <w:num w:numId="661">
    <w:abstractNumId w:val="133"/>
  </w:num>
  <w:num w:numId="662">
    <w:abstractNumId w:val="303"/>
  </w:num>
  <w:num w:numId="663">
    <w:abstractNumId w:val="394"/>
  </w:num>
  <w:num w:numId="664">
    <w:abstractNumId w:val="1155"/>
  </w:num>
  <w:num w:numId="665">
    <w:abstractNumId w:val="316"/>
  </w:num>
  <w:num w:numId="666">
    <w:abstractNumId w:val="1074"/>
  </w:num>
  <w:num w:numId="667">
    <w:abstractNumId w:val="418"/>
  </w:num>
  <w:num w:numId="668">
    <w:abstractNumId w:val="363"/>
  </w:num>
  <w:num w:numId="669">
    <w:abstractNumId w:val="1251"/>
  </w:num>
  <w:num w:numId="670">
    <w:abstractNumId w:val="515"/>
  </w:num>
  <w:num w:numId="671">
    <w:abstractNumId w:val="900"/>
  </w:num>
  <w:num w:numId="672">
    <w:abstractNumId w:val="284"/>
  </w:num>
  <w:num w:numId="673">
    <w:abstractNumId w:val="869"/>
  </w:num>
  <w:num w:numId="674">
    <w:abstractNumId w:val="928"/>
  </w:num>
  <w:num w:numId="675">
    <w:abstractNumId w:val="80"/>
  </w:num>
  <w:num w:numId="676">
    <w:abstractNumId w:val="1273"/>
  </w:num>
  <w:num w:numId="677">
    <w:abstractNumId w:val="619"/>
  </w:num>
  <w:num w:numId="678">
    <w:abstractNumId w:val="1012"/>
  </w:num>
  <w:num w:numId="679">
    <w:abstractNumId w:val="898"/>
  </w:num>
  <w:num w:numId="680">
    <w:abstractNumId w:val="596"/>
  </w:num>
  <w:num w:numId="681">
    <w:abstractNumId w:val="431"/>
  </w:num>
  <w:num w:numId="682">
    <w:abstractNumId w:val="1263"/>
  </w:num>
  <w:num w:numId="683">
    <w:abstractNumId w:val="115"/>
  </w:num>
  <w:num w:numId="684">
    <w:abstractNumId w:val="1275"/>
  </w:num>
  <w:num w:numId="685">
    <w:abstractNumId w:val="46"/>
  </w:num>
  <w:num w:numId="686">
    <w:abstractNumId w:val="415"/>
  </w:num>
  <w:num w:numId="687">
    <w:abstractNumId w:val="472"/>
  </w:num>
  <w:num w:numId="688">
    <w:abstractNumId w:val="609"/>
  </w:num>
  <w:num w:numId="689">
    <w:abstractNumId w:val="1159"/>
  </w:num>
  <w:num w:numId="690">
    <w:abstractNumId w:val="315"/>
  </w:num>
  <w:num w:numId="691">
    <w:abstractNumId w:val="957"/>
  </w:num>
  <w:num w:numId="692">
    <w:abstractNumId w:val="1006"/>
  </w:num>
  <w:num w:numId="693">
    <w:abstractNumId w:val="57"/>
  </w:num>
  <w:num w:numId="694">
    <w:abstractNumId w:val="337"/>
  </w:num>
  <w:num w:numId="695">
    <w:abstractNumId w:val="688"/>
  </w:num>
  <w:num w:numId="696">
    <w:abstractNumId w:val="969"/>
  </w:num>
  <w:num w:numId="697">
    <w:abstractNumId w:val="798"/>
  </w:num>
  <w:num w:numId="698">
    <w:abstractNumId w:val="1119"/>
  </w:num>
  <w:num w:numId="699">
    <w:abstractNumId w:val="703"/>
  </w:num>
  <w:num w:numId="700">
    <w:abstractNumId w:val="451"/>
  </w:num>
  <w:num w:numId="701">
    <w:abstractNumId w:val="773"/>
  </w:num>
  <w:num w:numId="702">
    <w:abstractNumId w:val="801"/>
  </w:num>
  <w:num w:numId="703">
    <w:abstractNumId w:val="272"/>
  </w:num>
  <w:num w:numId="704">
    <w:abstractNumId w:val="1070"/>
  </w:num>
  <w:num w:numId="705">
    <w:abstractNumId w:val="676"/>
  </w:num>
  <w:num w:numId="706">
    <w:abstractNumId w:val="301"/>
  </w:num>
  <w:num w:numId="707">
    <w:abstractNumId w:val="321"/>
  </w:num>
  <w:num w:numId="708">
    <w:abstractNumId w:val="25"/>
  </w:num>
  <w:num w:numId="709">
    <w:abstractNumId w:val="1071"/>
  </w:num>
  <w:num w:numId="710">
    <w:abstractNumId w:val="862"/>
  </w:num>
  <w:num w:numId="711">
    <w:abstractNumId w:val="999"/>
  </w:num>
  <w:num w:numId="712">
    <w:abstractNumId w:val="452"/>
  </w:num>
  <w:num w:numId="713">
    <w:abstractNumId w:val="602"/>
  </w:num>
  <w:num w:numId="714">
    <w:abstractNumId w:val="1165"/>
  </w:num>
  <w:num w:numId="715">
    <w:abstractNumId w:val="1224"/>
  </w:num>
  <w:num w:numId="716">
    <w:abstractNumId w:val="977"/>
  </w:num>
  <w:num w:numId="717">
    <w:abstractNumId w:val="58"/>
  </w:num>
  <w:num w:numId="718">
    <w:abstractNumId w:val="230"/>
  </w:num>
  <w:num w:numId="719">
    <w:abstractNumId w:val="702"/>
  </w:num>
  <w:num w:numId="720">
    <w:abstractNumId w:val="298"/>
  </w:num>
  <w:num w:numId="721">
    <w:abstractNumId w:val="45"/>
  </w:num>
  <w:num w:numId="722">
    <w:abstractNumId w:val="535"/>
  </w:num>
  <w:num w:numId="723">
    <w:abstractNumId w:val="1203"/>
  </w:num>
  <w:num w:numId="724">
    <w:abstractNumId w:val="143"/>
  </w:num>
  <w:num w:numId="725">
    <w:abstractNumId w:val="672"/>
  </w:num>
  <w:num w:numId="726">
    <w:abstractNumId w:val="388"/>
  </w:num>
  <w:num w:numId="727">
    <w:abstractNumId w:val="618"/>
  </w:num>
  <w:num w:numId="728">
    <w:abstractNumId w:val="446"/>
  </w:num>
  <w:num w:numId="729">
    <w:abstractNumId w:val="1092"/>
  </w:num>
  <w:num w:numId="730">
    <w:abstractNumId w:val="579"/>
  </w:num>
  <w:num w:numId="731">
    <w:abstractNumId w:val="69"/>
  </w:num>
  <w:num w:numId="732">
    <w:abstractNumId w:val="94"/>
  </w:num>
  <w:num w:numId="733">
    <w:abstractNumId w:val="1094"/>
  </w:num>
  <w:num w:numId="734">
    <w:abstractNumId w:val="737"/>
  </w:num>
  <w:num w:numId="735">
    <w:abstractNumId w:val="1030"/>
  </w:num>
  <w:num w:numId="736">
    <w:abstractNumId w:val="635"/>
  </w:num>
  <w:num w:numId="737">
    <w:abstractNumId w:val="1267"/>
  </w:num>
  <w:num w:numId="738">
    <w:abstractNumId w:val="76"/>
  </w:num>
  <w:num w:numId="739">
    <w:abstractNumId w:val="1276"/>
  </w:num>
  <w:num w:numId="740">
    <w:abstractNumId w:val="823"/>
  </w:num>
  <w:num w:numId="741">
    <w:abstractNumId w:val="635"/>
    <w:lvlOverride w:ilvl="0">
      <w:startOverride w:val="1"/>
    </w:lvlOverride>
  </w:num>
  <w:num w:numId="742">
    <w:abstractNumId w:val="559"/>
  </w:num>
  <w:num w:numId="743">
    <w:abstractNumId w:val="279"/>
  </w:num>
  <w:num w:numId="744">
    <w:abstractNumId w:val="566"/>
  </w:num>
  <w:num w:numId="745">
    <w:abstractNumId w:val="768"/>
  </w:num>
  <w:num w:numId="746">
    <w:abstractNumId w:val="603"/>
  </w:num>
  <w:num w:numId="747">
    <w:abstractNumId w:val="793"/>
  </w:num>
  <w:num w:numId="748">
    <w:abstractNumId w:val="84"/>
  </w:num>
  <w:num w:numId="749">
    <w:abstractNumId w:val="1147"/>
  </w:num>
  <w:num w:numId="750">
    <w:abstractNumId w:val="640"/>
  </w:num>
  <w:num w:numId="751">
    <w:abstractNumId w:val="1084"/>
  </w:num>
  <w:num w:numId="752">
    <w:abstractNumId w:val="516"/>
  </w:num>
  <w:num w:numId="753">
    <w:abstractNumId w:val="241"/>
  </w:num>
  <w:num w:numId="754">
    <w:abstractNumId w:val="679"/>
  </w:num>
  <w:num w:numId="755">
    <w:abstractNumId w:val="809"/>
  </w:num>
  <w:num w:numId="756">
    <w:abstractNumId w:val="130"/>
  </w:num>
  <w:num w:numId="757">
    <w:abstractNumId w:val="100"/>
  </w:num>
  <w:num w:numId="758">
    <w:abstractNumId w:val="109"/>
  </w:num>
  <w:num w:numId="759">
    <w:abstractNumId w:val="144"/>
  </w:num>
  <w:num w:numId="760">
    <w:abstractNumId w:val="67"/>
  </w:num>
  <w:num w:numId="761">
    <w:abstractNumId w:val="860"/>
  </w:num>
  <w:num w:numId="762">
    <w:abstractNumId w:val="716"/>
  </w:num>
  <w:num w:numId="763">
    <w:abstractNumId w:val="336"/>
  </w:num>
  <w:num w:numId="764">
    <w:abstractNumId w:val="1239"/>
  </w:num>
  <w:num w:numId="765">
    <w:abstractNumId w:val="23"/>
  </w:num>
  <w:num w:numId="766">
    <w:abstractNumId w:val="23"/>
    <w:lvlOverride w:ilvl="0">
      <w:lvl w:ilvl="0">
        <w:start w:val="2"/>
        <w:numFmt w:val="decimal"/>
        <w:lvlText w:val="%1)"/>
        <w:legacy w:legacy="1" w:legacySpace="0" w:legacyIndent="360"/>
        <w:lvlJc w:val="left"/>
        <w:pPr>
          <w:ind w:left="360" w:hanging="360"/>
        </w:pPr>
      </w:lvl>
    </w:lvlOverride>
  </w:num>
  <w:num w:numId="767">
    <w:abstractNumId w:val="10"/>
    <w:lvlOverride w:ilvl="0">
      <w:lvl w:ilvl="0">
        <w:numFmt w:val="bullet"/>
        <w:lvlText w:val="-"/>
        <w:legacy w:legacy="1" w:legacySpace="0" w:legacyIndent="360"/>
        <w:lvlJc w:val="left"/>
        <w:pPr>
          <w:ind w:left="360" w:hanging="360"/>
        </w:pPr>
      </w:lvl>
    </w:lvlOverride>
  </w:num>
  <w:num w:numId="76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9">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7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71">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72">
    <w:abstractNumId w:val="1078"/>
  </w:num>
  <w:num w:numId="773">
    <w:abstractNumId w:val="1078"/>
    <w:lvlOverride w:ilvl="0">
      <w:lvl w:ilvl="0">
        <w:start w:val="2"/>
        <w:numFmt w:val="decimal"/>
        <w:lvlText w:val="%1)"/>
        <w:legacy w:legacy="1" w:legacySpace="0" w:legacyIndent="360"/>
        <w:lvlJc w:val="left"/>
        <w:pPr>
          <w:ind w:left="360" w:hanging="360"/>
        </w:pPr>
      </w:lvl>
    </w:lvlOverride>
  </w:num>
  <w:num w:numId="774">
    <w:abstractNumId w:val="79"/>
  </w:num>
  <w:num w:numId="775">
    <w:abstractNumId w:val="1141"/>
  </w:num>
  <w:num w:numId="776">
    <w:abstractNumId w:val="974"/>
  </w:num>
  <w:num w:numId="777">
    <w:abstractNumId w:val="1192"/>
  </w:num>
  <w:num w:numId="778">
    <w:abstractNumId w:val="368"/>
  </w:num>
  <w:num w:numId="779">
    <w:abstractNumId w:val="873"/>
  </w:num>
  <w:num w:numId="780">
    <w:abstractNumId w:val="1009"/>
  </w:num>
  <w:num w:numId="781">
    <w:abstractNumId w:val="912"/>
  </w:num>
  <w:num w:numId="782">
    <w:abstractNumId w:val="563"/>
  </w:num>
  <w:num w:numId="783">
    <w:abstractNumId w:val="592"/>
  </w:num>
  <w:num w:numId="784">
    <w:abstractNumId w:val="117"/>
  </w:num>
  <w:num w:numId="785">
    <w:abstractNumId w:val="1199"/>
  </w:num>
  <w:num w:numId="786">
    <w:abstractNumId w:val="1044"/>
  </w:num>
  <w:num w:numId="787">
    <w:abstractNumId w:val="1065"/>
  </w:num>
  <w:num w:numId="788">
    <w:abstractNumId w:val="994"/>
  </w:num>
  <w:num w:numId="789">
    <w:abstractNumId w:val="319"/>
  </w:num>
  <w:num w:numId="790">
    <w:abstractNumId w:val="541"/>
  </w:num>
  <w:num w:numId="791">
    <w:abstractNumId w:val="1046"/>
  </w:num>
  <w:num w:numId="792">
    <w:abstractNumId w:val="1129"/>
  </w:num>
  <w:num w:numId="793">
    <w:abstractNumId w:val="356"/>
  </w:num>
  <w:num w:numId="794">
    <w:abstractNumId w:val="335"/>
  </w:num>
  <w:num w:numId="795">
    <w:abstractNumId w:val="1005"/>
  </w:num>
  <w:num w:numId="796">
    <w:abstractNumId w:val="325"/>
  </w:num>
  <w:num w:numId="797">
    <w:abstractNumId w:val="847"/>
  </w:num>
  <w:num w:numId="798">
    <w:abstractNumId w:val="327"/>
  </w:num>
  <w:num w:numId="799">
    <w:abstractNumId w:val="1219"/>
  </w:num>
  <w:num w:numId="800">
    <w:abstractNumId w:val="601"/>
  </w:num>
  <w:num w:numId="801">
    <w:abstractNumId w:val="461"/>
  </w:num>
  <w:num w:numId="802">
    <w:abstractNumId w:val="637"/>
  </w:num>
  <w:num w:numId="803">
    <w:abstractNumId w:val="634"/>
  </w:num>
  <w:num w:numId="804">
    <w:abstractNumId w:val="727"/>
  </w:num>
  <w:num w:numId="805">
    <w:abstractNumId w:val="604"/>
  </w:num>
  <w:num w:numId="806">
    <w:abstractNumId w:val="266"/>
  </w:num>
  <w:num w:numId="807">
    <w:abstractNumId w:val="658"/>
  </w:num>
  <w:num w:numId="808">
    <w:abstractNumId w:val="901"/>
  </w:num>
  <w:num w:numId="809">
    <w:abstractNumId w:val="744"/>
  </w:num>
  <w:num w:numId="810">
    <w:abstractNumId w:val="438"/>
  </w:num>
  <w:num w:numId="811">
    <w:abstractNumId w:val="820"/>
  </w:num>
  <w:num w:numId="812">
    <w:abstractNumId w:val="1170"/>
  </w:num>
  <w:num w:numId="813">
    <w:abstractNumId w:val="923"/>
  </w:num>
  <w:num w:numId="814">
    <w:abstractNumId w:val="1064"/>
  </w:num>
  <w:num w:numId="815">
    <w:abstractNumId w:val="807"/>
  </w:num>
  <w:num w:numId="816">
    <w:abstractNumId w:val="353"/>
  </w:num>
  <w:num w:numId="817">
    <w:abstractNumId w:val="324"/>
  </w:num>
  <w:num w:numId="818">
    <w:abstractNumId w:val="445"/>
  </w:num>
  <w:num w:numId="819">
    <w:abstractNumId w:val="530"/>
  </w:num>
  <w:num w:numId="820">
    <w:abstractNumId w:val="154"/>
  </w:num>
  <w:num w:numId="821">
    <w:abstractNumId w:val="251"/>
  </w:num>
  <w:num w:numId="822">
    <w:abstractNumId w:val="806"/>
  </w:num>
  <w:num w:numId="823">
    <w:abstractNumId w:val="890"/>
  </w:num>
  <w:num w:numId="824">
    <w:abstractNumId w:val="575"/>
  </w:num>
  <w:num w:numId="825">
    <w:abstractNumId w:val="876"/>
  </w:num>
  <w:num w:numId="826">
    <w:abstractNumId w:val="551"/>
  </w:num>
  <w:num w:numId="827">
    <w:abstractNumId w:val="354"/>
  </w:num>
  <w:num w:numId="828">
    <w:abstractNumId w:val="455"/>
  </w:num>
  <w:num w:numId="829">
    <w:abstractNumId w:val="191"/>
  </w:num>
  <w:num w:numId="830">
    <w:abstractNumId w:val="636"/>
  </w:num>
  <w:num w:numId="831">
    <w:abstractNumId w:val="675"/>
  </w:num>
  <w:num w:numId="832">
    <w:abstractNumId w:val="965"/>
  </w:num>
  <w:num w:numId="833">
    <w:abstractNumId w:val="193"/>
  </w:num>
  <w:num w:numId="834">
    <w:abstractNumId w:val="894"/>
  </w:num>
  <w:num w:numId="835">
    <w:abstractNumId w:val="1218"/>
  </w:num>
  <w:num w:numId="836">
    <w:abstractNumId w:val="1072"/>
  </w:num>
  <w:num w:numId="837">
    <w:abstractNumId w:val="962"/>
  </w:num>
  <w:num w:numId="838">
    <w:abstractNumId w:val="595"/>
  </w:num>
  <w:num w:numId="839">
    <w:abstractNumId w:val="725"/>
  </w:num>
  <w:num w:numId="840">
    <w:abstractNumId w:val="416"/>
  </w:num>
  <w:num w:numId="841">
    <w:abstractNumId w:val="680"/>
  </w:num>
  <w:num w:numId="842">
    <w:abstractNumId w:val="456"/>
  </w:num>
  <w:num w:numId="843">
    <w:abstractNumId w:val="832"/>
  </w:num>
  <w:num w:numId="844">
    <w:abstractNumId w:val="779"/>
  </w:num>
  <w:num w:numId="845">
    <w:abstractNumId w:val="554"/>
  </w:num>
  <w:num w:numId="846">
    <w:abstractNumId w:val="1121"/>
  </w:num>
  <w:num w:numId="847">
    <w:abstractNumId w:val="875"/>
  </w:num>
  <w:num w:numId="848">
    <w:abstractNumId w:val="1145"/>
  </w:num>
  <w:num w:numId="849">
    <w:abstractNumId w:val="1270"/>
  </w:num>
  <w:num w:numId="850">
    <w:abstractNumId w:val="996"/>
  </w:num>
  <w:num w:numId="851">
    <w:abstractNumId w:val="345"/>
  </w:num>
  <w:num w:numId="852">
    <w:abstractNumId w:val="234"/>
  </w:num>
  <w:num w:numId="853">
    <w:abstractNumId w:val="1164"/>
  </w:num>
  <w:num w:numId="854">
    <w:abstractNumId w:val="885"/>
  </w:num>
  <w:num w:numId="855">
    <w:abstractNumId w:val="529"/>
  </w:num>
  <w:num w:numId="856">
    <w:abstractNumId w:val="1075"/>
  </w:num>
  <w:num w:numId="857">
    <w:abstractNumId w:val="51"/>
  </w:num>
  <w:num w:numId="858">
    <w:abstractNumId w:val="512"/>
  </w:num>
  <w:num w:numId="859">
    <w:abstractNumId w:val="877"/>
  </w:num>
  <w:num w:numId="860">
    <w:abstractNumId w:val="780"/>
  </w:num>
  <w:num w:numId="861">
    <w:abstractNumId w:val="488"/>
  </w:num>
  <w:num w:numId="862">
    <w:abstractNumId w:val="726"/>
  </w:num>
  <w:num w:numId="863">
    <w:abstractNumId w:val="598"/>
  </w:num>
  <w:num w:numId="864">
    <w:abstractNumId w:val="214"/>
  </w:num>
  <w:num w:numId="865">
    <w:abstractNumId w:val="588"/>
  </w:num>
  <w:num w:numId="866">
    <w:abstractNumId w:val="878"/>
  </w:num>
  <w:num w:numId="867">
    <w:abstractNumId w:val="33"/>
  </w:num>
  <w:num w:numId="868">
    <w:abstractNumId w:val="419"/>
  </w:num>
  <w:num w:numId="869">
    <w:abstractNumId w:val="139"/>
  </w:num>
  <w:num w:numId="870">
    <w:abstractNumId w:val="197"/>
  </w:num>
  <w:num w:numId="871">
    <w:abstractNumId w:val="1241"/>
  </w:num>
  <w:num w:numId="872">
    <w:abstractNumId w:val="896"/>
  </w:num>
  <w:num w:numId="873">
    <w:abstractNumId w:val="373"/>
  </w:num>
  <w:num w:numId="874">
    <w:abstractNumId w:val="729"/>
  </w:num>
  <w:num w:numId="875">
    <w:abstractNumId w:val="925"/>
  </w:num>
  <w:num w:numId="876">
    <w:abstractNumId w:val="926"/>
  </w:num>
  <w:num w:numId="877">
    <w:abstractNumId w:val="1022"/>
  </w:num>
  <w:num w:numId="878">
    <w:abstractNumId w:val="1184"/>
  </w:num>
  <w:num w:numId="879">
    <w:abstractNumId w:val="1227"/>
  </w:num>
  <w:num w:numId="880">
    <w:abstractNumId w:val="889"/>
  </w:num>
  <w:num w:numId="881">
    <w:abstractNumId w:val="1169"/>
  </w:num>
  <w:num w:numId="882">
    <w:abstractNumId w:val="146"/>
  </w:num>
  <w:num w:numId="883">
    <w:abstractNumId w:val="622"/>
  </w:num>
  <w:num w:numId="884">
    <w:abstractNumId w:val="387"/>
  </w:num>
  <w:num w:numId="885">
    <w:abstractNumId w:val="951"/>
  </w:num>
  <w:num w:numId="886">
    <w:abstractNumId w:val="1111"/>
  </w:num>
  <w:num w:numId="887">
    <w:abstractNumId w:val="477"/>
  </w:num>
  <w:num w:numId="888">
    <w:abstractNumId w:val="1099"/>
  </w:num>
  <w:num w:numId="889">
    <w:abstractNumId w:val="802"/>
  </w:num>
  <w:num w:numId="890">
    <w:abstractNumId w:val="246"/>
  </w:num>
  <w:num w:numId="891">
    <w:abstractNumId w:val="430"/>
  </w:num>
  <w:num w:numId="892">
    <w:abstractNumId w:val="919"/>
  </w:num>
  <w:num w:numId="893">
    <w:abstractNumId w:val="44"/>
  </w:num>
  <w:num w:numId="894">
    <w:abstractNumId w:val="18"/>
  </w:num>
  <w:num w:numId="895">
    <w:abstractNumId w:val="572"/>
  </w:num>
  <w:num w:numId="896">
    <w:abstractNumId w:val="735"/>
  </w:num>
  <w:num w:numId="897">
    <w:abstractNumId w:val="20"/>
  </w:num>
  <w:num w:numId="898">
    <w:abstractNumId w:val="1105"/>
  </w:num>
  <w:num w:numId="899">
    <w:abstractNumId w:val="1066"/>
  </w:num>
  <w:num w:numId="900">
    <w:abstractNumId w:val="826"/>
  </w:num>
  <w:num w:numId="901">
    <w:abstractNumId w:val="422"/>
  </w:num>
  <w:num w:numId="902">
    <w:abstractNumId w:val="108"/>
  </w:num>
  <w:num w:numId="903">
    <w:abstractNumId w:val="953"/>
  </w:num>
  <w:num w:numId="904">
    <w:abstractNumId w:val="752"/>
  </w:num>
  <w:num w:numId="905">
    <w:abstractNumId w:val="746"/>
  </w:num>
  <w:num w:numId="906">
    <w:abstractNumId w:val="342"/>
  </w:num>
  <w:num w:numId="907">
    <w:abstractNumId w:val="893"/>
  </w:num>
  <w:num w:numId="908">
    <w:abstractNumId w:val="28"/>
  </w:num>
  <w:num w:numId="909">
    <w:abstractNumId w:val="788"/>
  </w:num>
  <w:num w:numId="910">
    <w:abstractNumId w:val="434"/>
  </w:num>
  <w:num w:numId="911">
    <w:abstractNumId w:val="1050"/>
  </w:num>
  <w:num w:numId="912">
    <w:abstractNumId w:val="842"/>
  </w:num>
  <w:num w:numId="913">
    <w:abstractNumId w:val="178"/>
  </w:num>
  <w:num w:numId="914">
    <w:abstractNumId w:val="556"/>
  </w:num>
  <w:num w:numId="915">
    <w:abstractNumId w:val="1215"/>
  </w:num>
  <w:num w:numId="916">
    <w:abstractNumId w:val="645"/>
  </w:num>
  <w:num w:numId="917">
    <w:abstractNumId w:val="772"/>
  </w:num>
  <w:num w:numId="918">
    <w:abstractNumId w:val="157"/>
  </w:num>
  <w:num w:numId="919">
    <w:abstractNumId w:val="407"/>
  </w:num>
  <w:num w:numId="920">
    <w:abstractNumId w:val="861"/>
  </w:num>
  <w:num w:numId="921">
    <w:abstractNumId w:val="1238"/>
  </w:num>
  <w:num w:numId="922">
    <w:abstractNumId w:val="34"/>
  </w:num>
  <w:num w:numId="923">
    <w:abstractNumId w:val="909"/>
  </w:num>
  <w:num w:numId="924">
    <w:abstractNumId w:val="936"/>
  </w:num>
  <w:num w:numId="925">
    <w:abstractNumId w:val="620"/>
  </w:num>
  <w:num w:numId="926">
    <w:abstractNumId w:val="481"/>
  </w:num>
  <w:num w:numId="927">
    <w:abstractNumId w:val="651"/>
  </w:num>
  <w:num w:numId="928">
    <w:abstractNumId w:val="252"/>
  </w:num>
  <w:num w:numId="929">
    <w:abstractNumId w:val="1139"/>
  </w:num>
  <w:num w:numId="930">
    <w:abstractNumId w:val="790"/>
  </w:num>
  <w:num w:numId="931">
    <w:abstractNumId w:val="163"/>
  </w:num>
  <w:num w:numId="932">
    <w:abstractNumId w:val="11"/>
  </w:num>
  <w:num w:numId="933">
    <w:abstractNumId w:val="322"/>
  </w:num>
  <w:num w:numId="934">
    <w:abstractNumId w:val="856"/>
  </w:num>
  <w:num w:numId="935">
    <w:abstractNumId w:val="1156"/>
  </w:num>
  <w:num w:numId="936">
    <w:abstractNumId w:val="1272"/>
  </w:num>
  <w:num w:numId="937">
    <w:abstractNumId w:val="494"/>
  </w:num>
  <w:num w:numId="938">
    <w:abstractNumId w:val="687"/>
  </w:num>
  <w:num w:numId="939">
    <w:abstractNumId w:val="624"/>
  </w:num>
  <w:num w:numId="940">
    <w:abstractNumId w:val="629"/>
  </w:num>
  <w:num w:numId="941">
    <w:abstractNumId w:val="597"/>
  </w:num>
  <w:num w:numId="942">
    <w:abstractNumId w:val="759"/>
  </w:num>
  <w:num w:numId="943">
    <w:abstractNumId w:val="518"/>
  </w:num>
  <w:num w:numId="944">
    <w:abstractNumId w:val="499"/>
  </w:num>
  <w:num w:numId="945">
    <w:abstractNumId w:val="973"/>
  </w:num>
  <w:num w:numId="946">
    <w:abstractNumId w:val="918"/>
  </w:num>
  <w:num w:numId="947">
    <w:abstractNumId w:val="156"/>
  </w:num>
  <w:num w:numId="948">
    <w:abstractNumId w:val="998"/>
  </w:num>
  <w:num w:numId="949">
    <w:abstractNumId w:val="149"/>
  </w:num>
  <w:num w:numId="950">
    <w:abstractNumId w:val="10"/>
    <w:lvlOverride w:ilvl="0">
      <w:lvl w:ilvl="0">
        <w:numFmt w:val="bullet"/>
        <w:lvlText w:val=""/>
        <w:legacy w:legacy="1" w:legacySpace="0" w:legacyIndent="360"/>
        <w:lvlJc w:val="left"/>
        <w:rPr>
          <w:rFonts w:ascii="Symbol" w:hAnsi="Symbol" w:cs="Symbol" w:hint="default"/>
        </w:rPr>
      </w:lvl>
    </w:lvlOverride>
  </w:num>
  <w:num w:numId="951">
    <w:abstractNumId w:val="1234"/>
  </w:num>
  <w:num w:numId="952">
    <w:abstractNumId w:val="263"/>
  </w:num>
  <w:num w:numId="953">
    <w:abstractNumId w:val="169"/>
  </w:num>
  <w:num w:numId="954">
    <w:abstractNumId w:val="1031"/>
  </w:num>
  <w:num w:numId="955">
    <w:abstractNumId w:val="350"/>
  </w:num>
  <w:num w:numId="956">
    <w:abstractNumId w:val="853"/>
  </w:num>
  <w:num w:numId="957">
    <w:abstractNumId w:val="105"/>
  </w:num>
  <w:num w:numId="958">
    <w:abstractNumId w:val="64"/>
  </w:num>
  <w:num w:numId="959">
    <w:abstractNumId w:val="574"/>
  </w:num>
  <w:num w:numId="960">
    <w:abstractNumId w:val="1261"/>
  </w:num>
  <w:num w:numId="961">
    <w:abstractNumId w:val="81"/>
  </w:num>
  <w:num w:numId="962">
    <w:abstractNumId w:val="128"/>
    <w:lvlOverride w:ilvl="0">
      <w:startOverride w:val="1"/>
    </w:lvlOverride>
  </w:num>
  <w:num w:numId="963">
    <w:abstractNumId w:val="1223"/>
  </w:num>
  <w:num w:numId="964">
    <w:abstractNumId w:val="811"/>
  </w:num>
  <w:num w:numId="965">
    <w:abstractNumId w:val="224"/>
  </w:num>
  <w:num w:numId="966">
    <w:abstractNumId w:val="10"/>
    <w:lvlOverride w:ilvl="0">
      <w:lvl w:ilvl="0">
        <w:numFmt w:val="bullet"/>
        <w:lvlText w:val=""/>
        <w:legacy w:legacy="1" w:legacySpace="0" w:legacyIndent="360"/>
        <w:lvlJc w:val="left"/>
        <w:rPr>
          <w:rFonts w:ascii="Symbol" w:hAnsi="Symbol" w:hint="default"/>
        </w:rPr>
      </w:lvl>
    </w:lvlOverride>
  </w:num>
  <w:num w:numId="967">
    <w:abstractNumId w:val="879"/>
  </w:num>
  <w:num w:numId="968">
    <w:abstractNumId w:val="484"/>
  </w:num>
  <w:num w:numId="969">
    <w:abstractNumId w:val="914"/>
  </w:num>
  <w:num w:numId="970">
    <w:abstractNumId w:val="52"/>
  </w:num>
  <w:num w:numId="971">
    <w:abstractNumId w:val="692"/>
  </w:num>
  <w:num w:numId="972">
    <w:abstractNumId w:val="55"/>
  </w:num>
  <w:num w:numId="973">
    <w:abstractNumId w:val="642"/>
  </w:num>
  <w:num w:numId="974">
    <w:abstractNumId w:val="1055"/>
  </w:num>
  <w:num w:numId="975">
    <w:abstractNumId w:val="655"/>
  </w:num>
  <w:num w:numId="976">
    <w:abstractNumId w:val="644"/>
  </w:num>
  <w:num w:numId="977">
    <w:abstractNumId w:val="218"/>
  </w:num>
  <w:num w:numId="978">
    <w:abstractNumId w:val="1002"/>
  </w:num>
  <w:num w:numId="979">
    <w:abstractNumId w:val="987"/>
  </w:num>
  <w:num w:numId="980">
    <w:abstractNumId w:val="659"/>
  </w:num>
  <w:num w:numId="981">
    <w:abstractNumId w:val="21"/>
  </w:num>
  <w:num w:numId="982">
    <w:abstractNumId w:val="745"/>
  </w:num>
  <w:num w:numId="983">
    <w:abstractNumId w:val="681"/>
  </w:num>
  <w:num w:numId="984">
    <w:abstractNumId w:val="669"/>
  </w:num>
  <w:num w:numId="985">
    <w:abstractNumId w:val="297"/>
  </w:num>
  <w:num w:numId="986">
    <w:abstractNumId w:val="249"/>
  </w:num>
  <w:num w:numId="987">
    <w:abstractNumId w:val="854"/>
  </w:num>
  <w:num w:numId="988">
    <w:abstractNumId w:val="256"/>
  </w:num>
  <w:num w:numId="989">
    <w:abstractNumId w:val="469"/>
  </w:num>
  <w:num w:numId="990">
    <w:abstractNumId w:val="137"/>
  </w:num>
  <w:num w:numId="991">
    <w:abstractNumId w:val="450"/>
  </w:num>
  <w:num w:numId="992">
    <w:abstractNumId w:val="831"/>
  </w:num>
  <w:num w:numId="993">
    <w:abstractNumId w:val="1140"/>
  </w:num>
  <w:num w:numId="994">
    <w:abstractNumId w:val="958"/>
  </w:num>
  <w:num w:numId="995">
    <w:abstractNumId w:val="1024"/>
  </w:num>
  <w:num w:numId="996">
    <w:abstractNumId w:val="83"/>
  </w:num>
  <w:num w:numId="997">
    <w:abstractNumId w:val="262"/>
  </w:num>
  <w:num w:numId="998">
    <w:abstractNumId w:val="1212"/>
  </w:num>
  <w:num w:numId="999">
    <w:abstractNumId w:val="835"/>
  </w:num>
  <w:num w:numId="1000">
    <w:abstractNumId w:val="883"/>
  </w:num>
  <w:num w:numId="1001">
    <w:abstractNumId w:val="1062"/>
  </w:num>
  <w:num w:numId="1002">
    <w:abstractNumId w:val="480"/>
  </w:num>
  <w:num w:numId="1003">
    <w:abstractNumId w:val="377"/>
  </w:num>
  <w:num w:numId="1004">
    <w:abstractNumId w:val="474"/>
  </w:num>
  <w:num w:numId="1005">
    <w:abstractNumId w:val="404"/>
  </w:num>
  <w:num w:numId="1006">
    <w:abstractNumId w:val="311"/>
  </w:num>
  <w:num w:numId="1007">
    <w:abstractNumId w:val="1114"/>
  </w:num>
  <w:num w:numId="1008">
    <w:abstractNumId w:val="32"/>
  </w:num>
  <w:num w:numId="1009">
    <w:abstractNumId w:val="587"/>
  </w:num>
  <w:num w:numId="1010">
    <w:abstractNumId w:val="104"/>
  </w:num>
  <w:num w:numId="1011">
    <w:abstractNumId w:val="95"/>
  </w:num>
  <w:num w:numId="1012">
    <w:abstractNumId w:val="504"/>
  </w:num>
  <w:num w:numId="1013">
    <w:abstractNumId w:val="1244"/>
  </w:num>
  <w:num w:numId="1014">
    <w:abstractNumId w:val="565"/>
  </w:num>
  <w:num w:numId="1015">
    <w:abstractNumId w:val="1047"/>
  </w:num>
  <w:num w:numId="1016">
    <w:abstractNumId w:val="1132"/>
  </w:num>
  <w:num w:numId="1017">
    <w:abstractNumId w:val="258"/>
  </w:num>
  <w:num w:numId="1018">
    <w:abstractNumId w:val="848"/>
  </w:num>
  <w:num w:numId="1019">
    <w:abstractNumId w:val="536"/>
  </w:num>
  <w:num w:numId="1020">
    <w:abstractNumId w:val="1122"/>
  </w:num>
  <w:num w:numId="1021">
    <w:abstractNumId w:val="478"/>
  </w:num>
  <w:num w:numId="1022">
    <w:abstractNumId w:val="1076"/>
  </w:num>
  <w:num w:numId="1023">
    <w:abstractNumId w:val="1063"/>
  </w:num>
  <w:num w:numId="1024">
    <w:abstractNumId w:val="1171"/>
  </w:num>
  <w:num w:numId="1025">
    <w:abstractNumId w:val="546"/>
  </w:num>
  <w:num w:numId="1026">
    <w:abstractNumId w:val="35"/>
  </w:num>
  <w:num w:numId="1027">
    <w:abstractNumId w:val="789"/>
  </w:num>
  <w:num w:numId="1028">
    <w:abstractNumId w:val="449"/>
  </w:num>
  <w:num w:numId="1029">
    <w:abstractNumId w:val="834"/>
  </w:num>
  <w:num w:numId="1030">
    <w:abstractNumId w:val="1194"/>
  </w:num>
  <w:num w:numId="1031">
    <w:abstractNumId w:val="384"/>
  </w:num>
  <w:num w:numId="1032">
    <w:abstractNumId w:val="915"/>
  </w:num>
  <w:num w:numId="1033">
    <w:abstractNumId w:val="992"/>
  </w:num>
  <w:num w:numId="1034">
    <w:abstractNumId w:val="866"/>
  </w:num>
  <w:num w:numId="1035">
    <w:abstractNumId w:val="248"/>
  </w:num>
  <w:num w:numId="1036">
    <w:abstractNumId w:val="696"/>
  </w:num>
  <w:num w:numId="1037">
    <w:abstractNumId w:val="1236"/>
  </w:num>
  <w:num w:numId="1038">
    <w:abstractNumId w:val="1093"/>
  </w:num>
  <w:num w:numId="1039">
    <w:abstractNumId w:val="323"/>
  </w:num>
  <w:num w:numId="1040">
    <w:abstractNumId w:val="800"/>
  </w:num>
  <w:num w:numId="1041">
    <w:abstractNumId w:val="941"/>
  </w:num>
  <w:num w:numId="1042">
    <w:abstractNumId w:val="813"/>
  </w:num>
  <w:num w:numId="1043">
    <w:abstractNumId w:val="189"/>
  </w:num>
  <w:num w:numId="1044">
    <w:abstractNumId w:val="695"/>
  </w:num>
  <w:num w:numId="1045">
    <w:abstractNumId w:val="151"/>
  </w:num>
  <w:num w:numId="1046">
    <w:abstractNumId w:val="967"/>
  </w:num>
  <w:num w:numId="1047">
    <w:abstractNumId w:val="334"/>
  </w:num>
  <w:num w:numId="1048">
    <w:abstractNumId w:val="1102"/>
  </w:num>
  <w:num w:numId="1049">
    <w:abstractNumId w:val="774"/>
  </w:num>
  <w:num w:numId="1050">
    <w:abstractNumId w:val="1255"/>
  </w:num>
  <w:num w:numId="1051">
    <w:abstractNumId w:val="473"/>
  </w:num>
  <w:num w:numId="1052">
    <w:abstractNumId w:val="1086"/>
  </w:num>
  <w:num w:numId="1053">
    <w:abstractNumId w:val="1153"/>
  </w:num>
  <w:num w:numId="1054">
    <w:abstractNumId w:val="523"/>
  </w:num>
  <w:num w:numId="1055">
    <w:abstractNumId w:val="966"/>
  </w:num>
  <w:num w:numId="1056">
    <w:abstractNumId w:val="177"/>
  </w:num>
  <w:num w:numId="1057">
    <w:abstractNumId w:val="1231"/>
  </w:num>
  <w:num w:numId="1058">
    <w:abstractNumId w:val="225"/>
  </w:num>
  <w:num w:numId="1059">
    <w:abstractNumId w:val="375"/>
  </w:num>
  <w:num w:numId="1060">
    <w:abstractNumId w:val="540"/>
  </w:num>
  <w:num w:numId="1061">
    <w:abstractNumId w:val="391"/>
  </w:num>
  <w:num w:numId="1062">
    <w:abstractNumId w:val="395"/>
  </w:num>
  <w:num w:numId="1063">
    <w:abstractNumId w:val="1045"/>
  </w:num>
  <w:num w:numId="1064">
    <w:abstractNumId w:val="944"/>
  </w:num>
  <w:num w:numId="1065">
    <w:abstractNumId w:val="948"/>
  </w:num>
  <w:num w:numId="1066">
    <w:abstractNumId w:val="816"/>
  </w:num>
  <w:num w:numId="1067">
    <w:abstractNumId w:val="1035"/>
  </w:num>
  <w:num w:numId="1068">
    <w:abstractNumId w:val="567"/>
  </w:num>
  <w:num w:numId="1069">
    <w:abstractNumId w:val="265"/>
  </w:num>
  <w:num w:numId="1070">
    <w:abstractNumId w:val="990"/>
  </w:num>
  <w:num w:numId="1071">
    <w:abstractNumId w:val="176"/>
  </w:num>
  <w:num w:numId="1072">
    <w:abstractNumId w:val="470"/>
  </w:num>
  <w:num w:numId="1073">
    <w:abstractNumId w:val="173"/>
  </w:num>
  <w:num w:numId="1074">
    <w:abstractNumId w:val="850"/>
  </w:num>
  <w:num w:numId="1075">
    <w:abstractNumId w:val="204"/>
  </w:num>
  <w:num w:numId="1076">
    <w:abstractNumId w:val="236"/>
  </w:num>
  <w:num w:numId="1077">
    <w:abstractNumId w:val="778"/>
  </w:num>
  <w:num w:numId="1078">
    <w:abstractNumId w:val="857"/>
  </w:num>
  <w:num w:numId="1079">
    <w:abstractNumId w:val="41"/>
  </w:num>
  <w:num w:numId="1080">
    <w:abstractNumId w:val="300"/>
  </w:num>
  <w:num w:numId="1081">
    <w:abstractNumId w:val="1265"/>
  </w:num>
  <w:num w:numId="1082">
    <w:abstractNumId w:val="704"/>
  </w:num>
  <w:num w:numId="1083">
    <w:abstractNumId w:val="510"/>
  </w:num>
  <w:num w:numId="1084">
    <w:abstractNumId w:val="1256"/>
  </w:num>
  <w:num w:numId="1085">
    <w:abstractNumId w:val="286"/>
  </w:num>
  <w:num w:numId="1086">
    <w:abstractNumId w:val="201"/>
  </w:num>
  <w:num w:numId="1087">
    <w:abstractNumId w:val="740"/>
  </w:num>
  <w:num w:numId="1088">
    <w:abstractNumId w:val="1205"/>
  </w:num>
  <w:num w:numId="1089">
    <w:abstractNumId w:val="982"/>
  </w:num>
  <w:num w:numId="1090">
    <w:abstractNumId w:val="285"/>
  </w:num>
  <w:num w:numId="1091">
    <w:abstractNumId w:val="968"/>
  </w:num>
  <w:num w:numId="1092">
    <w:abstractNumId w:val="863"/>
  </w:num>
  <w:num w:numId="1093">
    <w:abstractNumId w:val="904"/>
  </w:num>
  <w:num w:numId="1094">
    <w:abstractNumId w:val="1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1095">
    <w:abstractNumId w:val="63"/>
  </w:num>
  <w:num w:numId="1096">
    <w:abstractNumId w:val="525"/>
  </w:num>
  <w:num w:numId="1097">
    <w:abstractNumId w:val="747"/>
  </w:num>
  <w:num w:numId="1098">
    <w:abstractNumId w:val="200"/>
  </w:num>
  <w:num w:numId="1099">
    <w:abstractNumId w:val="1144"/>
  </w:num>
  <w:num w:numId="1100">
    <w:abstractNumId w:val="544"/>
  </w:num>
  <w:num w:numId="1101">
    <w:abstractNumId w:val="121"/>
  </w:num>
  <w:num w:numId="1102">
    <w:abstractNumId w:val="1083"/>
  </w:num>
  <w:num w:numId="1103">
    <w:abstractNumId w:val="1007"/>
  </w:num>
  <w:num w:numId="1104">
    <w:abstractNumId w:val="1266"/>
  </w:num>
  <w:num w:numId="1105">
    <w:abstractNumId w:val="964"/>
  </w:num>
  <w:num w:numId="1106">
    <w:abstractNumId w:val="475"/>
  </w:num>
  <w:num w:numId="1107">
    <w:abstractNumId w:val="606"/>
  </w:num>
  <w:num w:numId="1108">
    <w:abstractNumId w:val="599"/>
  </w:num>
  <w:num w:numId="1109">
    <w:abstractNumId w:val="12"/>
  </w:num>
  <w:num w:numId="1110">
    <w:abstractNumId w:val="97"/>
  </w:num>
  <w:num w:numId="1111">
    <w:abstractNumId w:val="386"/>
  </w:num>
  <w:num w:numId="1112">
    <w:abstractNumId w:val="87"/>
  </w:num>
  <w:num w:numId="1113">
    <w:abstractNumId w:val="113"/>
  </w:num>
  <w:num w:numId="1114">
    <w:abstractNumId w:val="886"/>
  </w:num>
  <w:num w:numId="1115">
    <w:abstractNumId w:val="281"/>
  </w:num>
  <w:num w:numId="1116">
    <w:abstractNumId w:val="228"/>
  </w:num>
  <w:num w:numId="1117">
    <w:abstractNumId w:val="545"/>
  </w:num>
  <w:num w:numId="1118">
    <w:abstractNumId w:val="153"/>
  </w:num>
  <w:num w:numId="1119">
    <w:abstractNumId w:val="187"/>
  </w:num>
  <w:num w:numId="1120">
    <w:abstractNumId w:val="226"/>
  </w:num>
  <w:num w:numId="1121">
    <w:abstractNumId w:val="717"/>
  </w:num>
  <w:num w:numId="1122">
    <w:abstractNumId w:val="1052"/>
  </w:num>
  <w:num w:numId="1123">
    <w:abstractNumId w:val="983"/>
  </w:num>
  <w:num w:numId="1124">
    <w:abstractNumId w:val="1167"/>
  </w:num>
  <w:num w:numId="1125">
    <w:abstractNumId w:val="961"/>
  </w:num>
  <w:num w:numId="1126">
    <w:abstractNumId w:val="943"/>
  </w:num>
  <w:num w:numId="1127">
    <w:abstractNumId w:val="459"/>
  </w:num>
  <w:num w:numId="1128">
    <w:abstractNumId w:val="295"/>
  </w:num>
  <w:num w:numId="1129">
    <w:abstractNumId w:val="871"/>
  </w:num>
  <w:num w:numId="1130">
    <w:abstractNumId w:val="247"/>
  </w:num>
  <w:num w:numId="1131">
    <w:abstractNumId w:val="501"/>
  </w:num>
  <w:num w:numId="1132">
    <w:abstractNumId w:val="460"/>
  </w:num>
  <w:num w:numId="1133">
    <w:abstractNumId w:val="1269"/>
  </w:num>
  <w:num w:numId="1134">
    <w:abstractNumId w:val="899"/>
  </w:num>
  <w:num w:numId="1135">
    <w:abstractNumId w:val="1226"/>
  </w:num>
  <w:num w:numId="1136">
    <w:abstractNumId w:val="369"/>
  </w:num>
  <w:num w:numId="1137">
    <w:abstractNumId w:val="209"/>
  </w:num>
  <w:num w:numId="1138">
    <w:abstractNumId w:val="274"/>
  </w:num>
  <w:num w:numId="1139">
    <w:abstractNumId w:val="131"/>
  </w:num>
  <w:num w:numId="1140">
    <w:abstractNumId w:val="30"/>
  </w:num>
  <w:num w:numId="1141">
    <w:abstractNumId w:val="165"/>
  </w:num>
  <w:num w:numId="1142">
    <w:abstractNumId w:val="142"/>
  </w:num>
  <w:num w:numId="1143">
    <w:abstractNumId w:val="872"/>
  </w:num>
  <w:num w:numId="1144">
    <w:abstractNumId w:val="1278"/>
  </w:num>
  <w:num w:numId="1145">
    <w:abstractNumId w:val="552"/>
  </w:num>
  <w:num w:numId="1146">
    <w:abstractNumId w:val="938"/>
  </w:num>
  <w:num w:numId="1147">
    <w:abstractNumId w:val="1051"/>
  </w:num>
  <w:num w:numId="1148">
    <w:abstractNumId w:val="442"/>
  </w:num>
  <w:num w:numId="1149">
    <w:abstractNumId w:val="36"/>
  </w:num>
  <w:num w:numId="1150">
    <w:abstractNumId w:val="482"/>
  </w:num>
  <w:num w:numId="1151">
    <w:abstractNumId w:val="641"/>
  </w:num>
  <w:num w:numId="1152">
    <w:abstractNumId w:val="174"/>
  </w:num>
  <w:num w:numId="1153">
    <w:abstractNumId w:val="1149"/>
  </w:num>
  <w:num w:numId="1154">
    <w:abstractNumId w:val="408"/>
  </w:num>
  <w:num w:numId="1155">
    <w:abstractNumId w:val="723"/>
  </w:num>
  <w:num w:numId="1156">
    <w:abstractNumId w:val="1043"/>
  </w:num>
  <w:num w:numId="1157">
    <w:abstractNumId w:val="101"/>
  </w:num>
  <w:num w:numId="1158">
    <w:abstractNumId w:val="175"/>
  </w:num>
  <w:num w:numId="1159">
    <w:abstractNumId w:val="1279"/>
  </w:num>
  <w:num w:numId="1160">
    <w:abstractNumId w:val="10"/>
    <w:lvlOverride w:ilvl="0">
      <w:lvl w:ilvl="0">
        <w:start w:val="1"/>
        <w:numFmt w:val="bullet"/>
        <w:lvlText w:val="–"/>
        <w:legacy w:legacy="1" w:legacySpace="0" w:legacyIndent="284"/>
        <w:lvlJc w:val="left"/>
        <w:rPr>
          <w:rFonts w:ascii="Times New Roman" w:hAnsi="Times New Roman" w:hint="default"/>
        </w:rPr>
      </w:lvl>
    </w:lvlOverride>
  </w:num>
  <w:num w:numId="1161">
    <w:abstractNumId w:val="929"/>
  </w:num>
  <w:num w:numId="1162">
    <w:abstractNumId w:val="54"/>
  </w:num>
  <w:num w:numId="1163">
    <w:abstractNumId w:val="491"/>
  </w:num>
  <w:num w:numId="1164">
    <w:abstractNumId w:val="1126"/>
  </w:num>
  <w:num w:numId="1165">
    <w:abstractNumId w:val="304"/>
    <w:lvlOverride w:ilvl="0">
      <w:startOverride w:val="1"/>
    </w:lvlOverride>
  </w:num>
  <w:num w:numId="1166">
    <w:abstractNumId w:val="1131"/>
    <w:lvlOverride w:ilvl="0"/>
  </w:num>
  <w:num w:numId="1167">
    <w:abstractNumId w:val="370"/>
    <w:lvlOverride w:ilvl="0"/>
  </w:num>
  <w:num w:numId="1168">
    <w:abstractNumId w:val="346"/>
    <w:lvlOverride w:ilvl="0">
      <w:startOverride w:val="1"/>
    </w:lvlOverride>
  </w:num>
  <w:num w:numId="1169">
    <w:abstractNumId w:val="68"/>
    <w:lvlOverride w:ilvl="0"/>
  </w:num>
  <w:num w:numId="1170">
    <w:abstractNumId w:val="1146"/>
    <w:lvlOverride w:ilvl="0"/>
  </w:num>
  <w:num w:numId="1171">
    <w:abstractNumId w:val="1213"/>
  </w:num>
  <w:num w:numId="1172">
    <w:abstractNumId w:val="700"/>
  </w:num>
  <w:num w:numId="1173">
    <w:abstractNumId w:val="905"/>
  </w:num>
  <w:num w:numId="1174">
    <w:abstractNumId w:val="145"/>
  </w:num>
  <w:num w:numId="1175">
    <w:abstractNumId w:val="1049"/>
  </w:num>
  <w:num w:numId="1176">
    <w:abstractNumId w:val="751"/>
  </w:num>
  <w:num w:numId="1177">
    <w:abstractNumId w:val="453"/>
  </w:num>
  <w:num w:numId="1178">
    <w:abstractNumId w:val="691"/>
  </w:num>
  <w:num w:numId="1179">
    <w:abstractNumId w:val="1060"/>
  </w:num>
  <w:num w:numId="1180">
    <w:abstractNumId w:val="830"/>
  </w:num>
  <w:num w:numId="1181">
    <w:abstractNumId w:val="380"/>
  </w:num>
  <w:num w:numId="1182">
    <w:abstractNumId w:val="308"/>
  </w:num>
  <w:num w:numId="1183">
    <w:abstractNumId w:val="207"/>
  </w:num>
  <w:num w:numId="1184">
    <w:abstractNumId w:val="3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6">
    <w:abstractNumId w:val="10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7">
    <w:abstractNumId w:val="5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8">
    <w:abstractNumId w:val="2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9">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0">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1">
    <w:abstractNumId w:val="6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2">
    <w:abstractNumId w:val="10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3">
    <w:abstractNumId w:val="8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4">
    <w:abstractNumId w:val="1068"/>
  </w:num>
  <w:num w:numId="1195">
    <w:abstractNumId w:val="741"/>
  </w:num>
  <w:num w:numId="1196">
    <w:abstractNumId w:val="227"/>
  </w:num>
  <w:num w:numId="1197">
    <w:abstractNumId w:val="1008"/>
  </w:num>
  <w:num w:numId="1198">
    <w:abstractNumId w:val="670"/>
  </w:num>
  <w:num w:numId="1199">
    <w:abstractNumId w:val="206"/>
  </w:num>
  <w:num w:numId="1200">
    <w:abstractNumId w:val="1033"/>
  </w:num>
  <w:num w:numId="1201">
    <w:abstractNumId w:val="38"/>
  </w:num>
  <w:num w:numId="1202">
    <w:abstractNumId w:val="1193"/>
  </w:num>
  <w:num w:numId="1203">
    <w:abstractNumId w:val="920"/>
  </w:num>
  <w:num w:numId="1204">
    <w:abstractNumId w:val="569"/>
  </w:num>
  <w:num w:numId="1205">
    <w:abstractNumId w:val="698"/>
  </w:num>
  <w:num w:numId="1206">
    <w:abstractNumId w:val="362"/>
  </w:num>
  <w:num w:numId="1207">
    <w:abstractNumId w:val="867"/>
  </w:num>
  <w:num w:numId="1208">
    <w:abstractNumId w:val="796"/>
  </w:num>
  <w:num w:numId="1209">
    <w:abstractNumId w:val="519"/>
  </w:num>
  <w:num w:numId="1210">
    <w:abstractNumId w:val="836"/>
  </w:num>
  <w:num w:numId="1211">
    <w:abstractNumId w:val="699"/>
  </w:num>
  <w:num w:numId="1212">
    <w:abstractNumId w:val="102"/>
  </w:num>
  <w:num w:numId="1213">
    <w:abstractNumId w:val="1253"/>
  </w:num>
  <w:num w:numId="1214">
    <w:abstractNumId w:val="376"/>
  </w:num>
  <w:num w:numId="1215">
    <w:abstractNumId w:val="589"/>
  </w:num>
  <w:num w:numId="1216">
    <w:abstractNumId w:val="70"/>
  </w:num>
  <w:num w:numId="1217">
    <w:abstractNumId w:val="874"/>
  </w:num>
  <w:num w:numId="1218">
    <w:abstractNumId w:val="385"/>
  </w:num>
  <w:num w:numId="1219">
    <w:abstractNumId w:val="650"/>
  </w:num>
  <w:num w:numId="1220">
    <w:abstractNumId w:val="231"/>
  </w:num>
  <w:num w:numId="1221">
    <w:abstractNumId w:val="1113"/>
  </w:num>
  <w:num w:numId="1222">
    <w:abstractNumId w:val="891"/>
  </w:num>
  <w:num w:numId="1223">
    <w:abstractNumId w:val="775"/>
  </w:num>
  <w:num w:numId="1224">
    <w:abstractNumId w:val="952"/>
  </w:num>
  <w:num w:numId="1225">
    <w:abstractNumId w:val="270"/>
  </w:num>
  <w:num w:numId="1226">
    <w:abstractNumId w:val="508"/>
  </w:num>
  <w:num w:numId="1227">
    <w:abstractNumId w:val="496"/>
  </w:num>
  <w:num w:numId="1228">
    <w:abstractNumId w:val="757"/>
  </w:num>
  <w:num w:numId="1229">
    <w:abstractNumId w:val="1026"/>
  </w:num>
  <w:num w:numId="1230">
    <w:abstractNumId w:val="409"/>
  </w:num>
  <w:num w:numId="1231">
    <w:abstractNumId w:val="628"/>
  </w:num>
  <w:num w:numId="1232">
    <w:abstractNumId w:val="1188"/>
  </w:num>
  <w:num w:numId="1233">
    <w:abstractNumId w:val="1152"/>
  </w:num>
  <w:num w:numId="1234">
    <w:abstractNumId w:val="956"/>
  </w:num>
  <w:num w:numId="1235">
    <w:abstractNumId w:val="1274"/>
  </w:num>
  <w:num w:numId="1236">
    <w:abstractNumId w:val="786"/>
  </w:num>
  <w:num w:numId="1237">
    <w:abstractNumId w:val="86"/>
  </w:num>
  <w:num w:numId="1238">
    <w:abstractNumId w:val="329"/>
  </w:num>
  <w:num w:numId="1239">
    <w:abstractNumId w:val="531"/>
  </w:num>
  <w:num w:numId="1240">
    <w:abstractNumId w:val="330"/>
  </w:num>
  <w:num w:numId="1241">
    <w:abstractNumId w:val="724"/>
  </w:num>
  <w:num w:numId="1242">
    <w:abstractNumId w:val="439"/>
  </w:num>
  <w:num w:numId="1243">
    <w:abstractNumId w:val="652"/>
  </w:num>
  <w:num w:numId="1244">
    <w:abstractNumId w:val="674"/>
  </w:num>
  <w:num w:numId="1245">
    <w:abstractNumId w:val="352"/>
  </w:num>
  <w:num w:numId="1246">
    <w:abstractNumId w:val="1237"/>
  </w:num>
  <w:num w:numId="1247">
    <w:abstractNumId w:val="293"/>
  </w:num>
  <w:num w:numId="1248">
    <w:abstractNumId w:val="933"/>
  </w:num>
  <w:num w:numId="1249">
    <w:abstractNumId w:val="400"/>
  </w:num>
  <w:num w:numId="1250">
    <w:abstractNumId w:val="435"/>
  </w:num>
  <w:num w:numId="1251">
    <w:abstractNumId w:val="1023"/>
  </w:num>
  <w:num w:numId="1252">
    <w:abstractNumId w:val="1056"/>
  </w:num>
  <w:num w:numId="1253">
    <w:abstractNumId w:val="817"/>
  </w:num>
  <w:num w:numId="1254">
    <w:abstractNumId w:val="709"/>
  </w:num>
  <w:num w:numId="1255">
    <w:abstractNumId w:val="701"/>
  </w:num>
  <w:num w:numId="1256">
    <w:abstractNumId w:val="917"/>
  </w:num>
  <w:num w:numId="1257">
    <w:abstractNumId w:val="1037"/>
  </w:num>
  <w:num w:numId="1258">
    <w:abstractNumId w:val="229"/>
  </w:num>
  <w:num w:numId="1259">
    <w:abstractNumId w:val="136"/>
  </w:num>
  <w:num w:numId="1260">
    <w:abstractNumId w:val="340"/>
  </w:num>
  <w:num w:numId="1261">
    <w:abstractNumId w:val="78"/>
  </w:num>
  <w:num w:numId="1262">
    <w:abstractNumId w:val="106"/>
  </w:num>
  <w:num w:numId="1263">
    <w:abstractNumId w:val="192"/>
  </w:num>
  <w:num w:numId="1264">
    <w:abstractNumId w:val="1242"/>
  </w:num>
  <w:num w:numId="1265">
    <w:abstractNumId w:val="351"/>
  </w:num>
  <w:num w:numId="1266">
    <w:abstractNumId w:val="212"/>
  </w:num>
  <w:num w:numId="1267">
    <w:abstractNumId w:val="767"/>
  </w:num>
  <w:num w:numId="1268">
    <w:abstractNumId w:val="1098"/>
  </w:num>
  <w:num w:numId="1269">
    <w:abstractNumId w:val="715"/>
  </w:num>
  <w:num w:numId="1270">
    <w:abstractNumId w:val="984"/>
  </w:num>
  <w:num w:numId="1271">
    <w:abstractNumId w:val="916"/>
  </w:num>
  <w:num w:numId="1272">
    <w:abstractNumId w:val="82"/>
  </w:num>
  <w:num w:numId="1273">
    <w:abstractNumId w:val="555"/>
  </w:num>
  <w:num w:numId="1274">
    <w:abstractNumId w:val="318"/>
  </w:num>
  <w:num w:numId="1275">
    <w:abstractNumId w:val="1134"/>
  </w:num>
  <w:num w:numId="1276">
    <w:abstractNumId w:val="881"/>
  </w:num>
  <w:num w:numId="1277">
    <w:abstractNumId w:val="413"/>
  </w:num>
  <w:num w:numId="1278">
    <w:abstractNumId w:val="1246"/>
  </w:num>
  <w:num w:numId="1279">
    <w:abstractNumId w:val="485"/>
  </w:num>
  <w:num w:numId="1280">
    <w:abstractNumId w:val="880"/>
  </w:num>
  <w:num w:numId="1281">
    <w:abstractNumId w:val="777"/>
  </w:num>
  <w:num w:numId="1282">
    <w:abstractNumId w:val="742"/>
  </w:num>
  <w:num w:numId="1283">
    <w:abstractNumId w:val="405"/>
  </w:num>
  <w:num w:numId="1284">
    <w:abstractNumId w:val="887"/>
  </w:num>
  <w:num w:numId="1285">
    <w:abstractNumId w:val="514"/>
  </w:num>
  <w:num w:numId="1286">
    <w:abstractNumId w:val="993"/>
  </w:num>
  <w:num w:numId="1287">
    <w:abstractNumId w:val="112"/>
  </w:num>
  <w:num w:numId="1288">
    <w:abstractNumId w:val="40"/>
  </w:num>
  <w:num w:numId="1289">
    <w:abstractNumId w:val="686"/>
  </w:num>
  <w:num w:numId="1290">
    <w:abstractNumId w:val="1127"/>
  </w:num>
  <w:num w:numId="1291">
    <w:abstractNumId w:val="291"/>
  </w:num>
  <w:num w:numId="1292">
    <w:abstractNumId w:val="1243"/>
  </w:num>
  <w:num w:numId="1293">
    <w:abstractNumId w:val="170"/>
  </w:num>
  <w:num w:numId="1294">
    <w:abstractNumId w:val="785"/>
  </w:num>
  <w:num w:numId="1295">
    <w:abstractNumId w:val="505"/>
  </w:num>
  <w:num w:numId="1296">
    <w:abstractNumId w:val="934"/>
  </w:num>
  <w:num w:numId="1297">
    <w:abstractNumId w:val="195"/>
  </w:num>
  <w:num w:numId="1298">
    <w:abstractNumId w:val="972"/>
  </w:num>
  <w:num w:numId="1299">
    <w:abstractNumId w:val="1202"/>
  </w:num>
  <w:num w:numId="1300">
    <w:abstractNumId w:val="1281"/>
  </w:num>
  <w:num w:numId="1301">
    <w:abstractNumId w:val="607"/>
  </w:num>
  <w:num w:numId="1302">
    <w:abstractNumId w:val="72"/>
  </w:num>
  <w:num w:numId="1303">
    <w:abstractNumId w:val="846"/>
  </w:num>
  <w:num w:numId="1304">
    <w:abstractNumId w:val="498"/>
  </w:num>
  <w:num w:numId="1305">
    <w:abstractNumId w:val="288"/>
  </w:num>
  <w:num w:numId="1306">
    <w:abstractNumId w:val="649"/>
  </w:num>
  <w:num w:numId="1307">
    <w:abstractNumId w:val="1207"/>
  </w:num>
  <w:num w:numId="1308">
    <w:abstractNumId w:val="714"/>
  </w:num>
  <w:num w:numId="1309">
    <w:abstractNumId w:val="1177"/>
  </w:num>
  <w:num w:numId="1310">
    <w:abstractNumId w:val="374"/>
  </w:num>
  <w:num w:numId="1311">
    <w:abstractNumId w:val="654"/>
  </w:num>
  <w:num w:numId="1312">
    <w:abstractNumId w:val="282"/>
  </w:num>
  <w:num w:numId="1313">
    <w:abstractNumId w:val="406"/>
  </w:num>
  <w:num w:numId="1314">
    <w:abstractNumId w:val="77"/>
  </w:num>
  <w:num w:numId="1315">
    <w:abstractNumId w:val="654"/>
    <w:lvlOverride w:ilvl="0">
      <w:startOverride w:val="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6">
    <w:abstractNumId w:val="6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8">
    <w:abstractNumId w:val="1242"/>
    <w:lvlOverride w:ilvl="0"/>
  </w:num>
  <w:num w:numId="1319">
    <w:abstractNumId w:val="1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0">
    <w:abstractNumId w:val="1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1">
    <w:abstractNumId w:val="984"/>
    <w:lvlOverride w:ilvl="0">
      <w:startOverride w:val="1"/>
    </w:lvlOverride>
  </w:num>
  <w:num w:numId="1322">
    <w:abstractNumId w:val="78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3">
    <w:abstractNumId w:val="120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366"/>
  </w:num>
  <w:num w:numId="1325">
    <w:abstractNumId w:val="259"/>
  </w:num>
  <w:num w:numId="1326">
    <w:abstractNumId w:val="402"/>
  </w:num>
  <w:num w:numId="1327">
    <w:abstractNumId w:val="605"/>
  </w:num>
  <w:num w:numId="1328">
    <w:abstractNumId w:val="5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3/2005 5:28: PM"/>
    <w:docVar w:name="DocCategory" w:val="Doc"/>
    <w:docVar w:name="DocType" w:val="Final"/>
    <w:docVar w:name="JobNo" w:val="0461434C"/>
    <w:docVar w:name="OandT" w:val="hou"/>
    <w:docVar w:name="Symbol1" w:val="CEDAW/C/MDA/2-3"/>
    <w:docVar w:name="Symbol2" w:val="-"/>
  </w:docVars>
  <w:rsids>
    <w:rsidRoot w:val="00230673"/>
    <w:rsid w:val="002306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odyTextIndent">
    <w:name w:val="Body Text Indent"/>
    <w:basedOn w:val="Normal"/>
    <w:semiHidden/>
    <w:pPr>
      <w:widowControl w:val="0"/>
      <w:adjustRightInd w:val="0"/>
      <w:spacing w:after="240" w:line="360" w:lineRule="exact"/>
      <w:ind w:firstLine="425"/>
      <w:jc w:val="both"/>
      <w:textAlignment w:val="baseline"/>
    </w:pPr>
    <w:rPr>
      <w:rFonts w:ascii="Times New Roman"/>
      <w:kern w:val="0"/>
    </w:rPr>
  </w:style>
  <w:style w:type="paragraph" w:styleId="BlockText">
    <w:name w:val="Block Text"/>
    <w:basedOn w:val="Normal"/>
    <w:semiHidden/>
    <w:pPr>
      <w:widowControl w:val="0"/>
      <w:adjustRightInd w:val="0"/>
      <w:spacing w:after="240" w:line="440" w:lineRule="exact"/>
      <w:ind w:left="794" w:right="794" w:firstLine="425"/>
      <w:jc w:val="both"/>
      <w:textAlignment w:val="baseline"/>
    </w:pPr>
    <w:rPr>
      <w:rFonts w:ascii="Times New Roman"/>
      <w:kern w:val="0"/>
    </w:rPr>
  </w:style>
  <w:style w:type="paragraph" w:customStyle="1" w:styleId="2">
    <w:name w:val="页眉2"/>
    <w:basedOn w:val="Normal"/>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pPr>
      <w:framePr w:w="9837" w:h="85" w:hRule="exact" w:hSpace="181" w:vSpace="181" w:wrap="notBeside" w:vAnchor="page" w:hAnchor="margin" w:y="1617"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tabs>
        <w:tab w:val="left" w:pos="425"/>
      </w:tabs>
      <w:adjustRightInd w:val="0"/>
      <w:spacing w:after="60" w:line="340" w:lineRule="exact"/>
      <w:textAlignment w:val="baseline"/>
    </w:pPr>
    <w:rPr>
      <w:rFonts w:ascii="Times New Roman"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widowControl w:val="0"/>
      <w:tabs>
        <w:tab w:val="clear" w:pos="4320"/>
        <w:tab w:val="clear" w:pos="8640"/>
      </w:tabs>
      <w:adjustRightInd w:val="0"/>
      <w:spacing w:after="60" w:line="180" w:lineRule="exact"/>
      <w:textAlignment w:val="baseline"/>
    </w:pPr>
    <w:rPr>
      <w:noProof w:val="0"/>
      <w:color w:val="000000"/>
      <w:kern w:val="18"/>
    </w:rPr>
  </w:style>
  <w:style w:type="paragraph" w:customStyle="1" w:styleId="6">
    <w:name w:val="页眉6"/>
    <w:basedOn w:val="3"/>
    <w:pPr>
      <w:framePr w:wrap="notBeside" w:y="4452"/>
    </w:pPr>
  </w:style>
  <w:style w:type="paragraph" w:customStyle="1" w:styleId="1">
    <w:name w:val="样式1"/>
    <w:basedOn w:val="BodyText"/>
    <w:pPr>
      <w:widowControl w:val="0"/>
      <w:spacing w:line="240" w:lineRule="auto"/>
      <w:ind w:firstLineChars="200" w:firstLine="420"/>
      <w:jc w:val="both"/>
    </w:pPr>
    <w:rPr>
      <w:rFonts w:ascii="Times New Roman"/>
      <w:kern w:val="2"/>
      <w:szCs w:val="24"/>
    </w:rPr>
  </w:style>
  <w:style w:type="paragraph" w:styleId="Title">
    <w:name w:val="Title"/>
    <w:basedOn w:val="Normal"/>
    <w:qFormat/>
    <w:pPr>
      <w:widowControl w:val="0"/>
      <w:numPr>
        <w:numId w:val="736"/>
      </w:numPr>
      <w:spacing w:line="360" w:lineRule="auto"/>
      <w:jc w:val="center"/>
    </w:pPr>
    <w:rPr>
      <w:rFonts w:ascii="Times New Roman" w:eastAsia="STKaiti"/>
      <w:b/>
      <w:kern w:val="2"/>
      <w:sz w:val="24"/>
    </w:rPr>
  </w:style>
  <w:style w:type="paragraph" w:customStyle="1" w:styleId="OmniPage6">
    <w:name w:val="OmniPage #6"/>
    <w:basedOn w:val="Normal"/>
    <w:pPr>
      <w:spacing w:line="240" w:lineRule="auto"/>
    </w:pPr>
    <w:rPr>
      <w:rFonts w:ascii="Times New Roman"/>
      <w:kern w:val="0"/>
      <w:sz w:val="24"/>
      <w:lang w:val="fr-FR" w:eastAsia="en-US"/>
    </w:rPr>
  </w:style>
  <w:style w:type="paragraph" w:customStyle="1" w:styleId="OmniPage12">
    <w:name w:val="OmniPage #12"/>
    <w:basedOn w:val="Normal"/>
    <w:pPr>
      <w:spacing w:line="240" w:lineRule="auto"/>
    </w:pPr>
    <w:rPr>
      <w:rFonts w:ascii="Times New Roman"/>
      <w:kern w:val="0"/>
      <w:sz w:val="24"/>
      <w:lang w:val="fr-FR" w:eastAsia="en-US"/>
    </w:rPr>
  </w:style>
  <w:style w:type="paragraph" w:customStyle="1" w:styleId="OmniPage15">
    <w:name w:val="OmniPage #15"/>
    <w:basedOn w:val="Normal"/>
    <w:pPr>
      <w:spacing w:line="240" w:lineRule="auto"/>
    </w:pPr>
    <w:rPr>
      <w:rFonts w:ascii="Times New Roman"/>
      <w:kern w:val="0"/>
      <w:sz w:val="24"/>
      <w:lang w:val="fr-FR" w:eastAsia="en-US"/>
    </w:rPr>
  </w:style>
  <w:style w:type="paragraph" w:customStyle="1" w:styleId="OmniPage13">
    <w:name w:val="OmniPage #13"/>
    <w:basedOn w:val="Normal"/>
    <w:pPr>
      <w:spacing w:line="240" w:lineRule="auto"/>
    </w:pPr>
    <w:rPr>
      <w:rFonts w:ascii="Times New Roman"/>
      <w:kern w:val="0"/>
      <w:sz w:val="24"/>
      <w:lang w:val="fr-FR" w:eastAsia="en-US"/>
    </w:rPr>
  </w:style>
  <w:style w:type="paragraph" w:customStyle="1" w:styleId="OmniPage9">
    <w:name w:val="OmniPage #9"/>
    <w:basedOn w:val="Normal"/>
    <w:pPr>
      <w:spacing w:line="240" w:lineRule="auto"/>
    </w:pPr>
    <w:rPr>
      <w:rFonts w:ascii="Times New Roman"/>
      <w:kern w:val="0"/>
      <w:sz w:val="24"/>
      <w:lang w:val="fr-FR" w:eastAsia="en-US"/>
    </w:rPr>
  </w:style>
  <w:style w:type="paragraph" w:customStyle="1" w:styleId="OmniPage14">
    <w:name w:val="OmniPage #14"/>
    <w:basedOn w:val="Normal"/>
    <w:pPr>
      <w:spacing w:line="240" w:lineRule="auto"/>
    </w:pPr>
    <w:rPr>
      <w:rFonts w:ascii="Times New Roman"/>
      <w:kern w:val="0"/>
      <w:sz w:val="24"/>
      <w:lang w:val="fr-FR" w:eastAsia="en-US"/>
    </w:rPr>
  </w:style>
  <w:style w:type="paragraph" w:customStyle="1" w:styleId="50">
    <w:name w:val="正文5"/>
    <w:basedOn w:val="Normal"/>
    <w:pPr>
      <w:widowControl w:val="0"/>
      <w:spacing w:beforeLines="100" w:before="100" w:afterLines="100" w:after="100" w:line="240" w:lineRule="auto"/>
      <w:jc w:val="both"/>
    </w:pPr>
    <w:rPr>
      <w:rFonts w:ascii="Times New Roman"/>
      <w:b/>
      <w:kern w:val="2"/>
      <w:szCs w:val="24"/>
    </w:rPr>
  </w:style>
  <w:style w:type="paragraph" w:customStyle="1" w:styleId="40">
    <w:name w:val="正文4"/>
    <w:basedOn w:val="Normal"/>
    <w:pPr>
      <w:widowControl w:val="0"/>
      <w:numPr>
        <w:numId w:val="894"/>
      </w:numPr>
      <w:spacing w:beforeLines="50" w:before="50" w:afterLines="50" w:after="50" w:line="240" w:lineRule="auto"/>
      <w:jc w:val="both"/>
    </w:pPr>
    <w:rPr>
      <w:rFonts w:ascii="Times New Roman"/>
      <w:kern w:val="2"/>
      <w:szCs w:val="24"/>
    </w:rPr>
  </w:style>
  <w:style w:type="paragraph" w:customStyle="1" w:styleId="10">
    <w:name w:val="正文1"/>
    <w:basedOn w:val="Normal"/>
    <w:pPr>
      <w:widowControl w:val="0"/>
      <w:spacing w:beforeLines="100" w:before="100" w:afterLines="100" w:after="100" w:line="240" w:lineRule="auto"/>
      <w:ind w:firstLineChars="200" w:firstLine="200"/>
      <w:jc w:val="both"/>
    </w:pPr>
    <w:rPr>
      <w:rFonts w:ascii="Times New Roman"/>
      <w:kern w:val="2"/>
      <w:szCs w:val="24"/>
    </w:rPr>
  </w:style>
  <w:style w:type="paragraph" w:customStyle="1" w:styleId="20">
    <w:name w:val="正文2"/>
    <w:basedOn w:val="Normal"/>
    <w:pPr>
      <w:widowControl w:val="0"/>
      <w:spacing w:beforeLines="50" w:before="50" w:afterLines="50" w:after="50" w:line="240" w:lineRule="auto"/>
      <w:ind w:firstLineChars="200" w:firstLine="200"/>
      <w:jc w:val="both"/>
    </w:pPr>
    <w:rPr>
      <w:rFonts w:ascii="Times New Roman"/>
      <w:kern w:val="2"/>
    </w:rPr>
  </w:style>
  <w:style w:type="paragraph" w:customStyle="1" w:styleId="30">
    <w:name w:val="正文3"/>
    <w:basedOn w:val="Normal"/>
    <w:pPr>
      <w:widowControl w:val="0"/>
      <w:spacing w:line="240" w:lineRule="auto"/>
      <w:jc w:val="both"/>
    </w:pPr>
    <w:rPr>
      <w:rFonts w:ascii="Times New Roman"/>
      <w:kern w:val="2"/>
      <w:szCs w:val="24"/>
    </w:rPr>
  </w:style>
  <w:style w:type="paragraph" w:customStyle="1" w:styleId="60">
    <w:name w:val="样式6"/>
    <w:basedOn w:val="21"/>
    <w:rPr>
      <w:sz w:val="21"/>
    </w:rPr>
  </w:style>
  <w:style w:type="paragraph" w:customStyle="1" w:styleId="21">
    <w:name w:val="样式2"/>
    <w:basedOn w:val="Normal"/>
    <w:pPr>
      <w:widowControl w:val="0"/>
      <w:spacing w:beforeLines="50" w:before="50" w:afterLines="50" w:after="50" w:line="240" w:lineRule="auto"/>
      <w:jc w:val="both"/>
    </w:pPr>
    <w:rPr>
      <w:rFonts w:ascii="Book Antiqua" w:eastAsia="KaiTi_GB2312" w:hAnsi="Book Antiqua"/>
      <w:kern w:val="2"/>
      <w:sz w:val="24"/>
      <w:szCs w:val="24"/>
      <w:lang w:val="es-ES"/>
    </w:rPr>
  </w:style>
  <w:style w:type="paragraph" w:customStyle="1" w:styleId="SinglePara">
    <w:name w:val="Single Para"/>
    <w:basedOn w:val="Normal"/>
    <w:pPr>
      <w:spacing w:line="240" w:lineRule="auto"/>
    </w:pPr>
    <w:rPr>
      <w:rFonts w:ascii="Times New Roman" w:eastAsia="Times New Roman"/>
      <w:kern w:val="0"/>
      <w:sz w:val="24"/>
      <w:szCs w:val="24"/>
      <w:lang w:val="en-AU"/>
    </w:rPr>
  </w:style>
  <w:style w:type="paragraph" w:customStyle="1" w:styleId="a">
    <w:name w:val="简要记录正文"/>
    <w:basedOn w:val="Normal"/>
    <w:pPr>
      <w:widowControl w:val="0"/>
      <w:numPr>
        <w:numId w:val="951"/>
      </w:numPr>
      <w:autoSpaceDE w:val="0"/>
      <w:autoSpaceDN w:val="0"/>
      <w:adjustRightInd w:val="0"/>
      <w:spacing w:beforeLines="150" w:before="360" w:afterLines="150" w:after="360" w:line="240" w:lineRule="auto"/>
    </w:pPr>
    <w:rPr>
      <w:rFonts w:ascii="Times New Roman"/>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widowControl w:val="0"/>
      <w:autoSpaceDE w:val="0"/>
      <w:autoSpaceDN w:val="0"/>
      <w:adjustRightInd w:val="0"/>
      <w:spacing w:line="360" w:lineRule="auto"/>
    </w:pPr>
    <w:rPr>
      <w:rFonts w:ascii="Times New Roman" w:eastAsia="SimHei"/>
      <w:kern w:val="0"/>
      <w:sz w:val="24"/>
      <w:szCs w:val="24"/>
    </w:rPr>
  </w:style>
  <w:style w:type="paragraph" w:customStyle="1" w:styleId="DefaultText">
    <w:name w:val="Default Text"/>
    <w:basedOn w:val="Normal"/>
    <w:pPr>
      <w:spacing w:line="240" w:lineRule="auto"/>
    </w:pPr>
    <w:rPr>
      <w:rFonts w:ascii="Tahoma" w:eastAsia="Times New Roman" w:hAnsi="Tahoma" w:cs="Tahoma"/>
      <w:snapToGrid w:val="0"/>
      <w:kern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customStyle="1" w:styleId="BodyText21">
    <w:name w:val="Body Text 21"/>
    <w:basedOn w:val="Normal"/>
    <w:pPr>
      <w:widowControl w:val="0"/>
      <w:spacing w:line="480" w:lineRule="auto"/>
      <w:jc w:val="both"/>
    </w:pPr>
    <w:rPr>
      <w:rFonts w:ascii="Makedonski Standard" w:hAnsi="Makedonski Standard"/>
      <w:snapToGrid w:val="0"/>
      <w:kern w:val="0"/>
      <w:sz w:val="24"/>
      <w:lang w:val="en-GB" w:eastAsia="en-US"/>
    </w:rPr>
  </w:style>
  <w:style w:type="paragraph" w:customStyle="1" w:styleId="Normalvovlecen">
    <w:name w:val="Normal vovlecen"/>
    <w:basedOn w:val="Normal"/>
    <w:pPr>
      <w:widowControl w:val="0"/>
      <w:overflowPunct w:val="0"/>
      <w:autoSpaceDE w:val="0"/>
      <w:autoSpaceDN w:val="0"/>
      <w:adjustRightInd w:val="0"/>
      <w:spacing w:line="360" w:lineRule="atLeast"/>
      <w:ind w:firstLine="1134"/>
      <w:textAlignment w:val="baseline"/>
    </w:pPr>
    <w:rPr>
      <w:rFonts w:ascii="MAC C Times" w:hAnsi="MAC C Times"/>
      <w:kern w:val="0"/>
      <w:sz w:val="24"/>
      <w:lang w:eastAsia="en-US"/>
    </w:rPr>
  </w:style>
  <w:style w:type="paragraph" w:customStyle="1" w:styleId="a2">
    <w:name w:val="Îáû÷íûé"/>
    <w:pPr>
      <w:widowControl w:val="0"/>
      <w:overflowPunct w:val="0"/>
      <w:autoSpaceDE w:val="0"/>
      <w:autoSpaceDN w:val="0"/>
      <w:adjustRightInd w:val="0"/>
      <w:textAlignment w:val="baseline"/>
    </w:pPr>
    <w:rPr>
      <w:sz w:val="28"/>
      <w:lang w:val="ru-RU" w:eastAsia="en-US"/>
    </w:rPr>
  </w:style>
  <w:style w:type="paragraph" w:styleId="BodyText3">
    <w:name w:val="Body Text 3"/>
    <w:basedOn w:val="Normal"/>
    <w:semiHidden/>
    <w:pPr>
      <w:spacing w:line="240" w:lineRule="auto"/>
      <w:jc w:val="both"/>
    </w:pPr>
    <w:rPr>
      <w:rFonts w:ascii="Times New Roman"/>
      <w:color w:val="000000"/>
      <w:kern w:val="0"/>
      <w:sz w:val="24"/>
      <w:lang w:val="fr-FR" w:eastAsia="en-US"/>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 w:type="paragraph" w:styleId="BodyTextIndent2">
    <w:name w:val="Body Text Indent 2"/>
    <w:basedOn w:val="Normal"/>
    <w:semiHidden/>
    <w:pPr>
      <w:widowControl w:val="0"/>
      <w:spacing w:line="240" w:lineRule="auto"/>
      <w:ind w:firstLine="462"/>
      <w:jc w:val="both"/>
    </w:pPr>
    <w:rPr>
      <w:rFonts w:ascii="Times New Roman"/>
      <w:i/>
      <w:kern w:val="2"/>
    </w:rPr>
  </w:style>
  <w:style w:type="paragraph" w:styleId="BodyTextIndent3">
    <w:name w:val="Body Text Indent 3"/>
    <w:basedOn w:val="Normal"/>
    <w:semiHidden/>
    <w:pPr>
      <w:widowControl w:val="0"/>
      <w:tabs>
        <w:tab w:val="left" w:pos="2079"/>
      </w:tabs>
      <w:spacing w:line="240" w:lineRule="auto"/>
      <w:ind w:left="942"/>
      <w:jc w:val="both"/>
    </w:pPr>
    <w:rPr>
      <w:rFonts w:ascii="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oter" Target="foot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3.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oleObject" Target="embeddings/oleObject1.bin"/><Relationship Id="rId28" Type="http://schemas.openxmlformats.org/officeDocument/2006/relationships/header" Target="header10.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2.wmf"/><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footer" Target="footer1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7711</Words>
  <Characters>43957</Characters>
  <Application>Microsoft Office Word</Application>
  <DocSecurity>4</DocSecurity>
  <Lines>366</Lines>
  <Paragraphs>87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53982</CharactersWithSpaces>
  <SharedDoc>false</SharedDoc>
  <HLinks>
    <vt:vector size="6" baseType="variant">
      <vt:variant>
        <vt:i4>4522087</vt:i4>
      </vt:variant>
      <vt:variant>
        <vt:i4>107828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Lihai.Dong</dc:creator>
  <cp:keywords/>
  <dc:description/>
  <cp:lastModifiedBy>CTPU.530</cp:lastModifiedBy>
  <cp:revision>39</cp:revision>
  <cp:lastPrinted>2005-03-15T16:42:00Z</cp:lastPrinted>
  <dcterms:created xsi:type="dcterms:W3CDTF">2005-03-15T15:28:00Z</dcterms:created>
  <dcterms:modified xsi:type="dcterms:W3CDTF">2005-03-15T16:43:00Z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0461434</vt:lpwstr>
  </property>
  <property fmtid="{D5CDD505-2E9C-101B-9397-08002B2CF9AE}" pid="3" name="Symbol1">
    <vt:lpwstr>CEDAW/C/MDA/2-3</vt:lpwstr>
  </property>
  <property fmtid="{D5CDD505-2E9C-101B-9397-08002B2CF9AE}" pid="4" name="Symbol2">
    <vt:lpwstr/>
  </property>
  <property fmtid="{D5CDD505-2E9C-101B-9397-08002B2CF9AE}" pid="5" name="Translator">
    <vt:lpwstr/>
  </property>
  <property fmtid="{D5CDD505-2E9C-101B-9397-08002B2CF9AE}" pid="6" name="Operator">
    <vt:lpwstr>hou</vt:lpwstr>
  </property>
  <property fmtid="{D5CDD505-2E9C-101B-9397-08002B2CF9AE}" pid="7" name="DraftPages">
    <vt:lpwstr> </vt:lpwstr>
  </property>
  <property fmtid="{D5CDD505-2E9C-101B-9397-08002B2CF9AE}" pid="8" name="Comment">
    <vt:lpwstr/>
  </property>
</Properties>
</file>