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F0639" w14:paraId="07164CA3" w14:textId="77777777" w:rsidTr="006E444F">
        <w:trPr>
          <w:trHeight w:hRule="exact" w:val="851"/>
        </w:trPr>
        <w:tc>
          <w:tcPr>
            <w:tcW w:w="1274" w:type="dxa"/>
            <w:tcBorders>
              <w:bottom w:val="single" w:sz="4" w:space="0" w:color="auto"/>
            </w:tcBorders>
          </w:tcPr>
          <w:p w14:paraId="6F3662FB" w14:textId="77777777" w:rsidR="006B3E27" w:rsidRPr="00983870" w:rsidRDefault="006B3E27" w:rsidP="003415EA">
            <w:pPr>
              <w:kinsoku w:val="0"/>
              <w:overflowPunct w:val="0"/>
              <w:autoSpaceDE w:val="0"/>
              <w:autoSpaceDN w:val="0"/>
              <w:bidi w:val="0"/>
              <w:adjustRightInd w:val="0"/>
              <w:snapToGrid w:val="0"/>
              <w:jc w:val="right"/>
            </w:pPr>
          </w:p>
        </w:tc>
        <w:tc>
          <w:tcPr>
            <w:tcW w:w="5104" w:type="dxa"/>
            <w:tcBorders>
              <w:bottom w:val="single" w:sz="4" w:space="0" w:color="auto"/>
            </w:tcBorders>
            <w:vAlign w:val="bottom"/>
          </w:tcPr>
          <w:p w14:paraId="148022A2" w14:textId="77777777" w:rsidR="006B3E27" w:rsidRPr="00EF0639" w:rsidRDefault="006B3E27" w:rsidP="006E444F">
            <w:pPr>
              <w:spacing w:after="80" w:line="480" w:lineRule="exact"/>
              <w:jc w:val="left"/>
              <w:rPr>
                <w:szCs w:val="40"/>
                <w:rtl/>
              </w:rPr>
            </w:pPr>
            <w:r w:rsidRPr="00EF0639">
              <w:rPr>
                <w:rFonts w:hint="cs"/>
                <w:szCs w:val="40"/>
                <w:rtl/>
              </w:rPr>
              <w:t>الأمم المتحدة</w:t>
            </w:r>
          </w:p>
        </w:tc>
        <w:tc>
          <w:tcPr>
            <w:tcW w:w="3261" w:type="dxa"/>
            <w:tcBorders>
              <w:bottom w:val="single" w:sz="4" w:space="0" w:color="auto"/>
            </w:tcBorders>
            <w:vAlign w:val="bottom"/>
          </w:tcPr>
          <w:p w14:paraId="12BD669D" w14:textId="77777777" w:rsidR="006B3E27" w:rsidRPr="00EF0639" w:rsidRDefault="003415EA" w:rsidP="003415EA">
            <w:pPr>
              <w:bidi w:val="0"/>
              <w:jc w:val="left"/>
              <w:rPr>
                <w:szCs w:val="20"/>
              </w:rPr>
            </w:pPr>
            <w:r w:rsidRPr="00EF0639">
              <w:rPr>
                <w:sz w:val="40"/>
                <w:szCs w:val="20"/>
              </w:rPr>
              <w:t>CRC</w:t>
            </w:r>
            <w:r w:rsidRPr="00EF0639">
              <w:rPr>
                <w:szCs w:val="20"/>
              </w:rPr>
              <w:t>/C/85/D/28/2017</w:t>
            </w:r>
          </w:p>
        </w:tc>
      </w:tr>
      <w:tr w:rsidR="006B3E27" w:rsidRPr="00EF0639" w14:paraId="088F87B5" w14:textId="77777777" w:rsidTr="006E444F">
        <w:trPr>
          <w:trHeight w:hRule="exact" w:val="2835"/>
        </w:trPr>
        <w:tc>
          <w:tcPr>
            <w:tcW w:w="1274" w:type="dxa"/>
            <w:tcBorders>
              <w:top w:val="single" w:sz="4" w:space="0" w:color="auto"/>
              <w:bottom w:val="single" w:sz="12" w:space="0" w:color="auto"/>
            </w:tcBorders>
          </w:tcPr>
          <w:p w14:paraId="7D86B425" w14:textId="77777777" w:rsidR="006B3E27" w:rsidRPr="00EF0639" w:rsidRDefault="0059622A" w:rsidP="006E444F">
            <w:pPr>
              <w:jc w:val="center"/>
              <w:rPr>
                <w:rtl/>
              </w:rPr>
            </w:pPr>
            <w:r w:rsidRPr="00EF0639">
              <w:rPr>
                <w:noProof/>
              </w:rPr>
              <w:drawing>
                <wp:inline distT="0" distB="0" distL="0" distR="0" wp14:anchorId="097E709D" wp14:editId="52B2E03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3B9F2B8" w14:textId="77777777" w:rsidR="006B3E27" w:rsidRPr="00EF0639" w:rsidRDefault="001E1CAD" w:rsidP="006E444F">
            <w:pPr>
              <w:spacing w:before="240" w:after="40" w:line="640" w:lineRule="exact"/>
              <w:jc w:val="left"/>
              <w:rPr>
                <w:b/>
                <w:bCs/>
                <w:sz w:val="60"/>
                <w:szCs w:val="60"/>
                <w:rtl/>
              </w:rPr>
            </w:pPr>
            <w:r w:rsidRPr="00EF0639">
              <w:rPr>
                <w:rFonts w:hint="cs"/>
                <w:b/>
                <w:bCs/>
                <w:sz w:val="60"/>
                <w:szCs w:val="60"/>
                <w:rtl/>
              </w:rPr>
              <w:t>ا</w:t>
            </w:r>
            <w:r w:rsidR="004A14A6" w:rsidRPr="00EF0639">
              <w:rPr>
                <w:rFonts w:hint="cs"/>
                <w:b/>
                <w:bCs/>
                <w:sz w:val="60"/>
                <w:szCs w:val="60"/>
                <w:rtl/>
              </w:rPr>
              <w:t>تفاقي</w:t>
            </w:r>
            <w:r w:rsidR="00523BAE" w:rsidRPr="00EF0639">
              <w:rPr>
                <w:rFonts w:hint="cs"/>
                <w:b/>
                <w:bCs/>
                <w:sz w:val="60"/>
                <w:szCs w:val="60"/>
                <w:rtl/>
              </w:rPr>
              <w:t>ـ</w:t>
            </w:r>
            <w:r w:rsidR="004A14A6" w:rsidRPr="00EF0639">
              <w:rPr>
                <w:rFonts w:hint="cs"/>
                <w:b/>
                <w:bCs/>
                <w:sz w:val="60"/>
                <w:szCs w:val="60"/>
                <w:rtl/>
              </w:rPr>
              <w:t xml:space="preserve">ة </w:t>
            </w:r>
            <w:r w:rsidR="0045649E" w:rsidRPr="00EF0639">
              <w:rPr>
                <w:rFonts w:hint="cs"/>
                <w:b/>
                <w:bCs/>
                <w:sz w:val="60"/>
                <w:szCs w:val="60"/>
                <w:rtl/>
              </w:rPr>
              <w:t xml:space="preserve">حقوق </w:t>
            </w:r>
            <w:r w:rsidR="00A65558" w:rsidRPr="00EF0639">
              <w:rPr>
                <w:rFonts w:hint="cs"/>
                <w:b/>
                <w:bCs/>
                <w:sz w:val="60"/>
                <w:szCs w:val="60"/>
                <w:rtl/>
              </w:rPr>
              <w:t>الطفل</w:t>
            </w:r>
          </w:p>
        </w:tc>
        <w:tc>
          <w:tcPr>
            <w:tcW w:w="3261" w:type="dxa"/>
            <w:tcBorders>
              <w:top w:val="single" w:sz="4" w:space="0" w:color="auto"/>
              <w:bottom w:val="single" w:sz="12" w:space="0" w:color="auto"/>
            </w:tcBorders>
          </w:tcPr>
          <w:p w14:paraId="4FBA3009" w14:textId="77777777" w:rsidR="003D2188" w:rsidRPr="00EF0639" w:rsidRDefault="003D2188" w:rsidP="003D2188">
            <w:pPr>
              <w:suppressAutoHyphens/>
              <w:bidi w:val="0"/>
              <w:spacing w:before="240"/>
              <w:jc w:val="left"/>
              <w:rPr>
                <w:rFonts w:eastAsia="Times New Roman" w:cs="Times New Roman"/>
                <w:szCs w:val="20"/>
                <w:lang w:val="en-GB"/>
              </w:rPr>
            </w:pPr>
            <w:r w:rsidRPr="00EF0639">
              <w:rPr>
                <w:rFonts w:eastAsia="Times New Roman" w:cs="Times New Roman"/>
                <w:szCs w:val="20"/>
                <w:lang w:val="en-GB"/>
              </w:rPr>
              <w:t>Distr.: General</w:t>
            </w:r>
          </w:p>
          <w:p w14:paraId="34D1B521" w14:textId="77777777" w:rsidR="003D2188" w:rsidRPr="00EF0639" w:rsidRDefault="003D2188" w:rsidP="003D2188">
            <w:pPr>
              <w:bidi w:val="0"/>
              <w:jc w:val="left"/>
              <w:rPr>
                <w:rFonts w:eastAsia="Times New Roman" w:cs="Times New Roman"/>
                <w:szCs w:val="20"/>
                <w:lang w:val="en-GB"/>
              </w:rPr>
            </w:pPr>
            <w:r w:rsidRPr="00EF0639">
              <w:rPr>
                <w:rFonts w:eastAsia="Times New Roman" w:cs="Times New Roman"/>
                <w:szCs w:val="20"/>
                <w:lang w:val="en-GB"/>
              </w:rPr>
              <w:t>27 October 2020</w:t>
            </w:r>
          </w:p>
          <w:p w14:paraId="6C1E8BB3" w14:textId="646BEF2E" w:rsidR="003D2188" w:rsidRPr="00EF0639" w:rsidRDefault="003D2188" w:rsidP="003D2188">
            <w:pPr>
              <w:bidi w:val="0"/>
              <w:jc w:val="left"/>
              <w:rPr>
                <w:rFonts w:eastAsia="Times New Roman" w:cs="Times New Roman"/>
                <w:szCs w:val="20"/>
                <w:lang w:val="en-GB"/>
              </w:rPr>
            </w:pPr>
            <w:r w:rsidRPr="00EF0639">
              <w:rPr>
                <w:rFonts w:eastAsia="Times New Roman" w:cs="Times New Roman"/>
                <w:szCs w:val="20"/>
                <w:lang w:val="en-GB"/>
              </w:rPr>
              <w:t>Arabic</w:t>
            </w:r>
          </w:p>
          <w:p w14:paraId="79749546" w14:textId="6AE254A0" w:rsidR="006B3E27" w:rsidRPr="00EF0639" w:rsidRDefault="003D2188" w:rsidP="003D2188">
            <w:pPr>
              <w:bidi w:val="0"/>
              <w:spacing w:line="240" w:lineRule="exact"/>
              <w:jc w:val="left"/>
              <w:rPr>
                <w:lang w:val="en-GB"/>
              </w:rPr>
            </w:pPr>
            <w:r w:rsidRPr="00EF0639">
              <w:rPr>
                <w:rFonts w:eastAsia="Times New Roman" w:cs="Times New Roman"/>
                <w:szCs w:val="20"/>
                <w:lang w:val="en-GB" w:eastAsia="en-US"/>
              </w:rPr>
              <w:t>Original: Spanish</w:t>
            </w:r>
          </w:p>
        </w:tc>
      </w:tr>
    </w:tbl>
    <w:p w14:paraId="355844BB" w14:textId="77777777" w:rsidR="00EE06CA" w:rsidRPr="00EF0639" w:rsidRDefault="00EE06CA" w:rsidP="00EE06CA">
      <w:pPr>
        <w:pStyle w:val="SingleTxtGA"/>
        <w:spacing w:before="120" w:after="0"/>
        <w:ind w:left="0"/>
        <w:rPr>
          <w:b/>
          <w:bCs/>
          <w:sz w:val="28"/>
          <w:szCs w:val="36"/>
          <w:rtl/>
        </w:rPr>
      </w:pPr>
      <w:r w:rsidRPr="00EF0639">
        <w:rPr>
          <w:b/>
          <w:bCs/>
          <w:sz w:val="28"/>
          <w:szCs w:val="36"/>
          <w:rtl/>
        </w:rPr>
        <w:t>لجنة حقوق الطفل</w:t>
      </w:r>
    </w:p>
    <w:p w14:paraId="1651944D" w14:textId="24A02242" w:rsidR="00EE06CA" w:rsidRPr="00EF0639" w:rsidRDefault="00EE06CA" w:rsidP="00665740">
      <w:pPr>
        <w:pStyle w:val="HChGA"/>
        <w:rPr>
          <w:rtl/>
        </w:rPr>
      </w:pPr>
      <w:r w:rsidRPr="00EF0639">
        <w:rPr>
          <w:rtl/>
        </w:rPr>
        <w:tab/>
      </w:r>
      <w:r w:rsidRPr="00EF0639">
        <w:rPr>
          <w:rtl/>
        </w:rPr>
        <w:tab/>
        <w:t xml:space="preserve">آراء اعتمدتها اللجنة بموجب البروتوكول الاختياري لاتفاقية حقوق الطفل المتعلق بإجراء تقديم البلاغات، بشأن البلاغ رقم </w:t>
      </w:r>
      <w:r w:rsidRPr="00EF0639">
        <w:rPr>
          <w:szCs w:val="28"/>
          <w:rtl/>
        </w:rPr>
        <w:t>28</w:t>
      </w:r>
      <w:r w:rsidRPr="00EF0639">
        <w:rPr>
          <w:rtl/>
        </w:rPr>
        <w:t>/</w:t>
      </w:r>
      <w:r w:rsidRPr="00EF0639">
        <w:rPr>
          <w:szCs w:val="28"/>
          <w:rtl/>
        </w:rPr>
        <w:t>2017</w:t>
      </w:r>
      <w:r w:rsidRPr="00EF0639">
        <w:rPr>
          <w:rStyle w:val="FootnoteReference"/>
          <w:rFonts w:hint="eastAsia"/>
          <w:sz w:val="32"/>
          <w:szCs w:val="32"/>
          <w:vertAlign w:val="baseline"/>
          <w:rtl/>
        </w:rPr>
        <w:footnoteReference w:customMarkFollows="1" w:id="1"/>
        <w:t>*</w:t>
      </w:r>
      <w:r w:rsidRPr="00EF0639">
        <w:rPr>
          <w:rFonts w:hint="cs"/>
          <w:sz w:val="32"/>
          <w:szCs w:val="32"/>
          <w:rtl/>
        </w:rPr>
        <w:t xml:space="preserve"> </w:t>
      </w:r>
      <w:r w:rsidRPr="00EF0639">
        <w:rPr>
          <w:rStyle w:val="FootnoteReference"/>
          <w:rFonts w:hint="eastAsia"/>
          <w:sz w:val="32"/>
          <w:szCs w:val="32"/>
          <w:vertAlign w:val="baseline"/>
          <w:rtl/>
        </w:rPr>
        <w:footnoteReference w:customMarkFollows="1" w:id="2"/>
        <w:t>**</w:t>
      </w:r>
    </w:p>
    <w:p w14:paraId="52B303B2" w14:textId="4461E380" w:rsidR="00EE06CA" w:rsidRPr="00EF0639" w:rsidRDefault="00EE06CA" w:rsidP="00665740">
      <w:pPr>
        <w:pStyle w:val="SingleTxtGA"/>
        <w:tabs>
          <w:tab w:val="clear" w:pos="1928"/>
          <w:tab w:val="clear" w:pos="2608"/>
          <w:tab w:val="clear" w:pos="3289"/>
          <w:tab w:val="clear" w:pos="3969"/>
          <w:tab w:val="clear" w:pos="4649"/>
        </w:tabs>
        <w:ind w:left="4263" w:hanging="2279"/>
        <w:rPr>
          <w:rtl/>
        </w:rPr>
      </w:pPr>
      <w:r w:rsidRPr="00EF0639">
        <w:rPr>
          <w:i/>
          <w:iCs/>
          <w:rtl/>
        </w:rPr>
        <w:t>بلاغ مقدم من:</w:t>
      </w:r>
      <w:r w:rsidRPr="00EF0639">
        <w:rPr>
          <w:rtl/>
        </w:rPr>
        <w:tab/>
        <w:t>م. ب. (تمثله مؤسسة "</w:t>
      </w:r>
      <w:proofErr w:type="spellStart"/>
      <w:r w:rsidRPr="00EF0639">
        <w:rPr>
          <w:rtl/>
        </w:rPr>
        <w:t>فونداثيون</w:t>
      </w:r>
      <w:proofErr w:type="spellEnd"/>
      <w:r w:rsidRPr="00EF0639">
        <w:rPr>
          <w:rtl/>
        </w:rPr>
        <w:t xml:space="preserve"> </w:t>
      </w:r>
      <w:proofErr w:type="spellStart"/>
      <w:r w:rsidRPr="00EF0639">
        <w:rPr>
          <w:rtl/>
        </w:rPr>
        <w:t>راييثيس</w:t>
      </w:r>
      <w:proofErr w:type="spellEnd"/>
      <w:r w:rsidRPr="00EF0639">
        <w:rPr>
          <w:rtl/>
        </w:rPr>
        <w:t>")</w:t>
      </w:r>
    </w:p>
    <w:p w14:paraId="38A1A692" w14:textId="77777777" w:rsidR="00EE06CA" w:rsidRPr="00EF0639" w:rsidRDefault="00EE06CA" w:rsidP="00665740">
      <w:pPr>
        <w:pStyle w:val="SingleTxtGA"/>
        <w:tabs>
          <w:tab w:val="clear" w:pos="1928"/>
          <w:tab w:val="clear" w:pos="2608"/>
          <w:tab w:val="clear" w:pos="3289"/>
          <w:tab w:val="clear" w:pos="3969"/>
          <w:tab w:val="clear" w:pos="4649"/>
        </w:tabs>
        <w:ind w:left="4263" w:hanging="2279"/>
        <w:rPr>
          <w:rtl/>
        </w:rPr>
      </w:pPr>
      <w:r w:rsidRPr="00EF0639">
        <w:rPr>
          <w:i/>
          <w:iCs/>
          <w:rtl/>
        </w:rPr>
        <w:t>الشخص المدعى أنه ضحية:</w:t>
      </w:r>
      <w:r w:rsidRPr="00EF0639">
        <w:rPr>
          <w:rtl/>
        </w:rPr>
        <w:tab/>
        <w:t>صاحب البلاغ</w:t>
      </w:r>
    </w:p>
    <w:p w14:paraId="2C7FFFE3" w14:textId="7A6190DE" w:rsidR="00EE06CA" w:rsidRPr="00EF0639" w:rsidRDefault="00EE06CA" w:rsidP="00665740">
      <w:pPr>
        <w:pStyle w:val="SingleTxtGA"/>
        <w:tabs>
          <w:tab w:val="clear" w:pos="1928"/>
          <w:tab w:val="clear" w:pos="2608"/>
          <w:tab w:val="clear" w:pos="3289"/>
          <w:tab w:val="clear" w:pos="3969"/>
          <w:tab w:val="clear" w:pos="4649"/>
        </w:tabs>
        <w:ind w:left="4263" w:hanging="2279"/>
        <w:rPr>
          <w:rtl/>
        </w:rPr>
      </w:pPr>
      <w:r w:rsidRPr="00EF0639">
        <w:rPr>
          <w:i/>
          <w:iCs/>
          <w:rtl/>
        </w:rPr>
        <w:t>الدولة الطرف:</w:t>
      </w:r>
      <w:r w:rsidRPr="00EF0639">
        <w:rPr>
          <w:rtl/>
        </w:rPr>
        <w:tab/>
        <w:t>إسبانيا</w:t>
      </w:r>
    </w:p>
    <w:p w14:paraId="458880EE" w14:textId="0BFFA005" w:rsidR="00EE06CA" w:rsidRPr="00EF0639" w:rsidRDefault="00EE06CA" w:rsidP="00665740">
      <w:pPr>
        <w:pStyle w:val="SingleTxtGA"/>
        <w:tabs>
          <w:tab w:val="clear" w:pos="1928"/>
          <w:tab w:val="clear" w:pos="2608"/>
          <w:tab w:val="clear" w:pos="3289"/>
          <w:tab w:val="clear" w:pos="3969"/>
          <w:tab w:val="clear" w:pos="4649"/>
        </w:tabs>
        <w:ind w:left="4263" w:hanging="2279"/>
        <w:rPr>
          <w:rtl/>
        </w:rPr>
      </w:pPr>
      <w:r w:rsidRPr="00EF0639">
        <w:rPr>
          <w:i/>
          <w:iCs/>
          <w:rtl/>
        </w:rPr>
        <w:t>تاريخ تقديم البلاغ:</w:t>
      </w:r>
      <w:r w:rsidRPr="00EF0639">
        <w:rPr>
          <w:rtl/>
        </w:rPr>
        <w:tab/>
      </w:r>
      <w:r w:rsidRPr="00EF0639">
        <w:rPr>
          <w:szCs w:val="20"/>
          <w:rtl/>
        </w:rPr>
        <w:t>20</w:t>
      </w:r>
      <w:r w:rsidRPr="00EF0639">
        <w:rPr>
          <w:rtl/>
        </w:rPr>
        <w:t xml:space="preserve"> تموز/يوليه </w:t>
      </w:r>
      <w:r w:rsidRPr="00EF0639">
        <w:rPr>
          <w:szCs w:val="20"/>
          <w:rtl/>
        </w:rPr>
        <w:t>2017</w:t>
      </w:r>
    </w:p>
    <w:p w14:paraId="20C6FFA8" w14:textId="68AA8D98" w:rsidR="00EE06CA" w:rsidRPr="00EF0639" w:rsidRDefault="00EE06CA" w:rsidP="00665740">
      <w:pPr>
        <w:pStyle w:val="SingleTxtGA"/>
        <w:tabs>
          <w:tab w:val="clear" w:pos="1928"/>
          <w:tab w:val="clear" w:pos="2608"/>
          <w:tab w:val="clear" w:pos="3289"/>
          <w:tab w:val="clear" w:pos="3969"/>
          <w:tab w:val="clear" w:pos="4649"/>
        </w:tabs>
        <w:ind w:left="4263" w:hanging="2279"/>
        <w:rPr>
          <w:rtl/>
        </w:rPr>
      </w:pPr>
      <w:r w:rsidRPr="00EF0639">
        <w:rPr>
          <w:i/>
          <w:iCs/>
          <w:rtl/>
        </w:rPr>
        <w:t>تاريخ اعتماد الآراء:</w:t>
      </w:r>
      <w:r w:rsidRPr="00EF0639">
        <w:rPr>
          <w:rtl/>
        </w:rPr>
        <w:tab/>
      </w:r>
      <w:r w:rsidRPr="00EF0639">
        <w:rPr>
          <w:szCs w:val="20"/>
          <w:rtl/>
        </w:rPr>
        <w:t>28</w:t>
      </w:r>
      <w:r w:rsidRPr="00EF0639">
        <w:rPr>
          <w:rtl/>
        </w:rPr>
        <w:t xml:space="preserve"> أيلول/سبتمبر </w:t>
      </w:r>
      <w:r w:rsidRPr="00EF0639">
        <w:rPr>
          <w:szCs w:val="20"/>
          <w:rtl/>
        </w:rPr>
        <w:t>2020</w:t>
      </w:r>
    </w:p>
    <w:p w14:paraId="0D4A97AB" w14:textId="118E2213" w:rsidR="00EE06CA" w:rsidRPr="00EF0639" w:rsidRDefault="00EE06CA" w:rsidP="00665740">
      <w:pPr>
        <w:pStyle w:val="SingleTxtGA"/>
        <w:tabs>
          <w:tab w:val="clear" w:pos="1928"/>
          <w:tab w:val="clear" w:pos="2608"/>
          <w:tab w:val="clear" w:pos="3289"/>
          <w:tab w:val="clear" w:pos="3969"/>
          <w:tab w:val="clear" w:pos="4649"/>
        </w:tabs>
        <w:ind w:left="4263" w:hanging="2279"/>
        <w:rPr>
          <w:rtl/>
        </w:rPr>
      </w:pPr>
      <w:r w:rsidRPr="00EF0639">
        <w:rPr>
          <w:i/>
          <w:iCs/>
          <w:rtl/>
        </w:rPr>
        <w:t>الموضوع:</w:t>
      </w:r>
      <w:r w:rsidRPr="00EF0639">
        <w:rPr>
          <w:rtl/>
        </w:rPr>
        <w:tab/>
        <w:t>إجراء تحديد سن قاصر غير مصحوب بذويه</w:t>
      </w:r>
    </w:p>
    <w:p w14:paraId="01A9211D" w14:textId="14BDE4BC" w:rsidR="00EE06CA" w:rsidRPr="00EF0639" w:rsidRDefault="00EE06CA" w:rsidP="00665740">
      <w:pPr>
        <w:pStyle w:val="SingleTxtGA"/>
        <w:tabs>
          <w:tab w:val="clear" w:pos="1928"/>
          <w:tab w:val="clear" w:pos="2608"/>
          <w:tab w:val="clear" w:pos="3289"/>
          <w:tab w:val="clear" w:pos="3969"/>
          <w:tab w:val="clear" w:pos="4649"/>
        </w:tabs>
        <w:ind w:left="4263" w:hanging="2279"/>
        <w:rPr>
          <w:rtl/>
        </w:rPr>
      </w:pPr>
      <w:r w:rsidRPr="00EF0639">
        <w:rPr>
          <w:i/>
          <w:iCs/>
          <w:rtl/>
        </w:rPr>
        <w:t>المسائل الإجرائية:</w:t>
      </w:r>
      <w:r w:rsidRPr="00EF0639">
        <w:rPr>
          <w:rtl/>
        </w:rPr>
        <w:tab/>
      </w:r>
      <w:r w:rsidRPr="00EF0639">
        <w:rPr>
          <w:spacing w:val="-6"/>
          <w:rtl/>
        </w:rPr>
        <w:t>عدم استنفاد سبل الانتصاف المحلية؛ وإساءة استخدام الحق في تقديم البلاغات؛ والتعارض من حيث الاختصاص الشخصي؛</w:t>
      </w:r>
      <w:r w:rsidRPr="00EF0639">
        <w:rPr>
          <w:rtl/>
        </w:rPr>
        <w:t xml:space="preserve"> وعدم دعم الشكوى بالأدلة</w:t>
      </w:r>
    </w:p>
    <w:p w14:paraId="50680C88" w14:textId="5859126C" w:rsidR="00EE06CA" w:rsidRPr="00EF0639" w:rsidRDefault="00EE06CA" w:rsidP="00665740">
      <w:pPr>
        <w:pStyle w:val="SingleTxtGA"/>
        <w:tabs>
          <w:tab w:val="clear" w:pos="1928"/>
          <w:tab w:val="clear" w:pos="2608"/>
          <w:tab w:val="clear" w:pos="3289"/>
          <w:tab w:val="clear" w:pos="3969"/>
          <w:tab w:val="clear" w:pos="4649"/>
        </w:tabs>
        <w:ind w:left="4263" w:hanging="2279"/>
        <w:rPr>
          <w:rtl/>
        </w:rPr>
      </w:pPr>
      <w:r w:rsidRPr="00EF0639">
        <w:rPr>
          <w:i/>
          <w:iCs/>
          <w:rtl/>
        </w:rPr>
        <w:t>مواد الاتفاقية:</w:t>
      </w:r>
      <w:r w:rsidRPr="00EF0639">
        <w:rPr>
          <w:rtl/>
        </w:rPr>
        <w:tab/>
      </w:r>
      <w:r w:rsidRPr="00EF0639">
        <w:rPr>
          <w:szCs w:val="20"/>
          <w:rtl/>
        </w:rPr>
        <w:t>3</w:t>
      </w:r>
      <w:r w:rsidR="00D95762" w:rsidRPr="00EF0639">
        <w:rPr>
          <w:rFonts w:hint="cs"/>
          <w:rtl/>
        </w:rPr>
        <w:t>؛</w:t>
      </w:r>
      <w:r w:rsidRPr="00EF0639">
        <w:rPr>
          <w:rtl/>
        </w:rPr>
        <w:t xml:space="preserve"> و</w:t>
      </w:r>
      <w:r w:rsidRPr="00EF0639">
        <w:rPr>
          <w:szCs w:val="20"/>
          <w:rtl/>
        </w:rPr>
        <w:t>8</w:t>
      </w:r>
      <w:r w:rsidR="00D95762" w:rsidRPr="00EF0639">
        <w:rPr>
          <w:rFonts w:hint="cs"/>
          <w:rtl/>
        </w:rPr>
        <w:t>؛</w:t>
      </w:r>
      <w:r w:rsidRPr="00EF0639">
        <w:rPr>
          <w:rtl/>
        </w:rPr>
        <w:t xml:space="preserve"> و</w:t>
      </w:r>
      <w:r w:rsidRPr="00EF0639">
        <w:rPr>
          <w:szCs w:val="20"/>
          <w:rtl/>
        </w:rPr>
        <w:t>12</w:t>
      </w:r>
      <w:r w:rsidR="00D95762" w:rsidRPr="00EF0639">
        <w:rPr>
          <w:rFonts w:hint="cs"/>
          <w:rtl/>
        </w:rPr>
        <w:t>؛</w:t>
      </w:r>
      <w:r w:rsidRPr="00EF0639">
        <w:rPr>
          <w:rtl/>
        </w:rPr>
        <w:t xml:space="preserve"> و</w:t>
      </w:r>
      <w:r w:rsidRPr="00EF0639">
        <w:rPr>
          <w:szCs w:val="20"/>
          <w:rtl/>
        </w:rPr>
        <w:t>18</w:t>
      </w:r>
      <w:r w:rsidRPr="00EF0639">
        <w:rPr>
          <w:rtl/>
        </w:rPr>
        <w:t>(</w:t>
      </w:r>
      <w:r w:rsidRPr="00EF0639">
        <w:rPr>
          <w:szCs w:val="20"/>
          <w:rtl/>
        </w:rPr>
        <w:t>2</w:t>
      </w:r>
      <w:r w:rsidRPr="00EF0639">
        <w:rPr>
          <w:rtl/>
        </w:rPr>
        <w:t>)</w:t>
      </w:r>
      <w:r w:rsidR="00D95762" w:rsidRPr="00EF0639">
        <w:rPr>
          <w:rFonts w:hint="cs"/>
          <w:rtl/>
        </w:rPr>
        <w:t>؛</w:t>
      </w:r>
      <w:r w:rsidRPr="00EF0639">
        <w:rPr>
          <w:rtl/>
        </w:rPr>
        <w:t xml:space="preserve"> و</w:t>
      </w:r>
      <w:r w:rsidRPr="00EF0639">
        <w:rPr>
          <w:szCs w:val="20"/>
          <w:rtl/>
        </w:rPr>
        <w:t>20</w:t>
      </w:r>
      <w:r w:rsidRPr="00EF0639">
        <w:rPr>
          <w:rtl/>
        </w:rPr>
        <w:t>(</w:t>
      </w:r>
      <w:r w:rsidRPr="00EF0639">
        <w:rPr>
          <w:szCs w:val="20"/>
          <w:rtl/>
        </w:rPr>
        <w:t>1</w:t>
      </w:r>
      <w:r w:rsidRPr="00EF0639">
        <w:rPr>
          <w:rtl/>
        </w:rPr>
        <w:t>)</w:t>
      </w:r>
      <w:r w:rsidR="00D95762" w:rsidRPr="00EF0639">
        <w:rPr>
          <w:rFonts w:hint="cs"/>
          <w:rtl/>
        </w:rPr>
        <w:t>؛</w:t>
      </w:r>
      <w:r w:rsidRPr="00EF0639">
        <w:rPr>
          <w:rtl/>
        </w:rPr>
        <w:t xml:space="preserve"> و</w:t>
      </w:r>
      <w:r w:rsidRPr="00EF0639">
        <w:rPr>
          <w:szCs w:val="20"/>
          <w:rtl/>
        </w:rPr>
        <w:t>27</w:t>
      </w:r>
      <w:r w:rsidRPr="00EF0639">
        <w:rPr>
          <w:rtl/>
        </w:rPr>
        <w:t>، و</w:t>
      </w:r>
      <w:r w:rsidRPr="00EF0639">
        <w:rPr>
          <w:szCs w:val="20"/>
          <w:rtl/>
        </w:rPr>
        <w:t>29</w:t>
      </w:r>
    </w:p>
    <w:p w14:paraId="42B5A3AF" w14:textId="52C64A97" w:rsidR="00EE06CA" w:rsidRPr="00EF0639" w:rsidRDefault="00EE06CA" w:rsidP="00665740">
      <w:pPr>
        <w:pStyle w:val="SingleTxtGA"/>
        <w:tabs>
          <w:tab w:val="clear" w:pos="1928"/>
          <w:tab w:val="clear" w:pos="2608"/>
          <w:tab w:val="clear" w:pos="3289"/>
          <w:tab w:val="clear" w:pos="3969"/>
          <w:tab w:val="clear" w:pos="4649"/>
        </w:tabs>
        <w:ind w:left="4263" w:hanging="2279"/>
        <w:rPr>
          <w:rtl/>
        </w:rPr>
      </w:pPr>
      <w:r w:rsidRPr="00EF0639">
        <w:rPr>
          <w:i/>
          <w:iCs/>
          <w:rtl/>
        </w:rPr>
        <w:t>مواد البروتوكول الاختياري:</w:t>
      </w:r>
      <w:r w:rsidRPr="00EF0639">
        <w:rPr>
          <w:rtl/>
        </w:rPr>
        <w:tab/>
      </w:r>
      <w:r w:rsidRPr="00EF0639">
        <w:rPr>
          <w:szCs w:val="20"/>
          <w:rtl/>
        </w:rPr>
        <w:t>6</w:t>
      </w:r>
      <w:r w:rsidR="00D95762" w:rsidRPr="00EF0639">
        <w:rPr>
          <w:rFonts w:hint="cs"/>
          <w:rtl/>
        </w:rPr>
        <w:t>؛</w:t>
      </w:r>
      <w:r w:rsidRPr="00EF0639">
        <w:rPr>
          <w:rtl/>
        </w:rPr>
        <w:t xml:space="preserve"> و</w:t>
      </w:r>
      <w:r w:rsidRPr="00EF0639">
        <w:rPr>
          <w:szCs w:val="20"/>
          <w:rtl/>
        </w:rPr>
        <w:t>7</w:t>
      </w:r>
      <w:r w:rsidRPr="00EF0639">
        <w:rPr>
          <w:rtl/>
        </w:rPr>
        <w:t>(ج) و(ه) و(و)</w:t>
      </w:r>
    </w:p>
    <w:p w14:paraId="5D734667" w14:textId="77777777" w:rsidR="00EE06CA" w:rsidRPr="00EF0639" w:rsidRDefault="00EE06CA" w:rsidP="00EE06CA">
      <w:pPr>
        <w:pStyle w:val="SingleTxtGA"/>
        <w:rPr>
          <w:rtl/>
        </w:rPr>
      </w:pPr>
      <w:r w:rsidRPr="00EF0639">
        <w:rPr>
          <w:szCs w:val="20"/>
          <w:rtl/>
        </w:rPr>
        <w:t>1</w:t>
      </w:r>
      <w:r w:rsidRPr="00EF0639">
        <w:rPr>
          <w:rtl/>
        </w:rPr>
        <w:t>-</w:t>
      </w:r>
      <w:r w:rsidRPr="00EF0639">
        <w:rPr>
          <w:szCs w:val="20"/>
          <w:rtl/>
        </w:rPr>
        <w:t>1</w:t>
      </w:r>
      <w:r w:rsidRPr="00EF0639">
        <w:rPr>
          <w:rtl/>
        </w:rPr>
        <w:tab/>
      </w:r>
      <w:r w:rsidRPr="00EF0639">
        <w:rPr>
          <w:spacing w:val="-4"/>
          <w:rtl/>
        </w:rPr>
        <w:t xml:space="preserve">صاحب البلاغ هو م. ب.، وهو مواطن غيني، وُلد في </w:t>
      </w:r>
      <w:r w:rsidRPr="00EF0639">
        <w:rPr>
          <w:spacing w:val="-4"/>
          <w:szCs w:val="20"/>
          <w:rtl/>
        </w:rPr>
        <w:t>1</w:t>
      </w:r>
      <w:r w:rsidRPr="00EF0639">
        <w:rPr>
          <w:spacing w:val="-4"/>
          <w:rtl/>
        </w:rPr>
        <w:t xml:space="preserve"> كانون الثاني/يناير </w:t>
      </w:r>
      <w:r w:rsidRPr="00EF0639">
        <w:rPr>
          <w:spacing w:val="-4"/>
          <w:szCs w:val="20"/>
          <w:rtl/>
        </w:rPr>
        <w:t>2000</w:t>
      </w:r>
      <w:r w:rsidRPr="00EF0639">
        <w:rPr>
          <w:spacing w:val="-4"/>
          <w:rtl/>
        </w:rPr>
        <w:t>. ويدعي أنه ضحية</w:t>
      </w:r>
      <w:r w:rsidRPr="00EF0639">
        <w:rPr>
          <w:rtl/>
        </w:rPr>
        <w:t xml:space="preserve"> انتهاك المواد </w:t>
      </w:r>
      <w:r w:rsidRPr="00EF0639">
        <w:rPr>
          <w:szCs w:val="20"/>
          <w:rtl/>
        </w:rPr>
        <w:t>3</w:t>
      </w:r>
      <w:r w:rsidRPr="00EF0639">
        <w:rPr>
          <w:rtl/>
        </w:rPr>
        <w:t>، و</w:t>
      </w:r>
      <w:r w:rsidRPr="00EF0639">
        <w:rPr>
          <w:szCs w:val="20"/>
          <w:rtl/>
        </w:rPr>
        <w:t>8</w:t>
      </w:r>
      <w:r w:rsidRPr="00EF0639">
        <w:rPr>
          <w:rtl/>
        </w:rPr>
        <w:t>، و</w:t>
      </w:r>
      <w:r w:rsidRPr="00EF0639">
        <w:rPr>
          <w:szCs w:val="20"/>
          <w:rtl/>
        </w:rPr>
        <w:t>12</w:t>
      </w:r>
      <w:r w:rsidRPr="00EF0639">
        <w:rPr>
          <w:rtl/>
        </w:rPr>
        <w:t>، و</w:t>
      </w:r>
      <w:r w:rsidRPr="00EF0639">
        <w:rPr>
          <w:szCs w:val="20"/>
          <w:rtl/>
        </w:rPr>
        <w:t>18</w:t>
      </w:r>
      <w:r w:rsidRPr="00EF0639">
        <w:rPr>
          <w:rtl/>
        </w:rPr>
        <w:t>(</w:t>
      </w:r>
      <w:r w:rsidRPr="00EF0639">
        <w:rPr>
          <w:szCs w:val="20"/>
          <w:rtl/>
        </w:rPr>
        <w:t>2</w:t>
      </w:r>
      <w:r w:rsidRPr="00EF0639">
        <w:rPr>
          <w:rtl/>
        </w:rPr>
        <w:t>)، و</w:t>
      </w:r>
      <w:r w:rsidRPr="00EF0639">
        <w:rPr>
          <w:szCs w:val="20"/>
          <w:rtl/>
        </w:rPr>
        <w:t>20</w:t>
      </w:r>
      <w:r w:rsidRPr="00EF0639">
        <w:rPr>
          <w:rtl/>
        </w:rPr>
        <w:t>، و</w:t>
      </w:r>
      <w:r w:rsidRPr="00EF0639">
        <w:rPr>
          <w:szCs w:val="20"/>
          <w:rtl/>
        </w:rPr>
        <w:t>27</w:t>
      </w:r>
      <w:r w:rsidRPr="00EF0639">
        <w:rPr>
          <w:rtl/>
        </w:rPr>
        <w:t>، و</w:t>
      </w:r>
      <w:r w:rsidRPr="00EF0639">
        <w:rPr>
          <w:szCs w:val="20"/>
          <w:rtl/>
        </w:rPr>
        <w:t>29</w:t>
      </w:r>
      <w:r w:rsidRPr="00EF0639">
        <w:rPr>
          <w:rtl/>
        </w:rPr>
        <w:t xml:space="preserve"> من الاتفاقية. وقد دخل البروتوكول الاختياري حيز النفاذ بالنسبة للدولة الطرف في </w:t>
      </w:r>
      <w:r w:rsidRPr="00EF0639">
        <w:rPr>
          <w:szCs w:val="20"/>
          <w:rtl/>
        </w:rPr>
        <w:t>14</w:t>
      </w:r>
      <w:r w:rsidRPr="00EF0639">
        <w:rPr>
          <w:rtl/>
        </w:rPr>
        <w:t xml:space="preserve"> نيسان/أبريل </w:t>
      </w:r>
      <w:r w:rsidRPr="00EF0639">
        <w:rPr>
          <w:szCs w:val="20"/>
          <w:rtl/>
        </w:rPr>
        <w:t>2014</w:t>
      </w:r>
      <w:r w:rsidRPr="00EF0639">
        <w:rPr>
          <w:rtl/>
        </w:rPr>
        <w:t>.</w:t>
      </w:r>
    </w:p>
    <w:p w14:paraId="2A60B2C3" w14:textId="77777777" w:rsidR="00EE06CA" w:rsidRPr="00EF0639" w:rsidRDefault="00EE06CA" w:rsidP="00EE06CA">
      <w:pPr>
        <w:pStyle w:val="SingleTxtGA"/>
        <w:rPr>
          <w:rtl/>
        </w:rPr>
      </w:pPr>
      <w:r w:rsidRPr="00EF0639">
        <w:rPr>
          <w:szCs w:val="20"/>
          <w:rtl/>
        </w:rPr>
        <w:t>1</w:t>
      </w:r>
      <w:r w:rsidRPr="00EF0639">
        <w:rPr>
          <w:rtl/>
        </w:rPr>
        <w:t>-</w:t>
      </w:r>
      <w:r w:rsidRPr="00EF0639">
        <w:rPr>
          <w:szCs w:val="20"/>
          <w:rtl/>
        </w:rPr>
        <w:t>2</w:t>
      </w:r>
      <w:r w:rsidRPr="00EF0639">
        <w:rPr>
          <w:rtl/>
        </w:rPr>
        <w:tab/>
        <w:t xml:space="preserve">وعملاً بالمادة </w:t>
      </w:r>
      <w:r w:rsidRPr="00EF0639">
        <w:rPr>
          <w:szCs w:val="20"/>
          <w:rtl/>
        </w:rPr>
        <w:t>6</w:t>
      </w:r>
      <w:r w:rsidRPr="00EF0639">
        <w:rPr>
          <w:rtl/>
        </w:rPr>
        <w:t xml:space="preserve"> من البروتوكول الاختياري، طلب الفريق العامل المعني بالبلاغات، في </w:t>
      </w:r>
      <w:r w:rsidRPr="00EF0639">
        <w:rPr>
          <w:szCs w:val="20"/>
          <w:rtl/>
        </w:rPr>
        <w:t>25</w:t>
      </w:r>
      <w:r w:rsidRPr="00EF0639">
        <w:rPr>
          <w:rtl/>
        </w:rPr>
        <w:t xml:space="preserve"> تموز/يوليه </w:t>
      </w:r>
      <w:r w:rsidRPr="00EF0639">
        <w:rPr>
          <w:szCs w:val="20"/>
          <w:rtl/>
        </w:rPr>
        <w:t>2017</w:t>
      </w:r>
      <w:r w:rsidRPr="00EF0639">
        <w:rPr>
          <w:rtl/>
        </w:rPr>
        <w:t>، نيابةً عن اللجنة، إلى الدولة الطرف أن تعتمد تدابير مؤقتة تتمثل في وقف تنفيذ أمر إبعاد صاحب البلاغ ريثما تنظر اللجنة في قضيته، وكذلك في نقله إلى مركز لحماية القاصرين.</w:t>
      </w:r>
    </w:p>
    <w:p w14:paraId="5AB6B868" w14:textId="54782A06" w:rsidR="00EE06CA" w:rsidRPr="00EF0639" w:rsidRDefault="00EE06CA" w:rsidP="00EE06CA">
      <w:pPr>
        <w:pStyle w:val="SingleTxtGA"/>
        <w:rPr>
          <w:rtl/>
        </w:rPr>
      </w:pPr>
      <w:r w:rsidRPr="00EF0639">
        <w:rPr>
          <w:szCs w:val="20"/>
          <w:rtl/>
        </w:rPr>
        <w:lastRenderedPageBreak/>
        <w:t>1</w:t>
      </w:r>
      <w:r w:rsidRPr="00EF0639">
        <w:rPr>
          <w:rtl/>
        </w:rPr>
        <w:t>-</w:t>
      </w:r>
      <w:r w:rsidRPr="00EF0639">
        <w:rPr>
          <w:szCs w:val="20"/>
          <w:rtl/>
        </w:rPr>
        <w:t>3</w:t>
      </w:r>
      <w:r w:rsidRPr="00EF0639">
        <w:rPr>
          <w:rtl/>
        </w:rPr>
        <w:tab/>
        <w:t xml:space="preserve">وفي </w:t>
      </w:r>
      <w:r w:rsidRPr="00EF0639">
        <w:rPr>
          <w:szCs w:val="20"/>
          <w:rtl/>
        </w:rPr>
        <w:t>1</w:t>
      </w:r>
      <w:r w:rsidRPr="00EF0639">
        <w:rPr>
          <w:rtl/>
        </w:rPr>
        <w:t xml:space="preserve"> آذار/مارس </w:t>
      </w:r>
      <w:r w:rsidRPr="00EF0639">
        <w:rPr>
          <w:szCs w:val="20"/>
          <w:rtl/>
        </w:rPr>
        <w:t>2018</w:t>
      </w:r>
      <w:r w:rsidRPr="00EF0639">
        <w:rPr>
          <w:rtl/>
        </w:rPr>
        <w:t>، قرّر الفريق العامل المعني بالبلاغات، نيابةً عن اللجنة ووفقاً للمادة</w:t>
      </w:r>
      <w:r w:rsidR="008C0EE4" w:rsidRPr="00EF0639">
        <w:rPr>
          <w:rFonts w:hint="cs"/>
          <w:rtl/>
        </w:rPr>
        <w:t> </w:t>
      </w:r>
      <w:r w:rsidRPr="00EF0639">
        <w:rPr>
          <w:szCs w:val="20"/>
          <w:rtl/>
        </w:rPr>
        <w:t>18</w:t>
      </w:r>
      <w:r w:rsidRPr="00EF0639">
        <w:rPr>
          <w:rtl/>
        </w:rPr>
        <w:t>(</w:t>
      </w:r>
      <w:r w:rsidRPr="00EF0639">
        <w:rPr>
          <w:szCs w:val="20"/>
          <w:rtl/>
        </w:rPr>
        <w:t>5</w:t>
      </w:r>
      <w:r w:rsidRPr="00EF0639">
        <w:rPr>
          <w:rtl/>
        </w:rPr>
        <w:t>) من نظامه الداخلي، وبموجب البروتوكول الاختياري، رفض طلب الدولة الطرف النظر في مقبولية البلاغ بشكل منفصل عن أسسه الموضوعية.</w:t>
      </w:r>
    </w:p>
    <w:p w14:paraId="2ECD5841" w14:textId="77777777" w:rsidR="00EE06CA" w:rsidRPr="00EF0639" w:rsidRDefault="00EE06CA" w:rsidP="008C0EE4">
      <w:pPr>
        <w:pStyle w:val="H23GA"/>
        <w:rPr>
          <w:rtl/>
        </w:rPr>
      </w:pPr>
      <w:r w:rsidRPr="00EF0639">
        <w:rPr>
          <w:rtl/>
        </w:rPr>
        <w:tab/>
      </w:r>
      <w:r w:rsidRPr="00EF0639">
        <w:rPr>
          <w:rtl/>
        </w:rPr>
        <w:tab/>
        <w:t>الوقائع كما عرضها صاحب البلاغ</w:t>
      </w:r>
    </w:p>
    <w:p w14:paraId="16BF93BA" w14:textId="1C2863E4" w:rsidR="00EE06CA" w:rsidRPr="00EF0639" w:rsidRDefault="00EE06CA" w:rsidP="00EE06CA">
      <w:pPr>
        <w:pStyle w:val="SingleTxtGA"/>
        <w:rPr>
          <w:rtl/>
        </w:rPr>
      </w:pPr>
      <w:r w:rsidRPr="00EF0639">
        <w:rPr>
          <w:szCs w:val="20"/>
          <w:rtl/>
        </w:rPr>
        <w:t>2</w:t>
      </w:r>
      <w:r w:rsidRPr="00EF0639">
        <w:rPr>
          <w:rtl/>
        </w:rPr>
        <w:t>-</w:t>
      </w:r>
      <w:r w:rsidRPr="00EF0639">
        <w:rPr>
          <w:szCs w:val="20"/>
          <w:rtl/>
        </w:rPr>
        <w:t>1</w:t>
      </w:r>
      <w:r w:rsidRPr="00EF0639">
        <w:rPr>
          <w:rtl/>
        </w:rPr>
        <w:tab/>
      </w:r>
      <w:r w:rsidRPr="00EF0639">
        <w:rPr>
          <w:spacing w:val="-4"/>
          <w:rtl/>
        </w:rPr>
        <w:t xml:space="preserve">وصل صاحب البلاغ إلى </w:t>
      </w:r>
      <w:proofErr w:type="spellStart"/>
      <w:r w:rsidRPr="00EF0639">
        <w:rPr>
          <w:spacing w:val="-4"/>
          <w:rtl/>
        </w:rPr>
        <w:t>ألميريا</w:t>
      </w:r>
      <w:proofErr w:type="spellEnd"/>
      <w:r w:rsidRPr="00EF0639">
        <w:rPr>
          <w:spacing w:val="-4"/>
          <w:rtl/>
        </w:rPr>
        <w:t xml:space="preserve"> في </w:t>
      </w:r>
      <w:r w:rsidRPr="00EF0639">
        <w:rPr>
          <w:spacing w:val="-4"/>
          <w:szCs w:val="20"/>
          <w:rtl/>
        </w:rPr>
        <w:t>3</w:t>
      </w:r>
      <w:r w:rsidRPr="00EF0639">
        <w:rPr>
          <w:spacing w:val="-4"/>
          <w:rtl/>
        </w:rPr>
        <w:t xml:space="preserve"> حزيران/</w:t>
      </w:r>
      <w:proofErr w:type="gramStart"/>
      <w:r w:rsidRPr="00EF0639">
        <w:rPr>
          <w:spacing w:val="-4"/>
          <w:rtl/>
        </w:rPr>
        <w:t>يونيه</w:t>
      </w:r>
      <w:proofErr w:type="gramEnd"/>
      <w:r w:rsidRPr="00EF0639">
        <w:rPr>
          <w:spacing w:val="-4"/>
          <w:rtl/>
        </w:rPr>
        <w:t xml:space="preserve"> </w:t>
      </w:r>
      <w:r w:rsidRPr="00EF0639">
        <w:rPr>
          <w:spacing w:val="-4"/>
          <w:szCs w:val="20"/>
          <w:rtl/>
        </w:rPr>
        <w:t>2017</w:t>
      </w:r>
      <w:r w:rsidRPr="00EF0639">
        <w:rPr>
          <w:spacing w:val="-4"/>
          <w:rtl/>
        </w:rPr>
        <w:t>، بعدما اعترض الصليب الأحمر القارب</w:t>
      </w:r>
      <w:r w:rsidRPr="00EF0639">
        <w:rPr>
          <w:rtl/>
        </w:rPr>
        <w:t xml:space="preserve"> </w:t>
      </w:r>
      <w:r w:rsidRPr="00EF0639">
        <w:rPr>
          <w:spacing w:val="-4"/>
          <w:rtl/>
        </w:rPr>
        <w:t>الذي كان على متنه. وأبلغ صاحب البلاغ موظفي الصليب الأحمر أنه قاصر. ولدى عرضه على الشرطة،</w:t>
      </w:r>
      <w:r w:rsidRPr="00EF0639">
        <w:rPr>
          <w:rtl/>
        </w:rPr>
        <w:t xml:space="preserve"> </w:t>
      </w:r>
      <w:r w:rsidRPr="00EF0639">
        <w:rPr>
          <w:spacing w:val="-4"/>
          <w:rtl/>
        </w:rPr>
        <w:t xml:space="preserve">أكَّد مرة أخرى أنه قاصر. غير أن الشرطة سجلته كشخص بالغ وحددت تاريخ ميلاده في </w:t>
      </w:r>
      <w:r w:rsidRPr="00EF0639">
        <w:rPr>
          <w:spacing w:val="-4"/>
          <w:szCs w:val="20"/>
          <w:rtl/>
        </w:rPr>
        <w:t>1</w:t>
      </w:r>
      <w:r w:rsidRPr="00EF0639">
        <w:rPr>
          <w:spacing w:val="-4"/>
          <w:rtl/>
        </w:rPr>
        <w:t xml:space="preserve"> كانون الثاني/</w:t>
      </w:r>
      <w:r w:rsidR="00D95762" w:rsidRPr="00EF0639">
        <w:rPr>
          <w:rFonts w:hint="cs"/>
          <w:rtl/>
        </w:rPr>
        <w:t xml:space="preserve"> </w:t>
      </w:r>
      <w:r w:rsidRPr="00EF0639">
        <w:rPr>
          <w:spacing w:val="2"/>
          <w:rtl/>
        </w:rPr>
        <w:t xml:space="preserve">يناير </w:t>
      </w:r>
      <w:r w:rsidRPr="00EF0639">
        <w:rPr>
          <w:spacing w:val="2"/>
          <w:szCs w:val="20"/>
          <w:rtl/>
        </w:rPr>
        <w:t>1996</w:t>
      </w:r>
      <w:r w:rsidRPr="00EF0639">
        <w:rPr>
          <w:spacing w:val="2"/>
          <w:rtl/>
        </w:rPr>
        <w:t xml:space="preserve">. وفي </w:t>
      </w:r>
      <w:r w:rsidRPr="00EF0639">
        <w:rPr>
          <w:spacing w:val="2"/>
          <w:szCs w:val="20"/>
          <w:rtl/>
        </w:rPr>
        <w:t>5</w:t>
      </w:r>
      <w:r w:rsidRPr="00EF0639">
        <w:rPr>
          <w:spacing w:val="2"/>
          <w:rtl/>
        </w:rPr>
        <w:t xml:space="preserve"> حزيران/</w:t>
      </w:r>
      <w:proofErr w:type="gramStart"/>
      <w:r w:rsidRPr="00EF0639">
        <w:rPr>
          <w:spacing w:val="2"/>
          <w:rtl/>
        </w:rPr>
        <w:t>يونيه</w:t>
      </w:r>
      <w:proofErr w:type="gramEnd"/>
      <w:r w:rsidRPr="00EF0639">
        <w:rPr>
          <w:spacing w:val="2"/>
          <w:rtl/>
        </w:rPr>
        <w:t xml:space="preserve"> </w:t>
      </w:r>
      <w:r w:rsidRPr="00EF0639">
        <w:rPr>
          <w:spacing w:val="2"/>
          <w:szCs w:val="20"/>
          <w:rtl/>
        </w:rPr>
        <w:t>2017</w:t>
      </w:r>
      <w:r w:rsidRPr="00EF0639">
        <w:rPr>
          <w:spacing w:val="2"/>
          <w:rtl/>
        </w:rPr>
        <w:t xml:space="preserve">، أبلغت محكمة التحقيق رقم </w:t>
      </w:r>
      <w:r w:rsidRPr="00EF0639">
        <w:rPr>
          <w:spacing w:val="2"/>
          <w:szCs w:val="20"/>
          <w:rtl/>
        </w:rPr>
        <w:t>1</w:t>
      </w:r>
      <w:r w:rsidRPr="00EF0639">
        <w:rPr>
          <w:spacing w:val="2"/>
          <w:rtl/>
        </w:rPr>
        <w:t xml:space="preserve"> في </w:t>
      </w:r>
      <w:proofErr w:type="spellStart"/>
      <w:r w:rsidRPr="00EF0639">
        <w:rPr>
          <w:spacing w:val="2"/>
          <w:rtl/>
        </w:rPr>
        <w:t>ألميريا</w:t>
      </w:r>
      <w:proofErr w:type="spellEnd"/>
      <w:r w:rsidRPr="00EF0639">
        <w:rPr>
          <w:spacing w:val="2"/>
          <w:rtl/>
        </w:rPr>
        <w:t xml:space="preserve"> صاحب البلاغ بقرار إعادته إلى بلده الأصلي، الذي طعنت فيه المحامية المعَيَّنة له. وفي اليوم التالي، أصدرت المحكمة ذاتها</w:t>
      </w:r>
      <w:r w:rsidRPr="00EF0639">
        <w:rPr>
          <w:rtl/>
        </w:rPr>
        <w:t xml:space="preserve"> قراراً باحتجازه في مركز احتجاز الأجانب في مدريد، الذي نُقل إليه.</w:t>
      </w:r>
    </w:p>
    <w:p w14:paraId="4E92FF71" w14:textId="77777777" w:rsidR="00EE06CA" w:rsidRPr="00EF0639" w:rsidRDefault="00EE06CA" w:rsidP="00EE06CA">
      <w:pPr>
        <w:pStyle w:val="SingleTxtGA"/>
        <w:rPr>
          <w:rtl/>
        </w:rPr>
      </w:pPr>
      <w:r w:rsidRPr="00EF0639">
        <w:rPr>
          <w:szCs w:val="20"/>
          <w:rtl/>
        </w:rPr>
        <w:t>2</w:t>
      </w:r>
      <w:r w:rsidRPr="00EF0639">
        <w:rPr>
          <w:rtl/>
        </w:rPr>
        <w:t>-</w:t>
      </w:r>
      <w:r w:rsidRPr="00EF0639">
        <w:rPr>
          <w:szCs w:val="20"/>
          <w:rtl/>
        </w:rPr>
        <w:t>2</w:t>
      </w:r>
      <w:r w:rsidRPr="00EF0639">
        <w:rPr>
          <w:rtl/>
        </w:rPr>
        <w:tab/>
        <w:t xml:space="preserve">وفي </w:t>
      </w:r>
      <w:r w:rsidRPr="00EF0639">
        <w:rPr>
          <w:szCs w:val="20"/>
          <w:rtl/>
        </w:rPr>
        <w:t>17</w:t>
      </w:r>
      <w:r w:rsidRPr="00EF0639">
        <w:rPr>
          <w:rtl/>
        </w:rPr>
        <w:t xml:space="preserve"> تموز/يوليه </w:t>
      </w:r>
      <w:r w:rsidRPr="00EF0639">
        <w:rPr>
          <w:szCs w:val="20"/>
          <w:rtl/>
        </w:rPr>
        <w:t>2017</w:t>
      </w:r>
      <w:r w:rsidRPr="00EF0639">
        <w:rPr>
          <w:rtl/>
        </w:rPr>
        <w:t xml:space="preserve">، طلب صاحب البلاغ اللجوء، وأُجريت معه مقابلة في اليوم التالي، بحضور محاميه ومترجم شفوي. وأثناء تلك المقابلة، لم يُفد صاحب البلاغ بأنه قاصر لعدم سؤاله عن ذلك ولاعتقاده أنه لا يجوز له طلب اللجوء إن كان قاصراً. ورُفض طلبه اللجوء بعد أربعة أيام. وفي </w:t>
      </w:r>
      <w:r w:rsidRPr="00EF0639">
        <w:rPr>
          <w:szCs w:val="20"/>
          <w:rtl/>
        </w:rPr>
        <w:t>17</w:t>
      </w:r>
      <w:r w:rsidRPr="00EF0639">
        <w:rPr>
          <w:rtl/>
        </w:rPr>
        <w:t xml:space="preserve"> تموز/يوليه أيضاً، قدمت منظمة "</w:t>
      </w:r>
      <w:r w:rsidRPr="00EF0639">
        <w:t xml:space="preserve">SOS </w:t>
      </w:r>
      <w:proofErr w:type="spellStart"/>
      <w:r w:rsidRPr="00EF0639">
        <w:t>Racismo</w:t>
      </w:r>
      <w:proofErr w:type="spellEnd"/>
      <w:r w:rsidRPr="00EF0639">
        <w:rPr>
          <w:rtl/>
        </w:rPr>
        <w:t xml:space="preserve">"، التي تساعد الأشخاص المحتجزين في مركز احتجاز الأجانب، مذكرةً إلى مكتب أمين المظالم وإلى محكمة التحقيق رقم </w:t>
      </w:r>
      <w:r w:rsidRPr="00EF0639">
        <w:rPr>
          <w:szCs w:val="20"/>
          <w:rtl/>
        </w:rPr>
        <w:t>19</w:t>
      </w:r>
      <w:r w:rsidRPr="00EF0639">
        <w:rPr>
          <w:rtl/>
        </w:rPr>
        <w:t xml:space="preserve"> (المحكمة المكلفة بمراقبة مركز </w:t>
      </w:r>
      <w:r w:rsidRPr="00EF0639">
        <w:rPr>
          <w:spacing w:val="-4"/>
          <w:rtl/>
        </w:rPr>
        <w:t>احتجاز الأجانب)، لإخبار هاتين الهيئتين بوجود خمسة أشخاص قاصرين قيد الاحتجاز في ذلك المركز،</w:t>
      </w:r>
      <w:r w:rsidRPr="00EF0639">
        <w:rPr>
          <w:rtl/>
        </w:rPr>
        <w:t xml:space="preserve"> منهم صاحب البلاغ، وباحتمال تعرضهم لخطر الترحيل الوشيك. وفي </w:t>
      </w:r>
      <w:r w:rsidRPr="00EF0639">
        <w:rPr>
          <w:szCs w:val="20"/>
          <w:rtl/>
        </w:rPr>
        <w:t>19</w:t>
      </w:r>
      <w:r w:rsidRPr="00EF0639">
        <w:rPr>
          <w:rtl/>
        </w:rPr>
        <w:t xml:space="preserve"> تموز/يوليه، أصدرت المحكمة أمراً بإخبار مدير مركز احتجاز الأجانب والمدعي العام المعني بشؤون الأجانب بهذه الحالة.</w:t>
      </w:r>
    </w:p>
    <w:p w14:paraId="785E66B7" w14:textId="3B2A7423" w:rsidR="00EE06CA" w:rsidRPr="00EF0639" w:rsidRDefault="00EE06CA" w:rsidP="00EE06CA">
      <w:pPr>
        <w:pStyle w:val="SingleTxtGA"/>
        <w:rPr>
          <w:rtl/>
        </w:rPr>
      </w:pPr>
      <w:r w:rsidRPr="00EF0639">
        <w:rPr>
          <w:szCs w:val="20"/>
          <w:rtl/>
        </w:rPr>
        <w:t>2</w:t>
      </w:r>
      <w:r w:rsidRPr="00EF0639">
        <w:rPr>
          <w:rtl/>
        </w:rPr>
        <w:t>-</w:t>
      </w:r>
      <w:r w:rsidRPr="00EF0639">
        <w:rPr>
          <w:szCs w:val="20"/>
          <w:rtl/>
        </w:rPr>
        <w:t>3</w:t>
      </w:r>
      <w:r w:rsidRPr="00EF0639">
        <w:rPr>
          <w:rtl/>
        </w:rPr>
        <w:tab/>
        <w:t xml:space="preserve">وفي </w:t>
      </w:r>
      <w:r w:rsidRPr="00EF0639">
        <w:rPr>
          <w:szCs w:val="20"/>
          <w:rtl/>
        </w:rPr>
        <w:t>20</w:t>
      </w:r>
      <w:r w:rsidRPr="00EF0639">
        <w:rPr>
          <w:rtl/>
        </w:rPr>
        <w:t xml:space="preserve"> تموز/يوليه </w:t>
      </w:r>
      <w:r w:rsidRPr="00EF0639">
        <w:rPr>
          <w:szCs w:val="20"/>
          <w:rtl/>
        </w:rPr>
        <w:t>2017</w:t>
      </w:r>
      <w:r w:rsidRPr="00EF0639">
        <w:rPr>
          <w:rtl/>
        </w:rPr>
        <w:t xml:space="preserve">، قدمت مؤسسة </w:t>
      </w:r>
      <w:proofErr w:type="spellStart"/>
      <w:r w:rsidRPr="00EF0639">
        <w:rPr>
          <w:rtl/>
        </w:rPr>
        <w:t>فونداثيون</w:t>
      </w:r>
      <w:proofErr w:type="spellEnd"/>
      <w:r w:rsidRPr="00EF0639">
        <w:rPr>
          <w:rtl/>
        </w:rPr>
        <w:t xml:space="preserve"> </w:t>
      </w:r>
      <w:proofErr w:type="spellStart"/>
      <w:r w:rsidRPr="00EF0639">
        <w:rPr>
          <w:rtl/>
        </w:rPr>
        <w:t>راييثيس</w:t>
      </w:r>
      <w:proofErr w:type="spellEnd"/>
      <w:r w:rsidRPr="00EF0639">
        <w:rPr>
          <w:rtl/>
        </w:rPr>
        <w:t xml:space="preserve">، نيابةً عن صاحب البلاغ، إلى ثماني هيئات </w:t>
      </w:r>
      <w:proofErr w:type="gramStart"/>
      <w:r w:rsidRPr="00EF0639">
        <w:rPr>
          <w:rtl/>
        </w:rPr>
        <w:t>مختلفة</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3"/>
      </w:r>
      <w:r w:rsidR="008C0EE4" w:rsidRPr="00EF0639">
        <w:rPr>
          <w:vertAlign w:val="superscript"/>
          <w:rtl/>
        </w:rPr>
        <w:t>)</w:t>
      </w:r>
      <w:r w:rsidRPr="00EF0639">
        <w:rPr>
          <w:rtl/>
        </w:rPr>
        <w:t xml:space="preserve"> طلب إنهاء احتجازه في مركز احتجاز الأجانب وإحالته إلى دوائر حماية الطفل في مدريد. وأوضحت المنظمة في مذكراتها أن صاحب البلاغ على وشك الحصول على الوثائق التي تثبت أنه قاصر. وفي </w:t>
      </w:r>
      <w:r w:rsidRPr="00EF0639">
        <w:rPr>
          <w:szCs w:val="20"/>
          <w:rtl/>
        </w:rPr>
        <w:t>21</w:t>
      </w:r>
      <w:r w:rsidRPr="00EF0639">
        <w:rPr>
          <w:rtl/>
        </w:rPr>
        <w:t xml:space="preserve"> تموز/يوليه، أُرسلت إلى المحاكم ومكاتب المدعين العامين المعنية نسخ من شهادة ميلاد صاحب البلاغ ومن شهادة إقرارها القضائية. وفي </w:t>
      </w:r>
      <w:r w:rsidRPr="00EF0639">
        <w:rPr>
          <w:szCs w:val="20"/>
          <w:rtl/>
        </w:rPr>
        <w:t>28</w:t>
      </w:r>
      <w:r w:rsidRPr="00EF0639">
        <w:rPr>
          <w:rtl/>
        </w:rPr>
        <w:t xml:space="preserve"> تموز/يوليه، قدم صاحب البلاغ النسختين الأصليتين لهاتين الوثيقتين، بعدما استلمهما عبر البريد. وفي اليوم ذاته، أُفرج عن صاحب البلاغ، بعد</w:t>
      </w:r>
      <w:r w:rsidR="00D95762" w:rsidRPr="00EF0639">
        <w:rPr>
          <w:rFonts w:hint="cs"/>
          <w:rtl/>
        </w:rPr>
        <w:t> </w:t>
      </w:r>
      <w:r w:rsidRPr="00EF0639">
        <w:rPr>
          <w:szCs w:val="20"/>
          <w:rtl/>
        </w:rPr>
        <w:t>52</w:t>
      </w:r>
      <w:r w:rsidRPr="00EF0639">
        <w:rPr>
          <w:rtl/>
        </w:rPr>
        <w:t xml:space="preserve"> يوماً من احتجازه في مركز احتجاز الأجانب، ثم وجد المأوى في دار للرعاية الاجتماعية للبالغين، ولم يُعيَّن له وصي ولم يتلق المعاملة المنصوص عليها بالنسبة للقاصرين في النظام القانوني الوطني والدولي، على حد سواء.</w:t>
      </w:r>
    </w:p>
    <w:p w14:paraId="5897846C" w14:textId="77777777" w:rsidR="00EE06CA" w:rsidRPr="00EF0639" w:rsidRDefault="00EE06CA" w:rsidP="008C0EE4">
      <w:pPr>
        <w:pStyle w:val="H23GA"/>
        <w:rPr>
          <w:rtl/>
        </w:rPr>
      </w:pPr>
      <w:r w:rsidRPr="00EF0639">
        <w:rPr>
          <w:rtl/>
        </w:rPr>
        <w:tab/>
      </w:r>
      <w:r w:rsidRPr="00EF0639">
        <w:rPr>
          <w:rtl/>
        </w:rPr>
        <w:tab/>
        <w:t>الشكوى</w:t>
      </w:r>
    </w:p>
    <w:p w14:paraId="47C00C82" w14:textId="4F658684" w:rsidR="00EE06CA" w:rsidRPr="00EF0639" w:rsidRDefault="00EE06CA" w:rsidP="00EE06CA">
      <w:pPr>
        <w:pStyle w:val="SingleTxtGA"/>
        <w:rPr>
          <w:rtl/>
        </w:rPr>
      </w:pPr>
      <w:r w:rsidRPr="00EF0639">
        <w:rPr>
          <w:szCs w:val="20"/>
          <w:rtl/>
        </w:rPr>
        <w:t>3</w:t>
      </w:r>
      <w:r w:rsidRPr="00EF0639">
        <w:rPr>
          <w:rtl/>
        </w:rPr>
        <w:t>-</w:t>
      </w:r>
      <w:r w:rsidRPr="00EF0639">
        <w:rPr>
          <w:szCs w:val="20"/>
          <w:rtl/>
        </w:rPr>
        <w:t>1</w:t>
      </w:r>
      <w:r w:rsidRPr="00EF0639">
        <w:rPr>
          <w:rtl/>
        </w:rPr>
        <w:tab/>
        <w:t xml:space="preserve">يدعي صاحب البلاغ أن الدولة الطرف لم تحترم مبدأ افتراض أنه قاصر، رغم الشك أو عدم اليقين بخصوص عمره، وهو ما يتعارض مع مصالحه الفضلى وينتهك المادة </w:t>
      </w:r>
      <w:r w:rsidRPr="00EF0639">
        <w:rPr>
          <w:szCs w:val="20"/>
          <w:rtl/>
        </w:rPr>
        <w:t>3</w:t>
      </w:r>
      <w:r w:rsidRPr="00EF0639">
        <w:rPr>
          <w:rtl/>
        </w:rPr>
        <w:t xml:space="preserve"> من </w:t>
      </w:r>
      <w:proofErr w:type="gramStart"/>
      <w:r w:rsidRPr="00EF0639">
        <w:rPr>
          <w:rtl/>
        </w:rPr>
        <w:t>الاتفاقية</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4"/>
      </w:r>
      <w:r w:rsidR="008C0EE4" w:rsidRPr="00EF0639">
        <w:rPr>
          <w:vertAlign w:val="superscript"/>
          <w:rtl/>
        </w:rPr>
        <w:t>)</w:t>
      </w:r>
      <w:r w:rsidRPr="00EF0639">
        <w:rPr>
          <w:rtl/>
        </w:rPr>
        <w:t xml:space="preserve">. ويتجلى </w:t>
      </w:r>
      <w:r w:rsidRPr="00EF0639">
        <w:rPr>
          <w:spacing w:val="-4"/>
          <w:rtl/>
        </w:rPr>
        <w:t>هذا الانتهاك بوضوح أكثر في الخطر الحقيقي المتمثل في تعريض صاحب البلاغ لأضرار لا يمكن تداركها</w:t>
      </w:r>
      <w:r w:rsidRPr="00EF0639">
        <w:rPr>
          <w:rtl/>
        </w:rPr>
        <w:t xml:space="preserve"> بإيداعه في مركز لاحتجاز البالغين وفي إصدار أمر بإعادته إلى بلده الأصلي. ويستشهد صاحب البلاغ </w:t>
      </w:r>
      <w:r w:rsidRPr="00EF0639">
        <w:rPr>
          <w:rtl/>
        </w:rPr>
        <w:lastRenderedPageBreak/>
        <w:t xml:space="preserve">بالملاحظات الختامية للجنة بشأن الدولة الطرف، التي أعربت فيها عن قلقها إزاء عدم وجود بروتوكول </w:t>
      </w:r>
      <w:r w:rsidRPr="00EF0639">
        <w:rPr>
          <w:spacing w:val="-2"/>
          <w:rtl/>
        </w:rPr>
        <w:t>موحد في إقليم الدولة الطرف يحدد على النحو الملائم مدى أهمية مبدأ مصالح الطفل الفضلى لدى تحديد</w:t>
      </w:r>
      <w:r w:rsidRPr="00EF0639">
        <w:rPr>
          <w:rtl/>
        </w:rPr>
        <w:t xml:space="preserve"> سن الأطفال غير المصحوبين </w:t>
      </w:r>
      <w:proofErr w:type="gramStart"/>
      <w:r w:rsidRPr="00EF0639">
        <w:rPr>
          <w:rtl/>
        </w:rPr>
        <w:t>بذويهم</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5"/>
      </w:r>
      <w:r w:rsidR="008C0EE4" w:rsidRPr="00EF0639">
        <w:rPr>
          <w:vertAlign w:val="superscript"/>
          <w:rtl/>
        </w:rPr>
        <w:t>)</w:t>
      </w:r>
      <w:r w:rsidRPr="00EF0639">
        <w:rPr>
          <w:rtl/>
        </w:rPr>
        <w:t>.</w:t>
      </w:r>
    </w:p>
    <w:p w14:paraId="2DACB8EF" w14:textId="16F4284B" w:rsidR="00EE06CA" w:rsidRPr="00EF0639" w:rsidRDefault="00EE06CA" w:rsidP="00D7381B">
      <w:pPr>
        <w:pStyle w:val="SingleTxtGA"/>
        <w:spacing w:line="350" w:lineRule="exact"/>
        <w:rPr>
          <w:rtl/>
        </w:rPr>
      </w:pPr>
      <w:r w:rsidRPr="00EF0639">
        <w:rPr>
          <w:szCs w:val="20"/>
          <w:rtl/>
        </w:rPr>
        <w:t>3</w:t>
      </w:r>
      <w:r w:rsidRPr="00EF0639">
        <w:rPr>
          <w:rtl/>
        </w:rPr>
        <w:t>-</w:t>
      </w:r>
      <w:r w:rsidRPr="00EF0639">
        <w:rPr>
          <w:szCs w:val="20"/>
          <w:rtl/>
        </w:rPr>
        <w:t>2</w:t>
      </w:r>
      <w:r w:rsidRPr="00EF0639">
        <w:rPr>
          <w:rtl/>
        </w:rPr>
        <w:tab/>
        <w:t xml:space="preserve">ويدّعي صاحب البلاغ أيضاً وقوع انتهاك للمادة </w:t>
      </w:r>
      <w:r w:rsidRPr="00EF0639">
        <w:rPr>
          <w:szCs w:val="20"/>
          <w:rtl/>
        </w:rPr>
        <w:t>3</w:t>
      </w:r>
      <w:r w:rsidRPr="00EF0639">
        <w:rPr>
          <w:rtl/>
        </w:rPr>
        <w:t xml:space="preserve"> من الاتفاقية، مقروءة بالاقتران مع المادة</w:t>
      </w:r>
      <w:r w:rsidR="00D7381B" w:rsidRPr="00EF0639">
        <w:rPr>
          <w:rFonts w:hint="cs"/>
          <w:rtl/>
        </w:rPr>
        <w:t> </w:t>
      </w:r>
      <w:r w:rsidRPr="00EF0639">
        <w:rPr>
          <w:szCs w:val="20"/>
          <w:rtl/>
        </w:rPr>
        <w:t>18</w:t>
      </w:r>
      <w:r w:rsidRPr="00EF0639">
        <w:rPr>
          <w:rtl/>
        </w:rPr>
        <w:t>(</w:t>
      </w:r>
      <w:r w:rsidRPr="00EF0639">
        <w:rPr>
          <w:szCs w:val="20"/>
          <w:rtl/>
        </w:rPr>
        <w:t>2</w:t>
      </w:r>
      <w:r w:rsidRPr="00EF0639">
        <w:rPr>
          <w:rtl/>
        </w:rPr>
        <w:t xml:space="preserve">)، بالنظر إلى عدم تعيين وصي له لحماية مصالحه، وهو مبدأ يشكل ضمانة إجرائية مهمة </w:t>
      </w:r>
      <w:r w:rsidRPr="00EF0639">
        <w:rPr>
          <w:spacing w:val="-4"/>
          <w:rtl/>
        </w:rPr>
        <w:t xml:space="preserve">للغاية لاحترام المصالح الفضلى للطفل غير المصحوب </w:t>
      </w:r>
      <w:proofErr w:type="gramStart"/>
      <w:r w:rsidRPr="00EF0639">
        <w:rPr>
          <w:spacing w:val="-4"/>
          <w:rtl/>
        </w:rPr>
        <w:t>بذويه</w:t>
      </w:r>
      <w:r w:rsidR="008C0EE4" w:rsidRPr="00EF0639">
        <w:rPr>
          <w:spacing w:val="-4"/>
          <w:vertAlign w:val="superscript"/>
          <w:rtl/>
        </w:rPr>
        <w:t>(</w:t>
      </w:r>
      <w:proofErr w:type="gramEnd"/>
      <w:r w:rsidR="008C0EE4" w:rsidRPr="00EF0639">
        <w:rPr>
          <w:rStyle w:val="FootnoteReference"/>
          <w:rFonts w:ascii="Times New Roman" w:hAnsi="Times New Roman" w:cs="Times New Roman" w:hint="eastAsia"/>
          <w:b w:val="0"/>
          <w:spacing w:val="-4"/>
          <w:position w:val="4"/>
          <w:sz w:val="20"/>
        </w:rPr>
        <w:footnoteReference w:id="6"/>
      </w:r>
      <w:r w:rsidR="008C0EE4" w:rsidRPr="00EF0639">
        <w:rPr>
          <w:spacing w:val="-4"/>
          <w:vertAlign w:val="superscript"/>
          <w:rtl/>
        </w:rPr>
        <w:t>)</w:t>
      </w:r>
      <w:r w:rsidRPr="00EF0639">
        <w:rPr>
          <w:spacing w:val="-4"/>
          <w:rtl/>
        </w:rPr>
        <w:t xml:space="preserve">. ويدعي أيضاً وقوع انتهاك للمادة </w:t>
      </w:r>
      <w:r w:rsidRPr="00EF0639">
        <w:rPr>
          <w:spacing w:val="-4"/>
          <w:szCs w:val="20"/>
          <w:rtl/>
        </w:rPr>
        <w:t>3</w:t>
      </w:r>
      <w:r w:rsidRPr="00EF0639">
        <w:rPr>
          <w:spacing w:val="-4"/>
          <w:rtl/>
        </w:rPr>
        <w:t>(</w:t>
      </w:r>
      <w:r w:rsidRPr="00EF0639">
        <w:rPr>
          <w:spacing w:val="-4"/>
          <w:szCs w:val="20"/>
          <w:rtl/>
        </w:rPr>
        <w:t>2</w:t>
      </w:r>
      <w:r w:rsidRPr="00EF0639">
        <w:rPr>
          <w:spacing w:val="-4"/>
          <w:rtl/>
        </w:rPr>
        <w:t>)،</w:t>
      </w:r>
      <w:r w:rsidRPr="00EF0639">
        <w:rPr>
          <w:rtl/>
        </w:rPr>
        <w:t xml:space="preserve"> مقروءة بالاقتران مع المادة </w:t>
      </w:r>
      <w:r w:rsidRPr="00EF0639">
        <w:rPr>
          <w:szCs w:val="20"/>
          <w:rtl/>
        </w:rPr>
        <w:t>20</w:t>
      </w:r>
      <w:r w:rsidRPr="00EF0639">
        <w:rPr>
          <w:rtl/>
        </w:rPr>
        <w:t>(</w:t>
      </w:r>
      <w:r w:rsidRPr="00EF0639">
        <w:rPr>
          <w:szCs w:val="20"/>
          <w:rtl/>
        </w:rPr>
        <w:t>1</w:t>
      </w:r>
      <w:r w:rsidRPr="00EF0639">
        <w:rPr>
          <w:rtl/>
        </w:rPr>
        <w:t xml:space="preserve">) من الاتفاقية، لأن الدولة الطرف لم توفر له الرعاية رغم وضعه المتسم </w:t>
      </w:r>
      <w:r w:rsidRPr="00EF0639">
        <w:rPr>
          <w:spacing w:val="-4"/>
          <w:rtl/>
        </w:rPr>
        <w:t xml:space="preserve">بانعدام الحماية والضعف الشديد باعتباره طفلاً مهاجراً غير مصحوب بذويه. ويدعي صاحب البلاغ أنه </w:t>
      </w:r>
      <w:r w:rsidRPr="00EF0639">
        <w:rPr>
          <w:spacing w:val="-6"/>
          <w:rtl/>
        </w:rPr>
        <w:t>ينبغي تغليب مصالح الطفل الفضلى على أحكام النظام العام المتعلق بالأجانب، وأنه يجب على الدولة الطرف،</w:t>
      </w:r>
      <w:r w:rsidRPr="00EF0639">
        <w:rPr>
          <w:rtl/>
        </w:rPr>
        <w:t xml:space="preserve"> </w:t>
      </w:r>
      <w:r w:rsidRPr="00EF0639">
        <w:rPr>
          <w:spacing w:val="-4"/>
          <w:rtl/>
        </w:rPr>
        <w:t>عندما يتعلق الأمر بشخص يدعي أنه قاصر ولا سيما إذا كانت بحوزته وثائق تثبت ذلك، أن تحرِّك آلياتها</w:t>
      </w:r>
      <w:r w:rsidRPr="00EF0639">
        <w:rPr>
          <w:rtl/>
        </w:rPr>
        <w:t xml:space="preserve"> الإدارية وتعيّن له وصياً بشكل </w:t>
      </w:r>
      <w:proofErr w:type="gramStart"/>
      <w:r w:rsidRPr="00EF0639">
        <w:rPr>
          <w:rtl/>
        </w:rPr>
        <w:t>تلقائي</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7"/>
      </w:r>
      <w:r w:rsidR="008C0EE4" w:rsidRPr="00EF0639">
        <w:rPr>
          <w:vertAlign w:val="superscript"/>
          <w:rtl/>
        </w:rPr>
        <w:t>)</w:t>
      </w:r>
      <w:r w:rsidRPr="00EF0639">
        <w:rPr>
          <w:rtl/>
        </w:rPr>
        <w:t>.</w:t>
      </w:r>
    </w:p>
    <w:p w14:paraId="563F7D44" w14:textId="77777777" w:rsidR="00EE06CA" w:rsidRPr="00EF0639" w:rsidRDefault="00EE06CA" w:rsidP="00D7381B">
      <w:pPr>
        <w:pStyle w:val="SingleTxtGA"/>
        <w:spacing w:line="350" w:lineRule="exact"/>
        <w:rPr>
          <w:rtl/>
        </w:rPr>
      </w:pPr>
      <w:r w:rsidRPr="00EF0639">
        <w:rPr>
          <w:szCs w:val="20"/>
          <w:rtl/>
        </w:rPr>
        <w:t>3</w:t>
      </w:r>
      <w:r w:rsidRPr="00EF0639">
        <w:rPr>
          <w:rtl/>
        </w:rPr>
        <w:t>-</w:t>
      </w:r>
      <w:r w:rsidRPr="00EF0639">
        <w:rPr>
          <w:szCs w:val="20"/>
          <w:rtl/>
        </w:rPr>
        <w:t>3</w:t>
      </w:r>
      <w:r w:rsidRPr="00EF0639">
        <w:rPr>
          <w:rtl/>
        </w:rPr>
        <w:tab/>
      </w:r>
      <w:r w:rsidRPr="00EF0639">
        <w:rPr>
          <w:spacing w:val="-4"/>
          <w:rtl/>
        </w:rPr>
        <w:t>ويدعي صاحب البلاغ أيضاً أن الدولة الطرف انتهكت حقه في الهوية، المعترف به في المادة</w:t>
      </w:r>
      <w:r w:rsidRPr="00EF0639">
        <w:rPr>
          <w:rtl/>
        </w:rPr>
        <w:t xml:space="preserve"> </w:t>
      </w:r>
      <w:r w:rsidRPr="00EF0639">
        <w:rPr>
          <w:szCs w:val="20"/>
          <w:rtl/>
        </w:rPr>
        <w:t>8</w:t>
      </w:r>
      <w:r w:rsidRPr="00EF0639">
        <w:rPr>
          <w:rtl/>
        </w:rPr>
        <w:t xml:space="preserve"> </w:t>
      </w:r>
      <w:r w:rsidRPr="00EF0639">
        <w:rPr>
          <w:spacing w:val="-4"/>
          <w:rtl/>
        </w:rPr>
        <w:t>من الاتفاقية، التي تشير إلى أن السن تمثل جانباً أساسياً من جوانب الهوية وأن الدولة الطرف ملزمة بعدم</w:t>
      </w:r>
      <w:r w:rsidRPr="00EF0639">
        <w:rPr>
          <w:rtl/>
        </w:rPr>
        <w:t xml:space="preserve"> </w:t>
      </w:r>
      <w:r w:rsidRPr="00EF0639">
        <w:rPr>
          <w:spacing w:val="-4"/>
          <w:rtl/>
        </w:rPr>
        <w:t>المساس بها. وعلاوةً على ذلك، يشمل التزام الدولة الطرف واجب صون واستعادة بيانات الهوية الموجودة</w:t>
      </w:r>
      <w:r w:rsidRPr="00EF0639">
        <w:rPr>
          <w:rtl/>
        </w:rPr>
        <w:t xml:space="preserve"> فعلاً أو التي يمكن أن تكون موجودة. </w:t>
      </w:r>
    </w:p>
    <w:p w14:paraId="5CB58EBD" w14:textId="77777777" w:rsidR="00EE06CA" w:rsidRPr="00EF0639" w:rsidRDefault="00EE06CA" w:rsidP="00D7381B">
      <w:pPr>
        <w:pStyle w:val="SingleTxtGA"/>
        <w:spacing w:line="350" w:lineRule="exact"/>
        <w:rPr>
          <w:rtl/>
        </w:rPr>
      </w:pPr>
      <w:r w:rsidRPr="00EF0639">
        <w:rPr>
          <w:szCs w:val="20"/>
          <w:rtl/>
        </w:rPr>
        <w:t>3</w:t>
      </w:r>
      <w:r w:rsidRPr="00EF0639">
        <w:rPr>
          <w:rtl/>
        </w:rPr>
        <w:t>-</w:t>
      </w:r>
      <w:r w:rsidRPr="00EF0639">
        <w:rPr>
          <w:szCs w:val="20"/>
          <w:rtl/>
        </w:rPr>
        <w:t>4</w:t>
      </w:r>
      <w:r w:rsidRPr="00EF0639">
        <w:rPr>
          <w:rtl/>
        </w:rPr>
        <w:tab/>
        <w:t xml:space="preserve">ويدعي صاحب البلاغ أيضاً وقوع انتهاك لحقه في الاستماع إليه، المكرس في المادة </w:t>
      </w:r>
      <w:r w:rsidRPr="00EF0639">
        <w:rPr>
          <w:szCs w:val="20"/>
          <w:rtl/>
        </w:rPr>
        <w:t>12</w:t>
      </w:r>
      <w:r w:rsidRPr="00EF0639">
        <w:rPr>
          <w:rtl/>
        </w:rPr>
        <w:t xml:space="preserve"> من الاتفاقية.</w:t>
      </w:r>
    </w:p>
    <w:p w14:paraId="3C31DE39" w14:textId="7ECD65F2" w:rsidR="00EE06CA" w:rsidRPr="00EF0639" w:rsidRDefault="00EE06CA" w:rsidP="00D7381B">
      <w:pPr>
        <w:pStyle w:val="SingleTxtGA"/>
        <w:spacing w:line="350" w:lineRule="exact"/>
        <w:rPr>
          <w:rtl/>
        </w:rPr>
      </w:pPr>
      <w:r w:rsidRPr="00EF0639">
        <w:rPr>
          <w:szCs w:val="20"/>
          <w:rtl/>
        </w:rPr>
        <w:t>3</w:t>
      </w:r>
      <w:r w:rsidRPr="00EF0639">
        <w:rPr>
          <w:rtl/>
        </w:rPr>
        <w:t>-</w:t>
      </w:r>
      <w:r w:rsidRPr="00EF0639">
        <w:rPr>
          <w:szCs w:val="20"/>
          <w:rtl/>
        </w:rPr>
        <w:t>5</w:t>
      </w:r>
      <w:r w:rsidRPr="00EF0639">
        <w:rPr>
          <w:rtl/>
        </w:rPr>
        <w:tab/>
        <w:t xml:space="preserve">ويدعي صاحب البلاغ كذلك أنه ضحية انتهاك المادتين </w:t>
      </w:r>
      <w:r w:rsidRPr="00EF0639">
        <w:rPr>
          <w:szCs w:val="20"/>
          <w:rtl/>
        </w:rPr>
        <w:t>27</w:t>
      </w:r>
      <w:r w:rsidRPr="00EF0639">
        <w:rPr>
          <w:rtl/>
        </w:rPr>
        <w:t xml:space="preserve"> و</w:t>
      </w:r>
      <w:r w:rsidRPr="00EF0639">
        <w:rPr>
          <w:szCs w:val="20"/>
          <w:rtl/>
        </w:rPr>
        <w:t>29</w:t>
      </w:r>
      <w:r w:rsidRPr="00EF0639">
        <w:rPr>
          <w:rtl/>
        </w:rPr>
        <w:t xml:space="preserve"> من الاتفاقية، إذ لم تتح له </w:t>
      </w:r>
      <w:r w:rsidRPr="00EF0639">
        <w:rPr>
          <w:spacing w:val="-4"/>
          <w:rtl/>
        </w:rPr>
        <w:t>إمكانية تنمية كل قدراته على نحو سليم. ويدرك صاحب البلاغ أن عدم تعيين وصي لإرشاده يعني عدم</w:t>
      </w:r>
      <w:r w:rsidRPr="00EF0639">
        <w:rPr>
          <w:rtl/>
        </w:rPr>
        <w:t xml:space="preserve"> تمكينه من النماء على نحو ملائم </w:t>
      </w:r>
      <w:proofErr w:type="gramStart"/>
      <w:r w:rsidRPr="00EF0639">
        <w:rPr>
          <w:rtl/>
        </w:rPr>
        <w:t>لسِنِّه</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8"/>
      </w:r>
      <w:r w:rsidR="008C0EE4" w:rsidRPr="00EF0639">
        <w:rPr>
          <w:vertAlign w:val="superscript"/>
          <w:rtl/>
        </w:rPr>
        <w:t>)</w:t>
      </w:r>
      <w:r w:rsidRPr="00EF0639">
        <w:rPr>
          <w:rtl/>
        </w:rPr>
        <w:t>.</w:t>
      </w:r>
    </w:p>
    <w:p w14:paraId="60270A52" w14:textId="77777777" w:rsidR="00EE06CA" w:rsidRPr="00EF0639" w:rsidRDefault="00EE06CA" w:rsidP="00D7381B">
      <w:pPr>
        <w:pStyle w:val="SingleTxtGA"/>
        <w:spacing w:line="350" w:lineRule="exact"/>
        <w:rPr>
          <w:rtl/>
        </w:rPr>
      </w:pPr>
      <w:r w:rsidRPr="00EF0639">
        <w:rPr>
          <w:szCs w:val="20"/>
          <w:rtl/>
        </w:rPr>
        <w:t>3</w:t>
      </w:r>
      <w:r w:rsidRPr="00EF0639">
        <w:rPr>
          <w:rtl/>
        </w:rPr>
        <w:t>-</w:t>
      </w:r>
      <w:r w:rsidRPr="00EF0639">
        <w:rPr>
          <w:szCs w:val="20"/>
          <w:rtl/>
        </w:rPr>
        <w:t>6</w:t>
      </w:r>
      <w:r w:rsidRPr="00EF0639">
        <w:rPr>
          <w:rtl/>
        </w:rPr>
        <w:tab/>
        <w:t xml:space="preserve">ويدعي صاحب البلاغ أيضاً وقوع انتهاك للمادة </w:t>
      </w:r>
      <w:r w:rsidRPr="00EF0639">
        <w:rPr>
          <w:szCs w:val="20"/>
          <w:rtl/>
        </w:rPr>
        <w:t>20</w:t>
      </w:r>
      <w:r w:rsidRPr="00EF0639">
        <w:rPr>
          <w:rtl/>
        </w:rPr>
        <w:t xml:space="preserve"> من الاتفاقية، لأن الدولة الطرف لم توفر </w:t>
      </w:r>
      <w:r w:rsidRPr="00EF0639">
        <w:rPr>
          <w:spacing w:val="-4"/>
          <w:rtl/>
        </w:rPr>
        <w:t xml:space="preserve">له الحماية. ويستشهد صاحب البلاغ بالتعليق العام رقم </w:t>
      </w:r>
      <w:r w:rsidRPr="00EF0639">
        <w:rPr>
          <w:spacing w:val="-4"/>
          <w:szCs w:val="20"/>
          <w:rtl/>
        </w:rPr>
        <w:t>6</w:t>
      </w:r>
      <w:r w:rsidRPr="00EF0639">
        <w:rPr>
          <w:spacing w:val="-4"/>
          <w:rtl/>
        </w:rPr>
        <w:t>(</w:t>
      </w:r>
      <w:r w:rsidRPr="00EF0639">
        <w:rPr>
          <w:spacing w:val="-4"/>
          <w:szCs w:val="20"/>
          <w:rtl/>
        </w:rPr>
        <w:t>2005</w:t>
      </w:r>
      <w:r w:rsidRPr="00EF0639">
        <w:rPr>
          <w:spacing w:val="-4"/>
          <w:rtl/>
        </w:rPr>
        <w:t>) بشأن معاملة الأطفال غير المصحوبين</w:t>
      </w:r>
      <w:r w:rsidRPr="00EF0639">
        <w:rPr>
          <w:rtl/>
        </w:rPr>
        <w:t xml:space="preserve"> والمنفصلين عن ذويهم خارج بلدهم الأصلي، الذي يوضح أن هذا الحق ينبغي أن يفسَّر على نحو يراعي ظروف الطفل وعمره وخلفيته الإثنية والثقافية واللغوية.</w:t>
      </w:r>
    </w:p>
    <w:p w14:paraId="54C3CEEB" w14:textId="77777777" w:rsidR="00EE06CA" w:rsidRPr="00EF0639" w:rsidRDefault="00EE06CA" w:rsidP="00D7381B">
      <w:pPr>
        <w:pStyle w:val="SingleTxtGA"/>
        <w:spacing w:line="350" w:lineRule="exact"/>
        <w:rPr>
          <w:rtl/>
        </w:rPr>
      </w:pPr>
      <w:r w:rsidRPr="00EF0639">
        <w:rPr>
          <w:szCs w:val="20"/>
          <w:rtl/>
        </w:rPr>
        <w:t>3</w:t>
      </w:r>
      <w:r w:rsidRPr="00EF0639">
        <w:rPr>
          <w:rtl/>
        </w:rPr>
        <w:t>-</w:t>
      </w:r>
      <w:r w:rsidRPr="00EF0639">
        <w:rPr>
          <w:szCs w:val="20"/>
          <w:rtl/>
        </w:rPr>
        <w:t>7</w:t>
      </w:r>
      <w:r w:rsidRPr="00EF0639">
        <w:rPr>
          <w:rtl/>
        </w:rPr>
        <w:tab/>
        <w:t>ويقترح صاحب البلاغ، كحلول ممكنة، ما يلي:</w:t>
      </w:r>
    </w:p>
    <w:p w14:paraId="76E5F31F" w14:textId="28E1E553" w:rsidR="00EE06CA" w:rsidRPr="00EF0639" w:rsidRDefault="00B24798" w:rsidP="00D7381B">
      <w:pPr>
        <w:pStyle w:val="SingleTxtGA"/>
        <w:spacing w:line="350" w:lineRule="exact"/>
        <w:rPr>
          <w:rtl/>
        </w:rPr>
      </w:pPr>
      <w:r w:rsidRPr="00EF0639">
        <w:rPr>
          <w:spacing w:val="-2"/>
          <w:rtl/>
        </w:rPr>
        <w:tab/>
      </w:r>
      <w:r w:rsidR="00EE06CA" w:rsidRPr="00EF0639">
        <w:rPr>
          <w:spacing w:val="-2"/>
          <w:rtl/>
        </w:rPr>
        <w:t>(أ)</w:t>
      </w:r>
      <w:r w:rsidR="00EE06CA" w:rsidRPr="00EF0639">
        <w:rPr>
          <w:spacing w:val="-2"/>
          <w:rtl/>
        </w:rPr>
        <w:tab/>
        <w:t>أن تعترف الدولة الطرف بأنه قاصر، وتعلِّق تنفيذ قرار إعادته إلى بلده الأصلي، وتحيله</w:t>
      </w:r>
      <w:r w:rsidR="00EE06CA" w:rsidRPr="00EF0639">
        <w:rPr>
          <w:rtl/>
        </w:rPr>
        <w:t xml:space="preserve"> إلى دوائر حماية الطفل؛ </w:t>
      </w:r>
    </w:p>
    <w:p w14:paraId="6EACDFB9" w14:textId="7D275DFE" w:rsidR="00EE06CA" w:rsidRPr="00EF0639" w:rsidRDefault="00B24798" w:rsidP="00D7381B">
      <w:pPr>
        <w:pStyle w:val="SingleTxtGA"/>
        <w:spacing w:line="350" w:lineRule="exact"/>
        <w:rPr>
          <w:rtl/>
        </w:rPr>
      </w:pPr>
      <w:r w:rsidRPr="00EF0639">
        <w:rPr>
          <w:rtl/>
        </w:rPr>
        <w:tab/>
      </w:r>
      <w:r w:rsidR="00EE06CA" w:rsidRPr="00EF0639">
        <w:rPr>
          <w:rtl/>
        </w:rPr>
        <w:t>(ب)</w:t>
      </w:r>
      <w:r w:rsidR="00EE06CA" w:rsidRPr="00EF0639">
        <w:rPr>
          <w:rtl/>
        </w:rPr>
        <w:tab/>
        <w:t xml:space="preserve">أن تعتبر الوثائق الصادرة عن السلطات </w:t>
      </w:r>
      <w:proofErr w:type="spellStart"/>
      <w:r w:rsidR="00EE06CA" w:rsidRPr="00EF0639">
        <w:rPr>
          <w:rtl/>
        </w:rPr>
        <w:t>الغينية</w:t>
      </w:r>
      <w:proofErr w:type="spellEnd"/>
      <w:r w:rsidR="00EE06CA" w:rsidRPr="00EF0639">
        <w:rPr>
          <w:rtl/>
        </w:rPr>
        <w:t xml:space="preserve"> صحيحةً؛ </w:t>
      </w:r>
    </w:p>
    <w:p w14:paraId="790FB8F6" w14:textId="6A4DC5FE" w:rsidR="00EE06CA" w:rsidRPr="00EF0639" w:rsidRDefault="00B24798" w:rsidP="00D7381B">
      <w:pPr>
        <w:pStyle w:val="SingleTxtGA"/>
        <w:spacing w:line="350" w:lineRule="exact"/>
        <w:rPr>
          <w:rtl/>
        </w:rPr>
      </w:pPr>
      <w:r w:rsidRPr="00EF0639">
        <w:rPr>
          <w:rtl/>
        </w:rPr>
        <w:lastRenderedPageBreak/>
        <w:tab/>
      </w:r>
      <w:r w:rsidR="00EE06CA" w:rsidRPr="00EF0639">
        <w:rPr>
          <w:rtl/>
        </w:rPr>
        <w:t>(ج)</w:t>
      </w:r>
      <w:r w:rsidR="00EE06CA" w:rsidRPr="00EF0639">
        <w:rPr>
          <w:rtl/>
        </w:rPr>
        <w:tab/>
        <w:t xml:space="preserve">أن تعترف له بجميع الحقوق المكفولة له باعتباره طفلاً، بما في ذلك الحق في التمتع </w:t>
      </w:r>
      <w:r w:rsidR="00EE06CA" w:rsidRPr="00EF0639">
        <w:rPr>
          <w:spacing w:val="-4"/>
          <w:rtl/>
        </w:rPr>
        <w:t>بحماية سلطات الإدارة العامة، وفي التمثيل القانوني، وفي التعليم، وفي الحصول على رخصةٍ للإقامة والعمل</w:t>
      </w:r>
      <w:r w:rsidR="00EE06CA" w:rsidRPr="00EF0639">
        <w:rPr>
          <w:rtl/>
        </w:rPr>
        <w:t xml:space="preserve"> تتيح له إمكانية تنمية شخصيته على نحو كامل والاندماج في المجتمع؛ </w:t>
      </w:r>
    </w:p>
    <w:p w14:paraId="6B379FD7" w14:textId="44B190B1" w:rsidR="00EE06CA" w:rsidRPr="00EF0639" w:rsidRDefault="00B24798" w:rsidP="00D7381B">
      <w:pPr>
        <w:pStyle w:val="SingleTxtGA"/>
        <w:spacing w:line="350" w:lineRule="exact"/>
        <w:rPr>
          <w:rtl/>
        </w:rPr>
      </w:pPr>
      <w:r w:rsidRPr="00EF0639">
        <w:rPr>
          <w:rtl/>
        </w:rPr>
        <w:tab/>
      </w:r>
      <w:r w:rsidR="00EE06CA" w:rsidRPr="00EF0639">
        <w:rPr>
          <w:rtl/>
        </w:rPr>
        <w:t>(د)</w:t>
      </w:r>
      <w:r w:rsidR="00EE06CA" w:rsidRPr="00EF0639">
        <w:rPr>
          <w:rtl/>
        </w:rPr>
        <w:tab/>
        <w:t xml:space="preserve">أن تعترف بحق القاصر في الاستعانة بمحام أو شخص يختاره قبل أن تنظر السلطات الإدارية في قضيته؛ </w:t>
      </w:r>
    </w:p>
    <w:p w14:paraId="4FFBD94A" w14:textId="6B08B3F5" w:rsidR="00EE06CA" w:rsidRPr="00EF0639" w:rsidRDefault="00B24798" w:rsidP="00D7381B">
      <w:pPr>
        <w:pStyle w:val="SingleTxtGA"/>
        <w:spacing w:line="350" w:lineRule="exact"/>
        <w:rPr>
          <w:rtl/>
        </w:rPr>
      </w:pPr>
      <w:r w:rsidRPr="00EF0639">
        <w:rPr>
          <w:rtl/>
        </w:rPr>
        <w:tab/>
      </w:r>
      <w:r w:rsidR="00EE06CA" w:rsidRPr="00EF0639">
        <w:rPr>
          <w:rtl/>
        </w:rPr>
        <w:t>(ه)</w:t>
      </w:r>
      <w:r w:rsidR="00EE06CA" w:rsidRPr="00EF0639">
        <w:rPr>
          <w:rtl/>
        </w:rPr>
        <w:tab/>
        <w:t xml:space="preserve">أن يُبلغ هو ومحاميه بأي قرار يمسه. </w:t>
      </w:r>
    </w:p>
    <w:p w14:paraId="0BCBD22A" w14:textId="77777777" w:rsidR="00EE06CA" w:rsidRPr="00EF0639" w:rsidRDefault="00EE06CA" w:rsidP="00D7381B">
      <w:pPr>
        <w:pStyle w:val="H23GA"/>
        <w:spacing w:line="350" w:lineRule="exact"/>
        <w:rPr>
          <w:rtl/>
        </w:rPr>
      </w:pPr>
      <w:r w:rsidRPr="00EF0639">
        <w:rPr>
          <w:rtl/>
        </w:rPr>
        <w:tab/>
      </w:r>
      <w:r w:rsidRPr="00EF0639">
        <w:rPr>
          <w:rtl/>
        </w:rPr>
        <w:tab/>
        <w:t>ملاحظات الدولة الطرف بشأن المقبولية</w:t>
      </w:r>
    </w:p>
    <w:p w14:paraId="254A466A" w14:textId="77777777" w:rsidR="00EE06CA" w:rsidRPr="00EF0639" w:rsidRDefault="00EE06CA" w:rsidP="00D7381B">
      <w:pPr>
        <w:pStyle w:val="H4GA"/>
        <w:spacing w:line="350" w:lineRule="exact"/>
        <w:rPr>
          <w:rtl/>
        </w:rPr>
      </w:pPr>
      <w:r w:rsidRPr="00EF0639">
        <w:rPr>
          <w:rtl/>
        </w:rPr>
        <w:tab/>
      </w:r>
      <w:r w:rsidRPr="00EF0639">
        <w:rPr>
          <w:rtl/>
        </w:rPr>
        <w:tab/>
        <w:t>عرض الوقائع</w:t>
      </w:r>
    </w:p>
    <w:p w14:paraId="2D7C09FB" w14:textId="35FD34EC" w:rsidR="00EE06CA" w:rsidRPr="00EF0639" w:rsidRDefault="00EE06CA" w:rsidP="00D7381B">
      <w:pPr>
        <w:pStyle w:val="SingleTxtGA"/>
        <w:spacing w:line="350" w:lineRule="exact"/>
        <w:rPr>
          <w:rtl/>
        </w:rPr>
      </w:pPr>
      <w:r w:rsidRPr="00EF0639">
        <w:rPr>
          <w:szCs w:val="20"/>
          <w:rtl/>
        </w:rPr>
        <w:t>4</w:t>
      </w:r>
      <w:r w:rsidRPr="00EF0639">
        <w:rPr>
          <w:rtl/>
        </w:rPr>
        <w:t>-</w:t>
      </w:r>
      <w:r w:rsidRPr="00EF0639">
        <w:rPr>
          <w:szCs w:val="20"/>
          <w:rtl/>
        </w:rPr>
        <w:t>1</w:t>
      </w:r>
      <w:r w:rsidRPr="00EF0639">
        <w:rPr>
          <w:rtl/>
        </w:rPr>
        <w:tab/>
      </w:r>
      <w:r w:rsidRPr="00EF0639">
        <w:rPr>
          <w:spacing w:val="-4"/>
          <w:rtl/>
        </w:rPr>
        <w:t xml:space="preserve">تشير الدولة الطرف، في ملاحظاتها المؤرخة </w:t>
      </w:r>
      <w:r w:rsidRPr="00EF0639">
        <w:rPr>
          <w:spacing w:val="-4"/>
          <w:szCs w:val="20"/>
          <w:rtl/>
        </w:rPr>
        <w:t>13</w:t>
      </w:r>
      <w:r w:rsidRPr="00EF0639">
        <w:rPr>
          <w:spacing w:val="-4"/>
          <w:rtl/>
        </w:rPr>
        <w:t xml:space="preserve"> تشرين الثاني/نوفمبر </w:t>
      </w:r>
      <w:r w:rsidRPr="00EF0639">
        <w:rPr>
          <w:spacing w:val="-4"/>
          <w:szCs w:val="20"/>
          <w:rtl/>
        </w:rPr>
        <w:t>2018</w:t>
      </w:r>
      <w:r w:rsidRPr="00EF0639">
        <w:rPr>
          <w:spacing w:val="-4"/>
          <w:rtl/>
        </w:rPr>
        <w:t xml:space="preserve"> بشأن مقبولية البلاغ،</w:t>
      </w:r>
      <w:r w:rsidRPr="00EF0639">
        <w:rPr>
          <w:rtl/>
        </w:rPr>
        <w:t xml:space="preserve"> إلى أن رواية صاحبه للوقائع منقوصة وغير دقيقة. وتدعي أنه، وفقاً لتقرير الشرطة المؤرخ </w:t>
      </w:r>
      <w:r w:rsidRPr="00EF0639">
        <w:rPr>
          <w:szCs w:val="20"/>
          <w:rtl/>
        </w:rPr>
        <w:t>5</w:t>
      </w:r>
      <w:r w:rsidRPr="00EF0639">
        <w:rPr>
          <w:rtl/>
        </w:rPr>
        <w:t xml:space="preserve"> </w:t>
      </w:r>
      <w:r w:rsidRPr="00EF0639">
        <w:rPr>
          <w:spacing w:val="-4"/>
          <w:rtl/>
        </w:rPr>
        <w:t>حزيران/</w:t>
      </w:r>
      <w:r w:rsidR="00EF0639" w:rsidRPr="00EF0639">
        <w:rPr>
          <w:rFonts w:hint="cs"/>
          <w:spacing w:val="-4"/>
          <w:rtl/>
        </w:rPr>
        <w:t xml:space="preserve">    </w:t>
      </w:r>
      <w:proofErr w:type="gramStart"/>
      <w:r w:rsidRPr="00EF0639">
        <w:rPr>
          <w:rtl/>
        </w:rPr>
        <w:t>يونيه</w:t>
      </w:r>
      <w:proofErr w:type="gramEnd"/>
      <w:r w:rsidRPr="00EF0639">
        <w:rPr>
          <w:rtl/>
        </w:rPr>
        <w:t xml:space="preserve"> </w:t>
      </w:r>
      <w:r w:rsidRPr="00EF0639">
        <w:rPr>
          <w:szCs w:val="20"/>
          <w:rtl/>
        </w:rPr>
        <w:t>2017</w:t>
      </w:r>
      <w:r w:rsidRPr="00EF0639">
        <w:rPr>
          <w:rtl/>
        </w:rPr>
        <w:t xml:space="preserve"> بشأن اعتراض القارب، كان على متنه </w:t>
      </w:r>
      <w:r w:rsidRPr="00EF0639">
        <w:rPr>
          <w:szCs w:val="20"/>
          <w:rtl/>
        </w:rPr>
        <w:t>36</w:t>
      </w:r>
      <w:r w:rsidRPr="00EF0639">
        <w:rPr>
          <w:rtl/>
        </w:rPr>
        <w:t xml:space="preserve"> شخصاً كلهم "بالغون كما يبدو من مظهرهم". وفي</w:t>
      </w:r>
      <w:r w:rsidR="00D7381B" w:rsidRPr="00EF0639">
        <w:rPr>
          <w:rFonts w:hint="cs"/>
          <w:rtl/>
        </w:rPr>
        <w:t> </w:t>
      </w:r>
      <w:r w:rsidRPr="00EF0639">
        <w:rPr>
          <w:rtl/>
        </w:rPr>
        <w:t xml:space="preserve">اليوم ذاته، بوشرت إجراءات طرد صاحب البلاغ وأُبلغ بالقرار رقم </w:t>
      </w:r>
      <w:r w:rsidRPr="00EF0639">
        <w:rPr>
          <w:szCs w:val="20"/>
          <w:rtl/>
        </w:rPr>
        <w:t>1480</w:t>
      </w:r>
      <w:r w:rsidRPr="00EF0639">
        <w:rPr>
          <w:rtl/>
        </w:rPr>
        <w:t>/</w:t>
      </w:r>
      <w:r w:rsidRPr="00EF0639">
        <w:rPr>
          <w:szCs w:val="20"/>
          <w:rtl/>
        </w:rPr>
        <w:t>2017</w:t>
      </w:r>
      <w:r w:rsidRPr="00EF0639">
        <w:rPr>
          <w:rtl/>
        </w:rPr>
        <w:t xml:space="preserve"> المتعلق بإعادته إلى بلده الأصلي. وفي اليوم التالي، أي </w:t>
      </w:r>
      <w:r w:rsidRPr="00EF0639">
        <w:rPr>
          <w:szCs w:val="20"/>
          <w:rtl/>
        </w:rPr>
        <w:t>6</w:t>
      </w:r>
      <w:r w:rsidRPr="00EF0639">
        <w:rPr>
          <w:rtl/>
        </w:rPr>
        <w:t xml:space="preserve"> حزيران/</w:t>
      </w:r>
      <w:proofErr w:type="gramStart"/>
      <w:r w:rsidRPr="00EF0639">
        <w:rPr>
          <w:rtl/>
        </w:rPr>
        <w:t>يونيه</w:t>
      </w:r>
      <w:proofErr w:type="gramEnd"/>
      <w:r w:rsidRPr="00EF0639">
        <w:rPr>
          <w:rtl/>
        </w:rPr>
        <w:t xml:space="preserve">، احتُجز صاحب البلاغ في مركز احتجاز الأجانب في مدريد. </w:t>
      </w:r>
    </w:p>
    <w:p w14:paraId="0A97A1E0" w14:textId="77777777" w:rsidR="00EE06CA" w:rsidRPr="00EF0639" w:rsidRDefault="00EE06CA" w:rsidP="00D7381B">
      <w:pPr>
        <w:pStyle w:val="SingleTxtGA"/>
        <w:spacing w:line="350" w:lineRule="exact"/>
        <w:rPr>
          <w:rtl/>
        </w:rPr>
      </w:pPr>
      <w:r w:rsidRPr="00EF0639">
        <w:rPr>
          <w:szCs w:val="20"/>
          <w:rtl/>
        </w:rPr>
        <w:t>4</w:t>
      </w:r>
      <w:r w:rsidRPr="00EF0639">
        <w:rPr>
          <w:rtl/>
        </w:rPr>
        <w:t>-</w:t>
      </w:r>
      <w:r w:rsidRPr="00EF0639">
        <w:rPr>
          <w:szCs w:val="20"/>
          <w:rtl/>
        </w:rPr>
        <w:t>2</w:t>
      </w:r>
      <w:r w:rsidRPr="00EF0639">
        <w:rPr>
          <w:rtl/>
        </w:rPr>
        <w:tab/>
      </w:r>
      <w:r w:rsidRPr="00EF0639">
        <w:rPr>
          <w:spacing w:val="-4"/>
          <w:rtl/>
        </w:rPr>
        <w:t xml:space="preserve">وفي </w:t>
      </w:r>
      <w:r w:rsidRPr="00EF0639">
        <w:rPr>
          <w:spacing w:val="-4"/>
          <w:szCs w:val="20"/>
          <w:rtl/>
        </w:rPr>
        <w:t>17</w:t>
      </w:r>
      <w:r w:rsidRPr="00EF0639">
        <w:rPr>
          <w:spacing w:val="-4"/>
          <w:rtl/>
        </w:rPr>
        <w:t xml:space="preserve"> تموز/يوليه، قدم صاحب البلاغ طلباً للحماية الدولية، وقَّعه هو ومحاميه ومترجم شفوي.</w:t>
      </w:r>
      <w:r w:rsidRPr="00EF0639">
        <w:rPr>
          <w:rtl/>
        </w:rPr>
        <w:t xml:space="preserve"> </w:t>
      </w:r>
      <w:r w:rsidRPr="00EF0639">
        <w:rPr>
          <w:spacing w:val="-4"/>
          <w:rtl/>
        </w:rPr>
        <w:t>وأشار صاحب البلاغ في هذا الطلب إلى أنه: (أ) لم يُفد قط بأنه قاصر؛ و(ب) اعترف بأن تاريخ ميلاده</w:t>
      </w:r>
      <w:r w:rsidRPr="00EF0639">
        <w:rPr>
          <w:rtl/>
        </w:rPr>
        <w:t xml:space="preserve"> هو </w:t>
      </w:r>
      <w:r w:rsidRPr="00EF0639">
        <w:rPr>
          <w:szCs w:val="20"/>
          <w:rtl/>
        </w:rPr>
        <w:t>1</w:t>
      </w:r>
      <w:r w:rsidRPr="00EF0639">
        <w:rPr>
          <w:rtl/>
        </w:rPr>
        <w:t xml:space="preserve"> كانون الثاني/يناير </w:t>
      </w:r>
      <w:r w:rsidRPr="00EF0639">
        <w:rPr>
          <w:szCs w:val="20"/>
          <w:rtl/>
        </w:rPr>
        <w:t>1996</w:t>
      </w:r>
      <w:r w:rsidRPr="00EF0639">
        <w:rPr>
          <w:rtl/>
        </w:rPr>
        <w:t xml:space="preserve"> (أي أن عمره كان </w:t>
      </w:r>
      <w:r w:rsidRPr="00EF0639">
        <w:rPr>
          <w:szCs w:val="20"/>
          <w:rtl/>
        </w:rPr>
        <w:t>21</w:t>
      </w:r>
      <w:r w:rsidRPr="00EF0639">
        <w:rPr>
          <w:rtl/>
        </w:rPr>
        <w:t xml:space="preserve"> سنة لدى دخوله إسبانيا)؛ و(ج) ردَّ لدى سؤاله عن سبب طلبه اللجوء قائلاً إن "حياتي في خطر، لأن زوجة والدي الثانية حاولت تسميمي". </w:t>
      </w:r>
    </w:p>
    <w:p w14:paraId="7629D0FC" w14:textId="79ACBE7F" w:rsidR="00EE06CA" w:rsidRPr="00EF0639" w:rsidRDefault="00EE06CA" w:rsidP="00D7381B">
      <w:pPr>
        <w:pStyle w:val="SingleTxtGA"/>
        <w:spacing w:line="350" w:lineRule="exact"/>
        <w:rPr>
          <w:rtl/>
        </w:rPr>
      </w:pPr>
      <w:r w:rsidRPr="00EF0639">
        <w:rPr>
          <w:szCs w:val="20"/>
          <w:rtl/>
        </w:rPr>
        <w:t>4</w:t>
      </w:r>
      <w:r w:rsidRPr="00EF0639">
        <w:rPr>
          <w:rtl/>
        </w:rPr>
        <w:t>-</w:t>
      </w:r>
      <w:r w:rsidRPr="00EF0639">
        <w:rPr>
          <w:szCs w:val="20"/>
          <w:rtl/>
        </w:rPr>
        <w:t>3</w:t>
      </w:r>
      <w:r w:rsidRPr="00EF0639">
        <w:rPr>
          <w:rtl/>
        </w:rPr>
        <w:tab/>
        <w:t xml:space="preserve">ورُفض طلبه اللجوء في </w:t>
      </w:r>
      <w:r w:rsidRPr="00EF0639">
        <w:rPr>
          <w:szCs w:val="20"/>
          <w:rtl/>
        </w:rPr>
        <w:t>21</w:t>
      </w:r>
      <w:r w:rsidRPr="00EF0639">
        <w:rPr>
          <w:rtl/>
        </w:rPr>
        <w:t xml:space="preserve"> تموز/يوليه، وقُدم في </w:t>
      </w:r>
      <w:r w:rsidRPr="00EF0639">
        <w:rPr>
          <w:szCs w:val="20"/>
          <w:rtl/>
        </w:rPr>
        <w:t>21</w:t>
      </w:r>
      <w:r w:rsidRPr="00EF0639">
        <w:rPr>
          <w:rtl/>
        </w:rPr>
        <w:t xml:space="preserve"> تموز/يوليه طلب استئناف قرار الرفض، الذي رُفض بدوره في </w:t>
      </w:r>
      <w:r w:rsidRPr="00EF0639">
        <w:rPr>
          <w:szCs w:val="20"/>
          <w:rtl/>
        </w:rPr>
        <w:t>26</w:t>
      </w:r>
      <w:r w:rsidRPr="00EF0639">
        <w:rPr>
          <w:rtl/>
        </w:rPr>
        <w:t xml:space="preserve"> تموز/يوليه. ولم يدَّع صاحب البلاغ كذلك في طلب الاستئناف أنه قاصر. </w:t>
      </w:r>
      <w:r w:rsidRPr="00EF0639">
        <w:rPr>
          <w:spacing w:val="-4"/>
          <w:rtl/>
        </w:rPr>
        <w:t>وفي</w:t>
      </w:r>
      <w:r w:rsidR="00D7381B" w:rsidRPr="00EF0639">
        <w:rPr>
          <w:rFonts w:hint="cs"/>
          <w:spacing w:val="-4"/>
          <w:rtl/>
        </w:rPr>
        <w:t> </w:t>
      </w:r>
      <w:r w:rsidRPr="00EF0639">
        <w:rPr>
          <w:spacing w:val="-4"/>
          <w:szCs w:val="20"/>
          <w:rtl/>
        </w:rPr>
        <w:t>21</w:t>
      </w:r>
      <w:r w:rsidRPr="00EF0639">
        <w:rPr>
          <w:spacing w:val="-4"/>
          <w:rtl/>
        </w:rPr>
        <w:t xml:space="preserve"> تموز/يوليه أيضاً، قدم صاحب البلاغ كذلك، عن طريق محامين من اختياره، نسخة عادية لما</w:t>
      </w:r>
      <w:r w:rsidR="00EA6F4E" w:rsidRPr="00EF0639">
        <w:rPr>
          <w:rFonts w:hint="cs"/>
          <w:spacing w:val="-4"/>
          <w:rtl/>
        </w:rPr>
        <w:t> </w:t>
      </w:r>
      <w:r w:rsidRPr="00EF0639">
        <w:rPr>
          <w:spacing w:val="-4"/>
          <w:rtl/>
        </w:rPr>
        <w:t>ادعى</w:t>
      </w:r>
      <w:r w:rsidRPr="00EF0639">
        <w:rPr>
          <w:rtl/>
        </w:rPr>
        <w:t xml:space="preserve"> أنها شهادة ميلاده، وطلب إحالته إلى سلطات حماية الطفل. وتدعي الدولة الطرف أنه لا توجد </w:t>
      </w:r>
      <w:r w:rsidRPr="00EF0639">
        <w:rPr>
          <w:spacing w:val="-4"/>
          <w:rtl/>
        </w:rPr>
        <w:t xml:space="preserve">أي </w:t>
      </w:r>
      <w:r w:rsidRPr="00EF0639">
        <w:rPr>
          <w:rtl/>
        </w:rPr>
        <w:t xml:space="preserve">وثيقة تثبت أن تلك الشهادة تخص صاحب البلاغ، إذ لم تكن بحوزته لدى توقيفه ولا تتضمن بيانات </w:t>
      </w:r>
      <w:proofErr w:type="spellStart"/>
      <w:r w:rsidRPr="00EF0639">
        <w:rPr>
          <w:rtl/>
        </w:rPr>
        <w:t>بيومترية</w:t>
      </w:r>
      <w:proofErr w:type="spellEnd"/>
      <w:r w:rsidRPr="00EF0639">
        <w:rPr>
          <w:rtl/>
        </w:rPr>
        <w:t>.</w:t>
      </w:r>
      <w:r w:rsidRPr="00EF0639">
        <w:rPr>
          <w:spacing w:val="-4"/>
          <w:rtl/>
        </w:rPr>
        <w:t xml:space="preserve"> وبالتالي، توجد شكوك بشأن صحة هذه الوثيقة (التي لم تُقدَّم سوى نُسخة عادية منها)، لا سيما</w:t>
      </w:r>
      <w:r w:rsidRPr="00EF0639">
        <w:rPr>
          <w:rtl/>
        </w:rPr>
        <w:t xml:space="preserve"> وأنها تتعارض مع تصرفات صاحب البلاغ لدى وصوله إلى إسبانيا، التي لا تتمثل فقط في عدم ادعائه أبداً أنه قاصر، بل كذلك في توقيعه طلباً للجوء ضَمَّنه تاريخ ميلاد آخر.</w:t>
      </w:r>
    </w:p>
    <w:p w14:paraId="3D433FBE" w14:textId="77777777" w:rsidR="00EE06CA" w:rsidRPr="00EF0639" w:rsidRDefault="00EE06CA" w:rsidP="00D7381B">
      <w:pPr>
        <w:pStyle w:val="SingleTxtGA"/>
        <w:spacing w:line="350" w:lineRule="exact"/>
        <w:rPr>
          <w:rtl/>
        </w:rPr>
      </w:pPr>
      <w:r w:rsidRPr="00EF0639">
        <w:rPr>
          <w:szCs w:val="20"/>
          <w:rtl/>
        </w:rPr>
        <w:t>4</w:t>
      </w:r>
      <w:r w:rsidRPr="00EF0639">
        <w:rPr>
          <w:rtl/>
        </w:rPr>
        <w:t>-</w:t>
      </w:r>
      <w:r w:rsidRPr="00EF0639">
        <w:rPr>
          <w:szCs w:val="20"/>
          <w:rtl/>
        </w:rPr>
        <w:t>4</w:t>
      </w:r>
      <w:r w:rsidRPr="00EF0639">
        <w:rPr>
          <w:rtl/>
        </w:rPr>
        <w:tab/>
        <w:t xml:space="preserve">وتدعي الدولة الطرف، لدى تقديم ملاحظاتها، أنها تجهل مكان وجود صاحب البلاغ، وتفيد بأنها ستباشر بالتالي إجراءات إلغاء التدابير الوقائية المتخذة. </w:t>
      </w:r>
    </w:p>
    <w:p w14:paraId="57F140F3" w14:textId="77777777" w:rsidR="00EE06CA" w:rsidRPr="00EF0639" w:rsidRDefault="00EE06CA" w:rsidP="00D7381B">
      <w:pPr>
        <w:pStyle w:val="H4GA"/>
        <w:spacing w:line="350" w:lineRule="exact"/>
        <w:rPr>
          <w:rtl/>
        </w:rPr>
      </w:pPr>
      <w:r w:rsidRPr="00EF0639">
        <w:rPr>
          <w:rtl/>
        </w:rPr>
        <w:tab/>
      </w:r>
      <w:r w:rsidRPr="00EF0639">
        <w:rPr>
          <w:rtl/>
        </w:rPr>
        <w:tab/>
        <w:t>أسباب عدم المقبولية</w:t>
      </w:r>
    </w:p>
    <w:p w14:paraId="5D559DD1" w14:textId="77777777" w:rsidR="00EE06CA" w:rsidRPr="00EF0639" w:rsidRDefault="00EE06CA" w:rsidP="00D7381B">
      <w:pPr>
        <w:pStyle w:val="SingleTxtGA"/>
        <w:spacing w:line="350" w:lineRule="exact"/>
        <w:rPr>
          <w:rtl/>
        </w:rPr>
      </w:pPr>
      <w:r w:rsidRPr="00EF0639">
        <w:rPr>
          <w:szCs w:val="20"/>
          <w:rtl/>
        </w:rPr>
        <w:t>4</w:t>
      </w:r>
      <w:r w:rsidRPr="00EF0639">
        <w:rPr>
          <w:rtl/>
        </w:rPr>
        <w:t>-</w:t>
      </w:r>
      <w:r w:rsidRPr="00EF0639">
        <w:rPr>
          <w:szCs w:val="20"/>
          <w:rtl/>
        </w:rPr>
        <w:t>5</w:t>
      </w:r>
      <w:r w:rsidRPr="00EF0639">
        <w:rPr>
          <w:rtl/>
        </w:rPr>
        <w:tab/>
      </w:r>
      <w:r w:rsidRPr="00EF0639">
        <w:rPr>
          <w:spacing w:val="-4"/>
          <w:rtl/>
        </w:rPr>
        <w:t xml:space="preserve">تدفع الدولة الطرف بأن البلاغ غير مقبول من حيث الاختصاص الشخصي، لأن صاحبه بالغ. </w:t>
      </w:r>
      <w:r w:rsidRPr="00EF0639">
        <w:rPr>
          <w:rtl/>
        </w:rPr>
        <w:t>وتدفع الدولة الطرف بأن صاحب البلاغ بالغ لأنه:</w:t>
      </w:r>
    </w:p>
    <w:p w14:paraId="38943836" w14:textId="1C51631A" w:rsidR="00EE06CA" w:rsidRPr="00EF0639" w:rsidRDefault="00D7381B" w:rsidP="00D7381B">
      <w:pPr>
        <w:pStyle w:val="SingleTxtGA"/>
        <w:spacing w:line="350" w:lineRule="exact"/>
        <w:rPr>
          <w:rtl/>
        </w:rPr>
      </w:pPr>
      <w:r w:rsidRPr="00EF0639">
        <w:rPr>
          <w:rtl/>
        </w:rPr>
        <w:tab/>
      </w:r>
      <w:r w:rsidR="00EE06CA" w:rsidRPr="00EF0639">
        <w:rPr>
          <w:rtl/>
        </w:rPr>
        <w:t>(أ)</w:t>
      </w:r>
      <w:r w:rsidR="00EE06CA" w:rsidRPr="00EF0639">
        <w:rPr>
          <w:rtl/>
        </w:rPr>
        <w:tab/>
      </w:r>
      <w:r w:rsidR="00EE06CA" w:rsidRPr="00EF0639">
        <w:rPr>
          <w:spacing w:val="-4"/>
          <w:rtl/>
        </w:rPr>
        <w:t xml:space="preserve">لم يقدم وثائق هوية رسمية تتضمن بيانات </w:t>
      </w:r>
      <w:proofErr w:type="spellStart"/>
      <w:r w:rsidR="00EE06CA" w:rsidRPr="00EF0639">
        <w:rPr>
          <w:spacing w:val="-4"/>
          <w:rtl/>
        </w:rPr>
        <w:t>بيومترية</w:t>
      </w:r>
      <w:proofErr w:type="spellEnd"/>
      <w:r w:rsidR="00EE06CA" w:rsidRPr="00EF0639">
        <w:rPr>
          <w:spacing w:val="-4"/>
          <w:rtl/>
        </w:rPr>
        <w:t xml:space="preserve"> يمكن التحقق منها (فلا تحمل الوثائق</w:t>
      </w:r>
      <w:r w:rsidR="00EE06CA" w:rsidRPr="00EF0639">
        <w:rPr>
          <w:rtl/>
        </w:rPr>
        <w:t xml:space="preserve"> المقدمة صورةً فوتوغرافية ولا بصمات تثبت ما إذا كانت تخص الشخص ذاته الذي قَّدم نسخاً منها أم</w:t>
      </w:r>
      <w:r w:rsidRPr="00EF0639">
        <w:rPr>
          <w:rFonts w:hint="cs"/>
          <w:rtl/>
        </w:rPr>
        <w:t> </w:t>
      </w:r>
      <w:r w:rsidR="00EE06CA" w:rsidRPr="00EF0639">
        <w:rPr>
          <w:rtl/>
        </w:rPr>
        <w:t xml:space="preserve">شخصاً آخر)؛ </w:t>
      </w:r>
    </w:p>
    <w:p w14:paraId="293D4EED" w14:textId="16BF3728" w:rsidR="00EE06CA" w:rsidRPr="00EF0639" w:rsidRDefault="00D7381B" w:rsidP="00D7381B">
      <w:pPr>
        <w:pStyle w:val="SingleTxtGA"/>
        <w:spacing w:line="350" w:lineRule="exact"/>
        <w:rPr>
          <w:spacing w:val="-4"/>
          <w:rtl/>
        </w:rPr>
      </w:pPr>
      <w:r w:rsidRPr="00EF0639">
        <w:rPr>
          <w:spacing w:val="-4"/>
          <w:rtl/>
        </w:rPr>
        <w:tab/>
      </w:r>
      <w:r w:rsidR="00EE06CA" w:rsidRPr="00EF0639">
        <w:rPr>
          <w:spacing w:val="-4"/>
          <w:rtl/>
        </w:rPr>
        <w:t>(ب)</w:t>
      </w:r>
      <w:r w:rsidR="00EE06CA" w:rsidRPr="00EF0639">
        <w:rPr>
          <w:spacing w:val="-4"/>
          <w:rtl/>
        </w:rPr>
        <w:tab/>
        <w:t>يبدو من مظهره أنه بالغ على نحو ما تبينه الصور الفوتوغرافية الملتقطة له لدى توقيفه؛</w:t>
      </w:r>
    </w:p>
    <w:p w14:paraId="3009B5BC" w14:textId="115C6467" w:rsidR="00EE06CA" w:rsidRPr="00EF0639" w:rsidRDefault="00D7381B" w:rsidP="00EE06CA">
      <w:pPr>
        <w:pStyle w:val="SingleTxtGA"/>
        <w:rPr>
          <w:rtl/>
        </w:rPr>
      </w:pPr>
      <w:r w:rsidRPr="00EF0639">
        <w:rPr>
          <w:rtl/>
        </w:rPr>
        <w:lastRenderedPageBreak/>
        <w:tab/>
      </w:r>
      <w:r w:rsidR="00EE06CA" w:rsidRPr="00EF0639">
        <w:rPr>
          <w:rtl/>
        </w:rPr>
        <w:t>(ج)</w:t>
      </w:r>
      <w:r w:rsidR="00EE06CA" w:rsidRPr="00EF0639">
        <w:rPr>
          <w:rtl/>
        </w:rPr>
        <w:tab/>
        <w:t xml:space="preserve">لم يدّع أبداً أنه قاصر عندما وصل إلى إسبانيا، ولا عندما أُخذت إفادته، ولا عندما أُودع في مركز احتجاز الأجانب (بل فقط عندما نصحه بذلك المحامون الذين يمثلونه في هذا البلاغ). </w:t>
      </w:r>
    </w:p>
    <w:p w14:paraId="7F8DCCC1" w14:textId="77777777" w:rsidR="00EE06CA" w:rsidRPr="00EF0639" w:rsidRDefault="00EE06CA" w:rsidP="00EE06CA">
      <w:pPr>
        <w:pStyle w:val="SingleTxtGA"/>
        <w:rPr>
          <w:rtl/>
        </w:rPr>
      </w:pPr>
      <w:r w:rsidRPr="00EF0639">
        <w:rPr>
          <w:szCs w:val="20"/>
          <w:rtl/>
        </w:rPr>
        <w:t>4</w:t>
      </w:r>
      <w:r w:rsidRPr="00EF0639">
        <w:rPr>
          <w:rtl/>
        </w:rPr>
        <w:t>-</w:t>
      </w:r>
      <w:r w:rsidRPr="00EF0639">
        <w:rPr>
          <w:szCs w:val="20"/>
          <w:rtl/>
        </w:rPr>
        <w:t>6</w:t>
      </w:r>
      <w:r w:rsidRPr="00EF0639">
        <w:rPr>
          <w:rtl/>
        </w:rPr>
        <w:tab/>
        <w:t xml:space="preserve">وفي السياق ذاته، لا يمكن اعتبار الوثائق التي قدمها صاحب البلاغ وحدها دليلاً على أنه قاصر، لأنها مجرد نسخ مصورة ولا تتضمن بيانات </w:t>
      </w:r>
      <w:proofErr w:type="spellStart"/>
      <w:r w:rsidRPr="00EF0639">
        <w:rPr>
          <w:rtl/>
        </w:rPr>
        <w:t>بيومترية</w:t>
      </w:r>
      <w:proofErr w:type="spellEnd"/>
      <w:r w:rsidRPr="00EF0639">
        <w:rPr>
          <w:rtl/>
        </w:rPr>
        <w:t>. وترى الدولة الطرف أن قبول بلاغ ما رغم وجود أدلة موضوعية على أن صاحبه بالغا "لن يفيد سوى عصابات الهجرة غير القانونية" التي دفع لها صاحب البلاغ مبلغاً مالياً، والتي "توصي المهاجرين بأن يسافروا بلا وثائق ويدعوا أنهم قاصرون".</w:t>
      </w:r>
    </w:p>
    <w:p w14:paraId="7DF4F1AF" w14:textId="68A92AFE" w:rsidR="00EE06CA" w:rsidRPr="00EF0639" w:rsidRDefault="00EE06CA" w:rsidP="00EE06CA">
      <w:pPr>
        <w:pStyle w:val="SingleTxtGA"/>
        <w:rPr>
          <w:rtl/>
        </w:rPr>
      </w:pPr>
      <w:r w:rsidRPr="00EF0639">
        <w:rPr>
          <w:szCs w:val="20"/>
          <w:rtl/>
        </w:rPr>
        <w:t>4</w:t>
      </w:r>
      <w:r w:rsidRPr="00EF0639">
        <w:rPr>
          <w:rtl/>
        </w:rPr>
        <w:t>-</w:t>
      </w:r>
      <w:r w:rsidRPr="00EF0639">
        <w:rPr>
          <w:szCs w:val="20"/>
          <w:rtl/>
        </w:rPr>
        <w:t>7</w:t>
      </w:r>
      <w:r w:rsidRPr="00EF0639">
        <w:rPr>
          <w:rtl/>
        </w:rPr>
        <w:tab/>
        <w:t xml:space="preserve">وعلاوةً على ذلك، تؤكد الدولة الطرف، استناداً إلى المادة </w:t>
      </w:r>
      <w:r w:rsidRPr="00EF0639">
        <w:rPr>
          <w:szCs w:val="20"/>
          <w:rtl/>
        </w:rPr>
        <w:t>7</w:t>
      </w:r>
      <w:r w:rsidRPr="00EF0639">
        <w:rPr>
          <w:rtl/>
        </w:rPr>
        <w:t xml:space="preserve">(ه) من البروتوكول الاختياري، عدم مقبولية هذا البلاغ بدعوى عدم استنفاد صاحبه جميع سبل الانتصاف المحلية </w:t>
      </w:r>
      <w:proofErr w:type="gramStart"/>
      <w:r w:rsidRPr="00EF0639">
        <w:rPr>
          <w:rtl/>
        </w:rPr>
        <w:t>المتاحة</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9"/>
      </w:r>
      <w:r w:rsidR="008C0EE4" w:rsidRPr="00EF0639">
        <w:rPr>
          <w:vertAlign w:val="superscript"/>
          <w:rtl/>
        </w:rPr>
        <w:t>)</w:t>
      </w:r>
      <w:r w:rsidRPr="00EF0639">
        <w:rPr>
          <w:rtl/>
        </w:rPr>
        <w:t>. فقد كان بإمكان صاحب البلاغ القيام بما يلي:</w:t>
      </w:r>
    </w:p>
    <w:p w14:paraId="38E8C43B" w14:textId="40B3C5BC" w:rsidR="00EE06CA" w:rsidRPr="00EF0639" w:rsidRDefault="00D7381B" w:rsidP="00EE06CA">
      <w:pPr>
        <w:pStyle w:val="SingleTxtGA"/>
        <w:rPr>
          <w:rtl/>
        </w:rPr>
      </w:pPr>
      <w:r w:rsidRPr="00EF0639">
        <w:rPr>
          <w:rtl/>
        </w:rPr>
        <w:tab/>
      </w:r>
      <w:r w:rsidR="00EE06CA" w:rsidRPr="00EF0639">
        <w:rPr>
          <w:rtl/>
        </w:rPr>
        <w:t>(أ)</w:t>
      </w:r>
      <w:r w:rsidR="00EE06CA" w:rsidRPr="00EF0639">
        <w:rPr>
          <w:rtl/>
        </w:rPr>
        <w:tab/>
        <w:t xml:space="preserve">أن يطلب إلى النيابة العامة إجراء فحوص طبية لإثبات أنه قاصر؛ </w:t>
      </w:r>
    </w:p>
    <w:p w14:paraId="54BCD670" w14:textId="4BB58CB8" w:rsidR="00EE06CA" w:rsidRPr="00EF0639" w:rsidRDefault="00D7381B" w:rsidP="00EE06CA">
      <w:pPr>
        <w:pStyle w:val="SingleTxtGA"/>
        <w:rPr>
          <w:rtl/>
        </w:rPr>
      </w:pPr>
      <w:r w:rsidRPr="00EF0639">
        <w:rPr>
          <w:rtl/>
        </w:rPr>
        <w:tab/>
      </w:r>
      <w:r w:rsidR="00EE06CA" w:rsidRPr="00EF0639">
        <w:rPr>
          <w:rtl/>
        </w:rPr>
        <w:t>(ب)</w:t>
      </w:r>
      <w:r w:rsidR="00EE06CA" w:rsidRPr="00EF0639">
        <w:rPr>
          <w:rtl/>
        </w:rPr>
        <w:tab/>
        <w:t xml:space="preserve">أن يطلب إلى القاضي المدني في مكان الاحتجاز، وفقاً للإجراء المنصوص عليه في </w:t>
      </w:r>
      <w:r w:rsidR="00EE06CA" w:rsidRPr="00EF0639">
        <w:rPr>
          <w:spacing w:val="-2"/>
          <w:rtl/>
        </w:rPr>
        <w:t xml:space="preserve">المادة </w:t>
      </w:r>
      <w:r w:rsidR="00EE06CA" w:rsidRPr="00EF0639">
        <w:rPr>
          <w:spacing w:val="-2"/>
          <w:szCs w:val="20"/>
          <w:rtl/>
        </w:rPr>
        <w:t>780</w:t>
      </w:r>
      <w:r w:rsidR="00EE06CA" w:rsidRPr="00EF0639">
        <w:rPr>
          <w:spacing w:val="-2"/>
          <w:rtl/>
        </w:rPr>
        <w:t xml:space="preserve"> من قانون الإجراءات المدنية، مراجعة أي قرار صادر عن سلطات الإقليم المتمتع بالحكم الذاتي</w:t>
      </w:r>
      <w:r w:rsidR="00EE06CA" w:rsidRPr="00EF0639">
        <w:rPr>
          <w:rtl/>
        </w:rPr>
        <w:t xml:space="preserve"> لا يعتبره قاصراً؛ </w:t>
      </w:r>
    </w:p>
    <w:p w14:paraId="6B7B59B5" w14:textId="7314FA2E" w:rsidR="00EE06CA" w:rsidRPr="00EF0639" w:rsidRDefault="00D7381B" w:rsidP="00EE06CA">
      <w:pPr>
        <w:pStyle w:val="SingleTxtGA"/>
        <w:rPr>
          <w:rtl/>
        </w:rPr>
      </w:pPr>
      <w:r w:rsidRPr="00EF0639">
        <w:rPr>
          <w:rtl/>
        </w:rPr>
        <w:tab/>
      </w:r>
      <w:r w:rsidR="00EE06CA" w:rsidRPr="00EF0639">
        <w:rPr>
          <w:rtl/>
        </w:rPr>
        <w:t>(ج)</w:t>
      </w:r>
      <w:r w:rsidR="00EE06CA" w:rsidRPr="00EF0639">
        <w:rPr>
          <w:rtl/>
        </w:rPr>
        <w:tab/>
        <w:t xml:space="preserve">أن يطعن في أمر إعادته إلى بلده أمام محكمة المنازعات الإدارية؛ </w:t>
      </w:r>
    </w:p>
    <w:p w14:paraId="762D587B" w14:textId="69DE8F8D" w:rsidR="00EE06CA" w:rsidRPr="00EF0639" w:rsidRDefault="00D7381B" w:rsidP="00EE06CA">
      <w:pPr>
        <w:pStyle w:val="SingleTxtGA"/>
        <w:rPr>
          <w:rtl/>
        </w:rPr>
      </w:pPr>
      <w:r w:rsidRPr="00EF0639">
        <w:rPr>
          <w:rtl/>
        </w:rPr>
        <w:tab/>
      </w:r>
      <w:r w:rsidR="00EE06CA" w:rsidRPr="00EF0639">
        <w:rPr>
          <w:rtl/>
        </w:rPr>
        <w:t>(د)</w:t>
      </w:r>
      <w:r w:rsidR="00EE06CA" w:rsidRPr="00EF0639">
        <w:rPr>
          <w:rtl/>
        </w:rPr>
        <w:tab/>
      </w:r>
      <w:r w:rsidR="00EE06CA" w:rsidRPr="00EF0639">
        <w:rPr>
          <w:spacing w:val="-4"/>
          <w:rtl/>
        </w:rPr>
        <w:t>أن يباشر أمام المحاكم المدنية إجراءات طوعية لتحديد السن، وفقاً للقانون</w:t>
      </w:r>
      <w:r w:rsidR="00EE06CA" w:rsidRPr="00EF0639">
        <w:rPr>
          <w:rtl/>
        </w:rPr>
        <w:t xml:space="preserve"> </w:t>
      </w:r>
      <w:r w:rsidR="00EE06CA" w:rsidRPr="00EF0639">
        <w:rPr>
          <w:szCs w:val="20"/>
          <w:rtl/>
        </w:rPr>
        <w:t>15</w:t>
      </w:r>
      <w:r w:rsidR="00EE06CA" w:rsidRPr="00EF0639">
        <w:rPr>
          <w:rtl/>
        </w:rPr>
        <w:t>/</w:t>
      </w:r>
      <w:r w:rsidR="00EE06CA" w:rsidRPr="00EF0639">
        <w:rPr>
          <w:szCs w:val="20"/>
          <w:rtl/>
        </w:rPr>
        <w:t>2015</w:t>
      </w:r>
      <w:r w:rsidR="00EE06CA" w:rsidRPr="00EF0639">
        <w:rPr>
          <w:rtl/>
        </w:rPr>
        <w:t xml:space="preserve"> المتعلق بالإجراءات القضائية الطوعية.</w:t>
      </w:r>
    </w:p>
    <w:p w14:paraId="44A85DE5" w14:textId="77777777" w:rsidR="00EE06CA" w:rsidRPr="00EF0639" w:rsidRDefault="00EE06CA" w:rsidP="00D7381B">
      <w:pPr>
        <w:pStyle w:val="H23GA"/>
        <w:rPr>
          <w:rtl/>
        </w:rPr>
      </w:pPr>
      <w:r w:rsidRPr="00EF0639">
        <w:rPr>
          <w:rtl/>
        </w:rPr>
        <w:tab/>
      </w:r>
      <w:r w:rsidRPr="00EF0639">
        <w:rPr>
          <w:rtl/>
        </w:rPr>
        <w:tab/>
        <w:t>تعليقات صاحب البلاغ على ملاحظات الدولة الطرف بشأن المقبولية</w:t>
      </w:r>
    </w:p>
    <w:p w14:paraId="0A26F3BC" w14:textId="0CDEAD81" w:rsidR="00EE06CA" w:rsidRPr="00EF0639" w:rsidRDefault="00EE06CA" w:rsidP="00EE06CA">
      <w:pPr>
        <w:pStyle w:val="SingleTxtGA"/>
        <w:rPr>
          <w:rtl/>
        </w:rPr>
      </w:pPr>
      <w:r w:rsidRPr="00EF0639">
        <w:rPr>
          <w:szCs w:val="20"/>
          <w:rtl/>
        </w:rPr>
        <w:t>5</w:t>
      </w:r>
      <w:r w:rsidRPr="00EF0639">
        <w:rPr>
          <w:rtl/>
        </w:rPr>
        <w:t>-</w:t>
      </w:r>
      <w:r w:rsidRPr="00EF0639">
        <w:rPr>
          <w:szCs w:val="20"/>
          <w:rtl/>
        </w:rPr>
        <w:t>1</w:t>
      </w:r>
      <w:r w:rsidRPr="00EF0639">
        <w:rPr>
          <w:rtl/>
        </w:rPr>
        <w:tab/>
        <w:t xml:space="preserve">يدحض صاحب البلاغ، في تعليقاته المؤرخة </w:t>
      </w:r>
      <w:r w:rsidRPr="00EF0639">
        <w:rPr>
          <w:szCs w:val="20"/>
          <w:rtl/>
        </w:rPr>
        <w:t>8</w:t>
      </w:r>
      <w:r w:rsidRPr="00EF0639">
        <w:rPr>
          <w:rtl/>
        </w:rPr>
        <w:t xml:space="preserve"> شباط/فبراير </w:t>
      </w:r>
      <w:r w:rsidRPr="00EF0639">
        <w:rPr>
          <w:szCs w:val="20"/>
          <w:rtl/>
        </w:rPr>
        <w:t>2018</w:t>
      </w:r>
      <w:r w:rsidRPr="00EF0639">
        <w:rPr>
          <w:rtl/>
        </w:rPr>
        <w:t xml:space="preserve">، بعض الحجج </w:t>
      </w:r>
      <w:proofErr w:type="spellStart"/>
      <w:r w:rsidRPr="00EF0639">
        <w:rPr>
          <w:rtl/>
        </w:rPr>
        <w:t>الوقائعية</w:t>
      </w:r>
      <w:proofErr w:type="spellEnd"/>
      <w:r w:rsidRPr="00EF0639">
        <w:rPr>
          <w:rtl/>
        </w:rPr>
        <w:t xml:space="preserve"> </w:t>
      </w:r>
      <w:r w:rsidRPr="00EF0639">
        <w:rPr>
          <w:spacing w:val="-4"/>
          <w:rtl/>
        </w:rPr>
        <w:t>التي ساقتها الدولة الطرف. أولاً، أفاد صاحب البلاغ مرتين على الأقل بأنه قاصر: عندما أنقذه الصليب</w:t>
      </w:r>
      <w:r w:rsidRPr="00EF0639">
        <w:rPr>
          <w:rtl/>
        </w:rPr>
        <w:t xml:space="preserve"> الأحمر في عرض البحر وعندما نُقل إلى مركز الشرطة. ويدعي صاحب البلاغ أنه لم يُستمع إليه في كلتا الحالتين. وأثناء المقابلة التي أُجريت معه في إطار طلبه اللجوء، لم يُفد بأنه قاصر لعدم سؤاله عن ذلك ولاعتقاده أنه لا يجوز له طلب اللجوء إن كان قاصراً. وبالفعل، مُنع صاحب بلاغ </w:t>
      </w:r>
      <w:proofErr w:type="gramStart"/>
      <w:r w:rsidRPr="00EF0639">
        <w:rPr>
          <w:rtl/>
        </w:rPr>
        <w:t>آخر</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10"/>
      </w:r>
      <w:r w:rsidR="008C0EE4" w:rsidRPr="00EF0639">
        <w:rPr>
          <w:vertAlign w:val="superscript"/>
          <w:rtl/>
        </w:rPr>
        <w:t>)</w:t>
      </w:r>
      <w:r w:rsidRPr="00EF0639">
        <w:rPr>
          <w:rtl/>
        </w:rPr>
        <w:t xml:space="preserve"> في اليوم ذاته من تقديم طلب اللجوء عندما أفاد بأنه قاصر. ولهذا السبب قرر عدم الكشف عن عمره الحقيقي، باعتبار ذلك الخيار الوحيد المتاح له لتقديم طلب اللجوء وإيقاف تنفيذ أمر إبعاده الوشيك.</w:t>
      </w:r>
    </w:p>
    <w:p w14:paraId="13612919" w14:textId="77777777" w:rsidR="00EE06CA" w:rsidRPr="00EF0639" w:rsidRDefault="00EE06CA" w:rsidP="00EE06CA">
      <w:pPr>
        <w:pStyle w:val="SingleTxtGA"/>
        <w:rPr>
          <w:spacing w:val="-4"/>
          <w:rtl/>
        </w:rPr>
      </w:pPr>
      <w:r w:rsidRPr="00EF0639">
        <w:rPr>
          <w:spacing w:val="-4"/>
          <w:szCs w:val="20"/>
          <w:rtl/>
        </w:rPr>
        <w:t>5</w:t>
      </w:r>
      <w:r w:rsidRPr="00EF0639">
        <w:rPr>
          <w:spacing w:val="-4"/>
          <w:rtl/>
        </w:rPr>
        <w:t>-</w:t>
      </w:r>
      <w:r w:rsidRPr="00EF0639">
        <w:rPr>
          <w:spacing w:val="-4"/>
          <w:szCs w:val="20"/>
          <w:rtl/>
        </w:rPr>
        <w:t>2</w:t>
      </w:r>
      <w:r w:rsidRPr="00EF0639">
        <w:rPr>
          <w:spacing w:val="-4"/>
          <w:rtl/>
        </w:rPr>
        <w:tab/>
        <w:t xml:space="preserve">وثانياً، لم تتخذ الدولة الطرف أي إجراء عندما قدم صاحب البلاغ نسخاً مصورة (ولاحقاً النسخ الأصلية) من الوثائق التي تثبت تاريخ ميلاده، للتحقق مما إذا كانت له أم لا. ولم تُفعِّل الدولة الطرف أيضاً البروتوكول المتعلق بالقاصرين الأجانب غير المصحوبين بذويهم من أجل تحديد سنه. وعلاوةً على ذلك، وبعد الإفراج عن صاحب البلاغ من مركز احتجاز الأجانب، قررت محكمة التحقيق رقم </w:t>
      </w:r>
      <w:r w:rsidRPr="00EF0639">
        <w:rPr>
          <w:spacing w:val="-4"/>
          <w:szCs w:val="20"/>
          <w:rtl/>
        </w:rPr>
        <w:t>1</w:t>
      </w:r>
      <w:r w:rsidRPr="00EF0639">
        <w:rPr>
          <w:spacing w:val="-4"/>
          <w:rtl/>
        </w:rPr>
        <w:t xml:space="preserve"> في </w:t>
      </w:r>
      <w:proofErr w:type="spellStart"/>
      <w:r w:rsidRPr="00EF0639">
        <w:rPr>
          <w:spacing w:val="-4"/>
          <w:rtl/>
        </w:rPr>
        <w:t>ألميريا</w:t>
      </w:r>
      <w:proofErr w:type="spellEnd"/>
      <w:r w:rsidRPr="00EF0639">
        <w:rPr>
          <w:spacing w:val="-4"/>
          <w:rtl/>
        </w:rPr>
        <w:t xml:space="preserve">، في </w:t>
      </w:r>
      <w:r w:rsidRPr="00EF0639">
        <w:rPr>
          <w:spacing w:val="-4"/>
          <w:szCs w:val="20"/>
          <w:rtl/>
        </w:rPr>
        <w:t>1</w:t>
      </w:r>
      <w:r w:rsidRPr="00EF0639">
        <w:rPr>
          <w:spacing w:val="-4"/>
          <w:rtl/>
        </w:rPr>
        <w:t xml:space="preserve"> آب/أغسطس </w:t>
      </w:r>
      <w:r w:rsidRPr="00EF0639">
        <w:rPr>
          <w:spacing w:val="-4"/>
          <w:szCs w:val="20"/>
          <w:rtl/>
        </w:rPr>
        <w:t>2017</w:t>
      </w:r>
      <w:r w:rsidRPr="00EF0639">
        <w:rPr>
          <w:spacing w:val="-4"/>
          <w:rtl/>
        </w:rPr>
        <w:t xml:space="preserve">، عدم إحالته إلى مركز للقاصرين لأنها اعتبرت الوثائق التي قدمها غير صحيحة لخلوها من بيانات </w:t>
      </w:r>
      <w:proofErr w:type="spellStart"/>
      <w:r w:rsidRPr="00EF0639">
        <w:rPr>
          <w:spacing w:val="-4"/>
          <w:rtl/>
        </w:rPr>
        <w:t>بيومترية</w:t>
      </w:r>
      <w:proofErr w:type="spellEnd"/>
      <w:r w:rsidRPr="00EF0639">
        <w:rPr>
          <w:spacing w:val="-4"/>
          <w:rtl/>
        </w:rPr>
        <w:t xml:space="preserve">. فقد كان على الدولة الطرف أن تباشر إجراءات التحقق ذات الصلة لدى السلطات </w:t>
      </w:r>
      <w:proofErr w:type="spellStart"/>
      <w:r w:rsidRPr="00EF0639">
        <w:rPr>
          <w:spacing w:val="-4"/>
          <w:rtl/>
        </w:rPr>
        <w:t>الغينية</w:t>
      </w:r>
      <w:proofErr w:type="spellEnd"/>
      <w:r w:rsidRPr="00EF0639">
        <w:rPr>
          <w:spacing w:val="-4"/>
          <w:rtl/>
        </w:rPr>
        <w:t xml:space="preserve"> للتأكد من أن صاحب البلاغ مواطن غيني وللاستفسار عن بيانات هويته. وباختصار، لم تجر الدولة الطرف اختبارات لتحديد سن صاحب البلاغ ولم تتحقق من هويته لدى السلطات </w:t>
      </w:r>
      <w:proofErr w:type="spellStart"/>
      <w:r w:rsidRPr="00EF0639">
        <w:rPr>
          <w:spacing w:val="-4"/>
          <w:rtl/>
        </w:rPr>
        <w:t>الغينية</w:t>
      </w:r>
      <w:proofErr w:type="spellEnd"/>
      <w:r w:rsidRPr="00EF0639">
        <w:rPr>
          <w:spacing w:val="-4"/>
          <w:rtl/>
        </w:rPr>
        <w:t>.</w:t>
      </w:r>
    </w:p>
    <w:p w14:paraId="11726798" w14:textId="77777777" w:rsidR="00EE06CA" w:rsidRPr="00EF0639" w:rsidRDefault="00EE06CA" w:rsidP="00333FA8">
      <w:pPr>
        <w:pStyle w:val="SingleTxtGA"/>
        <w:rPr>
          <w:rtl/>
        </w:rPr>
      </w:pPr>
      <w:r w:rsidRPr="00EF0639">
        <w:rPr>
          <w:szCs w:val="20"/>
          <w:rtl/>
        </w:rPr>
        <w:lastRenderedPageBreak/>
        <w:t>5</w:t>
      </w:r>
      <w:r w:rsidRPr="00EF0639">
        <w:rPr>
          <w:rtl/>
        </w:rPr>
        <w:t>-</w:t>
      </w:r>
      <w:r w:rsidRPr="00EF0639">
        <w:rPr>
          <w:szCs w:val="20"/>
          <w:rtl/>
        </w:rPr>
        <w:t>3</w:t>
      </w:r>
      <w:r w:rsidRPr="00EF0639">
        <w:rPr>
          <w:rtl/>
        </w:rPr>
        <w:tab/>
        <w:t>وثالثاً، يؤكد صاحب البلاغ، خلافاً لادعاءات الدولة الطرف، أنه:</w:t>
      </w:r>
    </w:p>
    <w:p w14:paraId="6CFCFEF1" w14:textId="43EE57E1" w:rsidR="00EE06CA" w:rsidRPr="00EF0639" w:rsidRDefault="00D7381B" w:rsidP="00333FA8">
      <w:pPr>
        <w:pStyle w:val="SingleTxtGA"/>
        <w:spacing w:line="346" w:lineRule="exact"/>
        <w:rPr>
          <w:rtl/>
        </w:rPr>
      </w:pPr>
      <w:r w:rsidRPr="00EF0639">
        <w:rPr>
          <w:spacing w:val="-4"/>
          <w:rtl/>
        </w:rPr>
        <w:tab/>
      </w:r>
      <w:r w:rsidR="00EE06CA" w:rsidRPr="00EF0639">
        <w:rPr>
          <w:spacing w:val="-4"/>
          <w:rtl/>
        </w:rPr>
        <w:t>(أ)</w:t>
      </w:r>
      <w:r w:rsidR="00EE06CA" w:rsidRPr="00EF0639">
        <w:rPr>
          <w:spacing w:val="-4"/>
          <w:rtl/>
        </w:rPr>
        <w:tab/>
        <w:t xml:space="preserve">لا يُعقل أن تنتفي القيمةُ الإثباتية للوثائق التي قدمها بسبب عدم حيازته لها لدى وصوله </w:t>
      </w:r>
      <w:r w:rsidR="00EE06CA" w:rsidRPr="00EF0639">
        <w:rPr>
          <w:rtl/>
        </w:rPr>
        <w:t xml:space="preserve">إلى الأراضي الإسبانية؛ </w:t>
      </w:r>
    </w:p>
    <w:p w14:paraId="40CD63C1" w14:textId="29AE3622" w:rsidR="00EE06CA" w:rsidRPr="00EF0639" w:rsidRDefault="00D7381B" w:rsidP="00333FA8">
      <w:pPr>
        <w:pStyle w:val="SingleTxtGA"/>
        <w:spacing w:line="346" w:lineRule="exact"/>
        <w:rPr>
          <w:rtl/>
        </w:rPr>
      </w:pPr>
      <w:r w:rsidRPr="00EF0639">
        <w:rPr>
          <w:spacing w:val="-4"/>
          <w:rtl/>
        </w:rPr>
        <w:tab/>
      </w:r>
      <w:r w:rsidR="00EE06CA" w:rsidRPr="00EF0639">
        <w:rPr>
          <w:spacing w:val="-4"/>
          <w:rtl/>
        </w:rPr>
        <w:t>(ب)</w:t>
      </w:r>
      <w:r w:rsidR="00EE06CA" w:rsidRPr="00EF0639">
        <w:rPr>
          <w:spacing w:val="-4"/>
          <w:rtl/>
        </w:rPr>
        <w:tab/>
        <w:t xml:space="preserve">لا يجوز اشتراط وجود بيانات </w:t>
      </w:r>
      <w:proofErr w:type="spellStart"/>
      <w:r w:rsidR="00EE06CA" w:rsidRPr="00EF0639">
        <w:rPr>
          <w:spacing w:val="-4"/>
          <w:rtl/>
        </w:rPr>
        <w:t>بيومترية</w:t>
      </w:r>
      <w:proofErr w:type="spellEnd"/>
      <w:r w:rsidR="00EE06CA" w:rsidRPr="00EF0639">
        <w:rPr>
          <w:spacing w:val="-4"/>
          <w:rtl/>
        </w:rPr>
        <w:t xml:space="preserve"> في هذه الوثائق لأن هذا الشرط لا يسري على </w:t>
      </w:r>
      <w:r w:rsidR="00EE06CA" w:rsidRPr="00EF0639">
        <w:rPr>
          <w:rtl/>
        </w:rPr>
        <w:t xml:space="preserve">شهادات الميلاد، التي ينبغي أن تكون كافية لإلزام المؤسسات المختصة باحترام مبدأ افتراض أنه قاصر؛ </w:t>
      </w:r>
    </w:p>
    <w:p w14:paraId="2278B4DD" w14:textId="4261AF51" w:rsidR="00EE06CA" w:rsidRPr="00EF0639" w:rsidRDefault="00D7381B" w:rsidP="00333FA8">
      <w:pPr>
        <w:pStyle w:val="SingleTxtGA"/>
        <w:spacing w:line="346" w:lineRule="exact"/>
        <w:rPr>
          <w:rtl/>
        </w:rPr>
      </w:pPr>
      <w:r w:rsidRPr="00EF0639">
        <w:rPr>
          <w:rtl/>
        </w:rPr>
        <w:tab/>
      </w:r>
      <w:r w:rsidR="00EE06CA" w:rsidRPr="00EF0639">
        <w:rPr>
          <w:rtl/>
        </w:rPr>
        <w:t>(ج)</w:t>
      </w:r>
      <w:r w:rsidR="00EE06CA" w:rsidRPr="00EF0639">
        <w:rPr>
          <w:rtl/>
        </w:rPr>
        <w:tab/>
        <w:t>لم يلاحَق قضائياً أمام المحاكم المحلية بسبب التزوير ولم تقدَّم أي أدلة على عدم صحة تلك الوثائق، لا سيما وأنه قَدَّم نسخها الأصلية بعد وقت قصير من تقديم نسخ مصورة منها؛</w:t>
      </w:r>
      <w:r w:rsidR="00EF0639" w:rsidRPr="00EF0639">
        <w:rPr>
          <w:rtl/>
        </w:rPr>
        <w:t xml:space="preserve"> </w:t>
      </w:r>
    </w:p>
    <w:p w14:paraId="0BBF3C48" w14:textId="38FDFE13" w:rsidR="00EE06CA" w:rsidRPr="00EF0639" w:rsidRDefault="00D7381B" w:rsidP="00333FA8">
      <w:pPr>
        <w:pStyle w:val="SingleTxtGA"/>
        <w:spacing w:line="346" w:lineRule="exact"/>
        <w:rPr>
          <w:rtl/>
        </w:rPr>
      </w:pPr>
      <w:r w:rsidRPr="00EF0639">
        <w:rPr>
          <w:rtl/>
        </w:rPr>
        <w:tab/>
      </w:r>
      <w:r w:rsidR="00EE06CA" w:rsidRPr="00EF0639">
        <w:rPr>
          <w:rtl/>
        </w:rPr>
        <w:t>(د)</w:t>
      </w:r>
      <w:r w:rsidR="00EE06CA" w:rsidRPr="00EF0639">
        <w:rPr>
          <w:rtl/>
        </w:rPr>
        <w:tab/>
        <w:t xml:space="preserve">بذل كل ما في وسعه لإثبات هويته، ولا يجوز إلزامه بتقديم وثائق أو أدلة لا يستطيع الحصول عليها، بالنظر إلى أنه كان محتجزاً في مركز احتجاز الأجانب ولم يُسمح له بالذهاب إلى سفارة بلده لطلب الوثائق اللازمة. </w:t>
      </w:r>
    </w:p>
    <w:p w14:paraId="42786043" w14:textId="62E4FEF8" w:rsidR="00EE06CA" w:rsidRPr="00EF0639" w:rsidRDefault="00EE06CA" w:rsidP="00333FA8">
      <w:pPr>
        <w:pStyle w:val="SingleTxtGA"/>
        <w:spacing w:line="346" w:lineRule="exact"/>
        <w:rPr>
          <w:rtl/>
        </w:rPr>
      </w:pPr>
      <w:r w:rsidRPr="00EF0639">
        <w:rPr>
          <w:szCs w:val="20"/>
          <w:rtl/>
        </w:rPr>
        <w:t>5</w:t>
      </w:r>
      <w:r w:rsidRPr="00EF0639">
        <w:rPr>
          <w:rtl/>
        </w:rPr>
        <w:t>-</w:t>
      </w:r>
      <w:r w:rsidRPr="00EF0639">
        <w:rPr>
          <w:szCs w:val="20"/>
          <w:rtl/>
        </w:rPr>
        <w:t>4</w:t>
      </w:r>
      <w:r w:rsidRPr="00EF0639">
        <w:rPr>
          <w:rtl/>
        </w:rPr>
        <w:tab/>
        <w:t>ويضيف صاحب البلاغ أنه لا يجوز اعتبار تقييم الدولة الطرف الذاتي لمظهره البدني، الذي لا</w:t>
      </w:r>
      <w:r w:rsidR="00D7381B" w:rsidRPr="00EF0639">
        <w:rPr>
          <w:rFonts w:hint="cs"/>
          <w:rtl/>
        </w:rPr>
        <w:t> </w:t>
      </w:r>
      <w:r w:rsidRPr="00EF0639">
        <w:rPr>
          <w:rtl/>
        </w:rPr>
        <w:t xml:space="preserve">يستند إلى أي أساس منطقي، وسيلةً سليمةً لإبطال مبدأ افتراض أنه قاصر. وفي السياق ذاته، ينفي </w:t>
      </w:r>
      <w:r w:rsidRPr="00EF0639">
        <w:rPr>
          <w:spacing w:val="-4"/>
          <w:rtl/>
        </w:rPr>
        <w:t>صاحب البلاغ عدم إفادته بأنه قاصر، إذ فعل ذلك مرتين، أمام موظفي الصليب الأحمر وأمام سلطات</w:t>
      </w:r>
      <w:r w:rsidRPr="00EF0639">
        <w:rPr>
          <w:rtl/>
        </w:rPr>
        <w:t xml:space="preserve"> الشرطة يوم توقيفه. </w:t>
      </w:r>
    </w:p>
    <w:p w14:paraId="1F11B678" w14:textId="77777777" w:rsidR="00EE06CA" w:rsidRPr="00EF0639" w:rsidRDefault="00EE06CA" w:rsidP="00333FA8">
      <w:pPr>
        <w:pStyle w:val="SingleTxtGA"/>
        <w:spacing w:line="346" w:lineRule="exact"/>
        <w:rPr>
          <w:rtl/>
        </w:rPr>
      </w:pPr>
      <w:r w:rsidRPr="00EF0639">
        <w:rPr>
          <w:szCs w:val="20"/>
          <w:rtl/>
        </w:rPr>
        <w:t>5</w:t>
      </w:r>
      <w:r w:rsidRPr="00EF0639">
        <w:rPr>
          <w:rtl/>
        </w:rPr>
        <w:t>-</w:t>
      </w:r>
      <w:r w:rsidRPr="00EF0639">
        <w:rPr>
          <w:szCs w:val="20"/>
          <w:rtl/>
        </w:rPr>
        <w:t>5</w:t>
      </w:r>
      <w:r w:rsidRPr="00EF0639">
        <w:rPr>
          <w:rtl/>
        </w:rPr>
        <w:tab/>
        <w:t>ويدعي صاحب البلاغ أن كل ذلك يبين أن الدولة الطرف عكست مبدأ افتراض أنه قاصر، حيث اشترطت أن يُثبت صحة الوثائق، التي كان ينبغي للسلطات الإسبانية التحقق منها، في حالة وجود أدلة على زيفها، ولا سيما بالنظر إلى ظروفه الخاصة. وفيما يتعلق بادعاء الدولة الطرف أن قبول البلاغ من شأنه أن يفيد عصابات الهجرة غير القانونية، يدعي صاحب البلاغ أن هذا الادعاء دليل على أن الدولة الطرف تغلّب اعتبارات التحكُّم في تدفقات الهجرة على احترام مصالح الطفل الفضلى.</w:t>
      </w:r>
    </w:p>
    <w:p w14:paraId="0591E20E" w14:textId="77777777" w:rsidR="00EE06CA" w:rsidRPr="00EF0639" w:rsidRDefault="00EE06CA" w:rsidP="00333FA8">
      <w:pPr>
        <w:pStyle w:val="SingleTxtGA"/>
        <w:spacing w:line="346" w:lineRule="exact"/>
        <w:rPr>
          <w:spacing w:val="-6"/>
          <w:rtl/>
        </w:rPr>
      </w:pPr>
      <w:r w:rsidRPr="00EF0639">
        <w:rPr>
          <w:szCs w:val="20"/>
          <w:rtl/>
        </w:rPr>
        <w:t>5</w:t>
      </w:r>
      <w:r w:rsidRPr="00EF0639">
        <w:rPr>
          <w:rtl/>
        </w:rPr>
        <w:t>-</w:t>
      </w:r>
      <w:r w:rsidRPr="00EF0639">
        <w:rPr>
          <w:szCs w:val="20"/>
          <w:rtl/>
        </w:rPr>
        <w:t>6</w:t>
      </w:r>
      <w:r w:rsidRPr="00EF0639">
        <w:rPr>
          <w:rtl/>
        </w:rPr>
        <w:tab/>
        <w:t xml:space="preserve">ورابعاً، توضح مؤسسة </w:t>
      </w:r>
      <w:proofErr w:type="spellStart"/>
      <w:r w:rsidRPr="00EF0639">
        <w:rPr>
          <w:rtl/>
        </w:rPr>
        <w:t>فونداثيون</w:t>
      </w:r>
      <w:proofErr w:type="spellEnd"/>
      <w:r w:rsidRPr="00EF0639">
        <w:rPr>
          <w:rtl/>
        </w:rPr>
        <w:t xml:space="preserve"> </w:t>
      </w:r>
      <w:proofErr w:type="spellStart"/>
      <w:r w:rsidRPr="00EF0639">
        <w:rPr>
          <w:rtl/>
        </w:rPr>
        <w:t>راييثيس</w:t>
      </w:r>
      <w:proofErr w:type="spellEnd"/>
      <w:r w:rsidRPr="00EF0639">
        <w:rPr>
          <w:rtl/>
        </w:rPr>
        <w:t xml:space="preserve"> أنها كانت تجهل مكان وجود صاحب البلاغ، لدى تقديم مذكرتها. فبعد الإفراج عنه من مركز احتجاز الأجانب، عُثر له على مكان في مركز للبالغين يديره برنامج تموله وزارة الداخلية في الدولة الطرف. غير أن صاحب البلاغ قرر الفرار إلى فرنسا، بسبب عدم </w:t>
      </w:r>
      <w:r w:rsidRPr="00EF0639">
        <w:rPr>
          <w:spacing w:val="-6"/>
          <w:rtl/>
        </w:rPr>
        <w:t>امتثال الدولة الطرف للتدبير الوقائي الذي طلبته اللجنة وبسبب خوفه من احتمال طرده من الأراضي الإسبانية.</w:t>
      </w:r>
    </w:p>
    <w:p w14:paraId="4899D900" w14:textId="160F1240" w:rsidR="00EE06CA" w:rsidRPr="00EF0639" w:rsidRDefault="00EE06CA" w:rsidP="00333FA8">
      <w:pPr>
        <w:pStyle w:val="SingleTxtGA"/>
        <w:spacing w:line="346" w:lineRule="exact"/>
        <w:rPr>
          <w:rtl/>
        </w:rPr>
      </w:pPr>
      <w:r w:rsidRPr="00EF0639">
        <w:rPr>
          <w:szCs w:val="20"/>
          <w:rtl/>
        </w:rPr>
        <w:t>5</w:t>
      </w:r>
      <w:r w:rsidRPr="00EF0639">
        <w:rPr>
          <w:rtl/>
        </w:rPr>
        <w:t>-</w:t>
      </w:r>
      <w:r w:rsidRPr="00EF0639">
        <w:rPr>
          <w:szCs w:val="20"/>
          <w:rtl/>
        </w:rPr>
        <w:t>7</w:t>
      </w:r>
      <w:r w:rsidRPr="00EF0639">
        <w:rPr>
          <w:rtl/>
        </w:rPr>
        <w:tab/>
      </w:r>
      <w:r w:rsidRPr="00EF0639">
        <w:rPr>
          <w:spacing w:val="-6"/>
          <w:rtl/>
        </w:rPr>
        <w:t>ويدعي صاحب البلاغ، فيما يتعلق بطلب الدولة الطرف عدم قبول بلاغه من حيث الاختصاص</w:t>
      </w:r>
      <w:r w:rsidRPr="00EF0639">
        <w:rPr>
          <w:rtl/>
        </w:rPr>
        <w:t xml:space="preserve"> الموضوعي لكونه شخصاً راشداً، أنه لا يمكن اعتبار ذلك سبباً لعدم المقبولية لأن سِنه هي بالتحديد </w:t>
      </w:r>
      <w:r w:rsidRPr="00EF0639">
        <w:rPr>
          <w:spacing w:val="-6"/>
          <w:rtl/>
        </w:rPr>
        <w:t>المسألة الأساسية في البلاغ. وعلى نحو ما أكده صاحب البلاغ من قبل، فإن الوثائق التي قدمها صحيحة</w:t>
      </w:r>
      <w:r w:rsidRPr="00EF0639">
        <w:rPr>
          <w:rtl/>
        </w:rPr>
        <w:t xml:space="preserve"> وصالحة لإثبات هويته، وينبغي اعتبارها دليلاً قوياً على أنه قاصر، وهو ما يقتضي، كحد أدنى، مباشرة الإجراءات المذكورة أعلاه مع إعمال مبدأ مصالح الطفل الفضلى ومبدأ افتراض أنه </w:t>
      </w:r>
      <w:proofErr w:type="gramStart"/>
      <w:r w:rsidRPr="00EF0639">
        <w:rPr>
          <w:rtl/>
        </w:rPr>
        <w:t>قاصر</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11"/>
      </w:r>
      <w:r w:rsidR="008C0EE4" w:rsidRPr="00EF0639">
        <w:rPr>
          <w:vertAlign w:val="superscript"/>
          <w:rtl/>
        </w:rPr>
        <w:t>)</w:t>
      </w:r>
      <w:r w:rsidRPr="00EF0639">
        <w:rPr>
          <w:rtl/>
        </w:rPr>
        <w:t>.</w:t>
      </w:r>
    </w:p>
    <w:p w14:paraId="5126AB64" w14:textId="19869932" w:rsidR="00EE06CA" w:rsidRPr="00EF0639" w:rsidRDefault="00EE06CA" w:rsidP="00333FA8">
      <w:pPr>
        <w:pStyle w:val="SingleTxtGA"/>
        <w:spacing w:line="346" w:lineRule="exact"/>
        <w:rPr>
          <w:rtl/>
        </w:rPr>
      </w:pPr>
      <w:r w:rsidRPr="00EF0639">
        <w:rPr>
          <w:szCs w:val="20"/>
          <w:rtl/>
        </w:rPr>
        <w:t>5</w:t>
      </w:r>
      <w:r w:rsidRPr="00EF0639">
        <w:rPr>
          <w:rtl/>
        </w:rPr>
        <w:t>-</w:t>
      </w:r>
      <w:r w:rsidRPr="00EF0639">
        <w:rPr>
          <w:szCs w:val="20"/>
          <w:rtl/>
        </w:rPr>
        <w:t>8</w:t>
      </w:r>
      <w:r w:rsidRPr="00EF0639">
        <w:rPr>
          <w:rtl/>
        </w:rPr>
        <w:tab/>
        <w:t xml:space="preserve">وفيما يتعلق بعدم المقبولية بسبب عدم استنفاد سبل الانتصاف المحلية، يدعي صاحب البلاغ أن جميع سبل الانتصاف التي أشارت إليها الدولة الطرف غير فعالة أو غير متاحة، وأن الدولة الطرف لم تف بالتزامها بإثبات </w:t>
      </w:r>
      <w:proofErr w:type="gramStart"/>
      <w:r w:rsidRPr="00EF0639">
        <w:rPr>
          <w:rtl/>
        </w:rPr>
        <w:t>العكس</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12"/>
      </w:r>
      <w:r w:rsidR="008C0EE4" w:rsidRPr="00EF0639">
        <w:rPr>
          <w:vertAlign w:val="superscript"/>
          <w:rtl/>
        </w:rPr>
        <w:t>)</w:t>
      </w:r>
      <w:r w:rsidRPr="00EF0639">
        <w:rPr>
          <w:rtl/>
        </w:rPr>
        <w:t xml:space="preserve">. وعلاوةً على ذلك، لم يُتخذ أي قرار بشأن سن صاحب البلاغ، </w:t>
      </w:r>
      <w:r w:rsidRPr="00EF0639">
        <w:rPr>
          <w:rtl/>
        </w:rPr>
        <w:lastRenderedPageBreak/>
        <w:t xml:space="preserve">مما فاقم حالة ضعفه، حيث اعتُبر شخصاً راشداً من دون اتخاذ أي إجراء لإثبات سنه أو التحقق منها. </w:t>
      </w:r>
      <w:r w:rsidRPr="00EF0639">
        <w:rPr>
          <w:spacing w:val="-4"/>
          <w:rtl/>
        </w:rPr>
        <w:t xml:space="preserve">وفي </w:t>
      </w:r>
      <w:r w:rsidRPr="00EF0639">
        <w:rPr>
          <w:spacing w:val="-4"/>
          <w:szCs w:val="20"/>
          <w:rtl/>
        </w:rPr>
        <w:t>1</w:t>
      </w:r>
      <w:r w:rsidRPr="00EF0639">
        <w:rPr>
          <w:spacing w:val="-4"/>
          <w:rtl/>
        </w:rPr>
        <w:t xml:space="preserve"> آب/أغسطس، أعلنت محكمة التحقيق رقم </w:t>
      </w:r>
      <w:r w:rsidRPr="00EF0639">
        <w:rPr>
          <w:spacing w:val="-4"/>
          <w:szCs w:val="20"/>
          <w:rtl/>
        </w:rPr>
        <w:t>1</w:t>
      </w:r>
      <w:r w:rsidRPr="00EF0639">
        <w:rPr>
          <w:spacing w:val="-4"/>
          <w:rtl/>
        </w:rPr>
        <w:t xml:space="preserve"> في </w:t>
      </w:r>
      <w:proofErr w:type="spellStart"/>
      <w:r w:rsidRPr="00EF0639">
        <w:rPr>
          <w:spacing w:val="-4"/>
          <w:rtl/>
        </w:rPr>
        <w:t>ألميريا</w:t>
      </w:r>
      <w:proofErr w:type="spellEnd"/>
      <w:r w:rsidRPr="00EF0639">
        <w:rPr>
          <w:spacing w:val="-4"/>
          <w:rtl/>
        </w:rPr>
        <w:t xml:space="preserve"> قرارها القاضي برفض إحالة صاحب البلاغ</w:t>
      </w:r>
      <w:r w:rsidRPr="00EF0639">
        <w:rPr>
          <w:rtl/>
        </w:rPr>
        <w:t xml:space="preserve"> إلى نظام حماية القاصرين، حيث لم تُعط قيمة إثباتية للوثائق التي قدمها. وسبيل الانتصاف الوحيد </w:t>
      </w:r>
      <w:r w:rsidRPr="00EF0639">
        <w:rPr>
          <w:spacing w:val="-4"/>
          <w:rtl/>
        </w:rPr>
        <w:t>المتاح هو الطعن في أمر الإعادة إلى البلد الأصلي الذي يكتسي طابعاً إدارياً ولا يوقف تنفيذَ هذا الأمر،</w:t>
      </w:r>
      <w:r w:rsidRPr="00EF0639">
        <w:rPr>
          <w:rtl/>
        </w:rPr>
        <w:t xml:space="preserve"> ويستغرق البت فيه ثلاثة أشهر. ولا يجوز اللجوء إلى قضاء المنازعات الإدارية إلا بعد البت في هذا الطعن أو بعد </w:t>
      </w:r>
      <w:r w:rsidRPr="00EF0639">
        <w:rPr>
          <w:spacing w:val="-4"/>
          <w:rtl/>
        </w:rPr>
        <w:t xml:space="preserve">انقضاء هذا الأجل، ولا يوجد بالتالي سبيل انتصاف فعال لتفادي آثار الطرد الوخيمة التي لا يمكن تداركها، لا سيما وأن الشخص المعني لا يُخطَر إلا </w:t>
      </w:r>
      <w:r w:rsidRPr="00EF0639">
        <w:rPr>
          <w:spacing w:val="-4"/>
          <w:szCs w:val="20"/>
          <w:rtl/>
        </w:rPr>
        <w:t>12</w:t>
      </w:r>
      <w:r w:rsidRPr="00EF0639">
        <w:rPr>
          <w:spacing w:val="-4"/>
          <w:rtl/>
        </w:rPr>
        <w:t xml:space="preserve"> ساعة قبل تنفيذ أمر إعادته إلى بلده الأصلي. وعلاوة على ذلك، يدعي صاحب البلاغ أن سبيل الانتصاف هذا لا يصلح إلا لدرء آثار قرارات الإعادة</w:t>
      </w:r>
      <w:r w:rsidRPr="00EF0639">
        <w:rPr>
          <w:rtl/>
        </w:rPr>
        <w:t xml:space="preserve"> والطرد، </w:t>
      </w:r>
      <w:r w:rsidRPr="00EF0639">
        <w:rPr>
          <w:spacing w:val="-4"/>
          <w:rtl/>
        </w:rPr>
        <w:t xml:space="preserve">وليس </w:t>
      </w:r>
      <w:r w:rsidRPr="00EF0639">
        <w:rPr>
          <w:rtl/>
        </w:rPr>
        <w:t>آثار حالة انعدام الحماية التي قد يعيشها القاصرون، لأن القضاة لا يأمرون باتخاذ تدابير لكفالة حمايتهم</w:t>
      </w:r>
      <w:r w:rsidRPr="00EF0639">
        <w:rPr>
          <w:spacing w:val="-6"/>
          <w:rtl/>
        </w:rPr>
        <w:t xml:space="preserve"> ورعايتهم. ولذلك، وبالنظر إلى عجز صاحب البلاغ التام عن الدفاع عن نفسه بعدما أبلغ مؤسسات إسبانية</w:t>
      </w:r>
      <w:r w:rsidRPr="00EF0639">
        <w:rPr>
          <w:rtl/>
        </w:rPr>
        <w:t xml:space="preserve"> شتى باحتمال إعادته إلى بلده الأصلي ولم تتخذ أي إجراء؛ وبالنظر إلى أن جبر الضرر بشكل فعال من خلال سبل الانتصاف المحلية أمر غير محتمل، فقد لجأ إلى اللجنة لتفادي وقوع ضرر لا يمكن جبره.</w:t>
      </w:r>
    </w:p>
    <w:p w14:paraId="538A05BA" w14:textId="77777777" w:rsidR="00EE06CA" w:rsidRPr="00EF0639" w:rsidRDefault="00EE06CA" w:rsidP="00E94A5A">
      <w:pPr>
        <w:pStyle w:val="SingleTxtGA"/>
        <w:spacing w:line="350" w:lineRule="exact"/>
        <w:rPr>
          <w:rtl/>
        </w:rPr>
      </w:pPr>
      <w:r w:rsidRPr="00EF0639">
        <w:rPr>
          <w:szCs w:val="20"/>
          <w:rtl/>
        </w:rPr>
        <w:t>5</w:t>
      </w:r>
      <w:r w:rsidRPr="00EF0639">
        <w:rPr>
          <w:rtl/>
        </w:rPr>
        <w:t>-</w:t>
      </w:r>
      <w:r w:rsidRPr="00EF0639">
        <w:rPr>
          <w:szCs w:val="20"/>
          <w:rtl/>
        </w:rPr>
        <w:t>9</w:t>
      </w:r>
      <w:r w:rsidRPr="00EF0639">
        <w:rPr>
          <w:rtl/>
        </w:rPr>
        <w:tab/>
      </w:r>
      <w:r w:rsidRPr="00EF0639">
        <w:rPr>
          <w:spacing w:val="-2"/>
          <w:rtl/>
        </w:rPr>
        <w:t>ويدعي صاحب البلاغ، فيما يتعلق بإمكانية طلبه مباشرة إجراءات طوعية أمام المحاكم المدنية،</w:t>
      </w:r>
      <w:r w:rsidRPr="00EF0639">
        <w:rPr>
          <w:rtl/>
        </w:rPr>
        <w:t xml:space="preserve"> </w:t>
      </w:r>
      <w:r w:rsidRPr="00EF0639">
        <w:rPr>
          <w:spacing w:val="-2"/>
          <w:rtl/>
        </w:rPr>
        <w:t>أن القاضي المختص رفض طلباً من هذا القبيل في قضية أخرى مماثلة مثَّلت فيها الشخصَ المعني مؤسسة</w:t>
      </w:r>
      <w:r w:rsidRPr="00EF0639">
        <w:rPr>
          <w:rtl/>
        </w:rPr>
        <w:t xml:space="preserve"> </w:t>
      </w:r>
      <w:proofErr w:type="spellStart"/>
      <w:r w:rsidRPr="00EF0639">
        <w:rPr>
          <w:rtl/>
        </w:rPr>
        <w:t>فونداثيون</w:t>
      </w:r>
      <w:proofErr w:type="spellEnd"/>
      <w:r w:rsidRPr="00EF0639">
        <w:rPr>
          <w:rtl/>
        </w:rPr>
        <w:t xml:space="preserve"> </w:t>
      </w:r>
      <w:proofErr w:type="spellStart"/>
      <w:r w:rsidRPr="00EF0639">
        <w:rPr>
          <w:rtl/>
        </w:rPr>
        <w:t>راييثيس</w:t>
      </w:r>
      <w:proofErr w:type="spellEnd"/>
      <w:r w:rsidRPr="00EF0639">
        <w:rPr>
          <w:rtl/>
        </w:rPr>
        <w:t>، بحجة أن ذلك ليس سبيل الانتصاف المناسب.</w:t>
      </w:r>
    </w:p>
    <w:p w14:paraId="710A87B6" w14:textId="0ED6B04E" w:rsidR="00EE06CA" w:rsidRPr="00EF0639" w:rsidRDefault="00EE06CA" w:rsidP="00E94A5A">
      <w:pPr>
        <w:pStyle w:val="SingleTxtGA"/>
        <w:spacing w:line="350" w:lineRule="exact"/>
        <w:rPr>
          <w:rtl/>
        </w:rPr>
      </w:pPr>
      <w:r w:rsidRPr="00EF0639">
        <w:rPr>
          <w:szCs w:val="20"/>
          <w:rtl/>
        </w:rPr>
        <w:t>5</w:t>
      </w:r>
      <w:r w:rsidRPr="00EF0639">
        <w:rPr>
          <w:rtl/>
        </w:rPr>
        <w:t>-</w:t>
      </w:r>
      <w:r w:rsidRPr="00EF0639">
        <w:rPr>
          <w:szCs w:val="20"/>
          <w:rtl/>
        </w:rPr>
        <w:t>10</w:t>
      </w:r>
      <w:r w:rsidRPr="00EF0639">
        <w:rPr>
          <w:rtl/>
        </w:rPr>
        <w:tab/>
      </w:r>
      <w:r w:rsidRPr="00EF0639">
        <w:rPr>
          <w:spacing w:val="-4"/>
          <w:rtl/>
        </w:rPr>
        <w:t>وأخيراً، يكرر صاحب البلاغ أن الدولة الطرف لم تنفذ قط التدابير المؤقتة التي طلبتها إليها اللجنة،</w:t>
      </w:r>
      <w:r w:rsidRPr="00EF0639">
        <w:rPr>
          <w:rtl/>
        </w:rPr>
        <w:t xml:space="preserve"> </w:t>
      </w:r>
      <w:r w:rsidRPr="00EF0639">
        <w:rPr>
          <w:spacing w:val="-4"/>
          <w:rtl/>
        </w:rPr>
        <w:t>إذ لم يجر أبداً نقله إلى مركز لحماية الطفل ولا إخضاعه لوصاية سلطات إقليم مدريد المتمتع بالحكم الذاتي.</w:t>
      </w:r>
      <w:r w:rsidRPr="00EF0639">
        <w:rPr>
          <w:rtl/>
        </w:rPr>
        <w:t xml:space="preserve"> </w:t>
      </w:r>
      <w:r w:rsidRPr="00EF0639">
        <w:rPr>
          <w:spacing w:val="2"/>
          <w:rtl/>
        </w:rPr>
        <w:t>وتطلب الدولة الطرف إلغاء التدابير الوقائية بدعوى اختفاء صاحب البلاغ؛ ولكن استخدامها هذه</w:t>
      </w:r>
      <w:r w:rsidRPr="00EF0639">
        <w:rPr>
          <w:rtl/>
        </w:rPr>
        <w:t xml:space="preserve"> </w:t>
      </w:r>
      <w:r w:rsidRPr="00EF0639">
        <w:rPr>
          <w:spacing w:val="2"/>
          <w:rtl/>
        </w:rPr>
        <w:t>الحجة لإلغاء هذه التدابير مسألة مرفوضة ومعيبة في آن واحد، لأن هذه</w:t>
      </w:r>
      <w:r w:rsidRPr="00EF0639">
        <w:rPr>
          <w:rtl/>
        </w:rPr>
        <w:t xml:space="preserve"> الحالة تُعزى إلى عدم امتثالها لما</w:t>
      </w:r>
      <w:r w:rsidR="00333FA8" w:rsidRPr="00EF0639">
        <w:rPr>
          <w:rFonts w:hint="cs"/>
          <w:rtl/>
        </w:rPr>
        <w:t> </w:t>
      </w:r>
      <w:r w:rsidRPr="00EF0639">
        <w:rPr>
          <w:rtl/>
        </w:rPr>
        <w:t>طُلب إليها.</w:t>
      </w:r>
    </w:p>
    <w:p w14:paraId="3C053479" w14:textId="77777777" w:rsidR="00EE06CA" w:rsidRPr="00EF0639" w:rsidRDefault="00EE06CA" w:rsidP="00E94A5A">
      <w:pPr>
        <w:pStyle w:val="H23GA"/>
        <w:spacing w:line="350" w:lineRule="exact"/>
        <w:rPr>
          <w:rtl/>
        </w:rPr>
      </w:pPr>
      <w:r w:rsidRPr="00EF0639">
        <w:rPr>
          <w:rtl/>
        </w:rPr>
        <w:tab/>
      </w:r>
      <w:r w:rsidRPr="00EF0639">
        <w:rPr>
          <w:rtl/>
        </w:rPr>
        <w:tab/>
        <w:t>ملاحظات الدولة الطرف بشأن الأسس الموضوعية</w:t>
      </w:r>
    </w:p>
    <w:p w14:paraId="2EBADA67" w14:textId="77777777" w:rsidR="00EE06CA" w:rsidRPr="00EF0639" w:rsidRDefault="00EE06CA" w:rsidP="00E94A5A">
      <w:pPr>
        <w:pStyle w:val="SingleTxtGA"/>
        <w:spacing w:line="350" w:lineRule="exact"/>
        <w:rPr>
          <w:spacing w:val="-4"/>
          <w:rtl/>
        </w:rPr>
      </w:pPr>
      <w:r w:rsidRPr="00EF0639">
        <w:rPr>
          <w:szCs w:val="20"/>
          <w:rtl/>
        </w:rPr>
        <w:t>6</w:t>
      </w:r>
      <w:r w:rsidRPr="00EF0639">
        <w:rPr>
          <w:rtl/>
        </w:rPr>
        <w:t>-</w:t>
      </w:r>
      <w:r w:rsidRPr="00EF0639">
        <w:rPr>
          <w:szCs w:val="20"/>
          <w:rtl/>
        </w:rPr>
        <w:t>1</w:t>
      </w:r>
      <w:r w:rsidRPr="00EF0639">
        <w:rPr>
          <w:rtl/>
        </w:rPr>
        <w:tab/>
        <w:t xml:space="preserve">تدعي الدولة الطرف، في ملاحظاتها المؤرخة </w:t>
      </w:r>
      <w:r w:rsidRPr="00EF0639">
        <w:rPr>
          <w:szCs w:val="20"/>
          <w:rtl/>
        </w:rPr>
        <w:t>19</w:t>
      </w:r>
      <w:r w:rsidRPr="00EF0639">
        <w:rPr>
          <w:rtl/>
        </w:rPr>
        <w:t xml:space="preserve"> كانون الثاني/يناير </w:t>
      </w:r>
      <w:r w:rsidRPr="00EF0639">
        <w:rPr>
          <w:szCs w:val="20"/>
          <w:rtl/>
        </w:rPr>
        <w:t>2018</w:t>
      </w:r>
      <w:r w:rsidRPr="00EF0639">
        <w:rPr>
          <w:rtl/>
        </w:rPr>
        <w:t xml:space="preserve">، عدم وقوع انتهاك لمبدأ مصالح الطفل الفضلى، الذي تحميه المادة </w:t>
      </w:r>
      <w:r w:rsidRPr="00EF0639">
        <w:rPr>
          <w:szCs w:val="20"/>
          <w:rtl/>
        </w:rPr>
        <w:t>3</w:t>
      </w:r>
      <w:r w:rsidRPr="00EF0639">
        <w:rPr>
          <w:rtl/>
        </w:rPr>
        <w:t xml:space="preserve"> من الاتفاقية، لأن صاحب البلاغ بالغ. وأوضحت الدولة الطرف أنه لا ينبغي افتراض أن الشخص قاصر إلا "في حالة الشك"، وليس عندما يكون من الواضح أنه بالغ. وخلصت الدولة الطرف إلى أنه "يجوز قانوناً للسلطات، في هذه الحالة التي يبدو فيها من مظهر الشخص غير الحائز لأي وثائق هوية أنه بالغ، أن تعتبره كذلك من دون الحاجة إلى إجراء أي اختبار طبي". وتدعي الدولة الطرف أن اعتبار شخص بالغ قاصراً بدون أدلة موثوقة وبالاستناد </w:t>
      </w:r>
      <w:r w:rsidRPr="00EF0639">
        <w:rPr>
          <w:spacing w:val="-4"/>
          <w:rtl/>
        </w:rPr>
        <w:t>حصراً إلى إفادته قد يعرض لخطر جسيم القاصرين الموجودين في مراكز الإيواء (الذين قد يتعرضون للإيذاء</w:t>
      </w:r>
      <w:r w:rsidRPr="00EF0639">
        <w:rPr>
          <w:rtl/>
        </w:rPr>
        <w:t xml:space="preserve"> </w:t>
      </w:r>
      <w:r w:rsidRPr="00EF0639">
        <w:rPr>
          <w:spacing w:val="-4"/>
          <w:rtl/>
        </w:rPr>
        <w:t>وسوء المعاملة من جانب ذلك الشخص)، وهو ما سيشكل بالفعل انتهاكاً لمبدأ مصالح الطفل الفضلى.</w:t>
      </w:r>
    </w:p>
    <w:p w14:paraId="51597018" w14:textId="653549DE" w:rsidR="00EE06CA" w:rsidRPr="00EF0639" w:rsidRDefault="00EE06CA" w:rsidP="00E94A5A">
      <w:pPr>
        <w:pStyle w:val="SingleTxtGA"/>
        <w:spacing w:line="350" w:lineRule="exact"/>
        <w:rPr>
          <w:rtl/>
        </w:rPr>
      </w:pPr>
      <w:r w:rsidRPr="00EF0639">
        <w:rPr>
          <w:szCs w:val="20"/>
          <w:rtl/>
        </w:rPr>
        <w:t>6</w:t>
      </w:r>
      <w:r w:rsidRPr="00EF0639">
        <w:rPr>
          <w:rtl/>
        </w:rPr>
        <w:t>-</w:t>
      </w:r>
      <w:r w:rsidRPr="00EF0639">
        <w:rPr>
          <w:szCs w:val="20"/>
          <w:rtl/>
        </w:rPr>
        <w:t>2</w:t>
      </w:r>
      <w:r w:rsidRPr="00EF0639">
        <w:rPr>
          <w:rtl/>
        </w:rPr>
        <w:tab/>
      </w:r>
      <w:r w:rsidRPr="00EF0639">
        <w:rPr>
          <w:spacing w:val="2"/>
          <w:rtl/>
        </w:rPr>
        <w:t>وتدعي الدولة الطرف أيضاً عدم وقوع انتهاك لمبدأ مصالح الطفل الفضلى فيما يتعلق</w:t>
      </w:r>
      <w:r w:rsidRPr="00EF0639">
        <w:rPr>
          <w:rtl/>
        </w:rPr>
        <w:t xml:space="preserve"> بالمادتين</w:t>
      </w:r>
      <w:r w:rsidR="00E94A5A" w:rsidRPr="00EF0639">
        <w:rPr>
          <w:rFonts w:hint="cs"/>
          <w:rtl/>
        </w:rPr>
        <w:t> </w:t>
      </w:r>
      <w:r w:rsidRPr="00EF0639">
        <w:rPr>
          <w:szCs w:val="20"/>
          <w:rtl/>
        </w:rPr>
        <w:t>18</w:t>
      </w:r>
      <w:r w:rsidRPr="00EF0639">
        <w:rPr>
          <w:rtl/>
        </w:rPr>
        <w:t>(</w:t>
      </w:r>
      <w:r w:rsidRPr="00EF0639">
        <w:rPr>
          <w:szCs w:val="20"/>
          <w:rtl/>
        </w:rPr>
        <w:t>2</w:t>
      </w:r>
      <w:r w:rsidRPr="00EF0639">
        <w:rPr>
          <w:rtl/>
        </w:rPr>
        <w:t>) و</w:t>
      </w:r>
      <w:r w:rsidRPr="00EF0639">
        <w:rPr>
          <w:szCs w:val="20"/>
          <w:rtl/>
        </w:rPr>
        <w:t>20</w:t>
      </w:r>
      <w:r w:rsidRPr="00EF0639">
        <w:rPr>
          <w:rtl/>
        </w:rPr>
        <w:t>(</w:t>
      </w:r>
      <w:r w:rsidRPr="00EF0639">
        <w:rPr>
          <w:szCs w:val="20"/>
          <w:rtl/>
        </w:rPr>
        <w:t>1</w:t>
      </w:r>
      <w:r w:rsidRPr="00EF0639">
        <w:rPr>
          <w:rtl/>
        </w:rPr>
        <w:t>) من الاتفاقية، بدعوى ما يلي:</w:t>
      </w:r>
    </w:p>
    <w:p w14:paraId="6F2E17EA" w14:textId="485FBDDD" w:rsidR="00EE06CA" w:rsidRPr="00EF0639" w:rsidRDefault="00E94A5A" w:rsidP="00E94A5A">
      <w:pPr>
        <w:pStyle w:val="SingleTxtGA"/>
        <w:spacing w:line="350" w:lineRule="exact"/>
        <w:rPr>
          <w:rtl/>
        </w:rPr>
      </w:pPr>
      <w:r w:rsidRPr="00EF0639">
        <w:rPr>
          <w:rtl/>
        </w:rPr>
        <w:tab/>
      </w:r>
      <w:r w:rsidR="00EE06CA" w:rsidRPr="00EF0639">
        <w:rPr>
          <w:rtl/>
        </w:rPr>
        <w:t>(أ)</w:t>
      </w:r>
      <w:r w:rsidR="00EE06CA" w:rsidRPr="00EF0639">
        <w:rPr>
          <w:rtl/>
        </w:rPr>
        <w:tab/>
      </w:r>
      <w:r w:rsidR="00EE06CA" w:rsidRPr="00EF0639">
        <w:rPr>
          <w:spacing w:val="-4"/>
          <w:rtl/>
        </w:rPr>
        <w:t>ما إن وطأت قدما صاحب البلاغ الأراضي الإسبانية حتى قدمت إليه الدوائر الصحية</w:t>
      </w:r>
      <w:r w:rsidR="00EE06CA" w:rsidRPr="00EF0639">
        <w:rPr>
          <w:rtl/>
        </w:rPr>
        <w:t xml:space="preserve"> الرعاية الطبية؛ </w:t>
      </w:r>
    </w:p>
    <w:p w14:paraId="56586BFC" w14:textId="1C039690" w:rsidR="00EE06CA" w:rsidRPr="00EF0639" w:rsidRDefault="00E94A5A" w:rsidP="00E94A5A">
      <w:pPr>
        <w:pStyle w:val="SingleTxtGA"/>
        <w:spacing w:line="350" w:lineRule="exact"/>
        <w:rPr>
          <w:spacing w:val="-4"/>
          <w:rtl/>
        </w:rPr>
      </w:pPr>
      <w:r w:rsidRPr="00EF0639">
        <w:rPr>
          <w:spacing w:val="-4"/>
          <w:rtl/>
        </w:rPr>
        <w:tab/>
      </w:r>
      <w:r w:rsidR="00EE06CA" w:rsidRPr="00EF0639">
        <w:rPr>
          <w:spacing w:val="-4"/>
          <w:rtl/>
        </w:rPr>
        <w:t>(ب)</w:t>
      </w:r>
      <w:r w:rsidR="00EE06CA" w:rsidRPr="00EF0639">
        <w:rPr>
          <w:spacing w:val="-4"/>
          <w:rtl/>
        </w:rPr>
        <w:tab/>
        <w:t xml:space="preserve">وُثِّقت حالته ووُفر له محام ومترجم شفوي بالمجان على نفقة الدولة، وأُخبر فوراً بحقوقه؛ </w:t>
      </w:r>
    </w:p>
    <w:p w14:paraId="193385AE" w14:textId="76A4121D" w:rsidR="00EE06CA" w:rsidRPr="00EF0639" w:rsidRDefault="00E94A5A" w:rsidP="00EE06CA">
      <w:pPr>
        <w:pStyle w:val="SingleTxtGA"/>
        <w:rPr>
          <w:rtl/>
        </w:rPr>
      </w:pPr>
      <w:r w:rsidRPr="00EF0639">
        <w:rPr>
          <w:rtl/>
        </w:rPr>
        <w:tab/>
      </w:r>
      <w:r w:rsidR="00EE06CA" w:rsidRPr="00EF0639">
        <w:rPr>
          <w:rtl/>
        </w:rPr>
        <w:t>(ج)</w:t>
      </w:r>
      <w:r w:rsidR="00EE06CA" w:rsidRPr="00EF0639">
        <w:rPr>
          <w:rtl/>
        </w:rPr>
        <w:tab/>
        <w:t>أُبلغت السلطة القضائية المختصة على الفور بحالته لكفالة احترام حقوقه ريثما يجري تنفيذ الإجراءات المترتبة على وضعه غير القانوني؛</w:t>
      </w:r>
      <w:r w:rsidR="00EF0639" w:rsidRPr="00EF0639">
        <w:rPr>
          <w:rtl/>
        </w:rPr>
        <w:t xml:space="preserve"> </w:t>
      </w:r>
    </w:p>
    <w:p w14:paraId="689C2399" w14:textId="1CBA5C6B" w:rsidR="00EE06CA" w:rsidRPr="00EF0639" w:rsidRDefault="00E94A5A" w:rsidP="00EE06CA">
      <w:pPr>
        <w:pStyle w:val="SingleTxtGA"/>
        <w:rPr>
          <w:rtl/>
        </w:rPr>
      </w:pPr>
      <w:r w:rsidRPr="00EF0639">
        <w:rPr>
          <w:rtl/>
        </w:rPr>
        <w:lastRenderedPageBreak/>
        <w:tab/>
      </w:r>
      <w:r w:rsidR="00EE06CA" w:rsidRPr="00EF0639">
        <w:rPr>
          <w:rtl/>
        </w:rPr>
        <w:t>(د)</w:t>
      </w:r>
      <w:r w:rsidR="00EE06CA" w:rsidRPr="00EF0639">
        <w:rPr>
          <w:rtl/>
        </w:rPr>
        <w:tab/>
      </w:r>
      <w:r w:rsidR="00EE06CA" w:rsidRPr="00EF0639">
        <w:rPr>
          <w:spacing w:val="-4"/>
          <w:rtl/>
        </w:rPr>
        <w:t>بمجرد ادعائه أنه قاصر، أُبلغت بذلك النيابة العامة، باعتبارها المؤسسة المكلفة بحماية</w:t>
      </w:r>
      <w:r w:rsidR="00EE06CA" w:rsidRPr="00EF0639">
        <w:rPr>
          <w:rtl/>
        </w:rPr>
        <w:t xml:space="preserve"> مصالح الطفل </w:t>
      </w:r>
      <w:proofErr w:type="gramStart"/>
      <w:r w:rsidR="00EE06CA" w:rsidRPr="00EF0639">
        <w:rPr>
          <w:rtl/>
        </w:rPr>
        <w:t>الفضلى</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13"/>
      </w:r>
      <w:r w:rsidR="008C0EE4" w:rsidRPr="00EF0639">
        <w:rPr>
          <w:vertAlign w:val="superscript"/>
          <w:rtl/>
        </w:rPr>
        <w:t>)</w:t>
      </w:r>
      <w:r w:rsidR="00EE06CA" w:rsidRPr="00EF0639">
        <w:rPr>
          <w:rtl/>
        </w:rPr>
        <w:t xml:space="preserve">. </w:t>
      </w:r>
    </w:p>
    <w:p w14:paraId="490E980C" w14:textId="77777777" w:rsidR="00EE06CA" w:rsidRPr="00EF0639" w:rsidRDefault="00EE06CA" w:rsidP="00EE06CA">
      <w:pPr>
        <w:pStyle w:val="SingleTxtGA"/>
        <w:rPr>
          <w:rtl/>
        </w:rPr>
      </w:pPr>
      <w:r w:rsidRPr="00EF0639">
        <w:rPr>
          <w:szCs w:val="20"/>
          <w:rtl/>
        </w:rPr>
        <w:t>6</w:t>
      </w:r>
      <w:r w:rsidRPr="00EF0639">
        <w:rPr>
          <w:rtl/>
        </w:rPr>
        <w:t>-</w:t>
      </w:r>
      <w:r w:rsidRPr="00EF0639">
        <w:rPr>
          <w:szCs w:val="20"/>
          <w:rtl/>
        </w:rPr>
        <w:t>3</w:t>
      </w:r>
      <w:r w:rsidRPr="00EF0639">
        <w:rPr>
          <w:rtl/>
        </w:rPr>
        <w:tab/>
        <w:t>وتدعي الدولة الطرف أنه لا يمكن الحديث عن حرمان صاحب البلاغ من المساعدة القانونية أو من الحماية، حتى لو افتُرض أن الأمر يتعلق بقاصر.</w:t>
      </w:r>
    </w:p>
    <w:p w14:paraId="4FEBDAAD" w14:textId="77777777" w:rsidR="00EE06CA" w:rsidRPr="00EF0639" w:rsidRDefault="00EE06CA" w:rsidP="00EE06CA">
      <w:pPr>
        <w:pStyle w:val="SingleTxtGA"/>
        <w:rPr>
          <w:rtl/>
        </w:rPr>
      </w:pPr>
      <w:r w:rsidRPr="00EF0639">
        <w:rPr>
          <w:szCs w:val="20"/>
          <w:rtl/>
        </w:rPr>
        <w:t>6</w:t>
      </w:r>
      <w:r w:rsidRPr="00EF0639">
        <w:rPr>
          <w:rtl/>
        </w:rPr>
        <w:t>-</w:t>
      </w:r>
      <w:r w:rsidRPr="00EF0639">
        <w:rPr>
          <w:szCs w:val="20"/>
          <w:rtl/>
        </w:rPr>
        <w:t>4</w:t>
      </w:r>
      <w:r w:rsidRPr="00EF0639">
        <w:rPr>
          <w:rtl/>
        </w:rPr>
        <w:tab/>
      </w:r>
      <w:r w:rsidRPr="00EF0639">
        <w:rPr>
          <w:spacing w:val="-4"/>
          <w:rtl/>
        </w:rPr>
        <w:t xml:space="preserve">وتفيد الدولة الطرف بأنه، حتى لو كان صاحب البلاغ قاصراً، لم يُنتهك حقه في الهوية المكفول </w:t>
      </w:r>
      <w:r w:rsidRPr="00EF0639">
        <w:rPr>
          <w:rtl/>
        </w:rPr>
        <w:t xml:space="preserve">بموجب المادة </w:t>
      </w:r>
      <w:r w:rsidRPr="00EF0639">
        <w:rPr>
          <w:szCs w:val="20"/>
          <w:rtl/>
        </w:rPr>
        <w:t>8</w:t>
      </w:r>
      <w:r w:rsidRPr="00EF0639">
        <w:rPr>
          <w:rtl/>
        </w:rPr>
        <w:t xml:space="preserve"> من الاتفاقية، إذ بوشرت إجراءات "تسجيل هويته التي صرَّح بها فور إنقاذه في عرض البحر ودخوله الأراضي الإسبانية بصفة غير قانونية".</w:t>
      </w:r>
    </w:p>
    <w:p w14:paraId="26310248" w14:textId="77777777" w:rsidR="00EE06CA" w:rsidRPr="00EF0639" w:rsidRDefault="00EE06CA" w:rsidP="00EE06CA">
      <w:pPr>
        <w:pStyle w:val="SingleTxtGA"/>
        <w:rPr>
          <w:rtl/>
        </w:rPr>
      </w:pPr>
      <w:r w:rsidRPr="00EF0639">
        <w:rPr>
          <w:szCs w:val="20"/>
          <w:rtl/>
        </w:rPr>
        <w:t>6</w:t>
      </w:r>
      <w:r w:rsidRPr="00EF0639">
        <w:rPr>
          <w:rtl/>
        </w:rPr>
        <w:t>-</w:t>
      </w:r>
      <w:r w:rsidRPr="00EF0639">
        <w:rPr>
          <w:szCs w:val="20"/>
          <w:rtl/>
        </w:rPr>
        <w:t>5</w:t>
      </w:r>
      <w:r w:rsidRPr="00EF0639">
        <w:rPr>
          <w:rtl/>
        </w:rPr>
        <w:tab/>
        <w:t xml:space="preserve">وتدعي الدولة الطرف أيضاً عدم وقوع انتهاك لحق الطفل في الاستماع إليه، المكفول بموجب المادة </w:t>
      </w:r>
      <w:r w:rsidRPr="00EF0639">
        <w:rPr>
          <w:szCs w:val="20"/>
          <w:rtl/>
        </w:rPr>
        <w:t>12</w:t>
      </w:r>
      <w:r w:rsidRPr="00EF0639">
        <w:rPr>
          <w:rtl/>
        </w:rPr>
        <w:t xml:space="preserve"> من الاتفاقية. وتدعي أنه أُتيحت لصاحب البلاغ على الدوام إمكانية الاستماع إليه وتقديم </w:t>
      </w:r>
      <w:r w:rsidRPr="00EF0639">
        <w:rPr>
          <w:spacing w:val="-4"/>
          <w:rtl/>
        </w:rPr>
        <w:t>ما يرغب فيه من ادعاءات. وفي هذا السياق، استُمع إليه واستعان بمحام خلال جميع الإجراءات القضائية</w:t>
      </w:r>
      <w:r w:rsidRPr="00EF0639">
        <w:rPr>
          <w:rtl/>
        </w:rPr>
        <w:t xml:space="preserve"> المتعلقة به. </w:t>
      </w:r>
    </w:p>
    <w:p w14:paraId="4131390E" w14:textId="77777777" w:rsidR="00EE06CA" w:rsidRPr="00EF0639" w:rsidRDefault="00EE06CA" w:rsidP="00EE06CA">
      <w:pPr>
        <w:pStyle w:val="SingleTxtGA"/>
        <w:rPr>
          <w:rtl/>
        </w:rPr>
      </w:pPr>
      <w:r w:rsidRPr="00EF0639">
        <w:rPr>
          <w:szCs w:val="20"/>
          <w:rtl/>
        </w:rPr>
        <w:t>6</w:t>
      </w:r>
      <w:r w:rsidRPr="00EF0639">
        <w:rPr>
          <w:rtl/>
        </w:rPr>
        <w:t>-</w:t>
      </w:r>
      <w:r w:rsidRPr="00EF0639">
        <w:rPr>
          <w:szCs w:val="20"/>
          <w:rtl/>
        </w:rPr>
        <w:t>6</w:t>
      </w:r>
      <w:r w:rsidRPr="00EF0639">
        <w:rPr>
          <w:rtl/>
        </w:rPr>
        <w:tab/>
        <w:t xml:space="preserve">وتدعي الدولة الطرف أنه لم تُنتهك الحقوق المنصوص عليها في المواد </w:t>
      </w:r>
      <w:r w:rsidRPr="00EF0639">
        <w:rPr>
          <w:szCs w:val="20"/>
          <w:rtl/>
        </w:rPr>
        <w:t>20</w:t>
      </w:r>
      <w:r w:rsidRPr="00EF0639">
        <w:rPr>
          <w:rtl/>
        </w:rPr>
        <w:t xml:space="preserve"> و</w:t>
      </w:r>
      <w:r w:rsidRPr="00EF0639">
        <w:rPr>
          <w:szCs w:val="20"/>
          <w:rtl/>
        </w:rPr>
        <w:t>27</w:t>
      </w:r>
      <w:r w:rsidRPr="00EF0639">
        <w:rPr>
          <w:rtl/>
        </w:rPr>
        <w:t xml:space="preserve"> و</w:t>
      </w:r>
      <w:r w:rsidRPr="00EF0639">
        <w:rPr>
          <w:szCs w:val="20"/>
          <w:rtl/>
        </w:rPr>
        <w:t>29</w:t>
      </w:r>
      <w:r w:rsidRPr="00EF0639">
        <w:rPr>
          <w:rtl/>
        </w:rPr>
        <w:t xml:space="preserve"> من الاتفاقية، لأن هذه الحقوق مكفولة حصراً للأطفال الذين لا يوجد أي شك في أنهم قاصرون. وبالنظر إلى عدم وجود شك في أن صاحب البلاغ بالغ، فلا تنطبق في حالته الحقوق المزعوم انتهاكها.</w:t>
      </w:r>
    </w:p>
    <w:p w14:paraId="1866B112" w14:textId="77777777" w:rsidR="00EE06CA" w:rsidRPr="00EF0639" w:rsidRDefault="00EE06CA" w:rsidP="00E94A5A">
      <w:pPr>
        <w:pStyle w:val="H23GA"/>
        <w:rPr>
          <w:rtl/>
        </w:rPr>
      </w:pPr>
      <w:r w:rsidRPr="00EF0639">
        <w:rPr>
          <w:rtl/>
        </w:rPr>
        <w:tab/>
      </w:r>
      <w:r w:rsidRPr="00EF0639">
        <w:rPr>
          <w:rtl/>
        </w:rPr>
        <w:tab/>
        <w:t>تعليقات صاحب البلاغ على ملاحظات الدولة الطرف بشأن الأسس الموضوعية</w:t>
      </w:r>
    </w:p>
    <w:p w14:paraId="36A3B0FE" w14:textId="016DDD0D" w:rsidR="00EE06CA" w:rsidRPr="00EF0639" w:rsidRDefault="00EE06CA" w:rsidP="00EE06CA">
      <w:pPr>
        <w:pStyle w:val="SingleTxtGA"/>
        <w:rPr>
          <w:rtl/>
        </w:rPr>
      </w:pPr>
      <w:r w:rsidRPr="00EF0639">
        <w:rPr>
          <w:szCs w:val="20"/>
          <w:rtl/>
        </w:rPr>
        <w:t>7</w:t>
      </w:r>
      <w:r w:rsidRPr="00EF0639">
        <w:rPr>
          <w:rtl/>
        </w:rPr>
        <w:t>-</w:t>
      </w:r>
      <w:r w:rsidRPr="00EF0639">
        <w:rPr>
          <w:szCs w:val="20"/>
          <w:rtl/>
        </w:rPr>
        <w:t>1</w:t>
      </w:r>
      <w:r w:rsidRPr="00EF0639">
        <w:rPr>
          <w:rtl/>
        </w:rPr>
        <w:tab/>
      </w:r>
      <w:r w:rsidRPr="00EF0639">
        <w:rPr>
          <w:spacing w:val="-2"/>
          <w:rtl/>
        </w:rPr>
        <w:t xml:space="preserve">فيما يتعلق بمقبولية البلاغ، يضيف صاحب البلاغ، في تعليقاته المؤرخة </w:t>
      </w:r>
      <w:r w:rsidRPr="00EF0639">
        <w:rPr>
          <w:spacing w:val="-2"/>
          <w:szCs w:val="20"/>
          <w:rtl/>
        </w:rPr>
        <w:t>9</w:t>
      </w:r>
      <w:r w:rsidRPr="00EF0639">
        <w:rPr>
          <w:spacing w:val="-2"/>
          <w:rtl/>
        </w:rPr>
        <w:t xml:space="preserve"> نيسان/أبريل</w:t>
      </w:r>
      <w:r w:rsidRPr="00EF0639">
        <w:rPr>
          <w:rtl/>
        </w:rPr>
        <w:t xml:space="preserve"> </w:t>
      </w:r>
      <w:r w:rsidRPr="00EF0639">
        <w:rPr>
          <w:szCs w:val="20"/>
          <w:rtl/>
        </w:rPr>
        <w:t>2018</w:t>
      </w:r>
      <w:r w:rsidRPr="00EF0639">
        <w:rPr>
          <w:rtl/>
        </w:rPr>
        <w:t xml:space="preserve">، </w:t>
      </w:r>
      <w:r w:rsidRPr="00EF0639">
        <w:rPr>
          <w:spacing w:val="-2"/>
          <w:rtl/>
        </w:rPr>
        <w:t xml:space="preserve">أنه لا يشاطر الدولة الطرف تفسيرها للمادة </w:t>
      </w:r>
      <w:r w:rsidRPr="00EF0639">
        <w:rPr>
          <w:spacing w:val="-2"/>
          <w:szCs w:val="20"/>
          <w:rtl/>
        </w:rPr>
        <w:t>7</w:t>
      </w:r>
      <w:r w:rsidRPr="00EF0639">
        <w:rPr>
          <w:spacing w:val="-2"/>
          <w:rtl/>
        </w:rPr>
        <w:t>(ه) من البروتوكول الاختياري، المتمثل في وجوب استنفاده</w:t>
      </w:r>
      <w:r w:rsidRPr="00EF0639">
        <w:rPr>
          <w:rtl/>
        </w:rPr>
        <w:t xml:space="preserve"> جميع سبل الانتصاف التي يتيحها النظام القانوني المحلي. فلا يتوافق هذا التفسير مع الغاية المتوخاة من تلك المادة، وهي إتاحة الفرصة للسلطات الوطنية لجبر الضرر الناجم عن أي انتهاكات محتملة لحقوق </w:t>
      </w:r>
      <w:r w:rsidRPr="00EF0639">
        <w:rPr>
          <w:spacing w:val="-2"/>
          <w:rtl/>
        </w:rPr>
        <w:t>الإنسان. وبالتالي، يكفي استنفاد سبيل واحد من سبل الانتصاف المحلية المتاحة، وفقاً لرأي لجنة مناهضة</w:t>
      </w:r>
      <w:r w:rsidRPr="00EF0639">
        <w:rPr>
          <w:rtl/>
        </w:rPr>
        <w:t xml:space="preserve"> </w:t>
      </w:r>
      <w:proofErr w:type="gramStart"/>
      <w:r w:rsidRPr="00EF0639">
        <w:rPr>
          <w:rtl/>
        </w:rPr>
        <w:t>التعذيب</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14"/>
      </w:r>
      <w:r w:rsidR="008C0EE4" w:rsidRPr="00EF0639">
        <w:rPr>
          <w:vertAlign w:val="superscript"/>
          <w:rtl/>
        </w:rPr>
        <w:t>)</w:t>
      </w:r>
      <w:r w:rsidRPr="00EF0639">
        <w:rPr>
          <w:rtl/>
        </w:rPr>
        <w:t xml:space="preserve"> والمحكمة الأوروبية لحقوق الإنسان</w:t>
      </w:r>
      <w:r w:rsidR="008C0EE4" w:rsidRPr="00EF0639">
        <w:rPr>
          <w:vertAlign w:val="superscript"/>
          <w:rtl/>
        </w:rPr>
        <w:t>(</w:t>
      </w:r>
      <w:r w:rsidR="008C0EE4" w:rsidRPr="00EF0639">
        <w:rPr>
          <w:rStyle w:val="FootnoteReference"/>
          <w:rFonts w:ascii="Times New Roman" w:hAnsi="Times New Roman" w:cs="Times New Roman" w:hint="eastAsia"/>
          <w:b w:val="0"/>
          <w:position w:val="4"/>
          <w:sz w:val="20"/>
        </w:rPr>
        <w:footnoteReference w:id="15"/>
      </w:r>
      <w:r w:rsidR="008C0EE4" w:rsidRPr="00EF0639">
        <w:rPr>
          <w:vertAlign w:val="superscript"/>
          <w:rtl/>
        </w:rPr>
        <w:t>)</w:t>
      </w:r>
      <w:r w:rsidRPr="00EF0639">
        <w:rPr>
          <w:rtl/>
        </w:rPr>
        <w:t>.</w:t>
      </w:r>
    </w:p>
    <w:p w14:paraId="40C9D59E" w14:textId="21C47D0D" w:rsidR="00EE06CA" w:rsidRPr="00EF0639" w:rsidRDefault="00EE06CA" w:rsidP="00EE06CA">
      <w:pPr>
        <w:pStyle w:val="SingleTxtGA"/>
        <w:rPr>
          <w:rtl/>
        </w:rPr>
      </w:pPr>
      <w:r w:rsidRPr="00EF0639">
        <w:rPr>
          <w:szCs w:val="20"/>
          <w:rtl/>
        </w:rPr>
        <w:t>7</w:t>
      </w:r>
      <w:r w:rsidRPr="00EF0639">
        <w:rPr>
          <w:rtl/>
        </w:rPr>
        <w:t>-</w:t>
      </w:r>
      <w:r w:rsidRPr="00EF0639">
        <w:rPr>
          <w:szCs w:val="20"/>
          <w:rtl/>
        </w:rPr>
        <w:t>2</w:t>
      </w:r>
      <w:r w:rsidRPr="00EF0639">
        <w:rPr>
          <w:rtl/>
        </w:rPr>
        <w:tab/>
        <w:t xml:space="preserve">وفيما يتعلق بالمادة </w:t>
      </w:r>
      <w:r w:rsidRPr="00EF0639">
        <w:rPr>
          <w:szCs w:val="20"/>
          <w:rtl/>
        </w:rPr>
        <w:t>3</w:t>
      </w:r>
      <w:r w:rsidRPr="00EF0639">
        <w:rPr>
          <w:rtl/>
        </w:rPr>
        <w:t xml:space="preserve"> من الاتفاقية، يدعي صاحب البلاغ أن مصالحه الفضلى انتُهكت بعدم احترام مبدأ افتراض أنه قاصر، إذ لم يُعتبر في أي وقت من الأوقات قاصراً محتملاً، ولم يُفعَّل لصالحه </w:t>
      </w:r>
      <w:r w:rsidRPr="00EF0639">
        <w:rPr>
          <w:spacing w:val="-5"/>
          <w:rtl/>
        </w:rPr>
        <w:t xml:space="preserve">البروتوكول المتعلق بالقاصرين الأجانب غير المصحوبين </w:t>
      </w:r>
      <w:proofErr w:type="gramStart"/>
      <w:r w:rsidRPr="00EF0639">
        <w:rPr>
          <w:spacing w:val="-5"/>
          <w:rtl/>
        </w:rPr>
        <w:t>بذويهم</w:t>
      </w:r>
      <w:r w:rsidR="008C0EE4" w:rsidRPr="00EF0639">
        <w:rPr>
          <w:spacing w:val="-5"/>
          <w:vertAlign w:val="superscript"/>
          <w:rtl/>
        </w:rPr>
        <w:t>(</w:t>
      </w:r>
      <w:proofErr w:type="gramEnd"/>
      <w:r w:rsidR="008C0EE4" w:rsidRPr="00EF0639">
        <w:rPr>
          <w:rStyle w:val="FootnoteReference"/>
          <w:rFonts w:ascii="Times New Roman" w:hAnsi="Times New Roman" w:cs="Times New Roman" w:hint="eastAsia"/>
          <w:b w:val="0"/>
          <w:spacing w:val="-5"/>
          <w:position w:val="4"/>
          <w:sz w:val="20"/>
        </w:rPr>
        <w:footnoteReference w:id="16"/>
      </w:r>
      <w:r w:rsidR="008C0EE4" w:rsidRPr="00EF0639">
        <w:rPr>
          <w:spacing w:val="-5"/>
          <w:vertAlign w:val="superscript"/>
          <w:rtl/>
        </w:rPr>
        <w:t>)</w:t>
      </w:r>
      <w:r w:rsidRPr="00EF0639">
        <w:rPr>
          <w:spacing w:val="-5"/>
          <w:rtl/>
        </w:rPr>
        <w:t>. ورغم أن الدولة الطرف تدعي أن صاحب</w:t>
      </w:r>
      <w:r w:rsidRPr="00EF0639">
        <w:rPr>
          <w:rtl/>
        </w:rPr>
        <w:t xml:space="preserve"> </w:t>
      </w:r>
      <w:r w:rsidRPr="00EF0639">
        <w:rPr>
          <w:spacing w:val="-5"/>
          <w:rtl/>
        </w:rPr>
        <w:t>البلاغ كان "غير حائز على الإطلاق للوثائق اللازمة"، فليس ذلك صحيحاً إلا عندما وصل إلى إسبانيا،</w:t>
      </w:r>
      <w:r w:rsidRPr="00EF0639">
        <w:rPr>
          <w:rtl/>
        </w:rPr>
        <w:t xml:space="preserve"> </w:t>
      </w:r>
      <w:r w:rsidRPr="00EF0639">
        <w:rPr>
          <w:spacing w:val="-2"/>
          <w:rtl/>
        </w:rPr>
        <w:t xml:space="preserve">حيث أُرسلت إلى السلطات صورة من شهادة ميلاده في </w:t>
      </w:r>
      <w:r w:rsidRPr="00EF0639">
        <w:rPr>
          <w:spacing w:val="-2"/>
          <w:szCs w:val="20"/>
          <w:rtl/>
        </w:rPr>
        <w:t>21</w:t>
      </w:r>
      <w:r w:rsidRPr="00EF0639">
        <w:rPr>
          <w:spacing w:val="-2"/>
          <w:rtl/>
        </w:rPr>
        <w:t xml:space="preserve"> تموز/يوليه </w:t>
      </w:r>
      <w:r w:rsidRPr="00EF0639">
        <w:rPr>
          <w:spacing w:val="-2"/>
          <w:szCs w:val="20"/>
          <w:rtl/>
        </w:rPr>
        <w:t>2017</w:t>
      </w:r>
      <w:r w:rsidRPr="00EF0639">
        <w:rPr>
          <w:spacing w:val="-2"/>
          <w:rtl/>
        </w:rPr>
        <w:t xml:space="preserve">، ثم الوثيقة الأصلية في </w:t>
      </w:r>
      <w:r w:rsidRPr="00EF0639">
        <w:rPr>
          <w:spacing w:val="-2"/>
          <w:szCs w:val="20"/>
          <w:rtl/>
        </w:rPr>
        <w:t>28</w:t>
      </w:r>
      <w:r w:rsidRPr="00EF0639">
        <w:rPr>
          <w:spacing w:val="-2"/>
          <w:rtl/>
        </w:rPr>
        <w:t xml:space="preserve"> تموز/يوليه من العام ذاته. ولذلك، كان على الدولة الطرف أن تنقل صاحب البلاغ فوراً، باعتباره قاصراً، </w:t>
      </w:r>
      <w:r w:rsidRPr="00EF0639">
        <w:rPr>
          <w:spacing w:val="-2"/>
          <w:rtl/>
        </w:rPr>
        <w:lastRenderedPageBreak/>
        <w:t xml:space="preserve">إلى مركز للقاصرين، أو تلجأ، في حالة استمرار الشك، إلى السلطات القنصلية </w:t>
      </w:r>
      <w:proofErr w:type="spellStart"/>
      <w:r w:rsidRPr="00EF0639">
        <w:rPr>
          <w:spacing w:val="-2"/>
          <w:rtl/>
        </w:rPr>
        <w:t>الغينية</w:t>
      </w:r>
      <w:proofErr w:type="spellEnd"/>
      <w:r w:rsidRPr="00EF0639">
        <w:rPr>
          <w:spacing w:val="-2"/>
          <w:rtl/>
        </w:rPr>
        <w:t xml:space="preserve"> للتحقق من هويته.</w:t>
      </w:r>
      <w:r w:rsidRPr="00EF0639">
        <w:rPr>
          <w:rtl/>
        </w:rPr>
        <w:t xml:space="preserve"> وعلاوةً على ذلك، فإن كانت الدولة الطرف ترى أنه لا يمكن افتراض أن شخصاً ما قاصر إلا في حالة الشك في سِنه، فإن الوثائق التي قدمها صاحب البلاغ تثير، على الأقل، بعض الشك.</w:t>
      </w:r>
    </w:p>
    <w:p w14:paraId="1A14E3F8" w14:textId="7F13DBD2" w:rsidR="00EE06CA" w:rsidRPr="00EF0639" w:rsidRDefault="00EE06CA" w:rsidP="00EE06CA">
      <w:pPr>
        <w:pStyle w:val="SingleTxtGA"/>
        <w:rPr>
          <w:rtl/>
        </w:rPr>
      </w:pPr>
      <w:r w:rsidRPr="00EF0639">
        <w:rPr>
          <w:szCs w:val="20"/>
          <w:rtl/>
        </w:rPr>
        <w:t>7</w:t>
      </w:r>
      <w:r w:rsidRPr="00EF0639">
        <w:rPr>
          <w:rtl/>
        </w:rPr>
        <w:t>-</w:t>
      </w:r>
      <w:r w:rsidRPr="00EF0639">
        <w:rPr>
          <w:szCs w:val="20"/>
          <w:rtl/>
        </w:rPr>
        <w:t>3</w:t>
      </w:r>
      <w:r w:rsidRPr="00EF0639">
        <w:rPr>
          <w:rtl/>
        </w:rPr>
        <w:tab/>
        <w:t xml:space="preserve">ويدعي صاحب البلاغ أنه لا يمكن القول إن النيابة العامة تصرفت بمثابة ممثل قانوني يسهر </w:t>
      </w:r>
      <w:r w:rsidRPr="00EF0639">
        <w:rPr>
          <w:spacing w:val="-2"/>
          <w:rtl/>
        </w:rPr>
        <w:t>على حماية مصالحه، لأن ما قامت به في الواقع بعيد كل البعد عن صلاحياتها المنصوص عليها في القوانين</w:t>
      </w:r>
      <w:r w:rsidRPr="00EF0639">
        <w:rPr>
          <w:rtl/>
        </w:rPr>
        <w:t xml:space="preserve"> التي أشارت إليها الدولة الطرف. فمن جهة، لم تباشر النيابة العامة أبداً أي إجراء لتحديد سنه بعدما </w:t>
      </w:r>
      <w:r w:rsidRPr="00EF0639">
        <w:rPr>
          <w:spacing w:val="-2"/>
          <w:rtl/>
        </w:rPr>
        <w:t>قدم شهادة ميلاده. واكتفت بإعلان عدم اختصاصها لأن صاحب البلاغ كان محتجزاً في مركز احتجاز</w:t>
      </w:r>
      <w:r w:rsidRPr="00EF0639">
        <w:rPr>
          <w:rtl/>
        </w:rPr>
        <w:t xml:space="preserve"> الأجانب في مدريد. ومن جهة أخرى، لا يمكن القول إن النيابة العامة مؤسسة مستقلة، وإنما مؤسسة </w:t>
      </w:r>
      <w:r w:rsidRPr="00EF0639">
        <w:rPr>
          <w:spacing w:val="-2"/>
          <w:rtl/>
        </w:rPr>
        <w:t xml:space="preserve">ذات طابع هرمي قوي تتأثر بالسياسات التي تحددها السلطة التنفيذية الوطنية. وفي الواقع، اعترفت المحاكم </w:t>
      </w:r>
      <w:r w:rsidRPr="00EF0639">
        <w:rPr>
          <w:spacing w:val="-4"/>
          <w:rtl/>
        </w:rPr>
        <w:t>الإسبانية في بعض الحالات بوجود نوع من تضارب المصالح بين القاصرين الأجانب غير المصحوبين بذويهم</w:t>
      </w:r>
      <w:r w:rsidRPr="00EF0639">
        <w:rPr>
          <w:rtl/>
        </w:rPr>
        <w:t xml:space="preserve"> </w:t>
      </w:r>
      <w:r w:rsidRPr="00EF0639">
        <w:rPr>
          <w:spacing w:val="2"/>
          <w:rtl/>
        </w:rPr>
        <w:t>والنيابة العامة، وشددت على ضرورة أن يعيَّن لهم محامٍ أو يُعترف بأهليتهم لمباشرة الإجراءات عندما لا</w:t>
      </w:r>
      <w:r w:rsidRPr="00EF0639">
        <w:rPr>
          <w:spacing w:val="-2"/>
          <w:rtl/>
        </w:rPr>
        <w:t xml:space="preserve"> تتطابق مصالحهم مع مصالح الكيان </w:t>
      </w:r>
      <w:proofErr w:type="gramStart"/>
      <w:r w:rsidRPr="00EF0639">
        <w:rPr>
          <w:spacing w:val="-2"/>
          <w:rtl/>
        </w:rPr>
        <w:t>الوصي</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17"/>
      </w:r>
      <w:r w:rsidR="008C0EE4" w:rsidRPr="00EF0639">
        <w:rPr>
          <w:vertAlign w:val="superscript"/>
          <w:rtl/>
        </w:rPr>
        <w:t>)</w:t>
      </w:r>
      <w:r w:rsidRPr="00EF0639">
        <w:rPr>
          <w:rtl/>
        </w:rPr>
        <w:t xml:space="preserve">. وبالتالي، لا يمكن القول إن الدور الذي اضطلعت به </w:t>
      </w:r>
      <w:r w:rsidRPr="00EF0639">
        <w:rPr>
          <w:spacing w:val="-4"/>
          <w:rtl/>
        </w:rPr>
        <w:t xml:space="preserve">النيابة العامة قد عوَّض على النحو الملائم الدور الذي كان ينبغي أن يضطلع به الوصي أو الممثل القانوني، </w:t>
      </w:r>
      <w:r w:rsidRPr="00EF0639">
        <w:rPr>
          <w:spacing w:val="2"/>
          <w:rtl/>
        </w:rPr>
        <w:t>الذي لم يعيَّن قَط، على نحو ما تقتضيه المادتان</w:t>
      </w:r>
      <w:r w:rsidRPr="00EF0639">
        <w:rPr>
          <w:spacing w:val="-4"/>
          <w:rtl/>
        </w:rPr>
        <w:t xml:space="preserve"> </w:t>
      </w:r>
      <w:r w:rsidRPr="00EF0639">
        <w:rPr>
          <w:spacing w:val="-4"/>
          <w:szCs w:val="20"/>
          <w:rtl/>
        </w:rPr>
        <w:t>18</w:t>
      </w:r>
      <w:r w:rsidRPr="00EF0639">
        <w:rPr>
          <w:spacing w:val="-4"/>
          <w:rtl/>
        </w:rPr>
        <w:t>(</w:t>
      </w:r>
      <w:r w:rsidRPr="00EF0639">
        <w:rPr>
          <w:spacing w:val="-4"/>
          <w:szCs w:val="20"/>
          <w:rtl/>
        </w:rPr>
        <w:t>2</w:t>
      </w:r>
      <w:r w:rsidRPr="00EF0639">
        <w:rPr>
          <w:spacing w:val="-4"/>
          <w:rtl/>
        </w:rPr>
        <w:t>) و</w:t>
      </w:r>
      <w:r w:rsidRPr="00EF0639">
        <w:rPr>
          <w:spacing w:val="-4"/>
          <w:szCs w:val="20"/>
          <w:rtl/>
        </w:rPr>
        <w:t>20</w:t>
      </w:r>
      <w:r w:rsidRPr="00EF0639">
        <w:rPr>
          <w:spacing w:val="-4"/>
          <w:rtl/>
        </w:rPr>
        <w:t>(</w:t>
      </w:r>
      <w:r w:rsidRPr="00EF0639">
        <w:rPr>
          <w:spacing w:val="-4"/>
          <w:szCs w:val="20"/>
          <w:rtl/>
        </w:rPr>
        <w:t>1</w:t>
      </w:r>
      <w:r w:rsidRPr="00EF0639">
        <w:rPr>
          <w:spacing w:val="-4"/>
          <w:rtl/>
        </w:rPr>
        <w:t>) من الاتفاقية.</w:t>
      </w:r>
      <w:r w:rsidRPr="00EF0639">
        <w:rPr>
          <w:rtl/>
        </w:rPr>
        <w:t xml:space="preserve"> </w:t>
      </w:r>
      <w:r w:rsidRPr="00EF0639">
        <w:rPr>
          <w:spacing w:val="-4"/>
          <w:rtl/>
        </w:rPr>
        <w:t xml:space="preserve">وبالتالي، فلم يُعيَّن أبداً لصاحب البلاغ وصي. ويقع على الدول الأطراف بموجب المادة </w:t>
      </w:r>
      <w:r w:rsidRPr="00EF0639">
        <w:rPr>
          <w:spacing w:val="-4"/>
          <w:szCs w:val="20"/>
          <w:rtl/>
        </w:rPr>
        <w:t>20</w:t>
      </w:r>
      <w:r w:rsidRPr="00EF0639">
        <w:rPr>
          <w:spacing w:val="-4"/>
          <w:rtl/>
        </w:rPr>
        <w:t xml:space="preserve"> من الاتفاقية</w:t>
      </w:r>
      <w:r w:rsidRPr="00EF0639">
        <w:rPr>
          <w:rtl/>
        </w:rPr>
        <w:t xml:space="preserve">، </w:t>
      </w:r>
      <w:r w:rsidRPr="00EF0639">
        <w:rPr>
          <w:spacing w:val="-4"/>
          <w:rtl/>
        </w:rPr>
        <w:t>على وجه الخصوص، التزام باتخاذ تدابير لرعاية وإيواء الأطفال المحرومين من بيئتهم الأسرية. غير أن صاحب البلاغ لم يودَع قط في</w:t>
      </w:r>
      <w:r w:rsidRPr="00EF0639">
        <w:rPr>
          <w:rtl/>
        </w:rPr>
        <w:t xml:space="preserve"> مركز للحماية بعد الإفراج عنه في </w:t>
      </w:r>
      <w:r w:rsidRPr="00EF0639">
        <w:rPr>
          <w:szCs w:val="20"/>
          <w:rtl/>
        </w:rPr>
        <w:t>28</w:t>
      </w:r>
      <w:r w:rsidRPr="00EF0639">
        <w:rPr>
          <w:rtl/>
        </w:rPr>
        <w:t xml:space="preserve"> تموز/يوليه </w:t>
      </w:r>
      <w:r w:rsidRPr="00EF0639">
        <w:rPr>
          <w:szCs w:val="20"/>
          <w:rtl/>
        </w:rPr>
        <w:t>2017</w:t>
      </w:r>
      <w:r w:rsidRPr="00EF0639">
        <w:rPr>
          <w:rtl/>
        </w:rPr>
        <w:t xml:space="preserve">، رغم طلب اللجنة اتخاذ تدابير مؤقتة لصالحه. </w:t>
      </w:r>
    </w:p>
    <w:p w14:paraId="2E7A6534" w14:textId="504E87DD" w:rsidR="00EE06CA" w:rsidRPr="00EF0639" w:rsidRDefault="00EE06CA" w:rsidP="00EE06CA">
      <w:pPr>
        <w:pStyle w:val="SingleTxtGA"/>
        <w:rPr>
          <w:rtl/>
        </w:rPr>
      </w:pPr>
      <w:r w:rsidRPr="00EF0639">
        <w:rPr>
          <w:szCs w:val="20"/>
          <w:rtl/>
        </w:rPr>
        <w:t>7</w:t>
      </w:r>
      <w:r w:rsidRPr="00EF0639">
        <w:rPr>
          <w:rtl/>
        </w:rPr>
        <w:t>-</w:t>
      </w:r>
      <w:r w:rsidRPr="00EF0639">
        <w:rPr>
          <w:szCs w:val="20"/>
          <w:rtl/>
        </w:rPr>
        <w:t>4</w:t>
      </w:r>
      <w:r w:rsidRPr="00EF0639">
        <w:rPr>
          <w:rtl/>
        </w:rPr>
        <w:tab/>
      </w:r>
      <w:r w:rsidRPr="00EF0639">
        <w:rPr>
          <w:spacing w:val="-4"/>
          <w:rtl/>
        </w:rPr>
        <w:t xml:space="preserve">وفيما يتعلق بانتهاك المادة </w:t>
      </w:r>
      <w:r w:rsidRPr="00EF0639">
        <w:rPr>
          <w:spacing w:val="-4"/>
          <w:szCs w:val="20"/>
          <w:rtl/>
        </w:rPr>
        <w:t>8</w:t>
      </w:r>
      <w:r w:rsidRPr="00EF0639">
        <w:rPr>
          <w:spacing w:val="-4"/>
          <w:rtl/>
        </w:rPr>
        <w:t xml:space="preserve"> من الاتفاقية، يدعي صاحب البلاغ أن الدولة الطرف غيرت عناصر</w:t>
      </w:r>
      <w:r w:rsidRPr="00EF0639">
        <w:rPr>
          <w:rtl/>
        </w:rPr>
        <w:t xml:space="preserve"> مهمة من هويته عندما حددت له سناً وتاريخ ميلاد لا يتطابقان مع البيانات الواردة في وثائقه </w:t>
      </w:r>
      <w:r w:rsidRPr="00EF0639">
        <w:rPr>
          <w:spacing w:val="-4"/>
          <w:rtl/>
        </w:rPr>
        <w:t xml:space="preserve">الرسمية، التي لم يُطعن أبداً في صحتها بشكل رسمي. وبالفعل، يقر القانون الأساسي </w:t>
      </w:r>
      <w:r w:rsidRPr="00EF0639">
        <w:rPr>
          <w:spacing w:val="-4"/>
          <w:szCs w:val="20"/>
          <w:rtl/>
        </w:rPr>
        <w:t>4</w:t>
      </w:r>
      <w:r w:rsidRPr="00EF0639">
        <w:rPr>
          <w:spacing w:val="-4"/>
          <w:rtl/>
        </w:rPr>
        <w:t>/</w:t>
      </w:r>
      <w:r w:rsidRPr="00EF0639">
        <w:rPr>
          <w:spacing w:val="-4"/>
          <w:szCs w:val="20"/>
          <w:rtl/>
        </w:rPr>
        <w:t>2000</w:t>
      </w:r>
      <w:r w:rsidRPr="00EF0639">
        <w:rPr>
          <w:spacing w:val="-4"/>
          <w:rtl/>
        </w:rPr>
        <w:t xml:space="preserve"> بشأن حقوق </w:t>
      </w:r>
      <w:r w:rsidRPr="00EF0639">
        <w:rPr>
          <w:rtl/>
        </w:rPr>
        <w:t xml:space="preserve">وحريات الأجانب في إسبانيا وإدماجهم في المجتمع وكذلك المحكمة العليا بأن وثائق الشخص الأجنبي الصادرة </w:t>
      </w:r>
      <w:r w:rsidRPr="00EF0639">
        <w:rPr>
          <w:spacing w:val="-4"/>
          <w:rtl/>
        </w:rPr>
        <w:t xml:space="preserve">عن سلطات بلده الأصلي هي التي تثبت هويته وليس السجلات التي تعدها سلطات الدولة </w:t>
      </w:r>
      <w:proofErr w:type="gramStart"/>
      <w:r w:rsidRPr="00EF0639">
        <w:rPr>
          <w:rtl/>
        </w:rPr>
        <w:t>الطرف</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18"/>
      </w:r>
      <w:r w:rsidR="008C0EE4" w:rsidRPr="00EF0639">
        <w:rPr>
          <w:vertAlign w:val="superscript"/>
          <w:rtl/>
        </w:rPr>
        <w:t>)</w:t>
      </w:r>
      <w:r w:rsidRPr="00EF0639">
        <w:rPr>
          <w:rtl/>
        </w:rPr>
        <w:t>.</w:t>
      </w:r>
    </w:p>
    <w:p w14:paraId="28895A01" w14:textId="7F64BF02" w:rsidR="00EE06CA" w:rsidRPr="00EF0639" w:rsidRDefault="00EE06CA" w:rsidP="00EE06CA">
      <w:pPr>
        <w:pStyle w:val="SingleTxtGA"/>
        <w:rPr>
          <w:rtl/>
        </w:rPr>
      </w:pPr>
      <w:r w:rsidRPr="00EF0639">
        <w:rPr>
          <w:szCs w:val="20"/>
          <w:rtl/>
        </w:rPr>
        <w:t>7</w:t>
      </w:r>
      <w:r w:rsidRPr="00EF0639">
        <w:rPr>
          <w:rtl/>
        </w:rPr>
        <w:t>-</w:t>
      </w:r>
      <w:r w:rsidRPr="00EF0639">
        <w:rPr>
          <w:szCs w:val="20"/>
          <w:rtl/>
        </w:rPr>
        <w:t>5</w:t>
      </w:r>
      <w:r w:rsidRPr="00EF0639">
        <w:rPr>
          <w:rtl/>
        </w:rPr>
        <w:tab/>
        <w:t xml:space="preserve">ويدعي صاحب البلاغ أنه لا يمكن القول إنه استُمع إليه على النحو الواجب، إذ حُددت له لدى تسجيل حالته سنٌّ غير سنه، من دون مباشرة أي إجراء للتحقق منها، رغم إفادته بأنه قاصر لدى </w:t>
      </w:r>
      <w:r w:rsidRPr="00EF0639">
        <w:rPr>
          <w:spacing w:val="-4"/>
          <w:rtl/>
        </w:rPr>
        <w:t xml:space="preserve">وصوله إلى إسبانيا ثم في مركز شرطة </w:t>
      </w:r>
      <w:proofErr w:type="spellStart"/>
      <w:r w:rsidRPr="00EF0639">
        <w:rPr>
          <w:spacing w:val="-4"/>
          <w:rtl/>
        </w:rPr>
        <w:t>ألميريا</w:t>
      </w:r>
      <w:proofErr w:type="spellEnd"/>
      <w:r w:rsidRPr="00EF0639">
        <w:rPr>
          <w:spacing w:val="-4"/>
          <w:rtl/>
        </w:rPr>
        <w:t>. وعلى وجه الخصوص، لم يحصل صاحب البلاغ على المساعدة القانونية في ذلك الحين، وهو ما يعني عدم كفالة الضمانات اللازمة لممارسة هذا الحق، ولا</w:t>
      </w:r>
      <w:r w:rsidR="00253866" w:rsidRPr="00EF0639">
        <w:rPr>
          <w:rFonts w:hint="cs"/>
          <w:spacing w:val="-4"/>
          <w:rtl/>
        </w:rPr>
        <w:t> </w:t>
      </w:r>
      <w:r w:rsidRPr="00EF0639">
        <w:rPr>
          <w:spacing w:val="-4"/>
          <w:rtl/>
        </w:rPr>
        <w:t xml:space="preserve">سيما بالنظر إلى ما كان يعانيه من إجهاد. ولا يمكن القول أيضاً إنه توافرت الظروف المناسبة للاستماع إلى صاحب البلاغ لدى تقديمه طلب اللجوء، حيث لم يُفد، بسبب ضغط الظروف، بأنه قاصر (إذ قيل له إنه لا يجوز لشخص قاصر طلب اللجوء وقد يُعاد بالتالي إلى </w:t>
      </w:r>
      <w:proofErr w:type="gramStart"/>
      <w:r w:rsidRPr="00EF0639">
        <w:rPr>
          <w:spacing w:val="-4"/>
          <w:rtl/>
        </w:rPr>
        <w:t>غينيا)</w:t>
      </w:r>
      <w:r w:rsidR="008C0EE4" w:rsidRPr="00EF0639">
        <w:rPr>
          <w:spacing w:val="-4"/>
          <w:vertAlign w:val="superscript"/>
          <w:rtl/>
        </w:rPr>
        <w:t>(</w:t>
      </w:r>
      <w:proofErr w:type="gramEnd"/>
      <w:r w:rsidR="008C0EE4" w:rsidRPr="00EF0639">
        <w:rPr>
          <w:rStyle w:val="FootnoteReference"/>
          <w:rFonts w:ascii="Times New Roman" w:hAnsi="Times New Roman" w:cs="Times New Roman" w:hint="eastAsia"/>
          <w:b w:val="0"/>
          <w:spacing w:val="-4"/>
          <w:position w:val="4"/>
          <w:sz w:val="20"/>
        </w:rPr>
        <w:footnoteReference w:id="19"/>
      </w:r>
      <w:r w:rsidR="008C0EE4" w:rsidRPr="00EF0639">
        <w:rPr>
          <w:spacing w:val="-4"/>
          <w:vertAlign w:val="superscript"/>
          <w:rtl/>
        </w:rPr>
        <w:t>)</w:t>
      </w:r>
      <w:r w:rsidRPr="00EF0639">
        <w:rPr>
          <w:spacing w:val="-4"/>
          <w:rtl/>
        </w:rPr>
        <w:t>. وعليه، فقد وقع انتهاك</w:t>
      </w:r>
      <w:r w:rsidRPr="00EF0639">
        <w:rPr>
          <w:rtl/>
        </w:rPr>
        <w:t xml:space="preserve"> للمادة </w:t>
      </w:r>
      <w:r w:rsidRPr="00EF0639">
        <w:rPr>
          <w:szCs w:val="20"/>
          <w:rtl/>
        </w:rPr>
        <w:t>12</w:t>
      </w:r>
      <w:r w:rsidRPr="00EF0639">
        <w:rPr>
          <w:rtl/>
        </w:rPr>
        <w:t xml:space="preserve"> من الاتفاقية. </w:t>
      </w:r>
    </w:p>
    <w:p w14:paraId="384E913C" w14:textId="77777777" w:rsidR="00EE06CA" w:rsidRPr="00EF0639" w:rsidRDefault="00EE06CA" w:rsidP="00EE06CA">
      <w:pPr>
        <w:pStyle w:val="SingleTxtGA"/>
        <w:rPr>
          <w:rtl/>
        </w:rPr>
      </w:pPr>
      <w:r w:rsidRPr="00EF0639">
        <w:rPr>
          <w:szCs w:val="20"/>
          <w:rtl/>
        </w:rPr>
        <w:lastRenderedPageBreak/>
        <w:t>7</w:t>
      </w:r>
      <w:r w:rsidRPr="00EF0639">
        <w:rPr>
          <w:rtl/>
        </w:rPr>
        <w:t>-</w:t>
      </w:r>
      <w:r w:rsidRPr="00EF0639">
        <w:rPr>
          <w:szCs w:val="20"/>
          <w:rtl/>
        </w:rPr>
        <w:t>6</w:t>
      </w:r>
      <w:r w:rsidRPr="00EF0639">
        <w:rPr>
          <w:rtl/>
        </w:rPr>
        <w:tab/>
      </w:r>
      <w:r w:rsidRPr="00EF0639">
        <w:rPr>
          <w:spacing w:val="-4"/>
          <w:rtl/>
        </w:rPr>
        <w:t xml:space="preserve">وفيما يتعلق بالحق المعترف به في المادة </w:t>
      </w:r>
      <w:r w:rsidRPr="00EF0639">
        <w:rPr>
          <w:spacing w:val="-4"/>
          <w:szCs w:val="20"/>
          <w:rtl/>
        </w:rPr>
        <w:t>27</w:t>
      </w:r>
      <w:r w:rsidRPr="00EF0639">
        <w:rPr>
          <w:spacing w:val="-4"/>
          <w:rtl/>
        </w:rPr>
        <w:t xml:space="preserve"> من الاتفاقية، يدعي صاحب البلاغ أن الحجة الوحيدة </w:t>
      </w:r>
      <w:r w:rsidRPr="00EF0639">
        <w:rPr>
          <w:sz w:val="18"/>
          <w:rtl/>
        </w:rPr>
        <w:t>التي ساقتها الدولة الطرف هي زعمها أنه بالغ. وبالتالي، فإن الدولة الطرف تعترف، باعتبارها صاحبَ البلاغ</w:t>
      </w:r>
      <w:r w:rsidRPr="00EF0639">
        <w:rPr>
          <w:spacing w:val="-4"/>
          <w:rtl/>
        </w:rPr>
        <w:t xml:space="preserve"> بالغاً، بعدم وفائها بالتزاماتها بموجب هذه المادة. ووفقاً لصاحب البلاغ، لا يوجد شك في أن الدولة الطرف لم توفر له الظروف اللازمة لكفالة نمائه البدني والعقلي والروحي والاجتماعي. ومما فاقم الوضع أن</w:t>
      </w:r>
      <w:r w:rsidRPr="00EF0639">
        <w:rPr>
          <w:rtl/>
        </w:rPr>
        <w:t xml:space="preserve"> صاحب البلاغ يتيم وكان يعيش حالة نفسية مقلقة، بسبب فقدانه شقيقه خلال رحلة العبور بالقارب.</w:t>
      </w:r>
    </w:p>
    <w:p w14:paraId="39267F77" w14:textId="1BC42394" w:rsidR="00EE06CA" w:rsidRPr="00EF0639" w:rsidRDefault="00EE06CA" w:rsidP="00EE06CA">
      <w:pPr>
        <w:pStyle w:val="SingleTxtGA"/>
        <w:rPr>
          <w:rtl/>
        </w:rPr>
      </w:pPr>
      <w:r w:rsidRPr="00EF0639">
        <w:rPr>
          <w:szCs w:val="20"/>
          <w:rtl/>
        </w:rPr>
        <w:t>7</w:t>
      </w:r>
      <w:r w:rsidRPr="00EF0639">
        <w:rPr>
          <w:rtl/>
        </w:rPr>
        <w:t>-</w:t>
      </w:r>
      <w:r w:rsidRPr="00EF0639">
        <w:rPr>
          <w:szCs w:val="20"/>
          <w:rtl/>
        </w:rPr>
        <w:t>7</w:t>
      </w:r>
      <w:r w:rsidRPr="00EF0639">
        <w:rPr>
          <w:rtl/>
        </w:rPr>
        <w:tab/>
      </w:r>
      <w:r w:rsidRPr="00EF0639">
        <w:rPr>
          <w:spacing w:val="-4"/>
          <w:rtl/>
        </w:rPr>
        <w:t xml:space="preserve">وأخيراً، يُعيد صاحب البلاغ تأكيد وقوع انتهاك للمادة </w:t>
      </w:r>
      <w:r w:rsidRPr="00EF0639">
        <w:rPr>
          <w:spacing w:val="-4"/>
          <w:szCs w:val="20"/>
          <w:rtl/>
        </w:rPr>
        <w:t>6</w:t>
      </w:r>
      <w:r w:rsidRPr="00EF0639">
        <w:rPr>
          <w:spacing w:val="-4"/>
          <w:rtl/>
        </w:rPr>
        <w:t xml:space="preserve"> من البروتوكول الاختياري، بالنظر إلى أن </w:t>
      </w:r>
      <w:r w:rsidRPr="00EF0639">
        <w:rPr>
          <w:rtl/>
        </w:rPr>
        <w:t xml:space="preserve">الدولة الطرف لم تنفذ التدابير الوقائية التي طلبتها اللجنة. فرغم الإفراج عنه في </w:t>
      </w:r>
      <w:r w:rsidRPr="00EF0639">
        <w:rPr>
          <w:szCs w:val="20"/>
          <w:rtl/>
        </w:rPr>
        <w:t>28</w:t>
      </w:r>
      <w:r w:rsidRPr="00EF0639">
        <w:rPr>
          <w:rtl/>
        </w:rPr>
        <w:t xml:space="preserve"> تموز/يوليه </w:t>
      </w:r>
      <w:r w:rsidRPr="00EF0639">
        <w:rPr>
          <w:szCs w:val="20"/>
          <w:rtl/>
        </w:rPr>
        <w:t>2017</w:t>
      </w:r>
      <w:r w:rsidRPr="00EF0639">
        <w:rPr>
          <w:rtl/>
        </w:rPr>
        <w:t xml:space="preserve">، </w:t>
      </w:r>
      <w:r w:rsidRPr="00EF0639">
        <w:rPr>
          <w:spacing w:val="-4"/>
          <w:rtl/>
        </w:rPr>
        <w:t xml:space="preserve">فلم يجر أبداً نقله إلى مركز لحماية الطفل ولا إخضاعه لوصاية سلطات إقليم مدريد المتمتع بالحكم </w:t>
      </w:r>
      <w:proofErr w:type="gramStart"/>
      <w:r w:rsidRPr="00EF0639">
        <w:rPr>
          <w:spacing w:val="-4"/>
          <w:rtl/>
        </w:rPr>
        <w:t>الذاتي</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20"/>
      </w:r>
      <w:r w:rsidR="008C0EE4" w:rsidRPr="00EF0639">
        <w:rPr>
          <w:vertAlign w:val="superscript"/>
          <w:rtl/>
        </w:rPr>
        <w:t>)</w:t>
      </w:r>
      <w:r w:rsidRPr="00EF0639">
        <w:rPr>
          <w:rtl/>
        </w:rPr>
        <w:t>.</w:t>
      </w:r>
    </w:p>
    <w:p w14:paraId="14F4DBD0" w14:textId="69E79358" w:rsidR="00EE06CA" w:rsidRPr="00EF0639" w:rsidRDefault="00EE06CA" w:rsidP="00253866">
      <w:pPr>
        <w:pStyle w:val="H23GA"/>
        <w:rPr>
          <w:rtl/>
        </w:rPr>
      </w:pPr>
      <w:r w:rsidRPr="00EF0639">
        <w:rPr>
          <w:rtl/>
        </w:rPr>
        <w:tab/>
      </w:r>
      <w:r w:rsidRPr="00EF0639">
        <w:rPr>
          <w:rtl/>
        </w:rPr>
        <w:tab/>
        <w:t xml:space="preserve">مداخلة أطراف </w:t>
      </w:r>
      <w:proofErr w:type="gramStart"/>
      <w:r w:rsidRPr="00EF0639">
        <w:rPr>
          <w:rtl/>
        </w:rPr>
        <w:t>ثالثة</w:t>
      </w:r>
      <w:r w:rsidR="008C0EE4" w:rsidRPr="00EF0639">
        <w:rPr>
          <w:vertAlign w:val="superscript"/>
          <w:rtl/>
        </w:rPr>
        <w:t>(</w:t>
      </w:r>
      <w:proofErr w:type="gramEnd"/>
      <w:r w:rsidR="008C0EE4" w:rsidRPr="00EF0639">
        <w:rPr>
          <w:rStyle w:val="FootnoteReference"/>
          <w:rFonts w:ascii="Times New Roman" w:hAnsi="Times New Roman" w:cs="Times New Roman" w:hint="eastAsia"/>
          <w:b/>
          <w:position w:val="4"/>
          <w:sz w:val="20"/>
        </w:rPr>
        <w:footnoteReference w:id="21"/>
      </w:r>
      <w:r w:rsidR="008C0EE4" w:rsidRPr="00EF0639">
        <w:rPr>
          <w:vertAlign w:val="superscript"/>
          <w:rtl/>
        </w:rPr>
        <w:t>)</w:t>
      </w:r>
    </w:p>
    <w:p w14:paraId="10A17D67" w14:textId="130DBB89" w:rsidR="00EE06CA" w:rsidRPr="00EF0639" w:rsidRDefault="00EE06CA" w:rsidP="00EE06CA">
      <w:pPr>
        <w:pStyle w:val="SingleTxtGA"/>
        <w:rPr>
          <w:rtl/>
        </w:rPr>
      </w:pPr>
      <w:r w:rsidRPr="00EF0639">
        <w:rPr>
          <w:szCs w:val="20"/>
          <w:rtl/>
        </w:rPr>
        <w:t>8</w:t>
      </w:r>
      <w:r w:rsidRPr="00EF0639">
        <w:rPr>
          <w:rtl/>
        </w:rPr>
        <w:t>-</w:t>
      </w:r>
      <w:r w:rsidRPr="00EF0639">
        <w:rPr>
          <w:rtl/>
        </w:rPr>
        <w:tab/>
        <w:t xml:space="preserve">في </w:t>
      </w:r>
      <w:r w:rsidRPr="00EF0639">
        <w:rPr>
          <w:szCs w:val="20"/>
          <w:rtl/>
        </w:rPr>
        <w:t>3</w:t>
      </w:r>
      <w:r w:rsidRPr="00EF0639">
        <w:rPr>
          <w:rtl/>
        </w:rPr>
        <w:t xml:space="preserve"> أيار/مايو </w:t>
      </w:r>
      <w:r w:rsidRPr="00EF0639">
        <w:rPr>
          <w:szCs w:val="20"/>
          <w:rtl/>
        </w:rPr>
        <w:t>2018</w:t>
      </w:r>
      <w:r w:rsidRPr="00EF0639">
        <w:rPr>
          <w:rtl/>
        </w:rPr>
        <w:t xml:space="preserve">، قدَّم أمين المظالم في فرنسا مداخلة، كطرف ثالث، بشأن مسألة تحديد </w:t>
      </w:r>
      <w:r w:rsidRPr="00EF0639">
        <w:rPr>
          <w:spacing w:val="-4"/>
          <w:rtl/>
        </w:rPr>
        <w:t xml:space="preserve">السن واحتجاز القاصرين في مراكز للبالغين بانتظار </w:t>
      </w:r>
      <w:proofErr w:type="gramStart"/>
      <w:r w:rsidRPr="00EF0639">
        <w:rPr>
          <w:spacing w:val="-4"/>
          <w:rtl/>
        </w:rPr>
        <w:t>ترحيلهم</w:t>
      </w:r>
      <w:r w:rsidR="008C0EE4" w:rsidRPr="00EF0639">
        <w:rPr>
          <w:spacing w:val="-4"/>
          <w:vertAlign w:val="superscript"/>
          <w:rtl/>
        </w:rPr>
        <w:t>(</w:t>
      </w:r>
      <w:proofErr w:type="gramEnd"/>
      <w:r w:rsidR="008C0EE4" w:rsidRPr="00EF0639">
        <w:rPr>
          <w:rStyle w:val="FootnoteReference"/>
          <w:rFonts w:ascii="Times New Roman" w:hAnsi="Times New Roman" w:cs="Times New Roman" w:hint="eastAsia"/>
          <w:b w:val="0"/>
          <w:spacing w:val="-4"/>
          <w:position w:val="4"/>
          <w:sz w:val="20"/>
        </w:rPr>
        <w:footnoteReference w:id="22"/>
      </w:r>
      <w:r w:rsidR="008C0EE4" w:rsidRPr="00EF0639">
        <w:rPr>
          <w:spacing w:val="-4"/>
          <w:vertAlign w:val="superscript"/>
          <w:rtl/>
        </w:rPr>
        <w:t>)</w:t>
      </w:r>
      <w:r w:rsidRPr="00EF0639">
        <w:rPr>
          <w:spacing w:val="-4"/>
          <w:rtl/>
        </w:rPr>
        <w:t>. وأُحيلت هذه المداخلة إلى الطرفين، اللذين</w:t>
      </w:r>
      <w:r w:rsidRPr="00EF0639">
        <w:rPr>
          <w:rtl/>
        </w:rPr>
        <w:t xml:space="preserve"> دُعيا إلى التعليق عليها. وقدَّم الطرفان تعليقات في سياق البلاغ المقدم من </w:t>
      </w:r>
      <w:r w:rsidRPr="00EF0639">
        <w:rPr>
          <w:i/>
          <w:iCs/>
          <w:rtl/>
        </w:rPr>
        <w:t xml:space="preserve">ج. أ. ب. ضد </w:t>
      </w:r>
      <w:proofErr w:type="gramStart"/>
      <w:r w:rsidRPr="00EF0639">
        <w:rPr>
          <w:i/>
          <w:iCs/>
          <w:rtl/>
        </w:rPr>
        <w:t>إسبانيا</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23"/>
      </w:r>
      <w:r w:rsidR="008C0EE4" w:rsidRPr="00EF0639">
        <w:rPr>
          <w:vertAlign w:val="superscript"/>
          <w:rtl/>
        </w:rPr>
        <w:t>)</w:t>
      </w:r>
      <w:r w:rsidRPr="00EF0639">
        <w:rPr>
          <w:rtl/>
        </w:rPr>
        <w:t xml:space="preserve">، </w:t>
      </w:r>
      <w:r w:rsidRPr="00EF0639">
        <w:rPr>
          <w:spacing w:val="-2"/>
          <w:rtl/>
        </w:rPr>
        <w:t xml:space="preserve">وأفادا بأنها تنطبق على جميع البلاغات التي قُدِّمت بشأنها هذه المداخلة. وتحيل اللجنة إلى الفقرات من </w:t>
      </w:r>
      <w:r w:rsidRPr="00EF0639">
        <w:rPr>
          <w:spacing w:val="-2"/>
          <w:szCs w:val="20"/>
          <w:rtl/>
        </w:rPr>
        <w:t>8</w:t>
      </w:r>
      <w:r w:rsidRPr="00EF0639">
        <w:rPr>
          <w:rtl/>
        </w:rPr>
        <w:t xml:space="preserve"> إلى </w:t>
      </w:r>
      <w:r w:rsidRPr="00EF0639">
        <w:rPr>
          <w:szCs w:val="20"/>
          <w:rtl/>
        </w:rPr>
        <w:t>10</w:t>
      </w:r>
      <w:r w:rsidRPr="00EF0639">
        <w:rPr>
          <w:rtl/>
        </w:rPr>
        <w:t xml:space="preserve"> من ذلك البلاغ توخياً للإيجاز.</w:t>
      </w:r>
    </w:p>
    <w:p w14:paraId="1E548CCC" w14:textId="77777777" w:rsidR="00EE06CA" w:rsidRPr="00EF0639" w:rsidRDefault="00EE06CA" w:rsidP="00253866">
      <w:pPr>
        <w:pStyle w:val="H23GA"/>
        <w:rPr>
          <w:rtl/>
        </w:rPr>
      </w:pPr>
      <w:r w:rsidRPr="00EF0639">
        <w:rPr>
          <w:rtl/>
        </w:rPr>
        <w:tab/>
      </w:r>
      <w:r w:rsidRPr="00EF0639">
        <w:rPr>
          <w:rtl/>
        </w:rPr>
        <w:tab/>
        <w:t>مداولات اللجنة</w:t>
      </w:r>
    </w:p>
    <w:p w14:paraId="2CAA2050" w14:textId="77777777" w:rsidR="00EE06CA" w:rsidRPr="00EF0639" w:rsidRDefault="00EE06CA" w:rsidP="00253866">
      <w:pPr>
        <w:pStyle w:val="H4GA"/>
        <w:rPr>
          <w:rtl/>
        </w:rPr>
      </w:pPr>
      <w:r w:rsidRPr="00EF0639">
        <w:rPr>
          <w:rtl/>
        </w:rPr>
        <w:tab/>
      </w:r>
      <w:r w:rsidRPr="00EF0639">
        <w:rPr>
          <w:rtl/>
        </w:rPr>
        <w:tab/>
        <w:t>النظر في مقبولية البلاغ</w:t>
      </w:r>
    </w:p>
    <w:p w14:paraId="15A66B5E" w14:textId="77777777" w:rsidR="00EE06CA" w:rsidRPr="00EF0639" w:rsidRDefault="00EE06CA" w:rsidP="00EE06CA">
      <w:pPr>
        <w:pStyle w:val="SingleTxtGA"/>
        <w:rPr>
          <w:rtl/>
        </w:rPr>
      </w:pPr>
      <w:r w:rsidRPr="00EF0639">
        <w:rPr>
          <w:szCs w:val="20"/>
          <w:rtl/>
        </w:rPr>
        <w:t>9</w:t>
      </w:r>
      <w:r w:rsidRPr="00EF0639">
        <w:rPr>
          <w:rtl/>
        </w:rPr>
        <w:t>-</w:t>
      </w:r>
      <w:r w:rsidRPr="00EF0639">
        <w:rPr>
          <w:szCs w:val="20"/>
          <w:rtl/>
        </w:rPr>
        <w:t>1</w:t>
      </w:r>
      <w:r w:rsidRPr="00EF0639">
        <w:rPr>
          <w:rtl/>
        </w:rPr>
        <w:tab/>
        <w:t xml:space="preserve">قبل النظر في أي ادعاء يَرِد في بلاغ ما، يتعين على اللجنة أن تقرر، وفقاً للمادة </w:t>
      </w:r>
      <w:r w:rsidRPr="00EF0639">
        <w:rPr>
          <w:szCs w:val="20"/>
          <w:rtl/>
        </w:rPr>
        <w:t>20</w:t>
      </w:r>
      <w:r w:rsidRPr="00EF0639">
        <w:rPr>
          <w:rtl/>
        </w:rPr>
        <w:t xml:space="preserve"> من نظامها الداخلي، ما إذا كان البلاغ مقبولاً أم لا بموجب البروتوكول الاختياري لاتفاقية حقوق الطفل المتعلق بإجراء تقديم البلاغات. </w:t>
      </w:r>
    </w:p>
    <w:p w14:paraId="2C71A182" w14:textId="42223ED6" w:rsidR="00EE06CA" w:rsidRPr="00EF0639" w:rsidRDefault="00EE06CA" w:rsidP="00EE06CA">
      <w:pPr>
        <w:pStyle w:val="SingleTxtGA"/>
        <w:rPr>
          <w:rtl/>
        </w:rPr>
      </w:pPr>
      <w:r w:rsidRPr="00EF0639">
        <w:rPr>
          <w:szCs w:val="20"/>
          <w:rtl/>
        </w:rPr>
        <w:t>9</w:t>
      </w:r>
      <w:r w:rsidRPr="00EF0639">
        <w:rPr>
          <w:rtl/>
        </w:rPr>
        <w:t>-</w:t>
      </w:r>
      <w:r w:rsidRPr="00EF0639">
        <w:rPr>
          <w:szCs w:val="20"/>
          <w:rtl/>
        </w:rPr>
        <w:t>2</w:t>
      </w:r>
      <w:r w:rsidRPr="00EF0639">
        <w:rPr>
          <w:rtl/>
        </w:rPr>
        <w:tab/>
      </w:r>
      <w:r w:rsidRPr="00EF0639">
        <w:rPr>
          <w:spacing w:val="-4"/>
          <w:rtl/>
        </w:rPr>
        <w:t>وتحيط اللجنة علماً بحجة الدولة الطرف بأن البلاغ غير مقبول من حيث الاختصاص الشخصي،</w:t>
      </w:r>
      <w:r w:rsidRPr="00EF0639">
        <w:rPr>
          <w:rtl/>
        </w:rPr>
        <w:t xml:space="preserve"> </w:t>
      </w:r>
      <w:r w:rsidRPr="00EF0639">
        <w:rPr>
          <w:spacing w:val="-4"/>
          <w:rtl/>
        </w:rPr>
        <w:t>بالنظر إلى ما يلي: (أ) يبدو من مظهر صاحب البلاغ أنه بالغ؛ و(ب) لم يدّع في أي وقت من الأوقات</w:t>
      </w:r>
      <w:r w:rsidRPr="00EF0639">
        <w:rPr>
          <w:rtl/>
        </w:rPr>
        <w:t xml:space="preserve"> أنه قاصر إلا عندما قدم البلاغ إلى اللجنة؛ و(ج) لا يمكن اعتبار شهادة ميلاده دليلاً على أنه قاصر لأنها </w:t>
      </w:r>
      <w:r w:rsidRPr="00EF0639">
        <w:rPr>
          <w:spacing w:val="-4"/>
          <w:rtl/>
        </w:rPr>
        <w:t xml:space="preserve">لا تتضمن بيانات </w:t>
      </w:r>
      <w:proofErr w:type="spellStart"/>
      <w:r w:rsidRPr="00EF0639">
        <w:rPr>
          <w:spacing w:val="-4"/>
          <w:rtl/>
        </w:rPr>
        <w:t>بيومترية</w:t>
      </w:r>
      <w:proofErr w:type="spellEnd"/>
      <w:r w:rsidRPr="00EF0639">
        <w:rPr>
          <w:spacing w:val="-4"/>
          <w:rtl/>
        </w:rPr>
        <w:t>. غير أن اللجنة تلاحظ أن صاحب البلاغ قدَّم إلى مكتب المدعي العام ومحكمة</w:t>
      </w:r>
      <w:r w:rsidRPr="00EF0639">
        <w:rPr>
          <w:rtl/>
        </w:rPr>
        <w:t xml:space="preserve"> </w:t>
      </w:r>
      <w:r w:rsidRPr="00EF0639">
        <w:rPr>
          <w:spacing w:val="-4"/>
          <w:rtl/>
        </w:rPr>
        <w:t>التحقيق المعنييْن نسخة مصورة (ثم النسخة الأصلية) من شهادة ميلاده الصادرة في غينيا وشهادة إقرارها</w:t>
      </w:r>
      <w:r w:rsidRPr="00EF0639">
        <w:rPr>
          <w:rtl/>
        </w:rPr>
        <w:t xml:space="preserve"> القضائية، اللتين تثبتان أنه قاصر. وتحيط اللجنة علماً بحجة الدولة الطرف بأن خلو الوثيقتين المقدمتين</w:t>
      </w:r>
      <w:r w:rsidR="002B5969" w:rsidRPr="00EF0639">
        <w:rPr>
          <w:rFonts w:hint="cs"/>
          <w:rtl/>
        </w:rPr>
        <w:t> </w:t>
      </w:r>
      <w:r w:rsidRPr="00EF0639">
        <w:rPr>
          <w:rtl/>
        </w:rPr>
        <w:t xml:space="preserve">من بيانات </w:t>
      </w:r>
      <w:proofErr w:type="spellStart"/>
      <w:r w:rsidRPr="00EF0639">
        <w:rPr>
          <w:rtl/>
        </w:rPr>
        <w:t>بيومترية</w:t>
      </w:r>
      <w:proofErr w:type="spellEnd"/>
      <w:r w:rsidRPr="00EF0639">
        <w:rPr>
          <w:rtl/>
        </w:rPr>
        <w:t xml:space="preserve"> يجعلهما غير قابلتين للمقارنة مع البيانات التي قدمها صاحب البلاغ. وتذكِّر اللجنة بأن عبء الإثبات لا يقع على صاحب البلاغ وحده، ولا سيما بالنظر إلى أن صاحب البلاغ والدولة الطرف لا يتساويان دائماً في إمكانية الحصول على عناصر الإثبات، وأن الدولة الطرف </w:t>
      </w:r>
      <w:r w:rsidRPr="00EF0639">
        <w:rPr>
          <w:rtl/>
        </w:rPr>
        <w:lastRenderedPageBreak/>
        <w:t xml:space="preserve">هي وحدها التي تمتلك في كثير من الأحيان المعلومات ذات الصلة. وتلاحظ اللجنة أيضاً أن صاحب البلاغ قدم </w:t>
      </w:r>
      <w:r w:rsidRPr="00EF0639">
        <w:rPr>
          <w:spacing w:val="-4"/>
          <w:rtl/>
        </w:rPr>
        <w:t>وثائق تثبت أنه قاصر، لم تطعن في صحتها سلطات الدولة الطرف ولا سلطات بلده الأصلي. وفي ضوء</w:t>
      </w:r>
      <w:r w:rsidRPr="00EF0639">
        <w:rPr>
          <w:rtl/>
        </w:rPr>
        <w:t xml:space="preserve"> كل ما تقدَّم، ترى اللجنة أن المادة </w:t>
      </w:r>
      <w:r w:rsidRPr="00EF0639">
        <w:rPr>
          <w:szCs w:val="20"/>
          <w:rtl/>
        </w:rPr>
        <w:t>7</w:t>
      </w:r>
      <w:r w:rsidRPr="00EF0639">
        <w:rPr>
          <w:rtl/>
        </w:rPr>
        <w:t>(ج) من البروتوكول الاختياري لا تمنع قبول هذا البلاغ.</w:t>
      </w:r>
    </w:p>
    <w:p w14:paraId="1E4DC016" w14:textId="6535B165" w:rsidR="00EE06CA" w:rsidRPr="00EF0639" w:rsidRDefault="00EE06CA" w:rsidP="001A1146">
      <w:pPr>
        <w:pStyle w:val="SingleTxtGA"/>
        <w:spacing w:line="346" w:lineRule="exact"/>
        <w:rPr>
          <w:rtl/>
        </w:rPr>
      </w:pPr>
      <w:r w:rsidRPr="00EF0639">
        <w:rPr>
          <w:szCs w:val="20"/>
          <w:rtl/>
        </w:rPr>
        <w:t>9</w:t>
      </w:r>
      <w:r w:rsidRPr="00EF0639">
        <w:rPr>
          <w:rtl/>
        </w:rPr>
        <w:t>-</w:t>
      </w:r>
      <w:r w:rsidRPr="00EF0639">
        <w:rPr>
          <w:szCs w:val="20"/>
          <w:rtl/>
        </w:rPr>
        <w:t>3</w:t>
      </w:r>
      <w:r w:rsidRPr="00EF0639">
        <w:rPr>
          <w:rtl/>
        </w:rPr>
        <w:tab/>
        <w:t xml:space="preserve">وتحيط اللجنة علماً أيضاً بحجة الدولة الطرف بأن صاحب البلاغ لم يستنفد سبل الانتصاف المحلية المتاحة، لأنه كان بإمكانه: (أ) أن يطلب إلى النيابة العامة إجراء اختبارات طبية إضافية؛ </w:t>
      </w:r>
      <w:r w:rsidRPr="00EF0639">
        <w:rPr>
          <w:spacing w:val="-4"/>
          <w:rtl/>
        </w:rPr>
        <w:t>و(ب)</w:t>
      </w:r>
      <w:r w:rsidR="006E4380" w:rsidRPr="00EF0639">
        <w:rPr>
          <w:rFonts w:hint="cs"/>
          <w:spacing w:val="-4"/>
          <w:rtl/>
        </w:rPr>
        <w:t> </w:t>
      </w:r>
      <w:r w:rsidRPr="00EF0639">
        <w:rPr>
          <w:spacing w:val="-4"/>
          <w:rtl/>
        </w:rPr>
        <w:t>أن يطلب إلى القاضي المدني مراجعة القرار الذي قضى بعدم تعيين وصي له، وفقاً للإجراء المنصوص</w:t>
      </w:r>
      <w:r w:rsidRPr="00EF0639">
        <w:rPr>
          <w:rtl/>
        </w:rPr>
        <w:t xml:space="preserve"> عليه في المادة </w:t>
      </w:r>
      <w:r w:rsidRPr="00EF0639">
        <w:rPr>
          <w:szCs w:val="20"/>
          <w:rtl/>
        </w:rPr>
        <w:t>780</w:t>
      </w:r>
      <w:r w:rsidRPr="00EF0639">
        <w:rPr>
          <w:rtl/>
        </w:rPr>
        <w:t xml:space="preserve"> من قانون الإجراءات المدنية؛ و(ج) أن يطعن في أمر إعادته إلى بلده الأصلي أمام قضاء المنازعات الإدارية؛ و(د) أن يباشر أمام المحاكم المدنية إجراءات طوعية لطلب تحديد السن، وفقاً </w:t>
      </w:r>
      <w:r w:rsidRPr="00EF0639">
        <w:rPr>
          <w:spacing w:val="-4"/>
          <w:rtl/>
        </w:rPr>
        <w:t xml:space="preserve">للقانون </w:t>
      </w:r>
      <w:r w:rsidRPr="00EF0639">
        <w:rPr>
          <w:spacing w:val="-4"/>
          <w:szCs w:val="20"/>
          <w:rtl/>
        </w:rPr>
        <w:t>15</w:t>
      </w:r>
      <w:r w:rsidRPr="00EF0639">
        <w:rPr>
          <w:spacing w:val="-4"/>
          <w:rtl/>
        </w:rPr>
        <w:t>/</w:t>
      </w:r>
      <w:r w:rsidRPr="00EF0639">
        <w:rPr>
          <w:spacing w:val="-4"/>
          <w:szCs w:val="20"/>
          <w:rtl/>
        </w:rPr>
        <w:t>2015</w:t>
      </w:r>
      <w:r w:rsidRPr="00EF0639">
        <w:rPr>
          <w:spacing w:val="-4"/>
          <w:rtl/>
        </w:rPr>
        <w:t>. وتحيط اللجنة علماً أيضاً بحجة صاحب البلاغ بأن سبل الانتصاف المحلية التي ذكرتها الدولة الطرف إما غير متاحة أو غير فعالة. وترى اللجنة أنه لا يمكن، في سياق الطرد الوشيك لصاحب البلاغ من الأراضي الإسبانية، أن تُعتبر فعالةً سبل الانتصاف التي تطول بشكل مفرط أو لا توقف</w:t>
      </w:r>
      <w:r w:rsidRPr="00EF0639">
        <w:rPr>
          <w:rtl/>
        </w:rPr>
        <w:t xml:space="preserve"> تنفيذ أمر الطرد </w:t>
      </w:r>
      <w:proofErr w:type="gramStart"/>
      <w:r w:rsidRPr="00EF0639">
        <w:rPr>
          <w:rtl/>
        </w:rPr>
        <w:t>الساري</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24"/>
      </w:r>
      <w:r w:rsidR="008C0EE4" w:rsidRPr="00EF0639">
        <w:rPr>
          <w:vertAlign w:val="superscript"/>
          <w:rtl/>
        </w:rPr>
        <w:t>)</w:t>
      </w:r>
      <w:r w:rsidRPr="00EF0639">
        <w:rPr>
          <w:rtl/>
        </w:rPr>
        <w:t xml:space="preserve">. </w:t>
      </w:r>
      <w:r w:rsidRPr="00EF0639">
        <w:rPr>
          <w:spacing w:val="-4"/>
          <w:rtl/>
        </w:rPr>
        <w:t xml:space="preserve">وتلاحظ اللجنة أن الدولة الطرف لم تُثبت أن من شـأن سبل الانتصاف المشار إليها </w:t>
      </w:r>
      <w:r w:rsidRPr="00EF0639">
        <w:rPr>
          <w:rtl/>
        </w:rPr>
        <w:t xml:space="preserve">أن توقف تنفيذ قرار إبعاد صاحب البلاغ. وبالتالي، تخلص اللجنة إلى أن المادة </w:t>
      </w:r>
      <w:r w:rsidRPr="00EF0639">
        <w:rPr>
          <w:szCs w:val="20"/>
          <w:rtl/>
        </w:rPr>
        <w:t>7</w:t>
      </w:r>
      <w:r w:rsidRPr="00EF0639">
        <w:rPr>
          <w:rtl/>
        </w:rPr>
        <w:t>(ه) من البروتوكول الاختياري لا تمنع قبول هذا البلاغ.</w:t>
      </w:r>
    </w:p>
    <w:p w14:paraId="27CEC6E3" w14:textId="77777777" w:rsidR="00EE06CA" w:rsidRPr="00EF0639" w:rsidRDefault="00EE06CA" w:rsidP="001A1146">
      <w:pPr>
        <w:pStyle w:val="SingleTxtGA"/>
        <w:spacing w:line="346" w:lineRule="exact"/>
        <w:rPr>
          <w:rtl/>
        </w:rPr>
      </w:pPr>
      <w:r w:rsidRPr="00EF0639">
        <w:rPr>
          <w:szCs w:val="20"/>
          <w:rtl/>
        </w:rPr>
        <w:t>9</w:t>
      </w:r>
      <w:r w:rsidRPr="00EF0639">
        <w:rPr>
          <w:rtl/>
        </w:rPr>
        <w:t>-</w:t>
      </w:r>
      <w:r w:rsidRPr="00EF0639">
        <w:rPr>
          <w:szCs w:val="20"/>
          <w:rtl/>
        </w:rPr>
        <w:t>4</w:t>
      </w:r>
      <w:r w:rsidRPr="00EF0639">
        <w:rPr>
          <w:rtl/>
        </w:rPr>
        <w:tab/>
        <w:t xml:space="preserve">وترى اللجنة أن ادعاءات صاحب البلاغ التي تستند إلى المواد </w:t>
      </w:r>
      <w:r w:rsidRPr="00EF0639">
        <w:rPr>
          <w:szCs w:val="20"/>
          <w:rtl/>
        </w:rPr>
        <w:t>18</w:t>
      </w:r>
      <w:r w:rsidRPr="00EF0639">
        <w:rPr>
          <w:rtl/>
        </w:rPr>
        <w:t>(</w:t>
      </w:r>
      <w:r w:rsidRPr="00EF0639">
        <w:rPr>
          <w:szCs w:val="20"/>
          <w:rtl/>
        </w:rPr>
        <w:t>2</w:t>
      </w:r>
      <w:r w:rsidRPr="00EF0639">
        <w:rPr>
          <w:rtl/>
        </w:rPr>
        <w:t>)، و</w:t>
      </w:r>
      <w:r w:rsidRPr="00EF0639">
        <w:rPr>
          <w:szCs w:val="20"/>
          <w:rtl/>
        </w:rPr>
        <w:t>27</w:t>
      </w:r>
      <w:r w:rsidRPr="00EF0639">
        <w:rPr>
          <w:rtl/>
        </w:rPr>
        <w:t>، و</w:t>
      </w:r>
      <w:r w:rsidRPr="00EF0639">
        <w:rPr>
          <w:szCs w:val="20"/>
          <w:rtl/>
        </w:rPr>
        <w:t>29</w:t>
      </w:r>
      <w:r w:rsidRPr="00EF0639">
        <w:rPr>
          <w:rtl/>
        </w:rPr>
        <w:t xml:space="preserve"> من الاتفاقية لم تُدعم بأدلة كافية لأغراض المقبولية، وتعلن بالتالي عدم مقبوليتها بموجب المادة </w:t>
      </w:r>
      <w:r w:rsidRPr="00EF0639">
        <w:rPr>
          <w:szCs w:val="20"/>
          <w:rtl/>
        </w:rPr>
        <w:t>7</w:t>
      </w:r>
      <w:r w:rsidRPr="00EF0639">
        <w:rPr>
          <w:rtl/>
        </w:rPr>
        <w:t xml:space="preserve">(و) من البروتوكول الاختياري. </w:t>
      </w:r>
    </w:p>
    <w:p w14:paraId="42B0C376" w14:textId="77777777" w:rsidR="00EE06CA" w:rsidRPr="00EF0639" w:rsidRDefault="00EE06CA" w:rsidP="001A1146">
      <w:pPr>
        <w:pStyle w:val="SingleTxtGA"/>
        <w:spacing w:line="346" w:lineRule="exact"/>
        <w:rPr>
          <w:rtl/>
        </w:rPr>
      </w:pPr>
      <w:r w:rsidRPr="00EF0639">
        <w:rPr>
          <w:szCs w:val="20"/>
          <w:rtl/>
        </w:rPr>
        <w:t>9</w:t>
      </w:r>
      <w:r w:rsidRPr="00EF0639">
        <w:rPr>
          <w:rtl/>
        </w:rPr>
        <w:t>-</w:t>
      </w:r>
      <w:r w:rsidRPr="00EF0639">
        <w:rPr>
          <w:szCs w:val="20"/>
          <w:rtl/>
        </w:rPr>
        <w:t>5</w:t>
      </w:r>
      <w:r w:rsidRPr="00EF0639">
        <w:rPr>
          <w:rtl/>
        </w:rPr>
        <w:tab/>
      </w:r>
      <w:r w:rsidRPr="00EF0639">
        <w:rPr>
          <w:spacing w:val="-4"/>
          <w:rtl/>
        </w:rPr>
        <w:t>غير أن اللجنة ترى أن صاحب البلاغ دعم بما يكفي من الأدلة ادعاءاته المستندة إلى المواد</w:t>
      </w:r>
      <w:r w:rsidRPr="00EF0639">
        <w:rPr>
          <w:rtl/>
        </w:rPr>
        <w:t xml:space="preserve"> </w:t>
      </w:r>
      <w:r w:rsidRPr="00EF0639">
        <w:rPr>
          <w:szCs w:val="20"/>
          <w:rtl/>
        </w:rPr>
        <w:t>3</w:t>
      </w:r>
      <w:r w:rsidRPr="00EF0639">
        <w:rPr>
          <w:rtl/>
        </w:rPr>
        <w:t xml:space="preserve">، </w:t>
      </w:r>
      <w:r w:rsidRPr="00EF0639">
        <w:rPr>
          <w:spacing w:val="-4"/>
          <w:rtl/>
        </w:rPr>
        <w:t>و</w:t>
      </w:r>
      <w:r w:rsidRPr="00EF0639">
        <w:rPr>
          <w:spacing w:val="-4"/>
          <w:szCs w:val="20"/>
          <w:rtl/>
        </w:rPr>
        <w:t>8</w:t>
      </w:r>
      <w:r w:rsidRPr="00EF0639">
        <w:rPr>
          <w:spacing w:val="-4"/>
          <w:rtl/>
        </w:rPr>
        <w:t>، و</w:t>
      </w:r>
      <w:r w:rsidRPr="00EF0639">
        <w:rPr>
          <w:spacing w:val="-4"/>
          <w:szCs w:val="20"/>
          <w:rtl/>
        </w:rPr>
        <w:t>12</w:t>
      </w:r>
      <w:r w:rsidRPr="00EF0639">
        <w:rPr>
          <w:spacing w:val="-4"/>
          <w:rtl/>
        </w:rPr>
        <w:t>، و</w:t>
      </w:r>
      <w:r w:rsidRPr="00EF0639">
        <w:rPr>
          <w:spacing w:val="-4"/>
          <w:szCs w:val="20"/>
          <w:rtl/>
        </w:rPr>
        <w:t>20</w:t>
      </w:r>
      <w:r w:rsidRPr="00EF0639">
        <w:rPr>
          <w:spacing w:val="-4"/>
          <w:rtl/>
        </w:rPr>
        <w:t xml:space="preserve"> من الاتفاقية، حيث لم يعيَّن له ممثل قانوني عندما أفاد بأنه قاصر، ولم يراعَ حقه في افتراض</w:t>
      </w:r>
      <w:r w:rsidRPr="00EF0639">
        <w:rPr>
          <w:rtl/>
        </w:rPr>
        <w:t xml:space="preserve"> أنه قاصر، وانتُهك حقه في الهوية، ولم يتلق الحماية اللازمة باعتباره قاصراً. وعليه، تعلن اللجنة أن هذا الجزء من البلاغ مقبول وتشرع في النظر في أسسه الموضوعية.</w:t>
      </w:r>
    </w:p>
    <w:p w14:paraId="12476D45" w14:textId="77777777" w:rsidR="00EE06CA" w:rsidRPr="00EF0639" w:rsidRDefault="00EE06CA" w:rsidP="001A1146">
      <w:pPr>
        <w:pStyle w:val="H4GA"/>
        <w:spacing w:line="346" w:lineRule="exact"/>
        <w:rPr>
          <w:rtl/>
        </w:rPr>
      </w:pPr>
      <w:r w:rsidRPr="00EF0639">
        <w:rPr>
          <w:rtl/>
        </w:rPr>
        <w:tab/>
      </w:r>
      <w:r w:rsidRPr="00EF0639">
        <w:rPr>
          <w:rtl/>
        </w:rPr>
        <w:tab/>
        <w:t>النظر في الأسس الموضوعية</w:t>
      </w:r>
    </w:p>
    <w:p w14:paraId="5937BD04" w14:textId="77777777" w:rsidR="00EE06CA" w:rsidRPr="00EF0639" w:rsidRDefault="00EE06CA" w:rsidP="001A1146">
      <w:pPr>
        <w:pStyle w:val="SingleTxtGA"/>
        <w:spacing w:line="346" w:lineRule="exact"/>
        <w:rPr>
          <w:rtl/>
        </w:rPr>
      </w:pPr>
      <w:r w:rsidRPr="00EF0639">
        <w:rPr>
          <w:szCs w:val="20"/>
          <w:rtl/>
        </w:rPr>
        <w:t>9</w:t>
      </w:r>
      <w:r w:rsidRPr="00EF0639">
        <w:rPr>
          <w:rtl/>
        </w:rPr>
        <w:t>-</w:t>
      </w:r>
      <w:r w:rsidRPr="00EF0639">
        <w:rPr>
          <w:szCs w:val="20"/>
          <w:rtl/>
        </w:rPr>
        <w:t>6</w:t>
      </w:r>
      <w:r w:rsidRPr="00EF0639">
        <w:rPr>
          <w:rtl/>
        </w:rPr>
        <w:tab/>
        <w:t xml:space="preserve">نظرت اللجنة في هذا البلاغ في ضوء جميع المعلومات التي أتاحها لها الطرفان، وفقاً لما تنص عليه المادة </w:t>
      </w:r>
      <w:r w:rsidRPr="00EF0639">
        <w:rPr>
          <w:szCs w:val="20"/>
          <w:rtl/>
        </w:rPr>
        <w:t>10</w:t>
      </w:r>
      <w:r w:rsidRPr="00EF0639">
        <w:rPr>
          <w:rtl/>
        </w:rPr>
        <w:t>(</w:t>
      </w:r>
      <w:r w:rsidRPr="00EF0639">
        <w:rPr>
          <w:szCs w:val="20"/>
          <w:rtl/>
        </w:rPr>
        <w:t>1</w:t>
      </w:r>
      <w:r w:rsidRPr="00EF0639">
        <w:rPr>
          <w:rtl/>
        </w:rPr>
        <w:t>) من البروتوكول الاختياري.</w:t>
      </w:r>
    </w:p>
    <w:p w14:paraId="4A5B3132" w14:textId="77777777" w:rsidR="00EE06CA" w:rsidRPr="00EF0639" w:rsidRDefault="00EE06CA" w:rsidP="001A1146">
      <w:pPr>
        <w:pStyle w:val="SingleTxtGA"/>
        <w:spacing w:line="346" w:lineRule="exact"/>
        <w:rPr>
          <w:rtl/>
        </w:rPr>
      </w:pPr>
      <w:r w:rsidRPr="00EF0639">
        <w:rPr>
          <w:szCs w:val="20"/>
          <w:rtl/>
        </w:rPr>
        <w:t>9</w:t>
      </w:r>
      <w:r w:rsidRPr="00EF0639">
        <w:rPr>
          <w:rtl/>
        </w:rPr>
        <w:t>-</w:t>
      </w:r>
      <w:r w:rsidRPr="00EF0639">
        <w:rPr>
          <w:szCs w:val="20"/>
          <w:rtl/>
        </w:rPr>
        <w:t>7</w:t>
      </w:r>
      <w:r w:rsidRPr="00EF0639">
        <w:rPr>
          <w:rtl/>
        </w:rPr>
        <w:tab/>
        <w:t>وتتمثل إحدى المسائل المعروضة على اللجنة في تحديد ما إذا انتُهكت، في ظل ملابسات هذه القضية، حقوق صاحب البلاغ المعترف بها في الاتفاقية، بعدما قدَّم وثائق تثبت أنه قاصر. وادعى صاحب البلاغ، على وجه الخصوص، أنه لم تؤخذ في الاعتبار مصالحه الفضلى باعتباره طفلاً، بالنظر إلى عدم الاعتراف بالوثائق التي قدمها وإلى عدم تعيين وصي أو ممثل قانوني له.</w:t>
      </w:r>
    </w:p>
    <w:p w14:paraId="277B36D6" w14:textId="378A1D1E" w:rsidR="00EE06CA" w:rsidRPr="00EF0639" w:rsidRDefault="00EE06CA" w:rsidP="001A1146">
      <w:pPr>
        <w:pStyle w:val="SingleTxtGA"/>
        <w:spacing w:line="346" w:lineRule="exact"/>
        <w:rPr>
          <w:rtl/>
        </w:rPr>
      </w:pPr>
      <w:r w:rsidRPr="00EF0639">
        <w:rPr>
          <w:szCs w:val="20"/>
          <w:rtl/>
        </w:rPr>
        <w:t>9</w:t>
      </w:r>
      <w:r w:rsidRPr="00EF0639">
        <w:rPr>
          <w:rtl/>
        </w:rPr>
        <w:t>-</w:t>
      </w:r>
      <w:r w:rsidRPr="00EF0639">
        <w:rPr>
          <w:szCs w:val="20"/>
          <w:rtl/>
        </w:rPr>
        <w:t>8</w:t>
      </w:r>
      <w:r w:rsidRPr="00EF0639">
        <w:rPr>
          <w:rtl/>
        </w:rPr>
        <w:tab/>
        <w:t xml:space="preserve">وتُذكر اللجنة بأن إجراء تحديد سن شخص يافع يدعي أنه قاصر أمرٌ بالغ الأهمية، لأن </w:t>
      </w:r>
      <w:r w:rsidRPr="00EF0639">
        <w:rPr>
          <w:spacing w:val="-4"/>
          <w:rtl/>
        </w:rPr>
        <w:t xml:space="preserve">نتيجته تحدد ما إذا كان يحق له الاستفادة أم لا من الحماية الوطنية باعتباره طفلاً. وعلى غرار ذلك، يكتسي هذا الإجراء أهمية حيوية بالنسبة للجنة باعتباره أساس التمتع بالحقوق الواردة في الاتفاقية. ولذلك، لا بد من </w:t>
      </w:r>
      <w:r w:rsidRPr="00EF0639">
        <w:rPr>
          <w:rtl/>
        </w:rPr>
        <w:t xml:space="preserve">وجود إجراء لتحديد السن يراعي الأصول القانونية الواجبة، بالإضافة </w:t>
      </w:r>
      <w:r w:rsidRPr="00EF0639">
        <w:rPr>
          <w:spacing w:val="-4"/>
          <w:rtl/>
        </w:rPr>
        <w:t>إلى إمكانية الطعن في نتيجته من خلال إجراءات الاستئناف. وينبغي، ما دامت هذه الإجراءات جارية، تفسير الشك لصالح</w:t>
      </w:r>
      <w:r w:rsidRPr="00EF0639">
        <w:rPr>
          <w:rtl/>
        </w:rPr>
        <w:t xml:space="preserve"> الشخص المعني </w:t>
      </w:r>
      <w:r w:rsidRPr="00EF0639">
        <w:rPr>
          <w:spacing w:val="-4"/>
          <w:rtl/>
        </w:rPr>
        <w:t xml:space="preserve">ومعاملته باعتباره طفلاً. وبالتالي، تُذكر اللجنة بوجوب </w:t>
      </w:r>
      <w:r w:rsidRPr="00EF0639">
        <w:rPr>
          <w:rtl/>
        </w:rPr>
        <w:t xml:space="preserve">إيلاء الاعتبار الأول لمصالح الطفل الفضلى خلال جميع مراحل إجراء تحديد </w:t>
      </w:r>
      <w:proofErr w:type="gramStart"/>
      <w:r w:rsidRPr="00EF0639">
        <w:rPr>
          <w:rtl/>
        </w:rPr>
        <w:t>السن</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25"/>
      </w:r>
      <w:r w:rsidR="008C0EE4" w:rsidRPr="00EF0639">
        <w:rPr>
          <w:vertAlign w:val="superscript"/>
          <w:rtl/>
        </w:rPr>
        <w:t>)</w:t>
      </w:r>
      <w:r w:rsidRPr="00EF0639">
        <w:rPr>
          <w:rtl/>
        </w:rPr>
        <w:t>.</w:t>
      </w:r>
    </w:p>
    <w:p w14:paraId="3CF38A42" w14:textId="77777777" w:rsidR="00EE06CA" w:rsidRPr="00EF0639" w:rsidRDefault="00EE06CA" w:rsidP="0068331D">
      <w:pPr>
        <w:pStyle w:val="SingleTxtGA"/>
        <w:spacing w:line="340" w:lineRule="exact"/>
        <w:rPr>
          <w:rtl/>
        </w:rPr>
      </w:pPr>
      <w:r w:rsidRPr="00EF0639">
        <w:rPr>
          <w:szCs w:val="20"/>
          <w:rtl/>
        </w:rPr>
        <w:lastRenderedPageBreak/>
        <w:t>9</w:t>
      </w:r>
      <w:r w:rsidRPr="00EF0639">
        <w:rPr>
          <w:rtl/>
        </w:rPr>
        <w:t>-</w:t>
      </w:r>
      <w:r w:rsidRPr="00EF0639">
        <w:rPr>
          <w:szCs w:val="20"/>
          <w:rtl/>
        </w:rPr>
        <w:t>9</w:t>
      </w:r>
      <w:r w:rsidRPr="00EF0639">
        <w:rPr>
          <w:rtl/>
        </w:rPr>
        <w:tab/>
        <w:t>وتُذكر اللجنة أيضاً بأنه ينبغي اعتبار الوثائق المتاحة صحيحة ما لم يثبت العكس. وما عدا في حالة عدم وجود وثائق الهوية أو وسائل أخرى ملائمة،</w:t>
      </w:r>
    </w:p>
    <w:p w14:paraId="660BC9A3" w14:textId="48642846" w:rsidR="00EE06CA" w:rsidRPr="00EF0639" w:rsidRDefault="00EE06CA" w:rsidP="0068331D">
      <w:pPr>
        <w:pStyle w:val="SingleTxtGA"/>
        <w:spacing w:line="340" w:lineRule="exact"/>
        <w:ind w:left="1928"/>
        <w:rPr>
          <w:spacing w:val="-4"/>
          <w:rtl/>
        </w:rPr>
      </w:pPr>
      <w:r w:rsidRPr="00EF0639">
        <w:rPr>
          <w:rtl/>
        </w:rPr>
        <w:t>"لتقدير السن على نحو مستنير، ينبغي للدول أن تضطلع بتقييم شامل لنمو الأطفال البدني</w:t>
      </w:r>
      <w:r w:rsidRPr="00EF0639">
        <w:rPr>
          <w:spacing w:val="-6"/>
          <w:rtl/>
        </w:rPr>
        <w:t xml:space="preserve"> والنفسي، يجريه متخصصون في طب الأطفال أو مهنيون آخرون لديهم من المهارات ما يخولهم الجمع بين جوانب النمو المختلفة. وينبغي أن تنفذ هذه التقييمات بسرعة وبطريقة تراعي الطفل والاعتبارات</w:t>
      </w:r>
      <w:r w:rsidRPr="00EF0639">
        <w:rPr>
          <w:spacing w:val="-4"/>
          <w:rtl/>
        </w:rPr>
        <w:t xml:space="preserve"> الجنسانية والثقافية، بما في ذلك إجراء المقابلات مع الأطفال، [...] بلغة يفهمها الطفل"</w:t>
      </w:r>
      <w:r w:rsidR="008C0EE4" w:rsidRPr="00EF0639">
        <w:rPr>
          <w:spacing w:val="-4"/>
          <w:vertAlign w:val="superscript"/>
          <w:rtl/>
        </w:rPr>
        <w:t>(</w:t>
      </w:r>
      <w:r w:rsidR="008C0EE4" w:rsidRPr="00EF0639">
        <w:rPr>
          <w:rStyle w:val="FootnoteReference"/>
          <w:rFonts w:ascii="Times New Roman" w:hAnsi="Times New Roman" w:cs="Times New Roman" w:hint="eastAsia"/>
          <w:b w:val="0"/>
          <w:spacing w:val="-4"/>
          <w:position w:val="4"/>
          <w:sz w:val="20"/>
        </w:rPr>
        <w:footnoteReference w:id="26"/>
      </w:r>
      <w:r w:rsidR="008C0EE4" w:rsidRPr="00EF0639">
        <w:rPr>
          <w:spacing w:val="-4"/>
          <w:vertAlign w:val="superscript"/>
          <w:rtl/>
        </w:rPr>
        <w:t>)</w:t>
      </w:r>
      <w:r w:rsidRPr="00EF0639">
        <w:rPr>
          <w:spacing w:val="-4"/>
          <w:rtl/>
        </w:rPr>
        <w:t xml:space="preserve">. </w:t>
      </w:r>
    </w:p>
    <w:p w14:paraId="6D434CE0" w14:textId="516E2F16" w:rsidR="00EE06CA" w:rsidRPr="00EF0639" w:rsidRDefault="00EE06CA" w:rsidP="0068331D">
      <w:pPr>
        <w:pStyle w:val="SingleTxtGA"/>
        <w:spacing w:line="340" w:lineRule="exact"/>
        <w:rPr>
          <w:rtl/>
        </w:rPr>
      </w:pPr>
      <w:r w:rsidRPr="00EF0639">
        <w:rPr>
          <w:rtl/>
        </w:rPr>
        <w:t xml:space="preserve">وينبغي تفسير الشك لصالح الشخص المعني </w:t>
      </w:r>
      <w:proofErr w:type="gramStart"/>
      <w:r w:rsidRPr="00EF0639">
        <w:rPr>
          <w:rtl/>
        </w:rPr>
        <w:t>بالتقييم</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27"/>
      </w:r>
      <w:r w:rsidR="008C0EE4" w:rsidRPr="00EF0639">
        <w:rPr>
          <w:vertAlign w:val="superscript"/>
          <w:rtl/>
        </w:rPr>
        <w:t>)</w:t>
      </w:r>
      <w:r w:rsidRPr="00EF0639">
        <w:rPr>
          <w:rtl/>
        </w:rPr>
        <w:t xml:space="preserve">. وفي هذه القضية، تلاحظ اللجنة أن الدولة </w:t>
      </w:r>
      <w:r w:rsidRPr="00EF0639">
        <w:rPr>
          <w:spacing w:val="2"/>
          <w:rtl/>
        </w:rPr>
        <w:t>الطرف لم تطعن في الوثيقتين الرسميتين اللتين قدمهما صاحب البلاغ، وهما شهادة ميلاده وشهادة</w:t>
      </w:r>
      <w:r w:rsidRPr="00EF0639">
        <w:rPr>
          <w:rtl/>
        </w:rPr>
        <w:t xml:space="preserve"> إقرارها القضائية.</w:t>
      </w:r>
    </w:p>
    <w:p w14:paraId="49E92556" w14:textId="77777777" w:rsidR="00EE06CA" w:rsidRPr="00EF0639" w:rsidRDefault="00EE06CA" w:rsidP="0068331D">
      <w:pPr>
        <w:pStyle w:val="SingleTxtGA"/>
        <w:spacing w:after="100" w:line="340" w:lineRule="exact"/>
        <w:rPr>
          <w:rtl/>
        </w:rPr>
      </w:pPr>
      <w:r w:rsidRPr="00EF0639">
        <w:rPr>
          <w:szCs w:val="20"/>
          <w:rtl/>
        </w:rPr>
        <w:t>9</w:t>
      </w:r>
      <w:r w:rsidRPr="00EF0639">
        <w:rPr>
          <w:rtl/>
        </w:rPr>
        <w:t>-</w:t>
      </w:r>
      <w:r w:rsidRPr="00EF0639">
        <w:rPr>
          <w:szCs w:val="20"/>
          <w:rtl/>
        </w:rPr>
        <w:t>10</w:t>
      </w:r>
      <w:r w:rsidRPr="00EF0639">
        <w:rPr>
          <w:rtl/>
        </w:rPr>
        <w:tab/>
        <w:t>وتلاحظ اللجنة ما يلي:</w:t>
      </w:r>
    </w:p>
    <w:p w14:paraId="104A26BE" w14:textId="5700B4A6" w:rsidR="00EE06CA" w:rsidRPr="00EF0639" w:rsidRDefault="00253866" w:rsidP="0068331D">
      <w:pPr>
        <w:pStyle w:val="SingleTxtGA"/>
        <w:spacing w:after="100" w:line="340" w:lineRule="exact"/>
        <w:rPr>
          <w:rtl/>
        </w:rPr>
      </w:pPr>
      <w:r w:rsidRPr="00EF0639">
        <w:rPr>
          <w:rtl/>
        </w:rPr>
        <w:tab/>
      </w:r>
      <w:r w:rsidR="00EE06CA" w:rsidRPr="00EF0639">
        <w:rPr>
          <w:rtl/>
        </w:rPr>
        <w:t>(أ)</w:t>
      </w:r>
      <w:r w:rsidR="00EE06CA" w:rsidRPr="00EF0639">
        <w:rPr>
          <w:rtl/>
        </w:rPr>
        <w:tab/>
      </w:r>
      <w:r w:rsidR="00EE06CA" w:rsidRPr="00EF0639">
        <w:rPr>
          <w:spacing w:val="-4"/>
          <w:rtl/>
        </w:rPr>
        <w:t xml:space="preserve">ادعى صاحب البلاغ أنه قاصر على الأقل في </w:t>
      </w:r>
      <w:r w:rsidR="00EE06CA" w:rsidRPr="00EF0639">
        <w:rPr>
          <w:spacing w:val="-4"/>
          <w:szCs w:val="20"/>
          <w:rtl/>
        </w:rPr>
        <w:t>20</w:t>
      </w:r>
      <w:r w:rsidR="00EE06CA" w:rsidRPr="00EF0639">
        <w:rPr>
          <w:spacing w:val="-4"/>
          <w:rtl/>
        </w:rPr>
        <w:t xml:space="preserve"> تموز/يوليه </w:t>
      </w:r>
      <w:r w:rsidR="00EE06CA" w:rsidRPr="00EF0639">
        <w:rPr>
          <w:spacing w:val="-4"/>
          <w:szCs w:val="20"/>
          <w:rtl/>
        </w:rPr>
        <w:t>2017</w:t>
      </w:r>
      <w:r w:rsidR="00EE06CA" w:rsidRPr="00EF0639">
        <w:rPr>
          <w:spacing w:val="-4"/>
          <w:rtl/>
        </w:rPr>
        <w:t xml:space="preserve"> عندما كان محتجزاً</w:t>
      </w:r>
      <w:r w:rsidR="00EE06CA" w:rsidRPr="00EF0639">
        <w:rPr>
          <w:rtl/>
        </w:rPr>
        <w:t xml:space="preserve"> في مركز احتجاز الأجانب بانتظار تنفيذ أمر إعادته إلى بلده؛ </w:t>
      </w:r>
    </w:p>
    <w:p w14:paraId="07BCF9FA" w14:textId="511F2722" w:rsidR="00EE06CA" w:rsidRPr="00EF0639" w:rsidRDefault="00253866" w:rsidP="0068331D">
      <w:pPr>
        <w:pStyle w:val="SingleTxtGA"/>
        <w:spacing w:after="100" w:line="340" w:lineRule="exact"/>
        <w:rPr>
          <w:spacing w:val="-4"/>
          <w:rtl/>
        </w:rPr>
      </w:pPr>
      <w:r w:rsidRPr="00EF0639">
        <w:rPr>
          <w:rtl/>
        </w:rPr>
        <w:tab/>
      </w:r>
      <w:r w:rsidR="00EE06CA" w:rsidRPr="00EF0639">
        <w:rPr>
          <w:rtl/>
        </w:rPr>
        <w:t>(ب)</w:t>
      </w:r>
      <w:r w:rsidR="00EE06CA" w:rsidRPr="00EF0639">
        <w:rPr>
          <w:spacing w:val="-4"/>
          <w:rtl/>
        </w:rPr>
        <w:tab/>
        <w:t xml:space="preserve">قدم صاحب البلاغ، في </w:t>
      </w:r>
      <w:r w:rsidR="00EE06CA" w:rsidRPr="00EF0639">
        <w:rPr>
          <w:spacing w:val="-4"/>
          <w:szCs w:val="20"/>
          <w:rtl/>
        </w:rPr>
        <w:t>21</w:t>
      </w:r>
      <w:r w:rsidR="00EE06CA" w:rsidRPr="00EF0639">
        <w:rPr>
          <w:spacing w:val="-4"/>
          <w:rtl/>
        </w:rPr>
        <w:t xml:space="preserve"> تموز/يوليه </w:t>
      </w:r>
      <w:r w:rsidR="00EE06CA" w:rsidRPr="00EF0639">
        <w:rPr>
          <w:spacing w:val="-4"/>
          <w:szCs w:val="20"/>
          <w:rtl/>
        </w:rPr>
        <w:t>2017</w:t>
      </w:r>
      <w:r w:rsidR="00EE06CA" w:rsidRPr="00EF0639">
        <w:rPr>
          <w:spacing w:val="-4"/>
          <w:rtl/>
        </w:rPr>
        <w:t xml:space="preserve">، نسخاً مصورة من وثائق تثبت أنه قاصر؛ </w:t>
      </w:r>
    </w:p>
    <w:p w14:paraId="77CEB313" w14:textId="332D3398" w:rsidR="00EE06CA" w:rsidRPr="00EF0639" w:rsidRDefault="00253866" w:rsidP="0068331D">
      <w:pPr>
        <w:pStyle w:val="SingleTxtGA"/>
        <w:spacing w:after="100" w:line="340" w:lineRule="exact"/>
        <w:rPr>
          <w:rtl/>
        </w:rPr>
      </w:pPr>
      <w:r w:rsidRPr="00EF0639">
        <w:rPr>
          <w:rtl/>
        </w:rPr>
        <w:tab/>
      </w:r>
      <w:r w:rsidR="00EE06CA" w:rsidRPr="00EF0639">
        <w:rPr>
          <w:rtl/>
        </w:rPr>
        <w:t>(ج)</w:t>
      </w:r>
      <w:r w:rsidR="00EE06CA" w:rsidRPr="00EF0639">
        <w:rPr>
          <w:spacing w:val="-4"/>
          <w:rtl/>
        </w:rPr>
        <w:tab/>
        <w:t xml:space="preserve">قدم صاحب البلاغ، في </w:t>
      </w:r>
      <w:r w:rsidR="00EE06CA" w:rsidRPr="00EF0639">
        <w:rPr>
          <w:spacing w:val="-4"/>
          <w:szCs w:val="20"/>
          <w:rtl/>
        </w:rPr>
        <w:t>28</w:t>
      </w:r>
      <w:r w:rsidR="00EE06CA" w:rsidRPr="00EF0639">
        <w:rPr>
          <w:spacing w:val="-4"/>
          <w:rtl/>
        </w:rPr>
        <w:t xml:space="preserve"> تموز/يوليه </w:t>
      </w:r>
      <w:r w:rsidR="00EE06CA" w:rsidRPr="00EF0639">
        <w:rPr>
          <w:spacing w:val="-4"/>
          <w:szCs w:val="20"/>
          <w:rtl/>
        </w:rPr>
        <w:t>2017</w:t>
      </w:r>
      <w:r w:rsidR="00EE06CA" w:rsidRPr="00EF0639">
        <w:rPr>
          <w:spacing w:val="-4"/>
          <w:rtl/>
        </w:rPr>
        <w:t>، النسخ الأصلية للوثائق المذكورة أعلاه،</w:t>
      </w:r>
      <w:r w:rsidR="00EE06CA" w:rsidRPr="00EF0639">
        <w:rPr>
          <w:rtl/>
        </w:rPr>
        <w:t xml:space="preserve"> وأُفرج عنه؛ </w:t>
      </w:r>
    </w:p>
    <w:p w14:paraId="4FB8D623" w14:textId="305E249A" w:rsidR="00EE06CA" w:rsidRPr="00EF0639" w:rsidRDefault="00253866" w:rsidP="0068331D">
      <w:pPr>
        <w:pStyle w:val="SingleTxtGA"/>
        <w:spacing w:after="100" w:line="340" w:lineRule="exact"/>
        <w:rPr>
          <w:rtl/>
        </w:rPr>
      </w:pPr>
      <w:r w:rsidRPr="00EF0639">
        <w:rPr>
          <w:rtl/>
        </w:rPr>
        <w:tab/>
      </w:r>
      <w:r w:rsidR="00EE06CA" w:rsidRPr="00EF0639">
        <w:rPr>
          <w:rtl/>
        </w:rPr>
        <w:t>(د)</w:t>
      </w:r>
      <w:r w:rsidR="00EE06CA" w:rsidRPr="00EF0639">
        <w:rPr>
          <w:rtl/>
        </w:rPr>
        <w:tab/>
      </w:r>
      <w:r w:rsidR="00EE06CA" w:rsidRPr="00EF0639">
        <w:rPr>
          <w:spacing w:val="-4"/>
          <w:rtl/>
        </w:rPr>
        <w:t xml:space="preserve">رفضت محكمة التحقيق رقم </w:t>
      </w:r>
      <w:r w:rsidR="00EE06CA" w:rsidRPr="00EF0639">
        <w:rPr>
          <w:spacing w:val="-4"/>
          <w:szCs w:val="20"/>
          <w:rtl/>
        </w:rPr>
        <w:t>1</w:t>
      </w:r>
      <w:r w:rsidR="00EE06CA" w:rsidRPr="00EF0639">
        <w:rPr>
          <w:spacing w:val="-4"/>
          <w:rtl/>
        </w:rPr>
        <w:t xml:space="preserve"> في </w:t>
      </w:r>
      <w:proofErr w:type="spellStart"/>
      <w:r w:rsidR="00EE06CA" w:rsidRPr="00EF0639">
        <w:rPr>
          <w:spacing w:val="-4"/>
          <w:rtl/>
        </w:rPr>
        <w:t>ألميريا</w:t>
      </w:r>
      <w:proofErr w:type="spellEnd"/>
      <w:r w:rsidR="00EE06CA" w:rsidRPr="00EF0639">
        <w:rPr>
          <w:spacing w:val="-4"/>
          <w:rtl/>
        </w:rPr>
        <w:t xml:space="preserve"> طلب صاحب البلاغ إيداعه في مركز للقاصرين</w:t>
      </w:r>
      <w:r w:rsidR="00EE06CA" w:rsidRPr="00EF0639">
        <w:rPr>
          <w:rtl/>
        </w:rPr>
        <w:t xml:space="preserve"> </w:t>
      </w:r>
      <w:r w:rsidR="00EE06CA" w:rsidRPr="00EF0639">
        <w:rPr>
          <w:spacing w:val="-4"/>
          <w:rtl/>
        </w:rPr>
        <w:t>(الذي ضَمنه طلب اللجنة اتخاذ تدابير وقائية لصالحه)، وذلك بدعوى أن الوثائق التي قدمها غير صحيحة</w:t>
      </w:r>
      <w:r w:rsidR="00EE06CA" w:rsidRPr="00EF0639">
        <w:rPr>
          <w:rtl/>
        </w:rPr>
        <w:t xml:space="preserve"> لخلوها من بيانات </w:t>
      </w:r>
      <w:proofErr w:type="spellStart"/>
      <w:r w:rsidR="00EE06CA" w:rsidRPr="00EF0639">
        <w:rPr>
          <w:rtl/>
        </w:rPr>
        <w:t>بيومترية</w:t>
      </w:r>
      <w:proofErr w:type="spellEnd"/>
      <w:r w:rsidR="00EE06CA" w:rsidRPr="00EF0639">
        <w:rPr>
          <w:rtl/>
        </w:rPr>
        <w:t xml:space="preserve">؛ </w:t>
      </w:r>
    </w:p>
    <w:p w14:paraId="00FBEED6" w14:textId="5B9A52A7" w:rsidR="00EE06CA" w:rsidRPr="00EF0639" w:rsidRDefault="00253866" w:rsidP="0068331D">
      <w:pPr>
        <w:pStyle w:val="SingleTxtGA"/>
        <w:spacing w:line="340" w:lineRule="exact"/>
        <w:rPr>
          <w:rtl/>
        </w:rPr>
      </w:pPr>
      <w:r w:rsidRPr="00EF0639">
        <w:rPr>
          <w:rtl/>
        </w:rPr>
        <w:tab/>
      </w:r>
      <w:r w:rsidR="00EE06CA" w:rsidRPr="00EF0639">
        <w:rPr>
          <w:rtl/>
        </w:rPr>
        <w:t>(ه)</w:t>
      </w:r>
      <w:r w:rsidR="00EE06CA" w:rsidRPr="00EF0639">
        <w:rPr>
          <w:rtl/>
        </w:rPr>
        <w:tab/>
        <w:t>لم يخضع صاحب البلاغ أبداً لأي إجراء لتحديد سنه.</w:t>
      </w:r>
    </w:p>
    <w:p w14:paraId="5C062D5B" w14:textId="708E7C39" w:rsidR="00EE06CA" w:rsidRPr="00EF0639" w:rsidRDefault="00EE06CA" w:rsidP="0068331D">
      <w:pPr>
        <w:pStyle w:val="SingleTxtGA"/>
        <w:spacing w:line="340" w:lineRule="exact"/>
        <w:rPr>
          <w:rtl/>
        </w:rPr>
      </w:pPr>
      <w:r w:rsidRPr="00EF0639">
        <w:rPr>
          <w:szCs w:val="20"/>
          <w:rtl/>
        </w:rPr>
        <w:t>9</w:t>
      </w:r>
      <w:r w:rsidRPr="00EF0639">
        <w:rPr>
          <w:rtl/>
        </w:rPr>
        <w:t>-</w:t>
      </w:r>
      <w:r w:rsidRPr="00EF0639">
        <w:rPr>
          <w:szCs w:val="20"/>
          <w:rtl/>
        </w:rPr>
        <w:t>11</w:t>
      </w:r>
      <w:r w:rsidRPr="00EF0639">
        <w:rPr>
          <w:rtl/>
        </w:rPr>
        <w:tab/>
        <w:t xml:space="preserve">وتحيط اللجنة علماً باستنتاج الدولة الطرف أنه يتبين بوضوح من مظهر صاحب البلاغ أنه شخص بالغ. غير أن اللجنة تُذكر بتعليقها العام رقم </w:t>
      </w:r>
      <w:r w:rsidRPr="00EF0639">
        <w:rPr>
          <w:szCs w:val="20"/>
          <w:rtl/>
        </w:rPr>
        <w:t>6</w:t>
      </w:r>
      <w:r w:rsidRPr="00EF0639">
        <w:rPr>
          <w:rtl/>
        </w:rPr>
        <w:t xml:space="preserve"> الذي مفاده أنه لا ينبغي الاقتصار على المظهر </w:t>
      </w:r>
      <w:r w:rsidRPr="00EF0639">
        <w:rPr>
          <w:spacing w:val="-4"/>
          <w:rtl/>
        </w:rPr>
        <w:t>الجسدي للشخص، بل أيضاً مراعاة درجة نضجه النفسي، وينبغي إجراء التقييم وفق معايير علمية مأمونة ونزيهة، مع مراعاة مصالح الطفل الفضلى والاعتبارات الجنسانية، وتفسير الشك، في حالة وجوده،</w:t>
      </w:r>
      <w:r w:rsidRPr="00EF0639">
        <w:rPr>
          <w:rtl/>
        </w:rPr>
        <w:t xml:space="preserve"> لصالح الشخص المعني، بحيث يعامَل على أساس أنه طفل في حالة افتراض أنه </w:t>
      </w:r>
      <w:proofErr w:type="gramStart"/>
      <w:r w:rsidRPr="00EF0639">
        <w:rPr>
          <w:rtl/>
        </w:rPr>
        <w:t>كذلك</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28"/>
      </w:r>
      <w:r w:rsidR="008C0EE4" w:rsidRPr="00EF0639">
        <w:rPr>
          <w:vertAlign w:val="superscript"/>
          <w:rtl/>
        </w:rPr>
        <w:t>)</w:t>
      </w:r>
      <w:r w:rsidRPr="00EF0639">
        <w:rPr>
          <w:rtl/>
        </w:rPr>
        <w:t xml:space="preserve">. </w:t>
      </w:r>
    </w:p>
    <w:p w14:paraId="7406DCF0" w14:textId="7E5D9F03" w:rsidR="00EE06CA" w:rsidRPr="00EF0639" w:rsidRDefault="00EE06CA" w:rsidP="0068331D">
      <w:pPr>
        <w:pStyle w:val="SingleTxtGA"/>
        <w:spacing w:line="340" w:lineRule="exact"/>
        <w:rPr>
          <w:spacing w:val="-4"/>
          <w:rtl/>
        </w:rPr>
      </w:pPr>
      <w:r w:rsidRPr="00EF0639">
        <w:rPr>
          <w:spacing w:val="-4"/>
          <w:szCs w:val="20"/>
          <w:rtl/>
        </w:rPr>
        <w:t>9</w:t>
      </w:r>
      <w:r w:rsidRPr="00EF0639">
        <w:rPr>
          <w:spacing w:val="-4"/>
          <w:rtl/>
        </w:rPr>
        <w:t>-</w:t>
      </w:r>
      <w:r w:rsidRPr="00EF0639">
        <w:rPr>
          <w:spacing w:val="-4"/>
          <w:szCs w:val="20"/>
          <w:rtl/>
        </w:rPr>
        <w:t>12</w:t>
      </w:r>
      <w:r w:rsidRPr="00EF0639">
        <w:rPr>
          <w:spacing w:val="-4"/>
          <w:rtl/>
        </w:rPr>
        <w:tab/>
        <w:t xml:space="preserve">وتحيط اللجنة علماً كذلك بادعاءات صاحب البلاغ أنه لم يعيَّن له وصي أو ممثل قانوني للدفاع عن مصالحه، باعتباره طفلاً مهاجراً محتملاً غير مصحوب بذويه. وتُذكر اللجنة بأنه ينبغي للدول الأطراف </w:t>
      </w:r>
      <w:r w:rsidRPr="00EF0639">
        <w:rPr>
          <w:spacing w:val="-2"/>
          <w:rtl/>
        </w:rPr>
        <w:t xml:space="preserve">أن تعين بالمجان لجميع اليافعين الذين يدَّعون أنهم قاصرون ممثلاً قانونياً مؤهلاً، وعند الاقتضاء، مترجماً شفوياً، في أقرب وقت ممكن بعد </w:t>
      </w:r>
      <w:proofErr w:type="gramStart"/>
      <w:r w:rsidRPr="00EF0639">
        <w:rPr>
          <w:spacing w:val="-2"/>
          <w:rtl/>
        </w:rPr>
        <w:t>وصولهم</w:t>
      </w:r>
      <w:r w:rsidR="008C0EE4" w:rsidRPr="00EF0639">
        <w:rPr>
          <w:spacing w:val="-2"/>
          <w:vertAlign w:val="superscript"/>
          <w:rtl/>
        </w:rPr>
        <w:t>(</w:t>
      </w:r>
      <w:proofErr w:type="gramEnd"/>
      <w:r w:rsidR="008C0EE4" w:rsidRPr="00EF0639">
        <w:rPr>
          <w:rStyle w:val="FootnoteReference"/>
          <w:rFonts w:ascii="Times New Roman" w:hAnsi="Times New Roman" w:cs="Times New Roman" w:hint="eastAsia"/>
          <w:b w:val="0"/>
          <w:spacing w:val="-2"/>
          <w:position w:val="4"/>
          <w:sz w:val="20"/>
        </w:rPr>
        <w:footnoteReference w:id="29"/>
      </w:r>
      <w:r w:rsidR="008C0EE4" w:rsidRPr="00EF0639">
        <w:rPr>
          <w:spacing w:val="-2"/>
          <w:vertAlign w:val="superscript"/>
          <w:rtl/>
        </w:rPr>
        <w:t>)</w:t>
      </w:r>
      <w:r w:rsidRPr="00EF0639">
        <w:rPr>
          <w:spacing w:val="-2"/>
          <w:rtl/>
        </w:rPr>
        <w:t>. وترى اللجنة أن إتاحة التمثيل القانوني لهؤلاء الأشخاص خلال إجراء تحديد</w:t>
      </w:r>
      <w:r w:rsidRPr="00EF0639">
        <w:rPr>
          <w:spacing w:val="-4"/>
          <w:rtl/>
        </w:rPr>
        <w:t xml:space="preserve"> سنهم يشكل ضمانة أساسية لمراعاة مصالحهم الفضلى ولكفالة حقهم في الاستماع </w:t>
      </w:r>
      <w:r w:rsidRPr="00EF0639">
        <w:rPr>
          <w:rtl/>
        </w:rPr>
        <w:t xml:space="preserve">إليهم، بالنظر إلى عدم كفاية الدور الذي </w:t>
      </w:r>
      <w:r w:rsidRPr="00EF0639">
        <w:rPr>
          <w:spacing w:val="2"/>
          <w:rtl/>
        </w:rPr>
        <w:t>يضطلع به مكتب المدعي العام المعني بالقاصرين</w:t>
      </w:r>
      <w:r w:rsidRPr="00EF0639">
        <w:rPr>
          <w:rtl/>
        </w:rPr>
        <w:t xml:space="preserve"> في هذا</w:t>
      </w:r>
      <w:r w:rsidRPr="00EF0639">
        <w:rPr>
          <w:spacing w:val="-4"/>
          <w:rtl/>
        </w:rPr>
        <w:t xml:space="preserve"> </w:t>
      </w:r>
      <w:proofErr w:type="gramStart"/>
      <w:r w:rsidRPr="00EF0639">
        <w:rPr>
          <w:spacing w:val="-4"/>
          <w:rtl/>
        </w:rPr>
        <w:t>الصدد</w:t>
      </w:r>
      <w:r w:rsidR="008C0EE4" w:rsidRPr="00EF0639">
        <w:rPr>
          <w:spacing w:val="-4"/>
          <w:vertAlign w:val="superscript"/>
          <w:rtl/>
        </w:rPr>
        <w:t>(</w:t>
      </w:r>
      <w:proofErr w:type="gramEnd"/>
      <w:r w:rsidR="008C0EE4" w:rsidRPr="00EF0639">
        <w:rPr>
          <w:rStyle w:val="FootnoteReference"/>
          <w:rFonts w:ascii="Times New Roman" w:hAnsi="Times New Roman" w:cs="Times New Roman" w:hint="eastAsia"/>
          <w:b w:val="0"/>
          <w:spacing w:val="-4"/>
          <w:position w:val="4"/>
          <w:sz w:val="20"/>
        </w:rPr>
        <w:footnoteReference w:id="30"/>
      </w:r>
      <w:r w:rsidR="008C0EE4" w:rsidRPr="00EF0639">
        <w:rPr>
          <w:spacing w:val="-4"/>
          <w:vertAlign w:val="superscript"/>
          <w:rtl/>
        </w:rPr>
        <w:t>)</w:t>
      </w:r>
      <w:r w:rsidRPr="00EF0639">
        <w:rPr>
          <w:spacing w:val="-4"/>
          <w:rtl/>
        </w:rPr>
        <w:t xml:space="preserve">. وينطوي عدم القيام بذلك على انتهاك للمادتين </w:t>
      </w:r>
      <w:r w:rsidRPr="00EF0639">
        <w:rPr>
          <w:spacing w:val="-4"/>
          <w:szCs w:val="20"/>
          <w:rtl/>
        </w:rPr>
        <w:t>3</w:t>
      </w:r>
      <w:r w:rsidRPr="00EF0639">
        <w:rPr>
          <w:spacing w:val="-4"/>
          <w:rtl/>
        </w:rPr>
        <w:t xml:space="preserve"> و</w:t>
      </w:r>
      <w:r w:rsidRPr="00EF0639">
        <w:rPr>
          <w:spacing w:val="-4"/>
          <w:szCs w:val="20"/>
          <w:rtl/>
        </w:rPr>
        <w:t>12</w:t>
      </w:r>
      <w:r w:rsidRPr="00EF0639">
        <w:rPr>
          <w:spacing w:val="-4"/>
          <w:rtl/>
        </w:rPr>
        <w:t xml:space="preserve"> من الاتفاقية، لأن إجراء تحديد السن هو منطلق تنفيذ الاتفاقية. ومن شأن عدم توفير ممثل قانوني في الوقت المناسب أن يؤدي إلى ظلم كبير.</w:t>
      </w:r>
    </w:p>
    <w:p w14:paraId="4656E989" w14:textId="6B649617" w:rsidR="00EE06CA" w:rsidRPr="00EF0639" w:rsidRDefault="00EE06CA" w:rsidP="0068331D">
      <w:pPr>
        <w:pStyle w:val="SingleTxtGA"/>
        <w:spacing w:line="350" w:lineRule="exact"/>
        <w:rPr>
          <w:rtl/>
        </w:rPr>
      </w:pPr>
      <w:r w:rsidRPr="00EF0639">
        <w:rPr>
          <w:szCs w:val="20"/>
          <w:rtl/>
        </w:rPr>
        <w:lastRenderedPageBreak/>
        <w:t>9</w:t>
      </w:r>
      <w:r w:rsidRPr="00EF0639">
        <w:rPr>
          <w:rtl/>
        </w:rPr>
        <w:t>-</w:t>
      </w:r>
      <w:r w:rsidRPr="00EF0639">
        <w:rPr>
          <w:szCs w:val="20"/>
          <w:rtl/>
        </w:rPr>
        <w:t>13</w:t>
      </w:r>
      <w:r w:rsidRPr="00EF0639">
        <w:rPr>
          <w:rtl/>
        </w:rPr>
        <w:tab/>
      </w:r>
      <w:r w:rsidRPr="00EF0639">
        <w:rPr>
          <w:spacing w:val="-2"/>
          <w:rtl/>
        </w:rPr>
        <w:t xml:space="preserve">وتحيط اللجنة علماً كذلك بتأكيد الدولة الطرف أن القاصر غير المصحوب بذويه يعتبر حاملاً لوثائق </w:t>
      </w:r>
      <w:r w:rsidRPr="00EF0639">
        <w:rPr>
          <w:spacing w:val="-4"/>
          <w:rtl/>
        </w:rPr>
        <w:t xml:space="preserve">الهوية إذا كان بحوزته جواز سفر أو وثيقة هوية مماثلة تتضمن بيانات </w:t>
      </w:r>
      <w:proofErr w:type="spellStart"/>
      <w:r w:rsidRPr="00EF0639">
        <w:rPr>
          <w:spacing w:val="-4"/>
          <w:rtl/>
        </w:rPr>
        <w:t>بيومترية</w:t>
      </w:r>
      <w:proofErr w:type="spellEnd"/>
      <w:r w:rsidRPr="00EF0639">
        <w:rPr>
          <w:spacing w:val="-4"/>
          <w:rtl/>
        </w:rPr>
        <w:t xml:space="preserve"> تثبت سنه. ولا يتعلق</w:t>
      </w:r>
      <w:r w:rsidRPr="00EF0639">
        <w:rPr>
          <w:rtl/>
        </w:rPr>
        <w:t xml:space="preserve"> </w:t>
      </w:r>
      <w:r w:rsidRPr="00EF0639">
        <w:rPr>
          <w:spacing w:val="-4"/>
          <w:rtl/>
        </w:rPr>
        <w:t>الأمر بشرط لا تقتضيه السوابق القضائية للمحكمة العليا في الدولة الطرف فحسب (الحاشية</w:t>
      </w:r>
      <w:r w:rsidRPr="00EF0639">
        <w:rPr>
          <w:rtl/>
        </w:rPr>
        <w:t xml:space="preserve"> </w:t>
      </w:r>
      <w:r w:rsidRPr="00EF0639">
        <w:rPr>
          <w:szCs w:val="20"/>
          <w:rtl/>
        </w:rPr>
        <w:t>16</w:t>
      </w:r>
      <w:r w:rsidRPr="00EF0639">
        <w:rPr>
          <w:rtl/>
        </w:rPr>
        <w:t xml:space="preserve"> أعلاه)، </w:t>
      </w:r>
      <w:r w:rsidRPr="00EF0639">
        <w:rPr>
          <w:spacing w:val="-4"/>
          <w:rtl/>
        </w:rPr>
        <w:t>بل أيضاً بشرط لا يجوز تطبيقه على نحو يتعارض مع محتوى شهادة ميلاد أصلية ورسمية صادرة عن سلطات</w:t>
      </w:r>
      <w:r w:rsidRPr="00EF0639">
        <w:rPr>
          <w:rtl/>
        </w:rPr>
        <w:t xml:space="preserve"> بلد ذي سيادة، من دون الطعن رسمياً في صحة هذه </w:t>
      </w:r>
      <w:proofErr w:type="gramStart"/>
      <w:r w:rsidRPr="00EF0639">
        <w:rPr>
          <w:rtl/>
        </w:rPr>
        <w:t>الوثيقة</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31"/>
      </w:r>
      <w:r w:rsidR="008C0EE4" w:rsidRPr="00EF0639">
        <w:rPr>
          <w:vertAlign w:val="superscript"/>
          <w:rtl/>
        </w:rPr>
        <w:t>)</w:t>
      </w:r>
      <w:r w:rsidRPr="00EF0639">
        <w:rPr>
          <w:rtl/>
        </w:rPr>
        <w:t xml:space="preserve">. وعلاوةً على ذلك، تلاحظ اللجنة أن المحكمة العليا في الدولة الطرف أصدرت مؤخراً قراراً يصب في هذا </w:t>
      </w:r>
      <w:proofErr w:type="gramStart"/>
      <w:r w:rsidRPr="00EF0639">
        <w:rPr>
          <w:rtl/>
        </w:rPr>
        <w:t>الاتجاه</w:t>
      </w:r>
      <w:r w:rsidR="008C0EE4" w:rsidRPr="00EF0639">
        <w:rPr>
          <w:vertAlign w:val="superscript"/>
          <w:rtl/>
        </w:rPr>
        <w:t>(</w:t>
      </w:r>
      <w:proofErr w:type="gramEnd"/>
      <w:r w:rsidR="008C0EE4" w:rsidRPr="00EF0639">
        <w:rPr>
          <w:rStyle w:val="FootnoteReference"/>
          <w:rFonts w:ascii="Times New Roman" w:hAnsi="Times New Roman" w:cs="Times New Roman" w:hint="eastAsia"/>
          <w:b w:val="0"/>
          <w:position w:val="4"/>
          <w:sz w:val="20"/>
        </w:rPr>
        <w:footnoteReference w:id="32"/>
      </w:r>
      <w:r w:rsidR="008C0EE4" w:rsidRPr="00EF0639">
        <w:rPr>
          <w:vertAlign w:val="superscript"/>
          <w:rtl/>
        </w:rPr>
        <w:t>)</w:t>
      </w:r>
      <w:r w:rsidRPr="00EF0639">
        <w:rPr>
          <w:rtl/>
        </w:rPr>
        <w:t>.</w:t>
      </w:r>
    </w:p>
    <w:p w14:paraId="0F49FA79" w14:textId="77777777" w:rsidR="00EE06CA" w:rsidRPr="00EF0639" w:rsidRDefault="00EE06CA" w:rsidP="0068331D">
      <w:pPr>
        <w:pStyle w:val="SingleTxtGA"/>
        <w:spacing w:line="350" w:lineRule="exact"/>
        <w:rPr>
          <w:rtl/>
        </w:rPr>
      </w:pPr>
      <w:r w:rsidRPr="00EF0639">
        <w:rPr>
          <w:szCs w:val="20"/>
          <w:rtl/>
        </w:rPr>
        <w:t>9</w:t>
      </w:r>
      <w:r w:rsidRPr="00EF0639">
        <w:rPr>
          <w:rtl/>
        </w:rPr>
        <w:t>-</w:t>
      </w:r>
      <w:r w:rsidRPr="00EF0639">
        <w:rPr>
          <w:szCs w:val="20"/>
          <w:rtl/>
        </w:rPr>
        <w:t>14</w:t>
      </w:r>
      <w:r w:rsidRPr="00EF0639">
        <w:rPr>
          <w:rtl/>
        </w:rPr>
        <w:tab/>
        <w:t xml:space="preserve">وفي ضوء كل ما تقدم، ترى اللجنة أن عدم اتخاذ إجراء لتحديد سن صاحب البلاغ، الذي ادعى أنه قاصر، وعدم إيلاء الاعتبار المناسب للوثائق الرسمية التي قدمها والتي أصدرتها سلطات بلده الأصلي، وعدم تعيين وصي له، عوامل تشكل انتهاكاً لحقوقه المعترف بها في الاتفاقية. وبالتالي، ترى اللجنة أن مصالح الطفل الفضلى لم تولَ الاعتبار الأول خلال الإجراءات التي كان صاحب البلاغ طرفاً فيها، وهو ما يشكل انتهاكاً للمادتين </w:t>
      </w:r>
      <w:r w:rsidRPr="00EF0639">
        <w:rPr>
          <w:szCs w:val="20"/>
          <w:rtl/>
        </w:rPr>
        <w:t>3</w:t>
      </w:r>
      <w:r w:rsidRPr="00EF0639">
        <w:rPr>
          <w:rtl/>
        </w:rPr>
        <w:t xml:space="preserve"> و</w:t>
      </w:r>
      <w:r w:rsidRPr="00EF0639">
        <w:rPr>
          <w:szCs w:val="20"/>
          <w:rtl/>
        </w:rPr>
        <w:t>12</w:t>
      </w:r>
      <w:r w:rsidRPr="00EF0639">
        <w:rPr>
          <w:rtl/>
        </w:rPr>
        <w:t xml:space="preserve"> من الاتفاقية.</w:t>
      </w:r>
    </w:p>
    <w:p w14:paraId="241AB54C" w14:textId="5EA26C9D" w:rsidR="00EE06CA" w:rsidRPr="00EF0639" w:rsidRDefault="00EE06CA" w:rsidP="0068331D">
      <w:pPr>
        <w:pStyle w:val="SingleTxtGA"/>
        <w:spacing w:line="350" w:lineRule="exact"/>
        <w:rPr>
          <w:rtl/>
        </w:rPr>
      </w:pPr>
      <w:r w:rsidRPr="00EF0639">
        <w:rPr>
          <w:szCs w:val="20"/>
          <w:rtl/>
        </w:rPr>
        <w:t>9</w:t>
      </w:r>
      <w:r w:rsidRPr="00EF0639">
        <w:rPr>
          <w:rtl/>
        </w:rPr>
        <w:t>-</w:t>
      </w:r>
      <w:r w:rsidRPr="00EF0639">
        <w:rPr>
          <w:szCs w:val="20"/>
          <w:rtl/>
        </w:rPr>
        <w:t>15</w:t>
      </w:r>
      <w:r w:rsidRPr="00EF0639">
        <w:rPr>
          <w:rtl/>
        </w:rPr>
        <w:tab/>
      </w:r>
      <w:r w:rsidRPr="00EF0639">
        <w:rPr>
          <w:spacing w:val="-4"/>
          <w:rtl/>
        </w:rPr>
        <w:t>وتحيط اللجنة علماً كذلك بادعاءات صاحب البلاغ أن الدولة الطرف انتهكت حقوقه المنصوص</w:t>
      </w:r>
      <w:r w:rsidRPr="00EF0639">
        <w:rPr>
          <w:rtl/>
        </w:rPr>
        <w:t xml:space="preserve"> </w:t>
      </w:r>
      <w:r w:rsidRPr="00EF0639">
        <w:rPr>
          <w:spacing w:val="-4"/>
          <w:rtl/>
        </w:rPr>
        <w:t xml:space="preserve">عليها في المادة </w:t>
      </w:r>
      <w:r w:rsidRPr="00EF0639">
        <w:rPr>
          <w:spacing w:val="-4"/>
          <w:szCs w:val="20"/>
          <w:rtl/>
        </w:rPr>
        <w:t>8</w:t>
      </w:r>
      <w:r w:rsidRPr="00EF0639">
        <w:rPr>
          <w:spacing w:val="-4"/>
          <w:rtl/>
        </w:rPr>
        <w:t xml:space="preserve"> من الاتفاقية، إذ غيرت عناصر من هويته عندما حددت له سناً لا يتطابق مع البيانات</w:t>
      </w:r>
      <w:r w:rsidRPr="00EF0639">
        <w:rPr>
          <w:rtl/>
        </w:rPr>
        <w:t xml:space="preserve"> الواردة في الوثيقة الرسمية الصادرة عن سلطات بلده الأصلي. وترى اللجنة أن تاريخ ميلاد طفل يشكل عنصراً من عناصر هويته، وأن الدول الأطراف ملزمة باحترام حق الطفل في الحفاظ على هويته وعدم حرمانه من أي عنصر من عناصرها. وفي هذه القضية، تلاحظ اللجنة أن الدولة الطرف لم</w:t>
      </w:r>
      <w:r w:rsidR="002B4D5D" w:rsidRPr="00EF0639">
        <w:rPr>
          <w:rFonts w:hint="cs"/>
          <w:rtl/>
        </w:rPr>
        <w:t> </w:t>
      </w:r>
      <w:r w:rsidRPr="00EF0639">
        <w:rPr>
          <w:rtl/>
        </w:rPr>
        <w:t xml:space="preserve">تحترم هوية صاحب البلاغ برفضها إعطاء أي قيمة إثباتية للوثائق الرسمية التي تثبت أنه قاصر، من </w:t>
      </w:r>
      <w:r w:rsidRPr="00EF0639">
        <w:rPr>
          <w:spacing w:val="-4"/>
          <w:rtl/>
        </w:rPr>
        <w:t xml:space="preserve">دون تقييم مدى صحتها والتحقق من البيانات الواردة فيها لدى سلطات بلده الأصلي. وعليه، تخلص اللجنة </w:t>
      </w:r>
      <w:r w:rsidRPr="00EF0639">
        <w:rPr>
          <w:rtl/>
        </w:rPr>
        <w:t xml:space="preserve">إلى أن الدولة الطرف انتهكت المادة </w:t>
      </w:r>
      <w:r w:rsidRPr="00EF0639">
        <w:rPr>
          <w:szCs w:val="20"/>
          <w:rtl/>
        </w:rPr>
        <w:t>8</w:t>
      </w:r>
      <w:r w:rsidRPr="00EF0639">
        <w:rPr>
          <w:rtl/>
        </w:rPr>
        <w:t xml:space="preserve"> من الاتفاقية.</w:t>
      </w:r>
    </w:p>
    <w:p w14:paraId="2FA9E712" w14:textId="791898F6" w:rsidR="00EE06CA" w:rsidRPr="00EF0639" w:rsidRDefault="00EE06CA" w:rsidP="0068331D">
      <w:pPr>
        <w:pStyle w:val="SingleTxtGA"/>
        <w:spacing w:line="350" w:lineRule="exact"/>
        <w:rPr>
          <w:rtl/>
        </w:rPr>
      </w:pPr>
      <w:r w:rsidRPr="00EF0639">
        <w:rPr>
          <w:szCs w:val="20"/>
          <w:rtl/>
        </w:rPr>
        <w:t>9</w:t>
      </w:r>
      <w:r w:rsidRPr="00EF0639">
        <w:rPr>
          <w:rtl/>
        </w:rPr>
        <w:t>-</w:t>
      </w:r>
      <w:r w:rsidRPr="00EF0639">
        <w:rPr>
          <w:szCs w:val="20"/>
          <w:rtl/>
        </w:rPr>
        <w:t>16</w:t>
      </w:r>
      <w:r w:rsidRPr="00EF0639">
        <w:rPr>
          <w:rtl/>
        </w:rPr>
        <w:tab/>
        <w:t xml:space="preserve">وتحيط اللجنة علماً أيضاً بادعاءات صاحب البلاغ، التي لم تعترض عليها الدولة الطرف، ومفادها أن الدولة الطرف لم توفر له الرعاية رغم وضعه المتسم بانعدام الحماية والضعف الشديد باعتباره طفلاً مهاجراً غير مصحوب بذويه. وتلاحظ اللجنة أن صاحب البلاغ حُرم من الحماية حتى بعدما قدم إلى السلطات الإسبانية شهادة ميلاده، ولا سيما بعد إفراج مركز احتجاز الأجانب عنه. وبالتالي، ترى اللجنة أن ما سبق ذكره يشكل انتهاكاً للمادة </w:t>
      </w:r>
      <w:r w:rsidRPr="00EF0639">
        <w:rPr>
          <w:szCs w:val="20"/>
          <w:rtl/>
        </w:rPr>
        <w:t>20</w:t>
      </w:r>
      <w:r w:rsidRPr="00EF0639">
        <w:rPr>
          <w:rtl/>
        </w:rPr>
        <w:t>(</w:t>
      </w:r>
      <w:r w:rsidRPr="00EF0639">
        <w:rPr>
          <w:szCs w:val="20"/>
          <w:rtl/>
        </w:rPr>
        <w:t>1</w:t>
      </w:r>
      <w:r w:rsidRPr="00EF0639">
        <w:rPr>
          <w:rtl/>
        </w:rPr>
        <w:t>) من الاتفاقية.</w:t>
      </w:r>
      <w:r w:rsidR="0045377A" w:rsidRPr="00EF0639">
        <w:rPr>
          <w:rFonts w:hint="cs"/>
          <w:rtl/>
        </w:rPr>
        <w:t xml:space="preserve"> </w:t>
      </w:r>
    </w:p>
    <w:p w14:paraId="24127BCD" w14:textId="585F4395" w:rsidR="00EE06CA" w:rsidRPr="00EF0639" w:rsidRDefault="00EE06CA" w:rsidP="0068331D">
      <w:pPr>
        <w:pStyle w:val="SingleTxtGA"/>
        <w:spacing w:line="350" w:lineRule="exact"/>
        <w:rPr>
          <w:rtl/>
        </w:rPr>
      </w:pPr>
      <w:r w:rsidRPr="00EF0639">
        <w:rPr>
          <w:szCs w:val="20"/>
          <w:rtl/>
        </w:rPr>
        <w:t>9</w:t>
      </w:r>
      <w:r w:rsidRPr="00EF0639">
        <w:rPr>
          <w:rtl/>
        </w:rPr>
        <w:t>-</w:t>
      </w:r>
      <w:r w:rsidRPr="00EF0639">
        <w:rPr>
          <w:szCs w:val="20"/>
          <w:rtl/>
        </w:rPr>
        <w:t>17</w:t>
      </w:r>
      <w:r w:rsidRPr="00EF0639">
        <w:rPr>
          <w:rtl/>
        </w:rPr>
        <w:tab/>
        <w:t xml:space="preserve">وأخيراً، تحيط اللجنة علماً بادعاءات صاحب البلاغ المتعلقة بعدم تنفيذ الدولة الطرف التدبير المؤقت المتمثل في نقله إلى مركز لحماية القاصرين. وتُذكر اللجنة بأن الدول الأطراف، بتصديقها على البروتوكول الاختياري، يقع عليها التزام دولي باحترام التدابير المؤقتة المطلوبة وفقاً للمادة </w:t>
      </w:r>
      <w:r w:rsidRPr="00EF0639">
        <w:rPr>
          <w:szCs w:val="20"/>
          <w:rtl/>
        </w:rPr>
        <w:t>6</w:t>
      </w:r>
      <w:r w:rsidRPr="00EF0639">
        <w:rPr>
          <w:rtl/>
        </w:rPr>
        <w:t xml:space="preserve"> من هذا البروتوكول، وهي التدابير التي تمنع وقوع ضرر لا يمكن جبره عندما يكون بلاغ ما قيد النظر، وتكفل </w:t>
      </w:r>
      <w:r w:rsidRPr="00EF0639">
        <w:rPr>
          <w:spacing w:val="-4"/>
          <w:rtl/>
        </w:rPr>
        <w:t xml:space="preserve">بذلك فعالية إجراء تقديم البلاغات </w:t>
      </w:r>
      <w:proofErr w:type="gramStart"/>
      <w:r w:rsidRPr="00EF0639">
        <w:rPr>
          <w:spacing w:val="-4"/>
          <w:rtl/>
        </w:rPr>
        <w:t>الفردية</w:t>
      </w:r>
      <w:r w:rsidR="008C0EE4" w:rsidRPr="00EF0639">
        <w:rPr>
          <w:spacing w:val="-4"/>
          <w:vertAlign w:val="superscript"/>
          <w:rtl/>
        </w:rPr>
        <w:t>(</w:t>
      </w:r>
      <w:proofErr w:type="gramEnd"/>
      <w:r w:rsidR="008C0EE4" w:rsidRPr="00EF0639">
        <w:rPr>
          <w:rStyle w:val="FootnoteReference"/>
          <w:rFonts w:ascii="Times New Roman" w:hAnsi="Times New Roman" w:cs="Times New Roman" w:hint="eastAsia"/>
          <w:b w:val="0"/>
          <w:spacing w:val="-4"/>
          <w:position w:val="4"/>
          <w:sz w:val="20"/>
        </w:rPr>
        <w:footnoteReference w:id="33"/>
      </w:r>
      <w:r w:rsidR="008C0EE4" w:rsidRPr="00EF0639">
        <w:rPr>
          <w:spacing w:val="-4"/>
          <w:vertAlign w:val="superscript"/>
          <w:rtl/>
        </w:rPr>
        <w:t>)</w:t>
      </w:r>
      <w:r w:rsidRPr="00EF0639">
        <w:rPr>
          <w:spacing w:val="-4"/>
          <w:rtl/>
        </w:rPr>
        <w:t>. وفي هذه القضية، تحيط اللجنة علماً بحجة الدولة الطرف</w:t>
      </w:r>
      <w:r w:rsidRPr="00EF0639">
        <w:rPr>
          <w:rtl/>
        </w:rPr>
        <w:t xml:space="preserve"> بأن نقل صاحب البلاغ إلى مركز لحماية القاصرين قد يشكل خطراً جسيماً على الأطفال الموجودين فيه. بيد أن اللجنة تلاحظ أن هذه الحجة تقوم على فرضية أن صاحب البلاغ شخص بالغ. وعليه، ترى </w:t>
      </w:r>
      <w:r w:rsidRPr="00EF0639">
        <w:rPr>
          <w:spacing w:val="-4"/>
          <w:rtl/>
        </w:rPr>
        <w:t xml:space="preserve">اللجنة أن عدم تنفيذ التدابير المؤقتة المطلوبة يشكل في حد ذاته انتهاكاً للمادة </w:t>
      </w:r>
      <w:r w:rsidRPr="00EF0639">
        <w:rPr>
          <w:spacing w:val="-4"/>
          <w:szCs w:val="20"/>
          <w:rtl/>
        </w:rPr>
        <w:t>6</w:t>
      </w:r>
      <w:r w:rsidRPr="00EF0639">
        <w:rPr>
          <w:spacing w:val="-4"/>
          <w:rtl/>
        </w:rPr>
        <w:t xml:space="preserve"> من البروتوكول الاختياري</w:t>
      </w:r>
      <w:r w:rsidRPr="00EF0639">
        <w:rPr>
          <w:rtl/>
        </w:rPr>
        <w:t>.</w:t>
      </w:r>
    </w:p>
    <w:p w14:paraId="74242E47" w14:textId="77777777" w:rsidR="00EE06CA" w:rsidRPr="00EF0639" w:rsidRDefault="00EE06CA" w:rsidP="00EE06CA">
      <w:pPr>
        <w:pStyle w:val="SingleTxtGA"/>
        <w:rPr>
          <w:rtl/>
        </w:rPr>
      </w:pPr>
      <w:r w:rsidRPr="00EF0639">
        <w:rPr>
          <w:szCs w:val="20"/>
          <w:rtl/>
        </w:rPr>
        <w:lastRenderedPageBreak/>
        <w:t>9</w:t>
      </w:r>
      <w:r w:rsidRPr="00EF0639">
        <w:rPr>
          <w:rtl/>
        </w:rPr>
        <w:t>-</w:t>
      </w:r>
      <w:r w:rsidRPr="00EF0639">
        <w:rPr>
          <w:szCs w:val="20"/>
          <w:rtl/>
        </w:rPr>
        <w:t>18</w:t>
      </w:r>
      <w:r w:rsidRPr="00EF0639">
        <w:rPr>
          <w:rtl/>
        </w:rPr>
        <w:tab/>
        <w:t xml:space="preserve">وإذ تتصرف لجنة حقوق الطفل بموجب المادة </w:t>
      </w:r>
      <w:r w:rsidRPr="00EF0639">
        <w:rPr>
          <w:szCs w:val="20"/>
          <w:rtl/>
        </w:rPr>
        <w:t>10</w:t>
      </w:r>
      <w:r w:rsidRPr="00EF0639">
        <w:rPr>
          <w:rtl/>
        </w:rPr>
        <w:t>(</w:t>
      </w:r>
      <w:r w:rsidRPr="00EF0639">
        <w:rPr>
          <w:szCs w:val="20"/>
          <w:rtl/>
        </w:rPr>
        <w:t>5</w:t>
      </w:r>
      <w:r w:rsidRPr="00EF0639">
        <w:rPr>
          <w:rtl/>
        </w:rPr>
        <w:t xml:space="preserve">) من البروتوكول الاختياري لاتفاقية حقوق الطفل المتعلق بإجراء تقديم البلاغات، فهي ترى أن الوقائع المعروضة عليها تنم بالفعل عن وقوع انتهاك للمواد </w:t>
      </w:r>
      <w:r w:rsidRPr="00EF0639">
        <w:rPr>
          <w:szCs w:val="20"/>
          <w:rtl/>
        </w:rPr>
        <w:t>3</w:t>
      </w:r>
      <w:r w:rsidRPr="00EF0639">
        <w:rPr>
          <w:rtl/>
        </w:rPr>
        <w:t>، و</w:t>
      </w:r>
      <w:r w:rsidRPr="00EF0639">
        <w:rPr>
          <w:szCs w:val="20"/>
          <w:rtl/>
        </w:rPr>
        <w:t>8</w:t>
      </w:r>
      <w:r w:rsidRPr="00EF0639">
        <w:rPr>
          <w:rtl/>
        </w:rPr>
        <w:t>، و</w:t>
      </w:r>
      <w:r w:rsidRPr="00EF0639">
        <w:rPr>
          <w:szCs w:val="20"/>
          <w:rtl/>
        </w:rPr>
        <w:t>12</w:t>
      </w:r>
      <w:r w:rsidRPr="00EF0639">
        <w:rPr>
          <w:rtl/>
        </w:rPr>
        <w:t>، و</w:t>
      </w:r>
      <w:r w:rsidRPr="00EF0639">
        <w:rPr>
          <w:szCs w:val="20"/>
          <w:rtl/>
        </w:rPr>
        <w:t>20</w:t>
      </w:r>
      <w:r w:rsidRPr="00EF0639">
        <w:rPr>
          <w:rtl/>
        </w:rPr>
        <w:t>(</w:t>
      </w:r>
      <w:r w:rsidRPr="00EF0639">
        <w:rPr>
          <w:szCs w:val="20"/>
          <w:rtl/>
        </w:rPr>
        <w:t>1</w:t>
      </w:r>
      <w:r w:rsidRPr="00EF0639">
        <w:rPr>
          <w:rtl/>
        </w:rPr>
        <w:t xml:space="preserve">) من الاتفاقية، والمادة </w:t>
      </w:r>
      <w:r w:rsidRPr="00EF0639">
        <w:rPr>
          <w:szCs w:val="20"/>
          <w:rtl/>
        </w:rPr>
        <w:t>6</w:t>
      </w:r>
      <w:r w:rsidRPr="00EF0639">
        <w:rPr>
          <w:rtl/>
        </w:rPr>
        <w:t xml:space="preserve"> من البروتوكول الاختياري. </w:t>
      </w:r>
    </w:p>
    <w:p w14:paraId="2B104C96" w14:textId="77777777" w:rsidR="00EE06CA" w:rsidRPr="00EF0639" w:rsidRDefault="00EE06CA" w:rsidP="00EE06CA">
      <w:pPr>
        <w:pStyle w:val="SingleTxtGA"/>
        <w:rPr>
          <w:rtl/>
        </w:rPr>
      </w:pPr>
      <w:r w:rsidRPr="00EF0639">
        <w:rPr>
          <w:szCs w:val="20"/>
          <w:rtl/>
        </w:rPr>
        <w:t>10</w:t>
      </w:r>
      <w:r w:rsidRPr="00EF0639">
        <w:rPr>
          <w:rtl/>
        </w:rPr>
        <w:t>-</w:t>
      </w:r>
      <w:r w:rsidRPr="00EF0639">
        <w:rPr>
          <w:rtl/>
        </w:rPr>
        <w:tab/>
        <w:t>وبالتالي، ينبغي للدولة الطرف أن توفر لصاحب البلاغ سبيلاً فعالاً لجبر الضرر الناجم عن الانتهاكات التي تعرض لها. والدولة الطرف ملزمة أيضاً بتفادي وقوع انتهاكات مماثلة في المستقبل. وفي هذا الصدد، توصي اللجنة الدولة الطرف بما يلي:</w:t>
      </w:r>
    </w:p>
    <w:p w14:paraId="2B56D476" w14:textId="122F21D7" w:rsidR="00EE06CA" w:rsidRPr="00EF0639" w:rsidRDefault="00021E2E" w:rsidP="00EE06CA">
      <w:pPr>
        <w:pStyle w:val="SingleTxtGA"/>
        <w:rPr>
          <w:rtl/>
        </w:rPr>
      </w:pPr>
      <w:r w:rsidRPr="00EF0639">
        <w:rPr>
          <w:rtl/>
        </w:rPr>
        <w:tab/>
      </w:r>
      <w:r w:rsidR="00EE06CA" w:rsidRPr="00EF0639">
        <w:rPr>
          <w:spacing w:val="-4"/>
          <w:rtl/>
        </w:rPr>
        <w:t>(أ)</w:t>
      </w:r>
      <w:r w:rsidR="00EE06CA" w:rsidRPr="00EF0639">
        <w:rPr>
          <w:spacing w:val="-4"/>
          <w:rtl/>
        </w:rPr>
        <w:tab/>
        <w:t>أن تكفل توافق أي إجراء لتحديد سن اليافعين الذين يدعون أنهم أطفال مع الاتفاقية،</w:t>
      </w:r>
      <w:r w:rsidR="00EE06CA" w:rsidRPr="00EF0639">
        <w:rPr>
          <w:rtl/>
        </w:rPr>
        <w:t xml:space="preserve"> وأن تضمن خلاله، على وجه الخصوص، ما يلي:</w:t>
      </w:r>
    </w:p>
    <w:p w14:paraId="3D216EA9" w14:textId="3854CD69" w:rsidR="00EE06CA" w:rsidRPr="00EF0639" w:rsidRDefault="00EE06CA" w:rsidP="0068331D">
      <w:pPr>
        <w:pStyle w:val="SingleTxtGA"/>
        <w:ind w:left="2608" w:hanging="1361"/>
        <w:rPr>
          <w:rtl/>
        </w:rPr>
      </w:pPr>
      <w:r w:rsidRPr="00EF0639">
        <w:rPr>
          <w:rtl/>
        </w:rPr>
        <w:tab/>
        <w:t>’</w:t>
      </w:r>
      <w:r w:rsidRPr="00EF0639">
        <w:rPr>
          <w:szCs w:val="20"/>
          <w:rtl/>
        </w:rPr>
        <w:t>1</w:t>
      </w:r>
      <w:r w:rsidRPr="00EF0639">
        <w:rPr>
          <w:rtl/>
        </w:rPr>
        <w:t>‘</w:t>
      </w:r>
      <w:r w:rsidRPr="00EF0639">
        <w:rPr>
          <w:rtl/>
        </w:rPr>
        <w:tab/>
        <w:t>أن تُؤخذ في الاعتبار الوثائق التي يقدمها هؤلاء اليافعون، وتُقبل باعتبارها صحيحة، عندما تؤكد ذلك سلطات الدول التي أصدرتها أو سفاراتها؛</w:t>
      </w:r>
      <w:r w:rsidR="00EF0639" w:rsidRPr="00EF0639">
        <w:rPr>
          <w:rtl/>
        </w:rPr>
        <w:t xml:space="preserve"> </w:t>
      </w:r>
    </w:p>
    <w:p w14:paraId="469F2149" w14:textId="77777777" w:rsidR="00EE06CA" w:rsidRPr="00EF0639" w:rsidRDefault="00EE06CA" w:rsidP="0068331D">
      <w:pPr>
        <w:pStyle w:val="SingleTxtGA"/>
        <w:ind w:left="2608" w:hanging="1361"/>
        <w:rPr>
          <w:rtl/>
        </w:rPr>
      </w:pPr>
      <w:r w:rsidRPr="00EF0639">
        <w:rPr>
          <w:rtl/>
        </w:rPr>
        <w:tab/>
        <w:t>’</w:t>
      </w:r>
      <w:r w:rsidRPr="00EF0639">
        <w:rPr>
          <w:szCs w:val="20"/>
          <w:rtl/>
        </w:rPr>
        <w:t>2</w:t>
      </w:r>
      <w:r w:rsidRPr="00EF0639">
        <w:rPr>
          <w:rtl/>
        </w:rPr>
        <w:t>‘</w:t>
      </w:r>
      <w:r w:rsidRPr="00EF0639">
        <w:rPr>
          <w:rtl/>
        </w:rPr>
        <w:tab/>
        <w:t xml:space="preserve">أن يعيَّن لهؤلاء اليافعين على الفور وبالمجان ممثل قانوني مؤهل أو ممثلون آخرون، وأن </w:t>
      </w:r>
      <w:r w:rsidRPr="00EF0639">
        <w:rPr>
          <w:spacing w:val="-4"/>
          <w:rtl/>
        </w:rPr>
        <w:t>يُعترف بالمحامين الخاصين المعينين لتمثيلهم، ويُسمح لجميع الممثلين القانونيين أو ممثلين</w:t>
      </w:r>
      <w:r w:rsidRPr="00EF0639">
        <w:rPr>
          <w:rtl/>
        </w:rPr>
        <w:t xml:space="preserve"> آخرين بمساعدتهم خلال هذه الإجراءات.</w:t>
      </w:r>
    </w:p>
    <w:p w14:paraId="61CCC9D4" w14:textId="2BBAAD62" w:rsidR="00EE06CA" w:rsidRPr="00EF0639" w:rsidRDefault="00021E2E" w:rsidP="00EE06CA">
      <w:pPr>
        <w:pStyle w:val="SingleTxtGA"/>
        <w:rPr>
          <w:rtl/>
        </w:rPr>
      </w:pPr>
      <w:r w:rsidRPr="00EF0639">
        <w:rPr>
          <w:rtl/>
        </w:rPr>
        <w:tab/>
      </w:r>
      <w:r w:rsidR="00EE06CA" w:rsidRPr="00EF0639">
        <w:rPr>
          <w:spacing w:val="-4"/>
          <w:rtl/>
        </w:rPr>
        <w:t>(ب)</w:t>
      </w:r>
      <w:r w:rsidR="00EE06CA" w:rsidRPr="00EF0639">
        <w:rPr>
          <w:spacing w:val="-4"/>
          <w:rtl/>
        </w:rPr>
        <w:tab/>
        <w:t>أن تضمن تعيين وصي مختص، في أقرب وقت ممكن، لليافعين غير المصحوبين بذويهم</w:t>
      </w:r>
      <w:r w:rsidR="00EE06CA" w:rsidRPr="00EF0639">
        <w:rPr>
          <w:rtl/>
        </w:rPr>
        <w:t xml:space="preserve"> الذين يدعون أن أعمارهم تقل عن </w:t>
      </w:r>
      <w:r w:rsidR="00EE06CA" w:rsidRPr="00EF0639">
        <w:rPr>
          <w:szCs w:val="20"/>
          <w:rtl/>
        </w:rPr>
        <w:t>18</w:t>
      </w:r>
      <w:r w:rsidR="00EE06CA" w:rsidRPr="00EF0639">
        <w:rPr>
          <w:rtl/>
        </w:rPr>
        <w:t xml:space="preserve"> سنة، حتى وإن كان إجراء تحديد سنهم لا يزال جارياً؛</w:t>
      </w:r>
    </w:p>
    <w:p w14:paraId="0867C1D4" w14:textId="339A624B" w:rsidR="00EE06CA" w:rsidRPr="00EF0639" w:rsidRDefault="00021E2E" w:rsidP="00EE06CA">
      <w:pPr>
        <w:pStyle w:val="SingleTxtGA"/>
        <w:rPr>
          <w:rtl/>
        </w:rPr>
      </w:pPr>
      <w:r w:rsidRPr="00EF0639">
        <w:rPr>
          <w:rtl/>
        </w:rPr>
        <w:tab/>
      </w:r>
      <w:r w:rsidR="00EE06CA" w:rsidRPr="00EF0639">
        <w:rPr>
          <w:rtl/>
        </w:rPr>
        <w:t>(ج)</w:t>
      </w:r>
      <w:r w:rsidR="00EE06CA" w:rsidRPr="00EF0639">
        <w:rPr>
          <w:rtl/>
        </w:rPr>
        <w:tab/>
      </w:r>
      <w:r w:rsidR="00EE06CA" w:rsidRPr="00EF0639">
        <w:rPr>
          <w:spacing w:val="-4"/>
          <w:rtl/>
        </w:rPr>
        <w:t>أن تنشئ آلية فعالة وميسرة لجبر الضرر تتيح لليافعين المهاجرين غير المصحوبين بذويهم</w:t>
      </w:r>
      <w:r w:rsidR="00EE06CA" w:rsidRPr="00EF0639">
        <w:rPr>
          <w:rtl/>
        </w:rPr>
        <w:t xml:space="preserve"> الذين يدعون أن أعمارهم تقل عن </w:t>
      </w:r>
      <w:r w:rsidR="00EE06CA" w:rsidRPr="00EF0639">
        <w:rPr>
          <w:szCs w:val="20"/>
          <w:rtl/>
        </w:rPr>
        <w:t>18</w:t>
      </w:r>
      <w:r w:rsidR="00EE06CA" w:rsidRPr="00EF0639">
        <w:rPr>
          <w:rtl/>
        </w:rPr>
        <w:t xml:space="preserve"> سنة إمكانية طلب مراجعة قرارات السلطات التي تقضي بأنهم </w:t>
      </w:r>
      <w:r w:rsidR="00EE06CA" w:rsidRPr="00EF0639">
        <w:rPr>
          <w:spacing w:val="-4"/>
          <w:rtl/>
        </w:rPr>
        <w:t>بالغون، في الحالات التي يجري فيها تحديد سنهم من دون الضمانات اللازمة لحماية مصالح الطفل الفضلى</w:t>
      </w:r>
      <w:r w:rsidR="00EE06CA" w:rsidRPr="00EF0639">
        <w:rPr>
          <w:rtl/>
        </w:rPr>
        <w:t xml:space="preserve"> وحقه في الاستماع إليه؛</w:t>
      </w:r>
    </w:p>
    <w:p w14:paraId="0F83A681" w14:textId="44B99AFB" w:rsidR="00EE06CA" w:rsidRPr="00EF0639" w:rsidRDefault="00021E2E" w:rsidP="00EE06CA">
      <w:pPr>
        <w:pStyle w:val="SingleTxtGA"/>
        <w:rPr>
          <w:rtl/>
        </w:rPr>
      </w:pPr>
      <w:r w:rsidRPr="00EF0639">
        <w:rPr>
          <w:rtl/>
        </w:rPr>
        <w:tab/>
      </w:r>
      <w:r w:rsidR="00EE06CA" w:rsidRPr="00EF0639">
        <w:rPr>
          <w:rtl/>
        </w:rPr>
        <w:t>(د)</w:t>
      </w:r>
      <w:r w:rsidR="00EE06CA" w:rsidRPr="00EF0639">
        <w:rPr>
          <w:rtl/>
        </w:rPr>
        <w:tab/>
        <w:t xml:space="preserve">أن توفر التدريب لموظفي دائرة الهجرة وأفراد الشرطة وموظفي النيابة العامة والقضاة وغيرهم من المهنيين المختصين بشأن حقوق القاصرين المهاجرين، ولا سيما بشأن تعليق اللجنة العام رقم </w:t>
      </w:r>
      <w:r w:rsidR="00EE06CA" w:rsidRPr="00EF0639">
        <w:rPr>
          <w:szCs w:val="20"/>
          <w:rtl/>
        </w:rPr>
        <w:t>6</w:t>
      </w:r>
      <w:r w:rsidR="00EE06CA" w:rsidRPr="00EF0639">
        <w:rPr>
          <w:rtl/>
        </w:rPr>
        <w:t xml:space="preserve">، والتعليق العام المشترك رقم </w:t>
      </w:r>
      <w:r w:rsidR="00EE06CA" w:rsidRPr="00EF0639">
        <w:rPr>
          <w:szCs w:val="20"/>
          <w:rtl/>
        </w:rPr>
        <w:t>3</w:t>
      </w:r>
      <w:r w:rsidR="00EE06CA" w:rsidRPr="00EF0639">
        <w:rPr>
          <w:rtl/>
        </w:rPr>
        <w:t>(</w:t>
      </w:r>
      <w:r w:rsidR="00EE06CA" w:rsidRPr="00EF0639">
        <w:rPr>
          <w:szCs w:val="20"/>
          <w:rtl/>
        </w:rPr>
        <w:t>2017</w:t>
      </w:r>
      <w:r w:rsidR="00EE06CA" w:rsidRPr="00EF0639">
        <w:rPr>
          <w:rtl/>
        </w:rPr>
        <w:t xml:space="preserve">) للجنة المعنية بحماية حقوق جميع العمال المهاجرين وأفراد </w:t>
      </w:r>
      <w:r w:rsidR="00EE06CA" w:rsidRPr="00EF0639">
        <w:rPr>
          <w:spacing w:val="-4"/>
          <w:rtl/>
        </w:rPr>
        <w:t xml:space="preserve">أسرهم ورقم </w:t>
      </w:r>
      <w:r w:rsidR="00EE06CA" w:rsidRPr="00EF0639">
        <w:rPr>
          <w:spacing w:val="-4"/>
          <w:szCs w:val="20"/>
          <w:rtl/>
        </w:rPr>
        <w:t>22</w:t>
      </w:r>
      <w:r w:rsidR="00EE06CA" w:rsidRPr="00EF0639">
        <w:rPr>
          <w:spacing w:val="-4"/>
          <w:rtl/>
        </w:rPr>
        <w:t>(</w:t>
      </w:r>
      <w:r w:rsidR="00EE06CA" w:rsidRPr="00EF0639">
        <w:rPr>
          <w:spacing w:val="-4"/>
          <w:szCs w:val="20"/>
          <w:rtl/>
        </w:rPr>
        <w:t>2017</w:t>
      </w:r>
      <w:r w:rsidR="00EE06CA" w:rsidRPr="00EF0639">
        <w:rPr>
          <w:spacing w:val="-4"/>
          <w:rtl/>
        </w:rPr>
        <w:t>) للجنة حقوق الطفل بشأن المبادئ العامة المتعلقة بحقوق الإنسان الخاصة بالأطفال</w:t>
      </w:r>
      <w:r w:rsidR="00EE06CA" w:rsidRPr="00EF0639">
        <w:rPr>
          <w:rtl/>
        </w:rPr>
        <w:t xml:space="preserve"> في سياق الهجرة الدولية، والتعليق العام المشترك رقم </w:t>
      </w:r>
      <w:r w:rsidR="00EE06CA" w:rsidRPr="00EF0639">
        <w:rPr>
          <w:szCs w:val="20"/>
          <w:rtl/>
        </w:rPr>
        <w:t>23</w:t>
      </w:r>
      <w:r w:rsidR="00EE06CA" w:rsidRPr="00EF0639">
        <w:rPr>
          <w:rtl/>
        </w:rPr>
        <w:t xml:space="preserve"> المذكور أعلاه.</w:t>
      </w:r>
    </w:p>
    <w:p w14:paraId="44A03D0F" w14:textId="48975717" w:rsidR="00EE06CA" w:rsidRPr="00EE06CA" w:rsidRDefault="00EE06CA" w:rsidP="00EE06CA">
      <w:pPr>
        <w:pStyle w:val="SingleTxtGA"/>
        <w:rPr>
          <w:rtl/>
        </w:rPr>
      </w:pPr>
      <w:r w:rsidRPr="00EF0639">
        <w:rPr>
          <w:szCs w:val="20"/>
          <w:rtl/>
        </w:rPr>
        <w:t>11</w:t>
      </w:r>
      <w:r w:rsidRPr="00EF0639">
        <w:rPr>
          <w:rtl/>
        </w:rPr>
        <w:t>-</w:t>
      </w:r>
      <w:r w:rsidRPr="00EF0639">
        <w:rPr>
          <w:rtl/>
        </w:rPr>
        <w:tab/>
        <w:t xml:space="preserve">ووفقاً لأحكام المادة </w:t>
      </w:r>
      <w:r w:rsidRPr="00EF0639">
        <w:rPr>
          <w:szCs w:val="20"/>
          <w:rtl/>
        </w:rPr>
        <w:t>11</w:t>
      </w:r>
      <w:r w:rsidRPr="00EF0639">
        <w:rPr>
          <w:rtl/>
        </w:rPr>
        <w:t xml:space="preserve"> من البروتوكول الاختياري، تود اللجنة أن تتلقى من الدولة الطرف، في أقرب وقت ممكن وفي غضون </w:t>
      </w:r>
      <w:r w:rsidRPr="00EF0639">
        <w:rPr>
          <w:szCs w:val="20"/>
          <w:rtl/>
        </w:rPr>
        <w:t>180</w:t>
      </w:r>
      <w:r w:rsidRPr="00EF0639">
        <w:rPr>
          <w:rtl/>
        </w:rPr>
        <w:t xml:space="preserve"> يوماً، معلومات عن التدابير التي اتخذتها لتنفيذ آراء اللجنة. </w:t>
      </w:r>
      <w:r w:rsidRPr="00EF0639">
        <w:rPr>
          <w:spacing w:val="-4"/>
          <w:rtl/>
        </w:rPr>
        <w:t xml:space="preserve">وتطلب إلى الدولة الطرف أيضاً أن تدرج معلومات عن هذه التدابير في تقاريرها المقدمة بموجب المادة </w:t>
      </w:r>
      <w:r w:rsidRPr="00EF0639">
        <w:rPr>
          <w:spacing w:val="-4"/>
          <w:szCs w:val="20"/>
          <w:rtl/>
        </w:rPr>
        <w:t>44</w:t>
      </w:r>
      <w:r w:rsidRPr="00EF0639">
        <w:rPr>
          <w:spacing w:val="-4"/>
          <w:rtl/>
        </w:rPr>
        <w:t xml:space="preserve"> من</w:t>
      </w:r>
      <w:r w:rsidRPr="00EF0639">
        <w:rPr>
          <w:rtl/>
        </w:rPr>
        <w:t xml:space="preserve"> الاتفاقية. وأخيراً، تطلب اللجنة إلى الدولة الطرف أن تنشر هذه الآراء وتُعمِّمها على نطاق واسع.</w:t>
      </w:r>
    </w:p>
    <w:p w14:paraId="3B2EE53C" w14:textId="7A48D8C2" w:rsidR="00EE06CA" w:rsidRPr="00EE06CA" w:rsidRDefault="00EE06CA" w:rsidP="00EE06CA">
      <w:pPr>
        <w:pStyle w:val="SingleTxtGA"/>
        <w:jc w:val="center"/>
        <w:rPr>
          <w:rFonts w:hint="cs"/>
          <w:u w:val="single"/>
          <w:rtl/>
          <w:lang w:eastAsia="zh-TW"/>
        </w:rPr>
      </w:pPr>
      <w:r>
        <w:rPr>
          <w:u w:val="single"/>
          <w:rtl/>
          <w:lang w:eastAsia="zh-TW"/>
        </w:rPr>
        <w:tab/>
      </w:r>
      <w:r>
        <w:rPr>
          <w:u w:val="single"/>
          <w:rtl/>
          <w:lang w:eastAsia="zh-TW"/>
        </w:rPr>
        <w:tab/>
      </w:r>
      <w:r>
        <w:rPr>
          <w:u w:val="single"/>
          <w:rtl/>
          <w:lang w:eastAsia="zh-TW"/>
        </w:rPr>
        <w:tab/>
      </w:r>
    </w:p>
    <w:sectPr w:rsidR="00EE06CA" w:rsidRPr="00EE06CA" w:rsidSect="003415E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65CD5" w14:textId="77777777" w:rsidR="00D95762" w:rsidRPr="002901D9" w:rsidRDefault="00D95762" w:rsidP="002901D9">
      <w:pPr>
        <w:spacing w:after="60" w:line="240" w:lineRule="auto"/>
        <w:rPr>
          <w:i/>
          <w:iCs/>
        </w:rPr>
      </w:pPr>
      <w:r>
        <w:rPr>
          <w:rFonts w:hint="cs"/>
          <w:i/>
          <w:iCs/>
          <w:rtl/>
        </w:rPr>
        <w:t>الحواشي</w:t>
      </w:r>
    </w:p>
  </w:endnote>
  <w:endnote w:type="continuationSeparator" w:id="0">
    <w:p w14:paraId="69099212" w14:textId="77777777" w:rsidR="00D95762" w:rsidRDefault="00D957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DFBED" w14:textId="77777777" w:rsidR="00D95762" w:rsidRPr="003415EA" w:rsidRDefault="00D95762" w:rsidP="003415EA">
    <w:pPr>
      <w:pStyle w:val="Footer"/>
      <w:tabs>
        <w:tab w:val="right" w:pos="9638"/>
      </w:tabs>
      <w:bidi/>
    </w:pPr>
    <w:r w:rsidRPr="00682788">
      <w:rPr>
        <w:b/>
        <w:sz w:val="18"/>
      </w:rPr>
      <w:fldChar w:fldCharType="begin"/>
    </w:r>
    <w:r w:rsidRPr="00682788">
      <w:rPr>
        <w:b/>
        <w:sz w:val="18"/>
      </w:rPr>
      <w:instrText xml:space="preserve"> PAGE  \* MERGEFORMAT </w:instrText>
    </w:r>
    <w:r w:rsidRPr="00682788">
      <w:rPr>
        <w:b/>
        <w:sz w:val="18"/>
      </w:rPr>
      <w:fldChar w:fldCharType="separate"/>
    </w:r>
    <w:r w:rsidRPr="00682788">
      <w:rPr>
        <w:b/>
        <w:noProof/>
        <w:sz w:val="18"/>
      </w:rPr>
      <w:t>2</w:t>
    </w:r>
    <w:r w:rsidRPr="00682788">
      <w:rPr>
        <w:b/>
        <w:sz w:val="18"/>
      </w:rPr>
      <w:fldChar w:fldCharType="end"/>
    </w:r>
    <w:r w:rsidRPr="00682788">
      <w:rPr>
        <w:b/>
        <w:sz w:val="18"/>
      </w:rPr>
      <w:tab/>
    </w:r>
    <w:r w:rsidRPr="00682788">
      <w:t>GE.20-14128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81F2A" w14:textId="77777777" w:rsidR="00D95762" w:rsidRPr="003415EA" w:rsidRDefault="00D95762" w:rsidP="003415EA">
    <w:pPr>
      <w:pStyle w:val="Footer"/>
      <w:tabs>
        <w:tab w:val="right" w:pos="9638"/>
      </w:tabs>
      <w:jc w:val="left"/>
      <w:rPr>
        <w:lang w:val="en-US"/>
      </w:rPr>
    </w:pPr>
    <w:r w:rsidRPr="00682788">
      <w:rPr>
        <w:b/>
        <w:sz w:val="18"/>
        <w:lang w:val="en-US"/>
      </w:rPr>
      <w:fldChar w:fldCharType="begin"/>
    </w:r>
    <w:r w:rsidRPr="00682788">
      <w:rPr>
        <w:b/>
        <w:sz w:val="18"/>
        <w:lang w:val="en-US"/>
      </w:rPr>
      <w:instrText xml:space="preserve"> PAGE  \* MERGEFORMAT </w:instrText>
    </w:r>
    <w:r w:rsidRPr="00682788">
      <w:rPr>
        <w:b/>
        <w:sz w:val="18"/>
        <w:lang w:val="en-US"/>
      </w:rPr>
      <w:fldChar w:fldCharType="separate"/>
    </w:r>
    <w:r w:rsidRPr="00682788">
      <w:rPr>
        <w:b/>
        <w:noProof/>
        <w:sz w:val="18"/>
        <w:lang w:val="en-US"/>
      </w:rPr>
      <w:t>3</w:t>
    </w:r>
    <w:r w:rsidRPr="00682788">
      <w:rPr>
        <w:b/>
        <w:sz w:val="18"/>
        <w:lang w:val="en-US"/>
      </w:rPr>
      <w:fldChar w:fldCharType="end"/>
    </w:r>
    <w:r w:rsidRPr="00682788">
      <w:rPr>
        <w:b/>
        <w:sz w:val="18"/>
        <w:lang w:val="en-US"/>
      </w:rPr>
      <w:tab/>
    </w:r>
    <w:r w:rsidRPr="00682788">
      <w:rPr>
        <w:lang w:val="en-US"/>
      </w:rPr>
      <w:t>GE.20-14128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74549" w14:textId="77777777" w:rsidR="00D95762" w:rsidRPr="003415EA" w:rsidRDefault="00D95762" w:rsidP="003415EA">
    <w:pPr>
      <w:pStyle w:val="Footer"/>
      <w:bidi/>
      <w:spacing w:before="600"/>
      <w:jc w:val="left"/>
      <w:rPr>
        <w:rFonts w:hint="cs"/>
        <w:sz w:val="20"/>
        <w:rtl/>
      </w:rPr>
    </w:pPr>
    <w:r w:rsidRPr="00682788">
      <w:rPr>
        <w:sz w:val="20"/>
      </w:rPr>
      <w:t>GE.</w:t>
    </w:r>
    <w:r w:rsidRPr="00682788">
      <w:rPr>
        <w:noProof/>
      </w:rPr>
      <w:drawing>
        <wp:anchor distT="0" distB="0" distL="114300" distR="114300" simplePos="0" relativeHeight="251658240" behindDoc="1" locked="1" layoutInCell="0" allowOverlap="1" wp14:anchorId="6DFF08AC" wp14:editId="6BFC978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682788">
      <w:rPr>
        <w:sz w:val="20"/>
      </w:rPr>
      <w:t>20-14128 (A)</w:t>
    </w:r>
    <w:r w:rsidRPr="00682788">
      <w:rPr>
        <w:noProof/>
        <w:sz w:val="20"/>
      </w:rPr>
      <w:drawing>
        <wp:anchor distT="0" distB="0" distL="114300" distR="114300" simplePos="0" relativeHeight="251659264" behindDoc="0" locked="0" layoutInCell="1" allowOverlap="1" wp14:anchorId="07228C36" wp14:editId="53699A34">
          <wp:simplePos x="0" y="0"/>
          <wp:positionH relativeFrom="margin">
            <wp:posOffset>0</wp:posOffset>
          </wp:positionH>
          <wp:positionV relativeFrom="margin">
            <wp:posOffset>8891905</wp:posOffset>
          </wp:positionV>
          <wp:extent cx="562610" cy="561975"/>
          <wp:effectExtent l="0" t="0" r="8890"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3829F" w14:textId="1EFEF69C" w:rsidR="00D95762" w:rsidRPr="00EE06CA" w:rsidRDefault="00D95762" w:rsidP="00EE06CA">
      <w:pPr>
        <w:pStyle w:val="Footer"/>
        <w:bidi/>
        <w:spacing w:after="80" w:line="200" w:lineRule="exact"/>
        <w:ind w:left="680"/>
      </w:pPr>
      <w:r>
        <w:rPr>
          <w:rtl/>
        </w:rPr>
        <w:t>__________</w:t>
      </w:r>
    </w:p>
  </w:footnote>
  <w:footnote w:type="continuationSeparator" w:id="0">
    <w:p w14:paraId="1E6B30E5" w14:textId="77777777" w:rsidR="00D95762" w:rsidRDefault="00D95762" w:rsidP="00656392">
      <w:pPr>
        <w:spacing w:line="240" w:lineRule="auto"/>
      </w:pPr>
      <w:r>
        <w:continuationSeparator/>
      </w:r>
    </w:p>
  </w:footnote>
  <w:footnote w:id="1">
    <w:p w14:paraId="164B3750" w14:textId="143F211A" w:rsidR="00D95762" w:rsidRPr="00682788" w:rsidRDefault="00D95762" w:rsidP="00665740">
      <w:pPr>
        <w:pStyle w:val="FootnoteText1"/>
        <w:rPr>
          <w:rFonts w:hint="cs"/>
        </w:rPr>
      </w:pPr>
      <w:r w:rsidRPr="00682788">
        <w:rPr>
          <w:rtl/>
        </w:rPr>
        <w:t>*</w:t>
      </w:r>
      <w:r w:rsidRPr="00682788">
        <w:rPr>
          <w:rtl/>
        </w:rPr>
        <w:tab/>
        <w:t>اعتمدتها اللجنة في دورتها الخامسة والثمانين (</w:t>
      </w:r>
      <w:r w:rsidRPr="00682788">
        <w:rPr>
          <w:szCs w:val="18"/>
          <w:rtl/>
        </w:rPr>
        <w:t>14</w:t>
      </w:r>
      <w:r w:rsidRPr="00682788">
        <w:rPr>
          <w:rtl/>
        </w:rPr>
        <w:t xml:space="preserve"> أيلول/سبتمبر - </w:t>
      </w:r>
      <w:r w:rsidRPr="00682788">
        <w:rPr>
          <w:szCs w:val="18"/>
          <w:rtl/>
        </w:rPr>
        <w:t>1</w:t>
      </w:r>
      <w:r w:rsidRPr="00682788">
        <w:rPr>
          <w:rtl/>
        </w:rPr>
        <w:t xml:space="preserve"> تشرين الأول/أكتوبر </w:t>
      </w:r>
      <w:r w:rsidRPr="00682788">
        <w:rPr>
          <w:szCs w:val="18"/>
          <w:rtl/>
        </w:rPr>
        <w:t>2020</w:t>
      </w:r>
      <w:r w:rsidRPr="00682788">
        <w:rPr>
          <w:rtl/>
        </w:rPr>
        <w:t>).</w:t>
      </w:r>
    </w:p>
  </w:footnote>
  <w:footnote w:id="2">
    <w:p w14:paraId="2E4F0D8D" w14:textId="6A25B0A3" w:rsidR="00D95762" w:rsidRPr="00682788" w:rsidRDefault="00D95762" w:rsidP="00665740">
      <w:pPr>
        <w:pStyle w:val="FootnoteText1"/>
        <w:rPr>
          <w:rFonts w:hint="cs"/>
        </w:rPr>
      </w:pPr>
      <w:r w:rsidRPr="00682788">
        <w:rPr>
          <w:rtl/>
        </w:rPr>
        <w:t>**</w:t>
      </w:r>
      <w:r w:rsidRPr="00682788">
        <w:rPr>
          <w:rtl/>
        </w:rPr>
        <w:tab/>
        <w:t>شارك في دراسة هذا البلاغ أعضاء اللجنة التالية أسماؤهم: سوزان أهو أسوما، وهند الأيوبي الإدريسي، وبراغي</w:t>
      </w:r>
      <w:r w:rsidRPr="00682788">
        <w:rPr>
          <w:rFonts w:hint="cs"/>
          <w:rtl/>
        </w:rPr>
        <w:t> </w:t>
      </w:r>
      <w:proofErr w:type="spellStart"/>
      <w:r w:rsidRPr="00682788">
        <w:rPr>
          <w:rtl/>
        </w:rPr>
        <w:t>غودبرانسون</w:t>
      </w:r>
      <w:proofErr w:type="spellEnd"/>
      <w:r w:rsidRPr="00682788">
        <w:rPr>
          <w:rtl/>
        </w:rPr>
        <w:t xml:space="preserve">، وفيليب يافي، وأولغا أ. </w:t>
      </w:r>
      <w:proofErr w:type="spellStart"/>
      <w:r w:rsidRPr="00682788">
        <w:rPr>
          <w:rtl/>
        </w:rPr>
        <w:t>خازوفا</w:t>
      </w:r>
      <w:proofErr w:type="spellEnd"/>
      <w:r w:rsidRPr="00682788">
        <w:rPr>
          <w:rtl/>
        </w:rPr>
        <w:t xml:space="preserve">، وجهاد ماضي، وبنيام داويت مزمور، وأوتاني </w:t>
      </w:r>
      <w:proofErr w:type="spellStart"/>
      <w:r w:rsidRPr="00682788">
        <w:rPr>
          <w:rtl/>
        </w:rPr>
        <w:t>ميكيكو</w:t>
      </w:r>
      <w:proofErr w:type="spellEnd"/>
      <w:r w:rsidRPr="00682788">
        <w:rPr>
          <w:rtl/>
        </w:rPr>
        <w:t xml:space="preserve">، </w:t>
      </w:r>
      <w:r w:rsidRPr="00682788">
        <w:rPr>
          <w:spacing w:val="-4"/>
          <w:rtl/>
        </w:rPr>
        <w:t xml:space="preserve">ولويس </w:t>
      </w:r>
      <w:proofErr w:type="spellStart"/>
      <w:r w:rsidRPr="00682788">
        <w:rPr>
          <w:spacing w:val="-4"/>
          <w:rtl/>
        </w:rPr>
        <w:t>إرنستو</w:t>
      </w:r>
      <w:proofErr w:type="spellEnd"/>
      <w:r w:rsidRPr="00682788">
        <w:rPr>
          <w:spacing w:val="-4"/>
          <w:rtl/>
        </w:rPr>
        <w:t xml:space="preserve"> </w:t>
      </w:r>
      <w:proofErr w:type="spellStart"/>
      <w:r w:rsidRPr="00682788">
        <w:rPr>
          <w:spacing w:val="-4"/>
          <w:rtl/>
        </w:rPr>
        <w:t>بيدرنيرا</w:t>
      </w:r>
      <w:proofErr w:type="spellEnd"/>
      <w:r w:rsidRPr="00682788">
        <w:rPr>
          <w:spacing w:val="-4"/>
          <w:rtl/>
        </w:rPr>
        <w:t xml:space="preserve"> رينا، وخوسيه أنخيل </w:t>
      </w:r>
      <w:proofErr w:type="spellStart"/>
      <w:r w:rsidRPr="00682788">
        <w:rPr>
          <w:spacing w:val="-4"/>
          <w:rtl/>
        </w:rPr>
        <w:t>رودريغيث</w:t>
      </w:r>
      <w:proofErr w:type="spellEnd"/>
      <w:r w:rsidRPr="00682788">
        <w:rPr>
          <w:spacing w:val="-4"/>
          <w:rtl/>
        </w:rPr>
        <w:t xml:space="preserve"> </w:t>
      </w:r>
      <w:proofErr w:type="spellStart"/>
      <w:r w:rsidRPr="00682788">
        <w:rPr>
          <w:spacing w:val="-4"/>
          <w:rtl/>
        </w:rPr>
        <w:t>رييس</w:t>
      </w:r>
      <w:proofErr w:type="spellEnd"/>
      <w:r w:rsidRPr="00682788">
        <w:rPr>
          <w:spacing w:val="-4"/>
          <w:rtl/>
        </w:rPr>
        <w:t xml:space="preserve">، وآن ماري </w:t>
      </w:r>
      <w:proofErr w:type="spellStart"/>
      <w:r w:rsidRPr="00682788">
        <w:rPr>
          <w:spacing w:val="-4"/>
          <w:rtl/>
        </w:rPr>
        <w:t>سكيلتون</w:t>
      </w:r>
      <w:proofErr w:type="spellEnd"/>
      <w:r w:rsidRPr="00682788">
        <w:rPr>
          <w:spacing w:val="-4"/>
          <w:rtl/>
        </w:rPr>
        <w:t xml:space="preserve">، وفيلينا </w:t>
      </w:r>
      <w:proofErr w:type="spellStart"/>
      <w:r w:rsidRPr="00682788">
        <w:rPr>
          <w:spacing w:val="-4"/>
          <w:rtl/>
        </w:rPr>
        <w:t>تودوروفا</w:t>
      </w:r>
      <w:proofErr w:type="spellEnd"/>
      <w:r w:rsidRPr="00682788">
        <w:rPr>
          <w:spacing w:val="-4"/>
          <w:rtl/>
        </w:rPr>
        <w:t xml:space="preserve">، </w:t>
      </w:r>
      <w:proofErr w:type="spellStart"/>
      <w:r w:rsidRPr="00682788">
        <w:rPr>
          <w:spacing w:val="-4"/>
          <w:rtl/>
        </w:rPr>
        <w:t>وريناتي</w:t>
      </w:r>
      <w:proofErr w:type="spellEnd"/>
      <w:r w:rsidRPr="00682788">
        <w:rPr>
          <w:spacing w:val="-4"/>
          <w:rtl/>
        </w:rPr>
        <w:t xml:space="preserve"> وينتر.</w:t>
      </w:r>
    </w:p>
  </w:footnote>
  <w:footnote w:id="3">
    <w:p w14:paraId="32430542" w14:textId="798163A8" w:rsidR="00D95762" w:rsidRPr="00682788" w:rsidRDefault="00D95762" w:rsidP="00665740">
      <w:pPr>
        <w:pStyle w:val="FootnoteText1"/>
        <w:rPr>
          <w:rFonts w:hint="cs"/>
          <w:spacing w:val="2"/>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سفارة جمهورية غينيا في إسبانيا؛ ومحكمة التحقيق رقم </w:t>
      </w:r>
      <w:r w:rsidRPr="00682788">
        <w:rPr>
          <w:szCs w:val="18"/>
          <w:rtl/>
        </w:rPr>
        <w:t>1</w:t>
      </w:r>
      <w:r w:rsidRPr="00682788">
        <w:rPr>
          <w:rtl/>
        </w:rPr>
        <w:t xml:space="preserve"> في </w:t>
      </w:r>
      <w:proofErr w:type="spellStart"/>
      <w:r w:rsidRPr="00682788">
        <w:rPr>
          <w:rtl/>
        </w:rPr>
        <w:t>ألميريا</w:t>
      </w:r>
      <w:proofErr w:type="spellEnd"/>
      <w:r w:rsidRPr="00682788">
        <w:rPr>
          <w:rtl/>
        </w:rPr>
        <w:t xml:space="preserve">؛ ومكتب المدعي العام الإقليمي في </w:t>
      </w:r>
      <w:proofErr w:type="spellStart"/>
      <w:r w:rsidRPr="00682788">
        <w:rPr>
          <w:rtl/>
        </w:rPr>
        <w:t>ألميريا</w:t>
      </w:r>
      <w:proofErr w:type="spellEnd"/>
      <w:r w:rsidRPr="00682788">
        <w:rPr>
          <w:rtl/>
        </w:rPr>
        <w:t xml:space="preserve">؛ </w:t>
      </w:r>
      <w:r w:rsidRPr="00682788">
        <w:rPr>
          <w:spacing w:val="2"/>
          <w:rtl/>
        </w:rPr>
        <w:t xml:space="preserve">والمديرية العامة لشؤون الأسرة والطفل في إقليم مدريد؛ وأمين المظالم؛ والمحكمة المكلفة بمراقبة مركز احتجاز الأجانب؛ ومكتب المدعي العام الإقليمي في مدريد؛ ومركز الشرطة الإقليمي في </w:t>
      </w:r>
      <w:proofErr w:type="spellStart"/>
      <w:r w:rsidRPr="00682788">
        <w:rPr>
          <w:spacing w:val="2"/>
          <w:rtl/>
        </w:rPr>
        <w:t>ألميريا</w:t>
      </w:r>
      <w:proofErr w:type="spellEnd"/>
      <w:r w:rsidRPr="00682788">
        <w:rPr>
          <w:spacing w:val="2"/>
          <w:rtl/>
        </w:rPr>
        <w:t>.</w:t>
      </w:r>
      <w:r w:rsidR="00EF0639" w:rsidRPr="00682788">
        <w:rPr>
          <w:spacing w:val="2"/>
          <w:rtl/>
        </w:rPr>
        <w:t xml:space="preserve"> </w:t>
      </w:r>
    </w:p>
  </w:footnote>
  <w:footnote w:id="4">
    <w:p w14:paraId="0E88A20F" w14:textId="66B62E8A"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يستشهد صاحب البلاغ بالتعليق العام رقم </w:t>
      </w:r>
      <w:r w:rsidRPr="00682788">
        <w:rPr>
          <w:szCs w:val="18"/>
          <w:rtl/>
        </w:rPr>
        <w:t>6</w:t>
      </w:r>
      <w:r w:rsidRPr="00682788">
        <w:rPr>
          <w:rtl/>
        </w:rPr>
        <w:t xml:space="preserve">، الفقرة </w:t>
      </w:r>
      <w:r w:rsidRPr="00682788">
        <w:rPr>
          <w:szCs w:val="18"/>
          <w:rtl/>
        </w:rPr>
        <w:t>31</w:t>
      </w:r>
      <w:r w:rsidRPr="00682788">
        <w:rPr>
          <w:rtl/>
        </w:rPr>
        <w:t xml:space="preserve">. </w:t>
      </w:r>
    </w:p>
  </w:footnote>
  <w:footnote w:id="5">
    <w:p w14:paraId="04E66873" w14:textId="6DFC3032"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t>CRC/C/ESP/CO/</w:t>
      </w:r>
      <w:r w:rsidRPr="00682788">
        <w:rPr>
          <w:szCs w:val="18"/>
        </w:rPr>
        <w:t>3</w:t>
      </w:r>
      <w:r w:rsidRPr="00682788">
        <w:t>-</w:t>
      </w:r>
      <w:r w:rsidRPr="00682788">
        <w:rPr>
          <w:szCs w:val="18"/>
        </w:rPr>
        <w:t>4</w:t>
      </w:r>
      <w:r w:rsidRPr="00682788">
        <w:rPr>
          <w:rtl/>
        </w:rPr>
        <w:t xml:space="preserve">، الفقرتان </w:t>
      </w:r>
      <w:r w:rsidRPr="00682788">
        <w:rPr>
          <w:szCs w:val="18"/>
          <w:rtl/>
        </w:rPr>
        <w:t>27</w:t>
      </w:r>
      <w:r w:rsidRPr="00682788">
        <w:rPr>
          <w:rtl/>
        </w:rPr>
        <w:t xml:space="preserve"> و</w:t>
      </w:r>
      <w:r w:rsidRPr="00682788">
        <w:rPr>
          <w:szCs w:val="18"/>
          <w:rtl/>
        </w:rPr>
        <w:t>59</w:t>
      </w:r>
      <w:r w:rsidRPr="00682788">
        <w:rPr>
          <w:rtl/>
        </w:rPr>
        <w:t>.</w:t>
      </w:r>
      <w:r w:rsidR="00EF0639" w:rsidRPr="00682788">
        <w:rPr>
          <w:rtl/>
        </w:rPr>
        <w:t xml:space="preserve"> </w:t>
      </w:r>
    </w:p>
  </w:footnote>
  <w:footnote w:id="6">
    <w:p w14:paraId="62677546" w14:textId="569B5EEE"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يستشهد صاحب البلاغ بالتعليق العام رقم </w:t>
      </w:r>
      <w:r w:rsidRPr="00682788">
        <w:rPr>
          <w:szCs w:val="18"/>
          <w:rtl/>
        </w:rPr>
        <w:t>6</w:t>
      </w:r>
      <w:r w:rsidRPr="00682788">
        <w:rPr>
          <w:rtl/>
        </w:rPr>
        <w:t>.</w:t>
      </w:r>
      <w:r w:rsidR="00EF0639" w:rsidRPr="00682788">
        <w:rPr>
          <w:rtl/>
        </w:rPr>
        <w:t xml:space="preserve"> </w:t>
      </w:r>
    </w:p>
  </w:footnote>
  <w:footnote w:id="7">
    <w:p w14:paraId="1B8E1FC8" w14:textId="05E11B94"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يستشهد صاحب البلاغ بتقرير منظمة </w:t>
      </w:r>
      <w:r w:rsidRPr="00682788">
        <w:t xml:space="preserve">La Merced </w:t>
      </w:r>
      <w:proofErr w:type="spellStart"/>
      <w:r w:rsidRPr="00682788">
        <w:t>Migraciones-Mercedarios</w:t>
      </w:r>
      <w:proofErr w:type="spellEnd"/>
      <w:r w:rsidRPr="00682788">
        <w:rPr>
          <w:rtl/>
        </w:rPr>
        <w:t xml:space="preserve">، ومفوضية الأمم المتحدة السامية لشؤون اللاجئين، ومنظمة إنقاذ الطفولة، وبرنامج </w:t>
      </w:r>
      <w:proofErr w:type="spellStart"/>
      <w:r w:rsidRPr="00682788">
        <w:rPr>
          <w:rtl/>
        </w:rPr>
        <w:t>سانتاندير</w:t>
      </w:r>
      <w:proofErr w:type="spellEnd"/>
      <w:r w:rsidRPr="00682788">
        <w:rPr>
          <w:rtl/>
        </w:rPr>
        <w:t xml:space="preserve"> بشأن القانون والقاصرين بجامعة </w:t>
      </w:r>
      <w:proofErr w:type="spellStart"/>
      <w:r w:rsidRPr="00682788">
        <w:rPr>
          <w:rtl/>
        </w:rPr>
        <w:t>كومياس</w:t>
      </w:r>
      <w:proofErr w:type="spellEnd"/>
      <w:r w:rsidRPr="00682788">
        <w:rPr>
          <w:rtl/>
        </w:rPr>
        <w:t xml:space="preserve"> البابوية، ومؤسسة باكيتيك (</w:t>
      </w:r>
      <w:proofErr w:type="spellStart"/>
      <w:r w:rsidRPr="00682788">
        <w:t>Baketik</w:t>
      </w:r>
      <w:proofErr w:type="spellEnd"/>
      <w:r w:rsidRPr="00682788">
        <w:rPr>
          <w:rtl/>
        </w:rPr>
        <w:t>)، والرابطة الكاثوليكية الإسبانية للهجرة (</w:t>
      </w:r>
      <w:proofErr w:type="spellStart"/>
      <w:r w:rsidRPr="00682788">
        <w:t>Accem</w:t>
      </w:r>
      <w:proofErr w:type="spellEnd"/>
      <w:r w:rsidRPr="00682788">
        <w:rPr>
          <w:rtl/>
        </w:rPr>
        <w:t xml:space="preserve">)، المنشور تحت عنوان </w:t>
      </w:r>
      <w:proofErr w:type="spellStart"/>
      <w:r w:rsidRPr="00682788">
        <w:rPr>
          <w:i/>
          <w:iCs/>
        </w:rPr>
        <w:t>Aproximación</w:t>
      </w:r>
      <w:proofErr w:type="spellEnd"/>
      <w:r w:rsidRPr="00682788">
        <w:rPr>
          <w:i/>
          <w:iCs/>
        </w:rPr>
        <w:t xml:space="preserve"> a la </w:t>
      </w:r>
      <w:proofErr w:type="spellStart"/>
      <w:r w:rsidRPr="00682788">
        <w:rPr>
          <w:i/>
          <w:iCs/>
        </w:rPr>
        <w:t>protección</w:t>
      </w:r>
      <w:proofErr w:type="spellEnd"/>
      <w:r w:rsidRPr="00682788">
        <w:rPr>
          <w:i/>
          <w:iCs/>
        </w:rPr>
        <w:t xml:space="preserve"> </w:t>
      </w:r>
      <w:proofErr w:type="spellStart"/>
      <w:r w:rsidRPr="00682788">
        <w:rPr>
          <w:i/>
          <w:iCs/>
        </w:rPr>
        <w:t>internacional</w:t>
      </w:r>
      <w:proofErr w:type="spellEnd"/>
      <w:r w:rsidRPr="00682788">
        <w:rPr>
          <w:i/>
          <w:iCs/>
        </w:rPr>
        <w:t xml:space="preserve"> de los </w:t>
      </w:r>
      <w:proofErr w:type="spellStart"/>
      <w:r w:rsidRPr="00682788">
        <w:rPr>
          <w:i/>
          <w:iCs/>
        </w:rPr>
        <w:t>menores</w:t>
      </w:r>
      <w:proofErr w:type="spellEnd"/>
      <w:r w:rsidRPr="00682788">
        <w:rPr>
          <w:i/>
          <w:iCs/>
        </w:rPr>
        <w:t xml:space="preserve"> no </w:t>
      </w:r>
      <w:proofErr w:type="spellStart"/>
      <w:r w:rsidRPr="00682788">
        <w:rPr>
          <w:i/>
          <w:iCs/>
        </w:rPr>
        <w:t>acompañados</w:t>
      </w:r>
      <w:proofErr w:type="spellEnd"/>
      <w:r w:rsidRPr="00682788">
        <w:rPr>
          <w:i/>
          <w:iCs/>
        </w:rPr>
        <w:t xml:space="preserve"> </w:t>
      </w:r>
      <w:proofErr w:type="spellStart"/>
      <w:r w:rsidRPr="00682788">
        <w:rPr>
          <w:i/>
          <w:iCs/>
        </w:rPr>
        <w:t>en</w:t>
      </w:r>
      <w:proofErr w:type="spellEnd"/>
      <w:r w:rsidRPr="00682788">
        <w:rPr>
          <w:i/>
          <w:iCs/>
        </w:rPr>
        <w:t xml:space="preserve"> </w:t>
      </w:r>
      <w:proofErr w:type="spellStart"/>
      <w:r w:rsidRPr="00682788">
        <w:rPr>
          <w:i/>
          <w:iCs/>
        </w:rPr>
        <w:t>España</w:t>
      </w:r>
      <w:proofErr w:type="spellEnd"/>
      <w:r w:rsidRPr="00682788">
        <w:t xml:space="preserve">, Madrid, La Merced </w:t>
      </w:r>
      <w:proofErr w:type="spellStart"/>
      <w:r w:rsidRPr="00682788">
        <w:t>Migraciones</w:t>
      </w:r>
      <w:proofErr w:type="spellEnd"/>
      <w:r w:rsidRPr="00682788">
        <w:t>, 2009</w:t>
      </w:r>
      <w:r w:rsidRPr="00682788">
        <w:rPr>
          <w:rtl/>
        </w:rPr>
        <w:t xml:space="preserve">، الصفحة </w:t>
      </w:r>
      <w:r w:rsidRPr="00682788">
        <w:rPr>
          <w:szCs w:val="18"/>
          <w:rtl/>
        </w:rPr>
        <w:t>96</w:t>
      </w:r>
      <w:r w:rsidRPr="00682788">
        <w:rPr>
          <w:rtl/>
        </w:rPr>
        <w:t>، الذي ورد فيه ما يلي: "متى حُددت هوية قاصر أجنبي غير مصحوب بذويه [...] وجب أن يُعيَّن له وصي أو ممثل قانوني لديه المعارف اللازمة لضمان مصالحه وتلبية احتياجاته القانونية والاجتماعية والطبية والنفسية على نحو مناسب".</w:t>
      </w:r>
      <w:r w:rsidR="00EF0639" w:rsidRPr="00682788">
        <w:rPr>
          <w:rtl/>
        </w:rPr>
        <w:t xml:space="preserve"> </w:t>
      </w:r>
    </w:p>
  </w:footnote>
  <w:footnote w:id="8">
    <w:p w14:paraId="28CCDE1D" w14:textId="1961BA5A"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يستشهد صاحب البلاغ بالتعليق العام رقم </w:t>
      </w:r>
      <w:r w:rsidRPr="00682788">
        <w:rPr>
          <w:szCs w:val="18"/>
          <w:rtl/>
        </w:rPr>
        <w:t>6</w:t>
      </w:r>
      <w:r w:rsidRPr="00682788">
        <w:rPr>
          <w:rtl/>
        </w:rPr>
        <w:t xml:space="preserve">، الفقرة </w:t>
      </w:r>
      <w:r w:rsidRPr="00682788">
        <w:rPr>
          <w:szCs w:val="18"/>
          <w:rtl/>
        </w:rPr>
        <w:t>44</w:t>
      </w:r>
      <w:r w:rsidRPr="00682788">
        <w:rPr>
          <w:rtl/>
        </w:rPr>
        <w:t>.</w:t>
      </w:r>
      <w:r w:rsidR="00EF0639" w:rsidRPr="00682788">
        <w:rPr>
          <w:rtl/>
        </w:rPr>
        <w:t xml:space="preserve"> </w:t>
      </w:r>
    </w:p>
  </w:footnote>
  <w:footnote w:id="9">
    <w:p w14:paraId="3CE346F0" w14:textId="1726200D"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تشدد الدولة الطرف على ضرورة استنفاد "جميع" سبل الانتصاف المتاحة. </w:t>
      </w:r>
    </w:p>
  </w:footnote>
  <w:footnote w:id="10">
    <w:p w14:paraId="55B2E8D5" w14:textId="40C74B5D"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i/>
          <w:iCs/>
          <w:rtl/>
        </w:rPr>
        <w:t xml:space="preserve">ر. ك. ضد إسبانيا </w:t>
      </w:r>
      <w:r w:rsidRPr="00682788">
        <w:rPr>
          <w:rtl/>
        </w:rPr>
        <w:t>(</w:t>
      </w:r>
      <w:r w:rsidRPr="00682788">
        <w:t>CRC/C/</w:t>
      </w:r>
      <w:r w:rsidRPr="00682788">
        <w:rPr>
          <w:szCs w:val="18"/>
        </w:rPr>
        <w:t>82</w:t>
      </w:r>
      <w:r w:rsidRPr="00682788">
        <w:t>/D/</w:t>
      </w:r>
      <w:r w:rsidRPr="00682788">
        <w:rPr>
          <w:szCs w:val="18"/>
        </w:rPr>
        <w:t>27</w:t>
      </w:r>
      <w:r w:rsidRPr="00682788">
        <w:t>/</w:t>
      </w:r>
      <w:r w:rsidRPr="00682788">
        <w:rPr>
          <w:szCs w:val="18"/>
        </w:rPr>
        <w:t>2017</w:t>
      </w:r>
      <w:r w:rsidRPr="00682788">
        <w:rPr>
          <w:rtl/>
        </w:rPr>
        <w:t xml:space="preserve">). </w:t>
      </w:r>
    </w:p>
  </w:footnote>
  <w:footnote w:id="11">
    <w:p w14:paraId="5B3BEE93" w14:textId="31B558CB"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spacing w:val="-6"/>
          <w:rtl/>
        </w:rPr>
        <w:t xml:space="preserve">يستشهد صاحب البلاغ بالحكم الصادر عن المحكمة الوطنية في </w:t>
      </w:r>
      <w:r w:rsidRPr="00682788">
        <w:rPr>
          <w:spacing w:val="-6"/>
          <w:szCs w:val="18"/>
          <w:rtl/>
        </w:rPr>
        <w:t>9</w:t>
      </w:r>
      <w:r w:rsidRPr="00682788">
        <w:rPr>
          <w:spacing w:val="-6"/>
          <w:rtl/>
        </w:rPr>
        <w:t xml:space="preserve"> تشرين الأول/أكتوبر </w:t>
      </w:r>
      <w:r w:rsidRPr="00682788">
        <w:rPr>
          <w:spacing w:val="-6"/>
          <w:szCs w:val="18"/>
          <w:rtl/>
        </w:rPr>
        <w:t>2007</w:t>
      </w:r>
      <w:r w:rsidRPr="00682788">
        <w:rPr>
          <w:spacing w:val="-6"/>
          <w:rtl/>
        </w:rPr>
        <w:t xml:space="preserve"> (</w:t>
      </w:r>
      <w:r w:rsidRPr="00682788">
        <w:rPr>
          <w:spacing w:val="-6"/>
        </w:rPr>
        <w:t>JUR/</w:t>
      </w:r>
      <w:r w:rsidRPr="00682788">
        <w:rPr>
          <w:spacing w:val="-6"/>
          <w:szCs w:val="18"/>
        </w:rPr>
        <w:t>2017</w:t>
      </w:r>
      <w:r w:rsidRPr="00682788">
        <w:rPr>
          <w:spacing w:val="-6"/>
        </w:rPr>
        <w:t>/</w:t>
      </w:r>
      <w:r w:rsidRPr="00682788">
        <w:rPr>
          <w:spacing w:val="-6"/>
          <w:szCs w:val="18"/>
        </w:rPr>
        <w:t>272319</w:t>
      </w:r>
      <w:r w:rsidRPr="00682788">
        <w:rPr>
          <w:spacing w:val="-6"/>
          <w:rtl/>
        </w:rPr>
        <w:t>)</w:t>
      </w:r>
      <w:r w:rsidRPr="00682788">
        <w:rPr>
          <w:rtl/>
        </w:rPr>
        <w:t xml:space="preserve"> الذي رأت فيه أن "شهادة الميلاد الصادرة عن سلطات الدولة التي ينتمي إليها مقدم الطلب تشكل دليلاً قوياً على أنه قاصر [...] وينبغي إعطاؤها قيمةً إثباتيةً وأخذها في الاعتبار لأغراض الإثبات".</w:t>
      </w:r>
      <w:r w:rsidR="00EF0639" w:rsidRPr="00682788">
        <w:rPr>
          <w:rtl/>
        </w:rPr>
        <w:t xml:space="preserve"> </w:t>
      </w:r>
    </w:p>
  </w:footnote>
  <w:footnote w:id="12">
    <w:p w14:paraId="5BAFC930" w14:textId="773FB77D"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يستشهد صاحب البلاغ بالسوابق القضائية</w:t>
      </w:r>
      <w:bookmarkStart w:id="0" w:name="_GoBack"/>
      <w:bookmarkEnd w:id="0"/>
      <w:r w:rsidRPr="00682788">
        <w:rPr>
          <w:rtl/>
        </w:rPr>
        <w:t xml:space="preserve"> للمحكمة الأوروبية لحقوق الإنسان، قضية </w:t>
      </w:r>
      <w:proofErr w:type="spellStart"/>
      <w:r w:rsidRPr="00682788">
        <w:rPr>
          <w:i/>
          <w:iCs/>
          <w:rtl/>
        </w:rPr>
        <w:t>أكديفار</w:t>
      </w:r>
      <w:proofErr w:type="spellEnd"/>
      <w:r w:rsidRPr="00682788">
        <w:rPr>
          <w:i/>
          <w:iCs/>
          <w:rtl/>
        </w:rPr>
        <w:t xml:space="preserve"> وآخرين ضد تركيا</w:t>
      </w:r>
      <w:r w:rsidRPr="00682788">
        <w:rPr>
          <w:rtl/>
        </w:rPr>
        <w:t xml:space="preserve">، الدعوى رقم </w:t>
      </w:r>
      <w:r w:rsidRPr="00682788">
        <w:rPr>
          <w:szCs w:val="18"/>
          <w:rtl/>
        </w:rPr>
        <w:t>21893</w:t>
      </w:r>
      <w:r w:rsidRPr="00682788">
        <w:rPr>
          <w:rtl/>
        </w:rPr>
        <w:t>/</w:t>
      </w:r>
      <w:r w:rsidRPr="00682788">
        <w:rPr>
          <w:szCs w:val="18"/>
          <w:rtl/>
        </w:rPr>
        <w:t>93</w:t>
      </w:r>
      <w:r w:rsidRPr="00682788">
        <w:rPr>
          <w:rtl/>
        </w:rPr>
        <w:t xml:space="preserve">، الحكم الصادر في </w:t>
      </w:r>
      <w:r w:rsidRPr="00682788">
        <w:rPr>
          <w:szCs w:val="18"/>
          <w:rtl/>
        </w:rPr>
        <w:t>16</w:t>
      </w:r>
      <w:r w:rsidRPr="00682788">
        <w:rPr>
          <w:rtl/>
        </w:rPr>
        <w:t xml:space="preserve"> أيلول/سبتمبر </w:t>
      </w:r>
      <w:r w:rsidRPr="00682788">
        <w:rPr>
          <w:szCs w:val="18"/>
          <w:rtl/>
        </w:rPr>
        <w:t>1996</w:t>
      </w:r>
      <w:r w:rsidRPr="00682788">
        <w:rPr>
          <w:rtl/>
        </w:rPr>
        <w:t xml:space="preserve">؛ والسوابق القضائية لمحكمة البلدان </w:t>
      </w:r>
      <w:r w:rsidRPr="00682788">
        <w:rPr>
          <w:spacing w:val="-4"/>
          <w:rtl/>
        </w:rPr>
        <w:t xml:space="preserve">الأمريكية لحقوق الإنسان، قضية </w:t>
      </w:r>
      <w:proofErr w:type="spellStart"/>
      <w:r w:rsidRPr="00682788">
        <w:rPr>
          <w:i/>
          <w:iCs/>
          <w:spacing w:val="-4"/>
          <w:rtl/>
        </w:rPr>
        <w:t>غاليندو</w:t>
      </w:r>
      <w:proofErr w:type="spellEnd"/>
      <w:r w:rsidRPr="00682788">
        <w:rPr>
          <w:i/>
          <w:iCs/>
          <w:spacing w:val="-4"/>
          <w:rtl/>
        </w:rPr>
        <w:t xml:space="preserve"> </w:t>
      </w:r>
      <w:proofErr w:type="spellStart"/>
      <w:r w:rsidRPr="00682788">
        <w:rPr>
          <w:i/>
          <w:iCs/>
          <w:spacing w:val="-4"/>
          <w:rtl/>
        </w:rPr>
        <w:t>كارديناس</w:t>
      </w:r>
      <w:proofErr w:type="spellEnd"/>
      <w:r w:rsidRPr="00682788">
        <w:rPr>
          <w:i/>
          <w:iCs/>
          <w:spacing w:val="-4"/>
          <w:rtl/>
        </w:rPr>
        <w:t xml:space="preserve"> وآخرين ضد بيرو</w:t>
      </w:r>
      <w:r w:rsidRPr="00682788">
        <w:rPr>
          <w:spacing w:val="-4"/>
          <w:rtl/>
        </w:rPr>
        <w:t xml:space="preserve">، الحكم المؤرخ </w:t>
      </w:r>
      <w:r w:rsidRPr="00682788">
        <w:rPr>
          <w:spacing w:val="-4"/>
          <w:szCs w:val="18"/>
          <w:rtl/>
        </w:rPr>
        <w:t>2</w:t>
      </w:r>
      <w:r w:rsidRPr="00682788">
        <w:rPr>
          <w:spacing w:val="-4"/>
          <w:rtl/>
        </w:rPr>
        <w:t xml:space="preserve"> تشرين الأول/أكتوبر </w:t>
      </w:r>
      <w:r w:rsidRPr="00682788">
        <w:rPr>
          <w:spacing w:val="-4"/>
          <w:szCs w:val="18"/>
          <w:rtl/>
        </w:rPr>
        <w:t>2015</w:t>
      </w:r>
      <w:r w:rsidRPr="00682788">
        <w:rPr>
          <w:spacing w:val="-4"/>
          <w:rtl/>
        </w:rPr>
        <w:t>،</w:t>
      </w:r>
      <w:r w:rsidRPr="00682788">
        <w:rPr>
          <w:rtl/>
        </w:rPr>
        <w:t xml:space="preserve"> المجموعة "</w:t>
      </w:r>
      <w:r w:rsidRPr="00682788">
        <w:t>C</w:t>
      </w:r>
      <w:r w:rsidRPr="00682788">
        <w:rPr>
          <w:rtl/>
        </w:rPr>
        <w:t xml:space="preserve">" رقم </w:t>
      </w:r>
      <w:r w:rsidRPr="00682788">
        <w:rPr>
          <w:szCs w:val="18"/>
          <w:rtl/>
        </w:rPr>
        <w:t>301</w:t>
      </w:r>
      <w:r w:rsidRPr="00682788">
        <w:rPr>
          <w:rtl/>
        </w:rPr>
        <w:t>.</w:t>
      </w:r>
      <w:r w:rsidR="00EF0639" w:rsidRPr="00682788">
        <w:rPr>
          <w:rtl/>
        </w:rPr>
        <w:t xml:space="preserve"> </w:t>
      </w:r>
    </w:p>
  </w:footnote>
  <w:footnote w:id="13">
    <w:p w14:paraId="4D1AE3B3" w14:textId="1CCB13BE"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تستشهد الدولة الطرف بالمعايير القانونية المحلية التي توضح حياد النيابة العامة واستقلالها في عملها (ومنها، المادة </w:t>
      </w:r>
      <w:r w:rsidRPr="00682788">
        <w:rPr>
          <w:szCs w:val="18"/>
          <w:rtl/>
        </w:rPr>
        <w:t>124</w:t>
      </w:r>
      <w:r w:rsidRPr="00682788">
        <w:rPr>
          <w:rtl/>
        </w:rPr>
        <w:t>-</w:t>
      </w:r>
      <w:r w:rsidRPr="00682788">
        <w:rPr>
          <w:szCs w:val="18"/>
          <w:rtl/>
        </w:rPr>
        <w:t>1</w:t>
      </w:r>
      <w:r w:rsidRPr="00682788">
        <w:rPr>
          <w:rtl/>
        </w:rPr>
        <w:t xml:space="preserve"> من الدستور، والمادة </w:t>
      </w:r>
      <w:r w:rsidRPr="00682788">
        <w:rPr>
          <w:szCs w:val="18"/>
          <w:rtl/>
        </w:rPr>
        <w:t>435</w:t>
      </w:r>
      <w:r w:rsidRPr="00682788">
        <w:rPr>
          <w:rtl/>
        </w:rPr>
        <w:t xml:space="preserve"> من قانون تنظيم السلطة القضائية، والمادة </w:t>
      </w:r>
      <w:r w:rsidRPr="00682788">
        <w:rPr>
          <w:szCs w:val="18"/>
          <w:rtl/>
        </w:rPr>
        <w:t>1</w:t>
      </w:r>
      <w:r w:rsidRPr="00682788">
        <w:rPr>
          <w:rtl/>
        </w:rPr>
        <w:t xml:space="preserve"> من القانون </w:t>
      </w:r>
      <w:r w:rsidRPr="00682788">
        <w:rPr>
          <w:szCs w:val="18"/>
          <w:rtl/>
        </w:rPr>
        <w:t>50</w:t>
      </w:r>
      <w:r w:rsidRPr="00682788">
        <w:rPr>
          <w:rtl/>
        </w:rPr>
        <w:t>/</w:t>
      </w:r>
      <w:r w:rsidRPr="00682788">
        <w:rPr>
          <w:szCs w:val="18"/>
          <w:rtl/>
        </w:rPr>
        <w:t>1981</w:t>
      </w:r>
      <w:r w:rsidRPr="00682788">
        <w:rPr>
          <w:rtl/>
        </w:rPr>
        <w:t xml:space="preserve">، والمادتان </w:t>
      </w:r>
      <w:r w:rsidRPr="00682788">
        <w:rPr>
          <w:szCs w:val="18"/>
          <w:rtl/>
        </w:rPr>
        <w:t>3</w:t>
      </w:r>
      <w:r w:rsidRPr="00682788">
        <w:rPr>
          <w:rtl/>
        </w:rPr>
        <w:t>(</w:t>
      </w:r>
      <w:r w:rsidRPr="00682788">
        <w:rPr>
          <w:szCs w:val="18"/>
          <w:rtl/>
        </w:rPr>
        <w:t>7</w:t>
      </w:r>
      <w:r w:rsidRPr="00682788">
        <w:rPr>
          <w:rtl/>
        </w:rPr>
        <w:t>)، و</w:t>
      </w:r>
      <w:r w:rsidRPr="00682788">
        <w:rPr>
          <w:szCs w:val="18"/>
          <w:rtl/>
        </w:rPr>
        <w:t>7</w:t>
      </w:r>
      <w:r w:rsidRPr="00682788">
        <w:rPr>
          <w:rtl/>
        </w:rPr>
        <w:t xml:space="preserve"> من النظام الأساسي للنيابة العامة). </w:t>
      </w:r>
    </w:p>
  </w:footnote>
  <w:footnote w:id="14">
    <w:p w14:paraId="6BC92FF2" w14:textId="5F1BFBF4"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i/>
          <w:iCs/>
          <w:rtl/>
        </w:rPr>
        <w:t>عثماني ضد صربيا</w:t>
      </w:r>
      <w:r w:rsidRPr="00682788">
        <w:rPr>
          <w:rtl/>
        </w:rPr>
        <w:t xml:space="preserve"> (</w:t>
      </w:r>
      <w:r w:rsidRPr="00682788">
        <w:t>CAT/C/</w:t>
      </w:r>
      <w:r w:rsidRPr="00682788">
        <w:rPr>
          <w:szCs w:val="18"/>
        </w:rPr>
        <w:t>42</w:t>
      </w:r>
      <w:r w:rsidRPr="00682788">
        <w:t>/D/</w:t>
      </w:r>
      <w:r w:rsidRPr="00682788">
        <w:rPr>
          <w:szCs w:val="18"/>
        </w:rPr>
        <w:t>261</w:t>
      </w:r>
      <w:r w:rsidRPr="00682788">
        <w:t>/</w:t>
      </w:r>
      <w:r w:rsidRPr="00682788">
        <w:rPr>
          <w:szCs w:val="18"/>
        </w:rPr>
        <w:t>2005</w:t>
      </w:r>
      <w:r w:rsidRPr="00682788">
        <w:rPr>
          <w:rtl/>
        </w:rPr>
        <w:t xml:space="preserve">)، الفقرة </w:t>
      </w:r>
      <w:r w:rsidRPr="00682788">
        <w:rPr>
          <w:szCs w:val="18"/>
          <w:rtl/>
        </w:rPr>
        <w:t>7</w:t>
      </w:r>
      <w:r w:rsidRPr="00682788">
        <w:rPr>
          <w:rtl/>
        </w:rPr>
        <w:t>-</w:t>
      </w:r>
      <w:r w:rsidRPr="00682788">
        <w:rPr>
          <w:szCs w:val="18"/>
          <w:rtl/>
        </w:rPr>
        <w:t>1</w:t>
      </w:r>
      <w:r w:rsidRPr="00682788">
        <w:rPr>
          <w:rtl/>
        </w:rPr>
        <w:t>.</w:t>
      </w:r>
      <w:r w:rsidR="00EF0639" w:rsidRPr="00682788">
        <w:rPr>
          <w:rtl/>
        </w:rPr>
        <w:t xml:space="preserve"> </w:t>
      </w:r>
    </w:p>
  </w:footnote>
  <w:footnote w:id="15">
    <w:p w14:paraId="6EC5F710" w14:textId="6EC4D672"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يستشهد صاحب البلاغ، في جملة أمور، بقضية </w:t>
      </w:r>
      <w:proofErr w:type="spellStart"/>
      <w:r w:rsidRPr="00682788">
        <w:rPr>
          <w:i/>
          <w:iCs/>
          <w:rtl/>
        </w:rPr>
        <w:t>كاراكو</w:t>
      </w:r>
      <w:proofErr w:type="spellEnd"/>
      <w:r w:rsidRPr="00682788">
        <w:rPr>
          <w:i/>
          <w:iCs/>
          <w:rtl/>
        </w:rPr>
        <w:t xml:space="preserve"> ضد هنغاريا</w:t>
      </w:r>
      <w:r w:rsidRPr="00682788">
        <w:rPr>
          <w:rtl/>
        </w:rPr>
        <w:t xml:space="preserve">، الدعوى رقم </w:t>
      </w:r>
      <w:r w:rsidRPr="00682788">
        <w:rPr>
          <w:szCs w:val="18"/>
          <w:rtl/>
        </w:rPr>
        <w:t>39311</w:t>
      </w:r>
      <w:r w:rsidRPr="00682788">
        <w:rPr>
          <w:rtl/>
        </w:rPr>
        <w:t>/</w:t>
      </w:r>
      <w:r w:rsidRPr="00682788">
        <w:rPr>
          <w:szCs w:val="18"/>
          <w:rtl/>
        </w:rPr>
        <w:t>05</w:t>
      </w:r>
      <w:r w:rsidRPr="00682788">
        <w:rPr>
          <w:rtl/>
        </w:rPr>
        <w:t xml:space="preserve">، الحكم الصادر في </w:t>
      </w:r>
      <w:r w:rsidRPr="00682788">
        <w:rPr>
          <w:szCs w:val="18"/>
          <w:rtl/>
        </w:rPr>
        <w:t>28</w:t>
      </w:r>
      <w:r w:rsidRPr="00682788">
        <w:rPr>
          <w:rtl/>
        </w:rPr>
        <w:t xml:space="preserve"> نيسان/أبريل </w:t>
      </w:r>
      <w:r w:rsidRPr="00682788">
        <w:rPr>
          <w:szCs w:val="18"/>
          <w:rtl/>
        </w:rPr>
        <w:t>2009</w:t>
      </w:r>
      <w:r w:rsidRPr="00682788">
        <w:rPr>
          <w:rtl/>
        </w:rPr>
        <w:t xml:space="preserve">، الفقرة </w:t>
      </w:r>
      <w:r w:rsidRPr="00682788">
        <w:rPr>
          <w:szCs w:val="18"/>
          <w:rtl/>
        </w:rPr>
        <w:t>14</w:t>
      </w:r>
      <w:r w:rsidRPr="00682788">
        <w:rPr>
          <w:rtl/>
        </w:rPr>
        <w:t xml:space="preserve">؛ وقضية </w:t>
      </w:r>
      <w:r w:rsidRPr="00682788">
        <w:rPr>
          <w:i/>
          <w:iCs/>
          <w:rtl/>
        </w:rPr>
        <w:t xml:space="preserve">رياض </w:t>
      </w:r>
      <w:proofErr w:type="spellStart"/>
      <w:r w:rsidRPr="00682788">
        <w:rPr>
          <w:i/>
          <w:iCs/>
          <w:rtl/>
        </w:rPr>
        <w:t>وإدياب</w:t>
      </w:r>
      <w:proofErr w:type="spellEnd"/>
      <w:r w:rsidRPr="00682788">
        <w:rPr>
          <w:i/>
          <w:iCs/>
          <w:rtl/>
        </w:rPr>
        <w:t xml:space="preserve"> ضد بلجيكا، </w:t>
      </w:r>
      <w:r w:rsidRPr="00682788">
        <w:rPr>
          <w:rtl/>
        </w:rPr>
        <w:t xml:space="preserve">الدعوى رقم </w:t>
      </w:r>
      <w:r w:rsidRPr="00682788">
        <w:rPr>
          <w:szCs w:val="18"/>
          <w:rtl/>
        </w:rPr>
        <w:t>29787</w:t>
      </w:r>
      <w:r w:rsidRPr="00682788">
        <w:rPr>
          <w:rtl/>
        </w:rPr>
        <w:t>/</w:t>
      </w:r>
      <w:r w:rsidRPr="00682788">
        <w:rPr>
          <w:szCs w:val="18"/>
          <w:rtl/>
        </w:rPr>
        <w:t>03</w:t>
      </w:r>
      <w:r w:rsidRPr="00682788">
        <w:rPr>
          <w:rtl/>
        </w:rPr>
        <w:t xml:space="preserve"> والدعوى رقم </w:t>
      </w:r>
      <w:r w:rsidRPr="00682788">
        <w:rPr>
          <w:szCs w:val="18"/>
          <w:rtl/>
        </w:rPr>
        <w:t>29810</w:t>
      </w:r>
      <w:r w:rsidRPr="00682788">
        <w:rPr>
          <w:rtl/>
        </w:rPr>
        <w:t>/</w:t>
      </w:r>
      <w:r w:rsidRPr="00682788">
        <w:rPr>
          <w:szCs w:val="18"/>
          <w:rtl/>
        </w:rPr>
        <w:t>03</w:t>
      </w:r>
      <w:r w:rsidRPr="00682788">
        <w:rPr>
          <w:rtl/>
        </w:rPr>
        <w:t xml:space="preserve">، الحكم الصادر في </w:t>
      </w:r>
      <w:r w:rsidRPr="00682788">
        <w:rPr>
          <w:szCs w:val="18"/>
          <w:rtl/>
        </w:rPr>
        <w:t>24</w:t>
      </w:r>
      <w:r w:rsidRPr="00682788">
        <w:rPr>
          <w:rtl/>
        </w:rPr>
        <w:t xml:space="preserve"> كانون الثاني/يناير </w:t>
      </w:r>
      <w:r w:rsidRPr="00682788">
        <w:rPr>
          <w:szCs w:val="18"/>
          <w:rtl/>
        </w:rPr>
        <w:t>2008</w:t>
      </w:r>
      <w:r w:rsidRPr="00682788">
        <w:rPr>
          <w:rtl/>
        </w:rPr>
        <w:t xml:space="preserve">، الفقرة </w:t>
      </w:r>
      <w:r w:rsidRPr="00682788">
        <w:rPr>
          <w:szCs w:val="18"/>
          <w:rtl/>
        </w:rPr>
        <w:t>84</w:t>
      </w:r>
      <w:r w:rsidRPr="00682788">
        <w:rPr>
          <w:rtl/>
        </w:rPr>
        <w:t>.</w:t>
      </w:r>
      <w:r w:rsidR="00EF0639" w:rsidRPr="00682788">
        <w:rPr>
          <w:rtl/>
        </w:rPr>
        <w:t xml:space="preserve"> </w:t>
      </w:r>
    </w:p>
  </w:footnote>
  <w:footnote w:id="16">
    <w:p w14:paraId="09FE30D8" w14:textId="5CC93376"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spacing w:val="-2"/>
          <w:rtl/>
        </w:rPr>
        <w:t xml:space="preserve">يستشهد صاحب البلاغ بالتعليق العام رقم </w:t>
      </w:r>
      <w:r w:rsidRPr="00682788">
        <w:rPr>
          <w:spacing w:val="-2"/>
          <w:szCs w:val="18"/>
          <w:rtl/>
        </w:rPr>
        <w:t>6</w:t>
      </w:r>
      <w:r w:rsidRPr="00682788">
        <w:rPr>
          <w:spacing w:val="-2"/>
          <w:rtl/>
        </w:rPr>
        <w:t xml:space="preserve">، الفقرة </w:t>
      </w:r>
      <w:r w:rsidRPr="00682788">
        <w:rPr>
          <w:spacing w:val="-2"/>
          <w:szCs w:val="18"/>
          <w:rtl/>
        </w:rPr>
        <w:t>31</w:t>
      </w:r>
      <w:r w:rsidRPr="00682788">
        <w:rPr>
          <w:spacing w:val="-2"/>
          <w:rtl/>
        </w:rPr>
        <w:t xml:space="preserve">(ط)، وبالتعليق العام المشترك رقم </w:t>
      </w:r>
      <w:r w:rsidRPr="00682788">
        <w:rPr>
          <w:spacing w:val="-2"/>
          <w:szCs w:val="18"/>
          <w:rtl/>
        </w:rPr>
        <w:t>4</w:t>
      </w:r>
      <w:r w:rsidRPr="00682788">
        <w:rPr>
          <w:spacing w:val="-2"/>
          <w:rtl/>
        </w:rPr>
        <w:t>(</w:t>
      </w:r>
      <w:r w:rsidRPr="00682788">
        <w:rPr>
          <w:spacing w:val="-2"/>
          <w:szCs w:val="18"/>
          <w:rtl/>
        </w:rPr>
        <w:t>2017</w:t>
      </w:r>
      <w:r w:rsidRPr="00682788">
        <w:rPr>
          <w:spacing w:val="-2"/>
          <w:rtl/>
        </w:rPr>
        <w:t xml:space="preserve">) للجنة المعنية بحماية حقوق جميع العمال المهاجرين وأفراد أسرهم ورقم </w:t>
      </w:r>
      <w:r w:rsidRPr="00682788">
        <w:rPr>
          <w:spacing w:val="-2"/>
          <w:szCs w:val="18"/>
          <w:rtl/>
        </w:rPr>
        <w:t>23</w:t>
      </w:r>
      <w:r w:rsidRPr="00682788">
        <w:rPr>
          <w:spacing w:val="-2"/>
          <w:rtl/>
        </w:rPr>
        <w:t>(</w:t>
      </w:r>
      <w:r w:rsidRPr="00682788">
        <w:rPr>
          <w:spacing w:val="-2"/>
          <w:szCs w:val="18"/>
          <w:rtl/>
        </w:rPr>
        <w:t>2017</w:t>
      </w:r>
      <w:r w:rsidRPr="00682788">
        <w:rPr>
          <w:spacing w:val="-2"/>
          <w:rtl/>
        </w:rPr>
        <w:t>) للجنة حقوق الطفل بشأن التزامات الدول في مجال حقوق الإنسان الخاصة بالطفل في سياق الهجرة الدولية في بلدان المنشأ والعبور والمقصد والعودة.</w:t>
      </w:r>
      <w:r w:rsidR="00EF0639" w:rsidRPr="00682788">
        <w:rPr>
          <w:rtl/>
        </w:rPr>
        <w:t xml:space="preserve"> </w:t>
      </w:r>
    </w:p>
  </w:footnote>
  <w:footnote w:id="17">
    <w:p w14:paraId="37E50ACA" w14:textId="730BD683"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الحكم رقم </w:t>
      </w:r>
      <w:r w:rsidRPr="00682788">
        <w:rPr>
          <w:szCs w:val="18"/>
          <w:rtl/>
        </w:rPr>
        <w:t>183</w:t>
      </w:r>
      <w:r w:rsidRPr="00682788">
        <w:rPr>
          <w:rtl/>
        </w:rPr>
        <w:t>/</w:t>
      </w:r>
      <w:r w:rsidRPr="00682788">
        <w:rPr>
          <w:szCs w:val="18"/>
          <w:rtl/>
        </w:rPr>
        <w:t>2008</w:t>
      </w:r>
      <w:r w:rsidRPr="00682788">
        <w:rPr>
          <w:rtl/>
        </w:rPr>
        <w:t xml:space="preserve"> الصادر عن المحكمة الدستورية في </w:t>
      </w:r>
      <w:r w:rsidRPr="00682788">
        <w:rPr>
          <w:szCs w:val="18"/>
          <w:rtl/>
        </w:rPr>
        <w:t>22</w:t>
      </w:r>
      <w:r w:rsidRPr="00682788">
        <w:rPr>
          <w:rtl/>
        </w:rPr>
        <w:t xml:space="preserve"> كانون الأول/ديسمبر.</w:t>
      </w:r>
      <w:r w:rsidR="00EF0639" w:rsidRPr="00682788">
        <w:rPr>
          <w:rtl/>
        </w:rPr>
        <w:t xml:space="preserve"> </w:t>
      </w:r>
    </w:p>
  </w:footnote>
  <w:footnote w:id="18">
    <w:p w14:paraId="6FBF03DF" w14:textId="085D2A1F"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spacing w:val="-4"/>
          <w:rtl/>
        </w:rPr>
        <w:t xml:space="preserve">تنص المادة </w:t>
      </w:r>
      <w:r w:rsidRPr="00682788">
        <w:rPr>
          <w:spacing w:val="-4"/>
          <w:szCs w:val="18"/>
          <w:rtl/>
        </w:rPr>
        <w:t>4</w:t>
      </w:r>
      <w:r w:rsidRPr="00682788">
        <w:rPr>
          <w:spacing w:val="-4"/>
          <w:rtl/>
        </w:rPr>
        <w:t>(</w:t>
      </w:r>
      <w:r w:rsidRPr="00682788">
        <w:rPr>
          <w:spacing w:val="-4"/>
          <w:szCs w:val="18"/>
          <w:rtl/>
        </w:rPr>
        <w:t>1</w:t>
      </w:r>
      <w:r w:rsidRPr="00682788">
        <w:rPr>
          <w:spacing w:val="-4"/>
          <w:rtl/>
        </w:rPr>
        <w:t xml:space="preserve">) من القانون </w:t>
      </w:r>
      <w:r w:rsidRPr="00682788">
        <w:rPr>
          <w:spacing w:val="-4"/>
          <w:szCs w:val="18"/>
          <w:rtl/>
        </w:rPr>
        <w:t>4</w:t>
      </w:r>
      <w:r w:rsidRPr="00682788">
        <w:rPr>
          <w:spacing w:val="-4"/>
          <w:rtl/>
        </w:rPr>
        <w:t>/</w:t>
      </w:r>
      <w:r w:rsidRPr="00682788">
        <w:rPr>
          <w:spacing w:val="-4"/>
          <w:szCs w:val="18"/>
          <w:rtl/>
        </w:rPr>
        <w:t>2000</w:t>
      </w:r>
      <w:r w:rsidRPr="00682788">
        <w:rPr>
          <w:spacing w:val="-4"/>
          <w:rtl/>
        </w:rPr>
        <w:t xml:space="preserve"> على ما يلي: "من حق ومن واجب الأجانب الموجودين في الأراضي الإسبانية الحفاظ على الوثائق الصادرة عن السلطات المختصة في بلدهم الأصلي التي تثبت هويتهم". وانظر أيضاً الحكم رقم</w:t>
      </w:r>
      <w:r w:rsidR="002B5969" w:rsidRPr="00682788">
        <w:rPr>
          <w:rFonts w:hint="cs"/>
          <w:spacing w:val="-4"/>
          <w:rtl/>
        </w:rPr>
        <w:t> </w:t>
      </w:r>
      <w:r w:rsidRPr="00682788">
        <w:rPr>
          <w:spacing w:val="-4"/>
          <w:szCs w:val="18"/>
          <w:rtl/>
        </w:rPr>
        <w:t>368</w:t>
      </w:r>
      <w:r w:rsidRPr="00682788">
        <w:rPr>
          <w:spacing w:val="-4"/>
          <w:rtl/>
        </w:rPr>
        <w:t>/</w:t>
      </w:r>
      <w:r w:rsidRPr="00682788">
        <w:rPr>
          <w:spacing w:val="-4"/>
          <w:szCs w:val="18"/>
          <w:rtl/>
        </w:rPr>
        <w:t>2015</w:t>
      </w:r>
      <w:r w:rsidRPr="00682788">
        <w:rPr>
          <w:spacing w:val="-4"/>
          <w:rtl/>
        </w:rPr>
        <w:t xml:space="preserve">، الصادر في </w:t>
      </w:r>
      <w:r w:rsidRPr="00682788">
        <w:rPr>
          <w:spacing w:val="-4"/>
          <w:szCs w:val="18"/>
          <w:rtl/>
        </w:rPr>
        <w:t>18</w:t>
      </w:r>
      <w:r w:rsidRPr="00682788">
        <w:rPr>
          <w:spacing w:val="-4"/>
          <w:rtl/>
        </w:rPr>
        <w:t xml:space="preserve"> حزيران/</w:t>
      </w:r>
      <w:proofErr w:type="gramStart"/>
      <w:r w:rsidRPr="00682788">
        <w:rPr>
          <w:spacing w:val="-4"/>
          <w:rtl/>
        </w:rPr>
        <w:t>يونيه</w:t>
      </w:r>
      <w:proofErr w:type="gramEnd"/>
      <w:r w:rsidRPr="00682788">
        <w:rPr>
          <w:spacing w:val="-4"/>
          <w:rtl/>
        </w:rPr>
        <w:t xml:space="preserve"> عن المحكمة العليا، الدائرة المدنية (القسم الأول)، الصفحتين </w:t>
      </w:r>
      <w:r w:rsidRPr="00682788">
        <w:rPr>
          <w:spacing w:val="-4"/>
          <w:szCs w:val="18"/>
          <w:rtl/>
        </w:rPr>
        <w:t>3</w:t>
      </w:r>
      <w:r w:rsidRPr="00682788">
        <w:rPr>
          <w:spacing w:val="-4"/>
          <w:rtl/>
        </w:rPr>
        <w:t xml:space="preserve"> و</w:t>
      </w:r>
      <w:r w:rsidRPr="00682788">
        <w:rPr>
          <w:spacing w:val="-4"/>
          <w:szCs w:val="18"/>
          <w:rtl/>
        </w:rPr>
        <w:t>4</w:t>
      </w:r>
      <w:r w:rsidRPr="00682788">
        <w:rPr>
          <w:spacing w:val="-4"/>
          <w:rtl/>
        </w:rPr>
        <w:t>، الذي يرد فيه أنه لا يجوز اعتبار المهاجر، الذي يتبين من جواز سفره أو وثيقة هوية تعادله أنه قاصر، شخصاً أجنبياً غير حائز</w:t>
      </w:r>
      <w:r w:rsidRPr="00682788">
        <w:rPr>
          <w:rtl/>
        </w:rPr>
        <w:t xml:space="preserve"> للوثائق اللازمة بغرض إخضاعه لاختبارات تكميلية لتحديد سنه.</w:t>
      </w:r>
      <w:r w:rsidR="00EF0639" w:rsidRPr="00682788">
        <w:rPr>
          <w:rtl/>
        </w:rPr>
        <w:t xml:space="preserve"> </w:t>
      </w:r>
    </w:p>
  </w:footnote>
  <w:footnote w:id="19">
    <w:p w14:paraId="73B46D40" w14:textId="32F0335C"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spacing w:val="-4"/>
          <w:rtl/>
        </w:rPr>
        <w:t xml:space="preserve">يشير صاحب البلاغ إلى التعليق العام رقم </w:t>
      </w:r>
      <w:r w:rsidRPr="00682788">
        <w:rPr>
          <w:spacing w:val="-4"/>
          <w:szCs w:val="18"/>
          <w:rtl/>
        </w:rPr>
        <w:t>12</w:t>
      </w:r>
      <w:r w:rsidRPr="00682788">
        <w:rPr>
          <w:spacing w:val="-4"/>
          <w:rtl/>
        </w:rPr>
        <w:t>(</w:t>
      </w:r>
      <w:r w:rsidRPr="00682788">
        <w:rPr>
          <w:spacing w:val="-4"/>
          <w:szCs w:val="18"/>
          <w:rtl/>
        </w:rPr>
        <w:t>2009</w:t>
      </w:r>
      <w:r w:rsidRPr="00682788">
        <w:rPr>
          <w:spacing w:val="-4"/>
          <w:rtl/>
        </w:rPr>
        <w:t>) بشأن حق الطفل في الاستماع إليه، الذي جاء في الفقرة</w:t>
      </w:r>
      <w:r w:rsidRPr="00682788">
        <w:rPr>
          <w:rFonts w:hint="cs"/>
          <w:spacing w:val="-4"/>
          <w:rtl/>
        </w:rPr>
        <w:t> </w:t>
      </w:r>
      <w:r w:rsidRPr="00682788">
        <w:rPr>
          <w:spacing w:val="-4"/>
          <w:szCs w:val="18"/>
          <w:rtl/>
        </w:rPr>
        <w:t>34</w:t>
      </w:r>
      <w:r w:rsidRPr="00682788">
        <w:rPr>
          <w:rtl/>
        </w:rPr>
        <w:t xml:space="preserve"> منه أنه "لا يمكن الاستماع إلى آراء الطفل بفعالية في بيئة يسودها الترويع، أو العداء، أو لا تراعي سن الطفل أو لا تلائمه".</w:t>
      </w:r>
      <w:r w:rsidR="00EF0639" w:rsidRPr="00682788">
        <w:rPr>
          <w:rtl/>
        </w:rPr>
        <w:t xml:space="preserve"> </w:t>
      </w:r>
    </w:p>
  </w:footnote>
  <w:footnote w:id="20">
    <w:p w14:paraId="4E95AB93" w14:textId="4671FDD3"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spacing w:val="-2"/>
          <w:rtl/>
        </w:rPr>
        <w:t xml:space="preserve">في </w:t>
      </w:r>
      <w:r w:rsidRPr="00682788">
        <w:rPr>
          <w:spacing w:val="-2"/>
          <w:szCs w:val="18"/>
          <w:rtl/>
        </w:rPr>
        <w:t>19</w:t>
      </w:r>
      <w:r w:rsidRPr="00682788">
        <w:rPr>
          <w:spacing w:val="-2"/>
          <w:rtl/>
        </w:rPr>
        <w:t xml:space="preserve"> تموز/يوليه </w:t>
      </w:r>
      <w:r w:rsidRPr="00682788">
        <w:rPr>
          <w:spacing w:val="-2"/>
          <w:szCs w:val="18"/>
          <w:rtl/>
        </w:rPr>
        <w:t>2018</w:t>
      </w:r>
      <w:r w:rsidRPr="00682788">
        <w:rPr>
          <w:spacing w:val="-2"/>
          <w:rtl/>
        </w:rPr>
        <w:t>، قدمت المنظمة الممثلة لصاحب البلاغ معلومات إضافية مفادها أنه كان موجوداً آنذاك</w:t>
      </w:r>
      <w:r w:rsidRPr="00682788">
        <w:rPr>
          <w:rtl/>
        </w:rPr>
        <w:t xml:space="preserve"> في مدينة لِيل (فرنسا)، في مركز لإيواء القاصرين، وأبدى رغبته في مواصلة الإجراءات أمام اللجنة.</w:t>
      </w:r>
      <w:r w:rsidR="00EF0639" w:rsidRPr="00682788">
        <w:rPr>
          <w:rtl/>
        </w:rPr>
        <w:t xml:space="preserve"> </w:t>
      </w:r>
    </w:p>
  </w:footnote>
  <w:footnote w:id="21">
    <w:p w14:paraId="740C791F" w14:textId="53E84284"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spacing w:val="2"/>
          <w:rtl/>
        </w:rPr>
        <w:t xml:space="preserve">تتعلق هذه الملاحظات بالبلاغات المسجلة لدى اللجنة تحت الأرقام </w:t>
      </w:r>
      <w:r w:rsidRPr="00682788">
        <w:rPr>
          <w:spacing w:val="2"/>
          <w:szCs w:val="18"/>
          <w:rtl/>
        </w:rPr>
        <w:t>11</w:t>
      </w:r>
      <w:r w:rsidRPr="00682788">
        <w:rPr>
          <w:spacing w:val="2"/>
          <w:rtl/>
        </w:rPr>
        <w:t>/</w:t>
      </w:r>
      <w:r w:rsidRPr="00682788">
        <w:rPr>
          <w:spacing w:val="2"/>
          <w:szCs w:val="18"/>
          <w:rtl/>
        </w:rPr>
        <w:t>2017</w:t>
      </w:r>
      <w:r w:rsidRPr="00682788">
        <w:rPr>
          <w:spacing w:val="2"/>
          <w:rtl/>
        </w:rPr>
        <w:t>، و</w:t>
      </w:r>
      <w:r w:rsidRPr="00682788">
        <w:rPr>
          <w:spacing w:val="2"/>
          <w:szCs w:val="18"/>
          <w:rtl/>
        </w:rPr>
        <w:t>14</w:t>
      </w:r>
      <w:r w:rsidRPr="00682788">
        <w:rPr>
          <w:spacing w:val="2"/>
          <w:rtl/>
        </w:rPr>
        <w:t>/</w:t>
      </w:r>
      <w:r w:rsidRPr="00682788">
        <w:rPr>
          <w:spacing w:val="2"/>
          <w:szCs w:val="18"/>
          <w:rtl/>
        </w:rPr>
        <w:t>2017</w:t>
      </w:r>
      <w:r w:rsidRPr="00682788">
        <w:rPr>
          <w:spacing w:val="2"/>
          <w:rtl/>
        </w:rPr>
        <w:t>، و</w:t>
      </w:r>
      <w:r w:rsidRPr="00682788">
        <w:rPr>
          <w:spacing w:val="2"/>
          <w:szCs w:val="18"/>
          <w:rtl/>
        </w:rPr>
        <w:t>15</w:t>
      </w:r>
      <w:r w:rsidRPr="00682788">
        <w:rPr>
          <w:spacing w:val="2"/>
          <w:rtl/>
        </w:rPr>
        <w:t>/</w:t>
      </w:r>
      <w:r w:rsidRPr="00682788">
        <w:rPr>
          <w:spacing w:val="2"/>
          <w:szCs w:val="18"/>
          <w:rtl/>
        </w:rPr>
        <w:t>2017</w:t>
      </w:r>
      <w:r w:rsidRPr="00682788">
        <w:rPr>
          <w:spacing w:val="2"/>
          <w:rtl/>
        </w:rPr>
        <w:t>، و</w:t>
      </w:r>
      <w:r w:rsidRPr="00682788">
        <w:rPr>
          <w:spacing w:val="2"/>
          <w:szCs w:val="18"/>
          <w:rtl/>
        </w:rPr>
        <w:t>16</w:t>
      </w:r>
      <w:r w:rsidRPr="00682788">
        <w:rPr>
          <w:spacing w:val="2"/>
          <w:rtl/>
        </w:rPr>
        <w:t>/</w:t>
      </w:r>
      <w:r w:rsidRPr="00682788">
        <w:rPr>
          <w:spacing w:val="2"/>
          <w:szCs w:val="18"/>
          <w:rtl/>
        </w:rPr>
        <w:t>2017</w:t>
      </w:r>
      <w:r w:rsidRPr="00682788">
        <w:rPr>
          <w:spacing w:val="2"/>
          <w:rtl/>
        </w:rPr>
        <w:t>،</w:t>
      </w:r>
      <w:r w:rsidRPr="00682788">
        <w:rPr>
          <w:spacing w:val="-4"/>
          <w:rtl/>
        </w:rPr>
        <w:t xml:space="preserve"> و</w:t>
      </w:r>
      <w:r w:rsidRPr="00682788">
        <w:rPr>
          <w:spacing w:val="-4"/>
          <w:szCs w:val="18"/>
          <w:rtl/>
        </w:rPr>
        <w:t>20</w:t>
      </w:r>
      <w:r w:rsidRPr="00682788">
        <w:rPr>
          <w:spacing w:val="-4"/>
          <w:rtl/>
        </w:rPr>
        <w:t>/</w:t>
      </w:r>
      <w:r w:rsidRPr="00682788">
        <w:rPr>
          <w:spacing w:val="-4"/>
          <w:szCs w:val="18"/>
          <w:rtl/>
        </w:rPr>
        <w:t>2017</w:t>
      </w:r>
      <w:r w:rsidRPr="00682788">
        <w:rPr>
          <w:spacing w:val="-4"/>
          <w:rtl/>
        </w:rPr>
        <w:t>، و</w:t>
      </w:r>
      <w:r w:rsidRPr="00682788">
        <w:rPr>
          <w:spacing w:val="-4"/>
          <w:szCs w:val="18"/>
          <w:rtl/>
        </w:rPr>
        <w:t>22</w:t>
      </w:r>
      <w:r w:rsidRPr="00682788">
        <w:rPr>
          <w:spacing w:val="-4"/>
          <w:rtl/>
        </w:rPr>
        <w:t>/</w:t>
      </w:r>
      <w:r w:rsidRPr="00682788">
        <w:rPr>
          <w:spacing w:val="-4"/>
          <w:szCs w:val="18"/>
          <w:rtl/>
        </w:rPr>
        <w:t>2017</w:t>
      </w:r>
      <w:r w:rsidRPr="00682788">
        <w:rPr>
          <w:spacing w:val="-4"/>
          <w:rtl/>
        </w:rPr>
        <w:t>، و</w:t>
      </w:r>
      <w:r w:rsidRPr="00682788">
        <w:rPr>
          <w:spacing w:val="-4"/>
          <w:szCs w:val="18"/>
          <w:rtl/>
        </w:rPr>
        <w:t>24</w:t>
      </w:r>
      <w:r w:rsidRPr="00682788">
        <w:rPr>
          <w:spacing w:val="-4"/>
          <w:rtl/>
        </w:rPr>
        <w:t>/</w:t>
      </w:r>
      <w:r w:rsidRPr="00682788">
        <w:rPr>
          <w:spacing w:val="-4"/>
          <w:szCs w:val="18"/>
          <w:rtl/>
        </w:rPr>
        <w:t>2017</w:t>
      </w:r>
      <w:r w:rsidRPr="00682788">
        <w:rPr>
          <w:spacing w:val="-4"/>
          <w:rtl/>
        </w:rPr>
        <w:t>، و</w:t>
      </w:r>
      <w:r w:rsidRPr="00682788">
        <w:rPr>
          <w:spacing w:val="-4"/>
          <w:szCs w:val="18"/>
          <w:rtl/>
        </w:rPr>
        <w:t>25</w:t>
      </w:r>
      <w:r w:rsidRPr="00682788">
        <w:rPr>
          <w:spacing w:val="-4"/>
          <w:rtl/>
        </w:rPr>
        <w:t>/</w:t>
      </w:r>
      <w:r w:rsidRPr="00682788">
        <w:rPr>
          <w:spacing w:val="-4"/>
          <w:szCs w:val="18"/>
          <w:rtl/>
        </w:rPr>
        <w:t>2017</w:t>
      </w:r>
      <w:r w:rsidRPr="00682788">
        <w:rPr>
          <w:spacing w:val="-4"/>
          <w:rtl/>
        </w:rPr>
        <w:t>، و</w:t>
      </w:r>
      <w:r w:rsidRPr="00682788">
        <w:rPr>
          <w:spacing w:val="-4"/>
          <w:szCs w:val="18"/>
          <w:rtl/>
        </w:rPr>
        <w:t>26</w:t>
      </w:r>
      <w:r w:rsidRPr="00682788">
        <w:rPr>
          <w:spacing w:val="-4"/>
          <w:rtl/>
        </w:rPr>
        <w:t>/</w:t>
      </w:r>
      <w:r w:rsidRPr="00682788">
        <w:rPr>
          <w:spacing w:val="-4"/>
          <w:szCs w:val="18"/>
          <w:rtl/>
        </w:rPr>
        <w:t>2017</w:t>
      </w:r>
      <w:r w:rsidRPr="00682788">
        <w:rPr>
          <w:spacing w:val="-4"/>
          <w:rtl/>
        </w:rPr>
        <w:t>، و</w:t>
      </w:r>
      <w:r w:rsidRPr="00682788">
        <w:rPr>
          <w:spacing w:val="-4"/>
          <w:szCs w:val="18"/>
          <w:rtl/>
        </w:rPr>
        <w:t>28</w:t>
      </w:r>
      <w:r w:rsidRPr="00682788">
        <w:rPr>
          <w:spacing w:val="-4"/>
          <w:rtl/>
        </w:rPr>
        <w:t>/</w:t>
      </w:r>
      <w:r w:rsidRPr="00682788">
        <w:rPr>
          <w:spacing w:val="-4"/>
          <w:szCs w:val="18"/>
          <w:rtl/>
        </w:rPr>
        <w:t>2017</w:t>
      </w:r>
      <w:r w:rsidRPr="00682788">
        <w:rPr>
          <w:spacing w:val="-4"/>
          <w:rtl/>
        </w:rPr>
        <w:t>، و</w:t>
      </w:r>
      <w:r w:rsidRPr="00682788">
        <w:rPr>
          <w:spacing w:val="-4"/>
          <w:szCs w:val="18"/>
          <w:rtl/>
        </w:rPr>
        <w:t>29</w:t>
      </w:r>
      <w:r w:rsidRPr="00682788">
        <w:rPr>
          <w:spacing w:val="-4"/>
          <w:rtl/>
        </w:rPr>
        <w:t>/</w:t>
      </w:r>
      <w:r w:rsidRPr="00682788">
        <w:rPr>
          <w:spacing w:val="-4"/>
          <w:szCs w:val="18"/>
          <w:rtl/>
        </w:rPr>
        <w:t>2017</w:t>
      </w:r>
      <w:r w:rsidRPr="00682788">
        <w:rPr>
          <w:spacing w:val="-4"/>
          <w:rtl/>
        </w:rPr>
        <w:t>، و</w:t>
      </w:r>
      <w:r w:rsidRPr="00682788">
        <w:rPr>
          <w:spacing w:val="-4"/>
          <w:szCs w:val="18"/>
          <w:rtl/>
        </w:rPr>
        <w:t>37</w:t>
      </w:r>
      <w:r w:rsidRPr="00682788">
        <w:rPr>
          <w:spacing w:val="-4"/>
          <w:rtl/>
        </w:rPr>
        <w:t>/</w:t>
      </w:r>
      <w:r w:rsidRPr="00682788">
        <w:rPr>
          <w:spacing w:val="-4"/>
          <w:szCs w:val="18"/>
          <w:rtl/>
        </w:rPr>
        <w:t>2017</w:t>
      </w:r>
      <w:r w:rsidRPr="00682788">
        <w:rPr>
          <w:spacing w:val="-4"/>
          <w:rtl/>
        </w:rPr>
        <w:t>،</w:t>
      </w:r>
      <w:r w:rsidRPr="00682788">
        <w:rPr>
          <w:rtl/>
        </w:rPr>
        <w:t xml:space="preserve"> و</w:t>
      </w:r>
      <w:r w:rsidRPr="00682788">
        <w:rPr>
          <w:szCs w:val="18"/>
          <w:rtl/>
        </w:rPr>
        <w:t>38</w:t>
      </w:r>
      <w:r w:rsidRPr="00682788">
        <w:rPr>
          <w:rtl/>
        </w:rPr>
        <w:t>/</w:t>
      </w:r>
      <w:r w:rsidRPr="00682788">
        <w:rPr>
          <w:szCs w:val="18"/>
          <w:rtl/>
        </w:rPr>
        <w:t>2017</w:t>
      </w:r>
      <w:r w:rsidRPr="00682788">
        <w:rPr>
          <w:rtl/>
        </w:rPr>
        <w:t>، و</w:t>
      </w:r>
      <w:r w:rsidRPr="00682788">
        <w:rPr>
          <w:szCs w:val="18"/>
          <w:rtl/>
        </w:rPr>
        <w:t>40</w:t>
      </w:r>
      <w:r w:rsidRPr="00682788">
        <w:rPr>
          <w:rtl/>
        </w:rPr>
        <w:t>/</w:t>
      </w:r>
      <w:r w:rsidRPr="00682788">
        <w:rPr>
          <w:szCs w:val="18"/>
          <w:rtl/>
        </w:rPr>
        <w:t>2018</w:t>
      </w:r>
      <w:r w:rsidRPr="00682788">
        <w:rPr>
          <w:rtl/>
        </w:rPr>
        <w:t>، و</w:t>
      </w:r>
      <w:r w:rsidRPr="00682788">
        <w:rPr>
          <w:szCs w:val="18"/>
          <w:rtl/>
        </w:rPr>
        <w:t>41</w:t>
      </w:r>
      <w:r w:rsidRPr="00682788">
        <w:rPr>
          <w:rtl/>
        </w:rPr>
        <w:t>/</w:t>
      </w:r>
      <w:r w:rsidRPr="00682788">
        <w:rPr>
          <w:szCs w:val="18"/>
          <w:rtl/>
        </w:rPr>
        <w:t>2018</w:t>
      </w:r>
      <w:r w:rsidRPr="00682788">
        <w:rPr>
          <w:rtl/>
        </w:rPr>
        <w:t>، و</w:t>
      </w:r>
      <w:r w:rsidRPr="00682788">
        <w:rPr>
          <w:szCs w:val="18"/>
          <w:rtl/>
        </w:rPr>
        <w:t>42</w:t>
      </w:r>
      <w:r w:rsidRPr="00682788">
        <w:rPr>
          <w:rtl/>
        </w:rPr>
        <w:t>/</w:t>
      </w:r>
      <w:r w:rsidRPr="00682788">
        <w:rPr>
          <w:szCs w:val="18"/>
          <w:rtl/>
        </w:rPr>
        <w:t>2018</w:t>
      </w:r>
      <w:r w:rsidRPr="00682788">
        <w:rPr>
          <w:rtl/>
        </w:rPr>
        <w:t>، و</w:t>
      </w:r>
      <w:r w:rsidRPr="00682788">
        <w:rPr>
          <w:szCs w:val="18"/>
          <w:rtl/>
        </w:rPr>
        <w:t>44</w:t>
      </w:r>
      <w:r w:rsidRPr="00682788">
        <w:rPr>
          <w:rtl/>
        </w:rPr>
        <w:t>/</w:t>
      </w:r>
      <w:r w:rsidRPr="00682788">
        <w:rPr>
          <w:szCs w:val="18"/>
          <w:rtl/>
        </w:rPr>
        <w:t>2018</w:t>
      </w:r>
      <w:r w:rsidRPr="00682788">
        <w:rPr>
          <w:rtl/>
        </w:rPr>
        <w:t>.</w:t>
      </w:r>
      <w:r w:rsidR="00EF0639" w:rsidRPr="00682788">
        <w:rPr>
          <w:rtl/>
        </w:rPr>
        <w:t xml:space="preserve"> </w:t>
      </w:r>
    </w:p>
  </w:footnote>
  <w:footnote w:id="22">
    <w:p w14:paraId="6F43CE05" w14:textId="22C1FC19"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يمكن الاطلاع على موجز مداخلة أمين المظالم في فرنسا في البلاغ المقدم من </w:t>
      </w:r>
      <w:r w:rsidRPr="00682788">
        <w:rPr>
          <w:i/>
          <w:iCs/>
          <w:rtl/>
        </w:rPr>
        <w:t>ن. ب. ف. ضد إسبانيا</w:t>
      </w:r>
      <w:r w:rsidRPr="00682788">
        <w:rPr>
          <w:rtl/>
        </w:rPr>
        <w:t xml:space="preserve"> (</w:t>
      </w:r>
      <w:r w:rsidRPr="00682788">
        <w:t>CRC/C/</w:t>
      </w:r>
      <w:r w:rsidRPr="00682788">
        <w:rPr>
          <w:szCs w:val="18"/>
        </w:rPr>
        <w:t>79</w:t>
      </w:r>
      <w:r w:rsidRPr="00682788">
        <w:t>/D/</w:t>
      </w:r>
      <w:r w:rsidRPr="00682788">
        <w:rPr>
          <w:szCs w:val="18"/>
        </w:rPr>
        <w:t>11</w:t>
      </w:r>
      <w:r w:rsidRPr="00682788">
        <w:t>/</w:t>
      </w:r>
      <w:r w:rsidRPr="00682788">
        <w:rPr>
          <w:szCs w:val="18"/>
        </w:rPr>
        <w:t>2017</w:t>
      </w:r>
      <w:r w:rsidRPr="00682788">
        <w:rPr>
          <w:rtl/>
        </w:rPr>
        <w:t xml:space="preserve">)، الفقرات من </w:t>
      </w:r>
      <w:r w:rsidRPr="00682788">
        <w:rPr>
          <w:szCs w:val="18"/>
          <w:rtl/>
        </w:rPr>
        <w:t>8</w:t>
      </w:r>
      <w:r w:rsidRPr="00682788">
        <w:rPr>
          <w:rtl/>
        </w:rPr>
        <w:t>-</w:t>
      </w:r>
      <w:r w:rsidRPr="00682788">
        <w:rPr>
          <w:szCs w:val="18"/>
          <w:rtl/>
        </w:rPr>
        <w:t>1</w:t>
      </w:r>
      <w:r w:rsidRPr="00682788">
        <w:rPr>
          <w:rtl/>
        </w:rPr>
        <w:t xml:space="preserve"> إلى </w:t>
      </w:r>
      <w:r w:rsidRPr="00682788">
        <w:rPr>
          <w:szCs w:val="18"/>
          <w:rtl/>
        </w:rPr>
        <w:t>8</w:t>
      </w:r>
      <w:r w:rsidRPr="00682788">
        <w:rPr>
          <w:rtl/>
        </w:rPr>
        <w:t>-</w:t>
      </w:r>
      <w:r w:rsidRPr="00682788">
        <w:rPr>
          <w:szCs w:val="18"/>
          <w:rtl/>
        </w:rPr>
        <w:t>6</w:t>
      </w:r>
      <w:r w:rsidRPr="00682788">
        <w:rPr>
          <w:rtl/>
        </w:rPr>
        <w:t xml:space="preserve">. </w:t>
      </w:r>
    </w:p>
  </w:footnote>
  <w:footnote w:id="23">
    <w:p w14:paraId="10E044D9" w14:textId="296F6DD1"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t>CRC/C/</w:t>
      </w:r>
      <w:r w:rsidRPr="00682788">
        <w:rPr>
          <w:szCs w:val="18"/>
        </w:rPr>
        <w:t>81</w:t>
      </w:r>
      <w:r w:rsidRPr="00682788">
        <w:t>/D/</w:t>
      </w:r>
      <w:r w:rsidRPr="00682788">
        <w:rPr>
          <w:szCs w:val="18"/>
        </w:rPr>
        <w:t>22</w:t>
      </w:r>
      <w:r w:rsidRPr="00682788">
        <w:t>/</w:t>
      </w:r>
      <w:r w:rsidRPr="00682788">
        <w:rPr>
          <w:szCs w:val="18"/>
        </w:rPr>
        <w:t>2017</w:t>
      </w:r>
      <w:r w:rsidRPr="00682788">
        <w:rPr>
          <w:rtl/>
        </w:rPr>
        <w:t xml:space="preserve">، الفقرتان </w:t>
      </w:r>
      <w:r w:rsidRPr="00682788">
        <w:rPr>
          <w:szCs w:val="18"/>
          <w:rtl/>
        </w:rPr>
        <w:t>9</w:t>
      </w:r>
      <w:r w:rsidRPr="00682788">
        <w:rPr>
          <w:rtl/>
        </w:rPr>
        <w:t xml:space="preserve"> و</w:t>
      </w:r>
      <w:r w:rsidRPr="00682788">
        <w:rPr>
          <w:szCs w:val="18"/>
          <w:rtl/>
        </w:rPr>
        <w:t>10</w:t>
      </w:r>
      <w:r w:rsidRPr="00682788">
        <w:rPr>
          <w:rtl/>
        </w:rPr>
        <w:t xml:space="preserve">. </w:t>
      </w:r>
    </w:p>
  </w:footnote>
  <w:footnote w:id="24">
    <w:p w14:paraId="244F7ED1" w14:textId="0D2601E4"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i/>
          <w:iCs/>
          <w:rtl/>
        </w:rPr>
        <w:t>ن. ب. ف. ضد إسبانيا</w:t>
      </w:r>
      <w:r w:rsidRPr="00682788">
        <w:rPr>
          <w:rtl/>
        </w:rPr>
        <w:t xml:space="preserve">، الفقرة </w:t>
      </w:r>
      <w:r w:rsidRPr="00682788">
        <w:rPr>
          <w:szCs w:val="18"/>
          <w:rtl/>
        </w:rPr>
        <w:t>11</w:t>
      </w:r>
      <w:r w:rsidRPr="00682788">
        <w:rPr>
          <w:rtl/>
        </w:rPr>
        <w:t>-</w:t>
      </w:r>
      <w:r w:rsidRPr="00682788">
        <w:rPr>
          <w:szCs w:val="18"/>
          <w:rtl/>
        </w:rPr>
        <w:t>3</w:t>
      </w:r>
      <w:r w:rsidRPr="00682788">
        <w:rPr>
          <w:rtl/>
        </w:rPr>
        <w:t xml:space="preserve">. </w:t>
      </w:r>
    </w:p>
  </w:footnote>
  <w:footnote w:id="25">
    <w:p w14:paraId="488BCF3B" w14:textId="70587536"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i/>
          <w:iCs/>
          <w:rtl/>
        </w:rPr>
        <w:t>المرجع نفسه</w:t>
      </w:r>
      <w:r w:rsidRPr="00682788">
        <w:rPr>
          <w:rtl/>
        </w:rPr>
        <w:t xml:space="preserve">، الفقرة </w:t>
      </w:r>
      <w:r w:rsidRPr="00682788">
        <w:rPr>
          <w:szCs w:val="18"/>
          <w:rtl/>
        </w:rPr>
        <w:t>12</w:t>
      </w:r>
      <w:r w:rsidRPr="00682788">
        <w:rPr>
          <w:rtl/>
        </w:rPr>
        <w:t>-</w:t>
      </w:r>
      <w:r w:rsidRPr="00682788">
        <w:rPr>
          <w:szCs w:val="18"/>
          <w:rtl/>
        </w:rPr>
        <w:t>3</w:t>
      </w:r>
      <w:r w:rsidRPr="00682788">
        <w:rPr>
          <w:rtl/>
        </w:rPr>
        <w:t xml:space="preserve">. </w:t>
      </w:r>
    </w:p>
  </w:footnote>
  <w:footnote w:id="26">
    <w:p w14:paraId="4569EA35" w14:textId="5DA3CF66" w:rsidR="00D95762" w:rsidRPr="00682788" w:rsidRDefault="00D95762" w:rsidP="0068331D">
      <w:pPr>
        <w:pStyle w:val="FootnoteText1"/>
        <w:spacing w:line="260" w:lineRule="exact"/>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التعليق العام المشترك رقم </w:t>
      </w:r>
      <w:r w:rsidRPr="00682788">
        <w:rPr>
          <w:szCs w:val="18"/>
          <w:rtl/>
        </w:rPr>
        <w:t>4</w:t>
      </w:r>
      <w:r w:rsidRPr="00682788">
        <w:rPr>
          <w:rtl/>
        </w:rPr>
        <w:t xml:space="preserve"> ورقم </w:t>
      </w:r>
      <w:r w:rsidRPr="00682788">
        <w:rPr>
          <w:szCs w:val="18"/>
          <w:rtl/>
        </w:rPr>
        <w:t>23</w:t>
      </w:r>
      <w:r w:rsidRPr="00682788">
        <w:rPr>
          <w:rtl/>
        </w:rPr>
        <w:t xml:space="preserve">، الفقرة </w:t>
      </w:r>
      <w:r w:rsidRPr="00682788">
        <w:rPr>
          <w:szCs w:val="18"/>
          <w:rtl/>
        </w:rPr>
        <w:t>4</w:t>
      </w:r>
      <w:r w:rsidRPr="00682788">
        <w:rPr>
          <w:rtl/>
        </w:rPr>
        <w:t xml:space="preserve">. </w:t>
      </w:r>
    </w:p>
  </w:footnote>
  <w:footnote w:id="27">
    <w:p w14:paraId="0B113D8E" w14:textId="1F7B70D1" w:rsidR="00D95762" w:rsidRPr="00682788" w:rsidRDefault="00D95762" w:rsidP="0068331D">
      <w:pPr>
        <w:pStyle w:val="FootnoteText1"/>
        <w:spacing w:line="260" w:lineRule="exact"/>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i/>
          <w:iCs/>
          <w:rtl/>
        </w:rPr>
        <w:t>ن. ب. ف. ضد إسبانيا</w:t>
      </w:r>
      <w:r w:rsidRPr="00682788">
        <w:rPr>
          <w:rtl/>
        </w:rPr>
        <w:t xml:space="preserve">، الفقرة </w:t>
      </w:r>
      <w:r w:rsidRPr="00682788">
        <w:rPr>
          <w:szCs w:val="18"/>
          <w:rtl/>
        </w:rPr>
        <w:t>12</w:t>
      </w:r>
      <w:r w:rsidRPr="00682788">
        <w:rPr>
          <w:rtl/>
        </w:rPr>
        <w:t>-</w:t>
      </w:r>
      <w:r w:rsidRPr="00682788">
        <w:rPr>
          <w:szCs w:val="18"/>
          <w:rtl/>
        </w:rPr>
        <w:t>4</w:t>
      </w:r>
      <w:r w:rsidRPr="00682788">
        <w:rPr>
          <w:rtl/>
        </w:rPr>
        <w:t xml:space="preserve">. </w:t>
      </w:r>
    </w:p>
  </w:footnote>
  <w:footnote w:id="28">
    <w:p w14:paraId="25407C89" w14:textId="3A727304" w:rsidR="00D95762" w:rsidRPr="00682788" w:rsidRDefault="00D95762" w:rsidP="0068331D">
      <w:pPr>
        <w:pStyle w:val="FootnoteText1"/>
        <w:spacing w:line="260" w:lineRule="exact"/>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التعليق العام رقم </w:t>
      </w:r>
      <w:r w:rsidRPr="00682788">
        <w:rPr>
          <w:szCs w:val="18"/>
          <w:rtl/>
        </w:rPr>
        <w:t>6</w:t>
      </w:r>
      <w:r w:rsidRPr="00682788">
        <w:rPr>
          <w:rtl/>
        </w:rPr>
        <w:t xml:space="preserve">، الفقرة </w:t>
      </w:r>
      <w:r w:rsidRPr="00682788">
        <w:rPr>
          <w:szCs w:val="18"/>
          <w:rtl/>
        </w:rPr>
        <w:t>31</w:t>
      </w:r>
      <w:r w:rsidRPr="00682788">
        <w:rPr>
          <w:rtl/>
        </w:rPr>
        <w:t>(</w:t>
      </w:r>
      <w:r w:rsidRPr="00682788">
        <w:rPr>
          <w:szCs w:val="18"/>
          <w:rtl/>
        </w:rPr>
        <w:t>1</w:t>
      </w:r>
      <w:r w:rsidRPr="00682788">
        <w:rPr>
          <w:rtl/>
        </w:rPr>
        <w:t xml:space="preserve">). </w:t>
      </w:r>
    </w:p>
  </w:footnote>
  <w:footnote w:id="29">
    <w:p w14:paraId="39B958AB" w14:textId="53B3459B" w:rsidR="00D95762" w:rsidRPr="00682788" w:rsidRDefault="00D95762" w:rsidP="0068331D">
      <w:pPr>
        <w:pStyle w:val="FootnoteText1"/>
        <w:spacing w:line="260" w:lineRule="exact"/>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i/>
          <w:iCs/>
          <w:rtl/>
        </w:rPr>
        <w:t>أ. د. ضد إسبانيا</w:t>
      </w:r>
      <w:r w:rsidRPr="00682788">
        <w:rPr>
          <w:rtl/>
        </w:rPr>
        <w:t xml:space="preserve"> (</w:t>
      </w:r>
      <w:r w:rsidRPr="00682788">
        <w:t>CRC/C/</w:t>
      </w:r>
      <w:r w:rsidRPr="00682788">
        <w:rPr>
          <w:szCs w:val="18"/>
        </w:rPr>
        <w:t>83</w:t>
      </w:r>
      <w:r w:rsidRPr="00682788">
        <w:t>/D/</w:t>
      </w:r>
      <w:r w:rsidRPr="00682788">
        <w:rPr>
          <w:szCs w:val="18"/>
        </w:rPr>
        <w:t>21</w:t>
      </w:r>
      <w:r w:rsidRPr="00682788">
        <w:t>/</w:t>
      </w:r>
      <w:r w:rsidRPr="00682788">
        <w:rPr>
          <w:szCs w:val="18"/>
        </w:rPr>
        <w:t>2017</w:t>
      </w:r>
      <w:r w:rsidRPr="00682788">
        <w:rPr>
          <w:rtl/>
        </w:rPr>
        <w:t xml:space="preserve">)، الفقرة </w:t>
      </w:r>
      <w:r w:rsidRPr="00682788">
        <w:rPr>
          <w:szCs w:val="18"/>
          <w:rtl/>
        </w:rPr>
        <w:t>10</w:t>
      </w:r>
      <w:r w:rsidRPr="00682788">
        <w:rPr>
          <w:rtl/>
        </w:rPr>
        <w:t>-</w:t>
      </w:r>
      <w:r w:rsidRPr="00682788">
        <w:rPr>
          <w:szCs w:val="18"/>
          <w:rtl/>
        </w:rPr>
        <w:t>14</w:t>
      </w:r>
      <w:r w:rsidRPr="00682788">
        <w:rPr>
          <w:rtl/>
        </w:rPr>
        <w:t xml:space="preserve">. </w:t>
      </w:r>
    </w:p>
  </w:footnote>
  <w:footnote w:id="30">
    <w:p w14:paraId="68AA2189" w14:textId="1F822D64" w:rsidR="00D95762" w:rsidRPr="00682788" w:rsidRDefault="00D95762" w:rsidP="0068331D">
      <w:pPr>
        <w:pStyle w:val="FootnoteText1"/>
        <w:spacing w:line="260" w:lineRule="exact"/>
        <w:rPr>
          <w:rFonts w:hint="cs"/>
          <w:rtl/>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i/>
          <w:iCs/>
          <w:spacing w:val="-4"/>
          <w:rtl/>
        </w:rPr>
        <w:t>المرجع نفسه</w:t>
      </w:r>
      <w:r w:rsidRPr="00682788">
        <w:rPr>
          <w:spacing w:val="-4"/>
          <w:rtl/>
        </w:rPr>
        <w:t xml:space="preserve">؛ وقضية </w:t>
      </w:r>
      <w:r w:rsidRPr="00682788">
        <w:rPr>
          <w:i/>
          <w:iCs/>
          <w:spacing w:val="-4"/>
          <w:rtl/>
        </w:rPr>
        <w:t>أ. ل. ضد إسبانيا</w:t>
      </w:r>
      <w:r w:rsidRPr="00682788">
        <w:rPr>
          <w:spacing w:val="-4"/>
          <w:rtl/>
        </w:rPr>
        <w:t xml:space="preserve"> (</w:t>
      </w:r>
      <w:r w:rsidRPr="00682788">
        <w:rPr>
          <w:spacing w:val="-4"/>
        </w:rPr>
        <w:t>CRC/C/</w:t>
      </w:r>
      <w:r w:rsidRPr="00682788">
        <w:rPr>
          <w:spacing w:val="-4"/>
          <w:szCs w:val="18"/>
        </w:rPr>
        <w:t>81</w:t>
      </w:r>
      <w:r w:rsidRPr="00682788">
        <w:rPr>
          <w:spacing w:val="-4"/>
        </w:rPr>
        <w:t>/D/</w:t>
      </w:r>
      <w:r w:rsidRPr="00682788">
        <w:rPr>
          <w:spacing w:val="-4"/>
          <w:szCs w:val="18"/>
        </w:rPr>
        <w:t>16</w:t>
      </w:r>
      <w:r w:rsidRPr="00682788">
        <w:rPr>
          <w:spacing w:val="-4"/>
        </w:rPr>
        <w:t>/</w:t>
      </w:r>
      <w:r w:rsidRPr="00682788">
        <w:rPr>
          <w:spacing w:val="-4"/>
          <w:szCs w:val="18"/>
        </w:rPr>
        <w:t>2017</w:t>
      </w:r>
      <w:r w:rsidRPr="00682788">
        <w:rPr>
          <w:spacing w:val="-4"/>
          <w:rtl/>
        </w:rPr>
        <w:t xml:space="preserve">)، الفقرة </w:t>
      </w:r>
      <w:r w:rsidRPr="00682788">
        <w:rPr>
          <w:spacing w:val="-4"/>
          <w:szCs w:val="18"/>
          <w:rtl/>
        </w:rPr>
        <w:t>12</w:t>
      </w:r>
      <w:r w:rsidRPr="00682788">
        <w:rPr>
          <w:spacing w:val="-4"/>
          <w:rtl/>
        </w:rPr>
        <w:t>-</w:t>
      </w:r>
      <w:r w:rsidRPr="00682788">
        <w:rPr>
          <w:spacing w:val="-4"/>
          <w:szCs w:val="18"/>
          <w:rtl/>
        </w:rPr>
        <w:t>8</w:t>
      </w:r>
      <w:r w:rsidRPr="00682788">
        <w:rPr>
          <w:spacing w:val="-4"/>
          <w:rtl/>
        </w:rPr>
        <w:t xml:space="preserve">؛ وقضية </w:t>
      </w:r>
      <w:r w:rsidRPr="00682788">
        <w:rPr>
          <w:i/>
          <w:iCs/>
          <w:spacing w:val="-4"/>
          <w:rtl/>
        </w:rPr>
        <w:t>ج. أ. ب. ضد إسبانيا،</w:t>
      </w:r>
      <w:r w:rsidRPr="00682788">
        <w:rPr>
          <w:rtl/>
        </w:rPr>
        <w:t xml:space="preserve"> الفقرة </w:t>
      </w:r>
      <w:r w:rsidRPr="00682788">
        <w:rPr>
          <w:szCs w:val="18"/>
          <w:rtl/>
        </w:rPr>
        <w:t>13</w:t>
      </w:r>
      <w:r w:rsidRPr="00682788">
        <w:rPr>
          <w:rtl/>
        </w:rPr>
        <w:t>-</w:t>
      </w:r>
      <w:r w:rsidRPr="00682788">
        <w:rPr>
          <w:szCs w:val="18"/>
          <w:rtl/>
        </w:rPr>
        <w:t>7</w:t>
      </w:r>
      <w:r w:rsidRPr="00682788">
        <w:rPr>
          <w:rtl/>
        </w:rPr>
        <w:t xml:space="preserve">. </w:t>
      </w:r>
    </w:p>
  </w:footnote>
  <w:footnote w:id="31">
    <w:p w14:paraId="6AB5EEAD" w14:textId="1A91B8A3"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i/>
          <w:iCs/>
          <w:rtl/>
        </w:rPr>
        <w:t>م. ب. س. ضد إسبانيا</w:t>
      </w:r>
      <w:r w:rsidRPr="00682788">
        <w:rPr>
          <w:rtl/>
        </w:rPr>
        <w:t xml:space="preserve"> (</w:t>
      </w:r>
      <w:r w:rsidRPr="00682788">
        <w:t>CRC/C/</w:t>
      </w:r>
      <w:r w:rsidRPr="00682788">
        <w:rPr>
          <w:szCs w:val="18"/>
        </w:rPr>
        <w:t>85</w:t>
      </w:r>
      <w:r w:rsidRPr="00682788">
        <w:t>/D/</w:t>
      </w:r>
      <w:r w:rsidRPr="00682788">
        <w:rPr>
          <w:szCs w:val="18"/>
        </w:rPr>
        <w:t>26</w:t>
      </w:r>
      <w:r w:rsidRPr="00682788">
        <w:t>/</w:t>
      </w:r>
      <w:r w:rsidRPr="00682788">
        <w:rPr>
          <w:szCs w:val="18"/>
        </w:rPr>
        <w:t>2017</w:t>
      </w:r>
      <w:r w:rsidRPr="00682788">
        <w:rPr>
          <w:rtl/>
        </w:rPr>
        <w:t xml:space="preserve">)، الفقرة </w:t>
      </w:r>
      <w:r w:rsidRPr="00682788">
        <w:rPr>
          <w:szCs w:val="18"/>
          <w:rtl/>
        </w:rPr>
        <w:t>9</w:t>
      </w:r>
      <w:r w:rsidRPr="00682788">
        <w:rPr>
          <w:rtl/>
        </w:rPr>
        <w:t>-</w:t>
      </w:r>
      <w:r w:rsidRPr="00682788">
        <w:rPr>
          <w:szCs w:val="18"/>
          <w:rtl/>
        </w:rPr>
        <w:t>14</w:t>
      </w:r>
      <w:r w:rsidRPr="00682788">
        <w:rPr>
          <w:rtl/>
        </w:rPr>
        <w:t xml:space="preserve">. </w:t>
      </w:r>
    </w:p>
  </w:footnote>
  <w:footnote w:id="32">
    <w:p w14:paraId="0CDEE09A" w14:textId="0F14FE0D" w:rsidR="00D95762" w:rsidRPr="00682788"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t xml:space="preserve">المحكمة العليا في إسبانيا، الدائرة المدنية، الطعن بالنقض بسبب مخالفة الإجراءات القضائية رقم </w:t>
      </w:r>
      <w:r w:rsidRPr="00682788">
        <w:rPr>
          <w:szCs w:val="18"/>
          <w:rtl/>
        </w:rPr>
        <w:t>2629</w:t>
      </w:r>
      <w:r w:rsidRPr="00682788">
        <w:rPr>
          <w:rtl/>
        </w:rPr>
        <w:t>/</w:t>
      </w:r>
      <w:r w:rsidRPr="00682788">
        <w:rPr>
          <w:szCs w:val="18"/>
          <w:rtl/>
        </w:rPr>
        <w:t>2019</w:t>
      </w:r>
      <w:r w:rsidRPr="00682788">
        <w:rPr>
          <w:rtl/>
        </w:rPr>
        <w:t xml:space="preserve">، الحكم رقم </w:t>
      </w:r>
      <w:r w:rsidRPr="00682788">
        <w:rPr>
          <w:szCs w:val="18"/>
          <w:rtl/>
        </w:rPr>
        <w:t>307</w:t>
      </w:r>
      <w:r w:rsidRPr="00682788">
        <w:rPr>
          <w:rtl/>
        </w:rPr>
        <w:t>/</w:t>
      </w:r>
      <w:r w:rsidRPr="00682788">
        <w:rPr>
          <w:szCs w:val="18"/>
          <w:rtl/>
        </w:rPr>
        <w:t>2020</w:t>
      </w:r>
      <w:r w:rsidRPr="00682788">
        <w:rPr>
          <w:rtl/>
        </w:rPr>
        <w:t xml:space="preserve">، المؤرخ </w:t>
      </w:r>
      <w:r w:rsidRPr="00682788">
        <w:rPr>
          <w:szCs w:val="18"/>
          <w:rtl/>
        </w:rPr>
        <w:t>16</w:t>
      </w:r>
      <w:r w:rsidRPr="00682788">
        <w:rPr>
          <w:rtl/>
        </w:rPr>
        <w:t xml:space="preserve"> حزيران/</w:t>
      </w:r>
      <w:proofErr w:type="gramStart"/>
      <w:r w:rsidRPr="00682788">
        <w:rPr>
          <w:rtl/>
        </w:rPr>
        <w:t>يونيه</w:t>
      </w:r>
      <w:proofErr w:type="gramEnd"/>
      <w:r w:rsidRPr="00682788">
        <w:rPr>
          <w:rtl/>
        </w:rPr>
        <w:t xml:space="preserve"> </w:t>
      </w:r>
      <w:r w:rsidRPr="00682788">
        <w:rPr>
          <w:szCs w:val="18"/>
          <w:rtl/>
        </w:rPr>
        <w:t>2020</w:t>
      </w:r>
      <w:r w:rsidRPr="00682788">
        <w:rPr>
          <w:rtl/>
        </w:rPr>
        <w:t xml:space="preserve">، الصفحة </w:t>
      </w:r>
      <w:r w:rsidRPr="00682788">
        <w:rPr>
          <w:szCs w:val="18"/>
          <w:rtl/>
        </w:rPr>
        <w:t>15</w:t>
      </w:r>
      <w:r w:rsidRPr="00682788">
        <w:rPr>
          <w:rtl/>
        </w:rPr>
        <w:t>. فقد أكدت المحكمة العليا أنه لا يجوز أن تعطى للشكوك التي يثيرها مكتب المدعي العام بشأن موثوقية العمر المبين في وثائق رسمية لم تنف السلطات التي أصدرتها صحتها ولم تشكك فيها، ولا توجد أيضاً أدلة على التلاعب فيها، الأسبقية على ما يرد في الوثائق ذاتها التي يقدمها شخص لإثبات أنه قاصر بغرض الاستفادة من الحماية المكفولة للقاصرين.</w:t>
      </w:r>
      <w:r w:rsidR="00EF0639" w:rsidRPr="00682788">
        <w:rPr>
          <w:rtl/>
        </w:rPr>
        <w:t xml:space="preserve"> </w:t>
      </w:r>
    </w:p>
  </w:footnote>
  <w:footnote w:id="33">
    <w:p w14:paraId="5A62BEFC" w14:textId="760926D1" w:rsidR="00D95762" w:rsidRPr="008C0EE4" w:rsidRDefault="00D95762" w:rsidP="00665740">
      <w:pPr>
        <w:pStyle w:val="FootnoteText1"/>
        <w:rPr>
          <w:rFonts w:hint="cs"/>
        </w:rPr>
      </w:pPr>
      <w:r w:rsidRPr="00682788">
        <w:rPr>
          <w:rtl/>
        </w:rPr>
        <w:t>(</w:t>
      </w:r>
      <w:r w:rsidRPr="00682788">
        <w:rPr>
          <w:rStyle w:val="FootnoteReference"/>
          <w:rFonts w:ascii="Times New Roman" w:hAnsi="Times New Roman" w:cs="Times New Roman" w:hint="eastAsia"/>
          <w:b w:val="0"/>
          <w:vertAlign w:val="baseline"/>
        </w:rPr>
        <w:footnoteRef/>
      </w:r>
      <w:r w:rsidRPr="00682788">
        <w:rPr>
          <w:rtl/>
        </w:rPr>
        <w:t>)</w:t>
      </w:r>
      <w:r w:rsidRPr="00682788">
        <w:rPr>
          <w:rtl/>
        </w:rPr>
        <w:tab/>
      </w:r>
      <w:r w:rsidRPr="00682788">
        <w:rPr>
          <w:i/>
          <w:iCs/>
          <w:rtl/>
        </w:rPr>
        <w:t>ن. ب. ف. ضد إسبانيا</w:t>
      </w:r>
      <w:r w:rsidRPr="00682788">
        <w:rPr>
          <w:rtl/>
        </w:rPr>
        <w:t xml:space="preserve">، الفقرة </w:t>
      </w:r>
      <w:r w:rsidRPr="00682788">
        <w:rPr>
          <w:szCs w:val="18"/>
          <w:rtl/>
        </w:rPr>
        <w:t>12</w:t>
      </w:r>
      <w:r w:rsidRPr="00682788">
        <w:rPr>
          <w:rtl/>
        </w:rPr>
        <w:t>-</w:t>
      </w:r>
      <w:r w:rsidRPr="00682788">
        <w:rPr>
          <w:szCs w:val="18"/>
          <w:rtl/>
        </w:rPr>
        <w:t>11</w:t>
      </w:r>
      <w:r w:rsidRPr="00682788">
        <w:rPr>
          <w:rtl/>
        </w:rPr>
        <w:t>.</w:t>
      </w:r>
      <w:r w:rsidR="00EF063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AFC42" w14:textId="42A6CD9C" w:rsidR="00D95762" w:rsidRPr="003415EA" w:rsidRDefault="00D95762" w:rsidP="003415EA">
    <w:pPr>
      <w:pStyle w:val="Header"/>
      <w:jc w:val="right"/>
    </w:pPr>
    <w:fldSimple w:instr=" TITLE  \* MERGEFORMAT ">
      <w:r w:rsidR="00623DC1">
        <w:t>CRC/C/85/D/28/2017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6E298" w14:textId="44440520" w:rsidR="00D95762" w:rsidRPr="003415EA" w:rsidRDefault="00D95762" w:rsidP="003415EA">
    <w:pPr>
      <w:pStyle w:val="Header"/>
    </w:pPr>
    <w:fldSimple w:instr=" TITLE  \* MERGEFORMAT ">
      <w:r w:rsidR="00623DC1">
        <w:t>CRC/C/85/D/28/2017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E40"/>
    <w:rsid w:val="000076D5"/>
    <w:rsid w:val="00021E2E"/>
    <w:rsid w:val="00043663"/>
    <w:rsid w:val="000505CF"/>
    <w:rsid w:val="000D701C"/>
    <w:rsid w:val="000E2A71"/>
    <w:rsid w:val="00160263"/>
    <w:rsid w:val="00181F96"/>
    <w:rsid w:val="001A1146"/>
    <w:rsid w:val="001A1371"/>
    <w:rsid w:val="001B346A"/>
    <w:rsid w:val="001D5AC0"/>
    <w:rsid w:val="001E1CAD"/>
    <w:rsid w:val="001E290D"/>
    <w:rsid w:val="002144FA"/>
    <w:rsid w:val="0023469A"/>
    <w:rsid w:val="00243C8A"/>
    <w:rsid w:val="00253866"/>
    <w:rsid w:val="00267A0E"/>
    <w:rsid w:val="002901D9"/>
    <w:rsid w:val="002976C2"/>
    <w:rsid w:val="002B4D5D"/>
    <w:rsid w:val="002B5969"/>
    <w:rsid w:val="002D2D42"/>
    <w:rsid w:val="003260FF"/>
    <w:rsid w:val="00331DF2"/>
    <w:rsid w:val="0033251A"/>
    <w:rsid w:val="00333FA8"/>
    <w:rsid w:val="003415EA"/>
    <w:rsid w:val="00343D95"/>
    <w:rsid w:val="00374341"/>
    <w:rsid w:val="003C50EA"/>
    <w:rsid w:val="003D1062"/>
    <w:rsid w:val="003D2188"/>
    <w:rsid w:val="00400814"/>
    <w:rsid w:val="00420D7B"/>
    <w:rsid w:val="00450B21"/>
    <w:rsid w:val="0045377A"/>
    <w:rsid w:val="00453B63"/>
    <w:rsid w:val="00455780"/>
    <w:rsid w:val="0045649E"/>
    <w:rsid w:val="004A0451"/>
    <w:rsid w:val="004A14A6"/>
    <w:rsid w:val="004B0A1C"/>
    <w:rsid w:val="004D298E"/>
    <w:rsid w:val="005020CD"/>
    <w:rsid w:val="00523BAE"/>
    <w:rsid w:val="0054472E"/>
    <w:rsid w:val="005654A2"/>
    <w:rsid w:val="005662A9"/>
    <w:rsid w:val="005827D4"/>
    <w:rsid w:val="0059622A"/>
    <w:rsid w:val="005C5878"/>
    <w:rsid w:val="005C7CEA"/>
    <w:rsid w:val="005D3C0B"/>
    <w:rsid w:val="005E5217"/>
    <w:rsid w:val="005F0FA4"/>
    <w:rsid w:val="005F30EE"/>
    <w:rsid w:val="005F31AD"/>
    <w:rsid w:val="0060473A"/>
    <w:rsid w:val="00623DC1"/>
    <w:rsid w:val="00656392"/>
    <w:rsid w:val="00665740"/>
    <w:rsid w:val="00682788"/>
    <w:rsid w:val="0068331D"/>
    <w:rsid w:val="0068781D"/>
    <w:rsid w:val="006959B0"/>
    <w:rsid w:val="006B3E27"/>
    <w:rsid w:val="006B6507"/>
    <w:rsid w:val="006C104C"/>
    <w:rsid w:val="006E4380"/>
    <w:rsid w:val="006E444F"/>
    <w:rsid w:val="00733704"/>
    <w:rsid w:val="0078071A"/>
    <w:rsid w:val="00852A9A"/>
    <w:rsid w:val="008661B5"/>
    <w:rsid w:val="008C0EE4"/>
    <w:rsid w:val="008F49E1"/>
    <w:rsid w:val="0090370F"/>
    <w:rsid w:val="009269D2"/>
    <w:rsid w:val="00942135"/>
    <w:rsid w:val="009521B0"/>
    <w:rsid w:val="00994130"/>
    <w:rsid w:val="009A7E9F"/>
    <w:rsid w:val="009E5018"/>
    <w:rsid w:val="009E526F"/>
    <w:rsid w:val="00A12B37"/>
    <w:rsid w:val="00A65558"/>
    <w:rsid w:val="00A737DB"/>
    <w:rsid w:val="00A86E73"/>
    <w:rsid w:val="00AB6758"/>
    <w:rsid w:val="00B13763"/>
    <w:rsid w:val="00B24798"/>
    <w:rsid w:val="00B477A4"/>
    <w:rsid w:val="00B54045"/>
    <w:rsid w:val="00BB4E40"/>
    <w:rsid w:val="00C438D7"/>
    <w:rsid w:val="00C81B50"/>
    <w:rsid w:val="00C83D67"/>
    <w:rsid w:val="00CB28F9"/>
    <w:rsid w:val="00CD1801"/>
    <w:rsid w:val="00D10EF1"/>
    <w:rsid w:val="00D42810"/>
    <w:rsid w:val="00D7381B"/>
    <w:rsid w:val="00D914A7"/>
    <w:rsid w:val="00D95762"/>
    <w:rsid w:val="00DC3AEB"/>
    <w:rsid w:val="00DD13C3"/>
    <w:rsid w:val="00DD596E"/>
    <w:rsid w:val="00DD621E"/>
    <w:rsid w:val="00DF0575"/>
    <w:rsid w:val="00E06513"/>
    <w:rsid w:val="00E26C17"/>
    <w:rsid w:val="00E70E04"/>
    <w:rsid w:val="00E76499"/>
    <w:rsid w:val="00E94A5A"/>
    <w:rsid w:val="00EA6F4E"/>
    <w:rsid w:val="00EC05A7"/>
    <w:rsid w:val="00EC4B6B"/>
    <w:rsid w:val="00EE06CA"/>
    <w:rsid w:val="00EF0639"/>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44E2FB8"/>
  <w15:docId w15:val="{7FB36FF9-BCEB-4F94-ADD1-99B5931F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1B5"/>
    <w:pPr>
      <w:bidi/>
      <w:spacing w:after="0" w:line="240" w:lineRule="atLeast"/>
      <w:jc w:val="lowKashida"/>
    </w:pPr>
    <w:rPr>
      <w:rFonts w:ascii="Times New Roman" w:eastAsia="PMingLiU" w:hAnsi="Times New Roman" w:cs="Traditional Arabic"/>
      <w:sz w:val="20"/>
      <w:szCs w:val="28"/>
    </w:rPr>
  </w:style>
  <w:style w:type="paragraph" w:styleId="Heading1">
    <w:name w:val="heading 1"/>
    <w:aliases w:val="Table_GA"/>
    <w:basedOn w:val="SingleTxtGA"/>
    <w:next w:val="Normal"/>
    <w:link w:val="Heading1Char"/>
    <w:qFormat/>
    <w:rsid w:val="008661B5"/>
    <w:pPr>
      <w:suppressAutoHyphens/>
      <w:bidi w:val="0"/>
      <w:outlineLvl w:val="0"/>
    </w:pPr>
  </w:style>
  <w:style w:type="paragraph" w:styleId="Heading2">
    <w:name w:val="heading 2"/>
    <w:basedOn w:val="Normal"/>
    <w:next w:val="Normal"/>
    <w:link w:val="Heading2Char"/>
    <w:uiPriority w:val="9"/>
    <w:unhideWhenUsed/>
    <w:rsid w:val="008661B5"/>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8661B5"/>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8661B5"/>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8661B5"/>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8661B5"/>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8661B5"/>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8661B5"/>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8661B5"/>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unhideWhenUsed/>
    <w:qFormat/>
    <w:rsid w:val="008661B5"/>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rsid w:val="008661B5"/>
    <w:rPr>
      <w:rFonts w:ascii="Times New Roman" w:eastAsia="PMingLiU" w:hAnsi="Times New Roman" w:cs="Traditional Arabic"/>
      <w:sz w:val="20"/>
      <w:szCs w:val="20"/>
    </w:rPr>
  </w:style>
  <w:style w:type="character" w:styleId="FootnoteReference">
    <w:name w:val="footnote reference"/>
    <w:aliases w:val="4_GA,4_G,Footnote number,ftref,Footnotes refss,Style 10,referencia nota al pie,BVI fnr,Footnote text,4_Footnote text,callout,Fago Fußnotenzeichen,16 Point,Superscript 6 Point,Footnote,Footnote symbol,f,Ref"/>
    <w:qFormat/>
    <w:rsid w:val="008661B5"/>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8661B5"/>
    <w:pPr>
      <w:keepNext/>
      <w:keepLines/>
      <w:tabs>
        <w:tab w:val="right" w:pos="1021"/>
      </w:tabs>
      <w:suppressAutoHyphens/>
      <w:spacing w:before="360" w:after="240" w:line="480" w:lineRule="exact"/>
      <w:ind w:left="1247" w:right="1247" w:hanging="1247"/>
      <w:outlineLvl w:val="0"/>
    </w:pPr>
    <w:rPr>
      <w:b/>
      <w:bCs/>
      <w:sz w:val="34"/>
      <w:szCs w:val="44"/>
    </w:rPr>
  </w:style>
  <w:style w:type="paragraph" w:customStyle="1" w:styleId="HChGA">
    <w:name w:val="_ H _Ch_GA"/>
    <w:basedOn w:val="Normal"/>
    <w:next w:val="Normal"/>
    <w:qFormat/>
    <w:rsid w:val="008661B5"/>
    <w:pPr>
      <w:keepNext/>
      <w:keepLines/>
      <w:tabs>
        <w:tab w:val="right" w:pos="1021"/>
      </w:tabs>
      <w:suppressAutoHyphens/>
      <w:spacing w:before="360" w:after="240" w:line="440" w:lineRule="exact"/>
      <w:ind w:left="1247" w:right="1247" w:hanging="1247"/>
      <w:outlineLvl w:val="1"/>
    </w:pPr>
    <w:rPr>
      <w:b/>
      <w:bCs/>
      <w:sz w:val="28"/>
      <w:szCs w:val="38"/>
    </w:rPr>
  </w:style>
  <w:style w:type="paragraph" w:customStyle="1" w:styleId="H1GA">
    <w:name w:val="_ H_1_GA"/>
    <w:basedOn w:val="Normal"/>
    <w:next w:val="Normal"/>
    <w:qFormat/>
    <w:rsid w:val="008661B5"/>
    <w:pPr>
      <w:keepNext/>
      <w:keepLines/>
      <w:tabs>
        <w:tab w:val="right" w:pos="1021"/>
      </w:tabs>
      <w:suppressAutoHyphens/>
      <w:spacing w:before="240" w:after="240" w:line="400" w:lineRule="exact"/>
      <w:ind w:left="1247" w:right="1247" w:hanging="1247"/>
      <w:outlineLvl w:val="2"/>
    </w:pPr>
    <w:rPr>
      <w:b/>
      <w:bCs/>
      <w:sz w:val="24"/>
      <w:szCs w:val="34"/>
    </w:rPr>
  </w:style>
  <w:style w:type="paragraph" w:customStyle="1" w:styleId="H23GA">
    <w:name w:val="_ H_2/3_GA"/>
    <w:basedOn w:val="Normal"/>
    <w:next w:val="Normal"/>
    <w:qFormat/>
    <w:rsid w:val="008661B5"/>
    <w:pPr>
      <w:keepNext/>
      <w:keepLines/>
      <w:tabs>
        <w:tab w:val="right" w:pos="1021"/>
      </w:tabs>
      <w:suppressAutoHyphens/>
      <w:spacing w:before="240" w:after="120" w:line="380" w:lineRule="exact"/>
      <w:ind w:left="1247" w:right="1247" w:hanging="1247"/>
      <w:outlineLvl w:val="3"/>
    </w:pPr>
    <w:rPr>
      <w:rFonts w:ascii="Times New Roman Bold" w:hAnsi="Times New Roman Bold"/>
      <w:b/>
      <w:bCs/>
      <w:lang w:eastAsia="ar-SA"/>
    </w:rPr>
  </w:style>
  <w:style w:type="paragraph" w:customStyle="1" w:styleId="H4GA">
    <w:name w:val="_ H_4_GA"/>
    <w:basedOn w:val="Normal"/>
    <w:next w:val="Normal"/>
    <w:qFormat/>
    <w:rsid w:val="008661B5"/>
    <w:pPr>
      <w:keepNext/>
      <w:keepLines/>
      <w:tabs>
        <w:tab w:val="right" w:pos="1021"/>
      </w:tabs>
      <w:suppressAutoHyphens/>
      <w:spacing w:before="240" w:after="120" w:line="380" w:lineRule="exact"/>
      <w:ind w:left="1247" w:right="1247" w:hanging="1247"/>
      <w:outlineLvl w:val="4"/>
    </w:pPr>
    <w:rPr>
      <w:i/>
      <w:iCs/>
    </w:rPr>
  </w:style>
  <w:style w:type="paragraph" w:customStyle="1" w:styleId="H56GA">
    <w:name w:val="_ H_5/6_GA"/>
    <w:basedOn w:val="Normal"/>
    <w:next w:val="Normal"/>
    <w:qFormat/>
    <w:rsid w:val="008661B5"/>
    <w:pPr>
      <w:keepNext/>
      <w:keepLines/>
      <w:tabs>
        <w:tab w:val="right" w:pos="1021"/>
      </w:tabs>
      <w:suppressAutoHyphens/>
      <w:spacing w:before="240" w:after="120" w:line="380" w:lineRule="exact"/>
      <w:ind w:left="1247" w:right="1247" w:hanging="1247"/>
      <w:outlineLvl w:val="5"/>
    </w:pPr>
  </w:style>
  <w:style w:type="paragraph" w:customStyle="1" w:styleId="SingleTxtGA">
    <w:name w:val="_ Single Txt_GA"/>
    <w:basedOn w:val="Normal"/>
    <w:link w:val="SingleTxtGAChar"/>
    <w:qFormat/>
    <w:rsid w:val="008661B5"/>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8661B5"/>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8661B5"/>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8661B5"/>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8661B5"/>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8661B5"/>
    <w:pPr>
      <w:numPr>
        <w:numId w:val="3"/>
      </w:numPr>
      <w:suppressAutoHyphens/>
      <w:bidi w:val="0"/>
      <w:spacing w:after="120" w:line="360" w:lineRule="exact"/>
      <w:ind w:left="2494" w:right="1247" w:hanging="544"/>
    </w:pPr>
  </w:style>
  <w:style w:type="paragraph" w:customStyle="1" w:styleId="Bullet2GA">
    <w:name w:val="_Bullet 2_GA"/>
    <w:basedOn w:val="Normal"/>
    <w:qFormat/>
    <w:rsid w:val="008661B5"/>
    <w:pPr>
      <w:numPr>
        <w:numId w:val="4"/>
      </w:numPr>
      <w:tabs>
        <w:tab w:val="left" w:pos="3062"/>
      </w:tabs>
      <w:suppressAutoHyphens/>
      <w:bidi w:val="0"/>
      <w:spacing w:after="120" w:line="360" w:lineRule="exact"/>
      <w:ind w:right="1247" w:hanging="357"/>
    </w:pPr>
  </w:style>
  <w:style w:type="paragraph" w:customStyle="1" w:styleId="ParaNoGA">
    <w:name w:val="_ParaNo._GA"/>
    <w:basedOn w:val="SingleTxtGA"/>
    <w:qFormat/>
    <w:rsid w:val="008661B5"/>
    <w:pPr>
      <w:numPr>
        <w:numId w:val="5"/>
      </w:numPr>
      <w:suppressAutoHyphens/>
      <w:bidi w:val="0"/>
    </w:pPr>
  </w:style>
  <w:style w:type="paragraph" w:customStyle="1" w:styleId="Roman1GA">
    <w:name w:val="_Roman 1_GA"/>
    <w:basedOn w:val="Bullet1GA"/>
    <w:qFormat/>
    <w:rsid w:val="008661B5"/>
    <w:pPr>
      <w:numPr>
        <w:numId w:val="6"/>
      </w:numPr>
      <w:ind w:left="2307" w:hanging="357"/>
    </w:pPr>
  </w:style>
  <w:style w:type="paragraph" w:customStyle="1" w:styleId="Roman2GA">
    <w:name w:val="_Roman 2_GA"/>
    <w:basedOn w:val="Bullet2GA"/>
    <w:next w:val="Normal"/>
    <w:qFormat/>
    <w:rsid w:val="008661B5"/>
    <w:pPr>
      <w:numPr>
        <w:numId w:val="7"/>
      </w:numPr>
    </w:pPr>
  </w:style>
  <w:style w:type="paragraph" w:styleId="EndnoteText">
    <w:name w:val="endnote text"/>
    <w:aliases w:val="2_ GA"/>
    <w:basedOn w:val="Normal"/>
    <w:link w:val="EndnoteTextChar"/>
    <w:qFormat/>
    <w:rsid w:val="008661B5"/>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8661B5"/>
    <w:rPr>
      <w:rFonts w:ascii="Times New Roman" w:eastAsia="PMingLiU" w:hAnsi="Times New Roman" w:cs="Traditional Arabic"/>
      <w:sz w:val="18"/>
      <w:szCs w:val="26"/>
    </w:rPr>
  </w:style>
  <w:style w:type="character" w:customStyle="1" w:styleId="EndtnoteReference">
    <w:name w:val="Endtnote Reference"/>
    <w:aliases w:val="1_GA"/>
    <w:qFormat/>
    <w:rsid w:val="008661B5"/>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8661B5"/>
    <w:pPr>
      <w:suppressAutoHyphens/>
      <w:bidi w:val="0"/>
      <w:spacing w:line="240" w:lineRule="auto"/>
    </w:pPr>
    <w:rPr>
      <w:sz w:val="16"/>
      <w:szCs w:val="22"/>
      <w:lang w:val="en-GB"/>
    </w:rPr>
  </w:style>
  <w:style w:type="character" w:customStyle="1" w:styleId="FooterChar">
    <w:name w:val="Footer Char"/>
    <w:aliases w:val="3_GA Char,3_G Char"/>
    <w:link w:val="Footer"/>
    <w:rsid w:val="008661B5"/>
    <w:rPr>
      <w:rFonts w:ascii="Times New Roman" w:eastAsia="PMingLiU" w:hAnsi="Times New Roman" w:cs="Traditional Arabic"/>
      <w:sz w:val="16"/>
      <w:lang w:val="en-GB"/>
    </w:rPr>
  </w:style>
  <w:style w:type="paragraph" w:customStyle="1" w:styleId="FootnoteText1">
    <w:name w:val="Footnote Text1"/>
    <w:aliases w:val="5_GA"/>
    <w:basedOn w:val="Normal"/>
    <w:qFormat/>
    <w:rsid w:val="008661B5"/>
    <w:pPr>
      <w:spacing w:after="60" w:line="280" w:lineRule="exact"/>
      <w:ind w:left="1247" w:right="1247" w:hanging="567"/>
    </w:pPr>
    <w:rPr>
      <w:sz w:val="18"/>
      <w:szCs w:val="26"/>
    </w:rPr>
  </w:style>
  <w:style w:type="paragraph" w:styleId="Header">
    <w:name w:val="header"/>
    <w:aliases w:val="6_GA"/>
    <w:basedOn w:val="Normal"/>
    <w:link w:val="HeaderChar"/>
    <w:qFormat/>
    <w:rsid w:val="008661B5"/>
    <w:pPr>
      <w:pBdr>
        <w:bottom w:val="single" w:sz="4" w:space="4" w:color="auto"/>
      </w:pBdr>
      <w:suppressAutoHyphens/>
      <w:bidi w:val="0"/>
    </w:pPr>
    <w:rPr>
      <w:b/>
      <w:bCs/>
      <w:sz w:val="18"/>
      <w:szCs w:val="26"/>
    </w:rPr>
  </w:style>
  <w:style w:type="character" w:customStyle="1" w:styleId="HeaderChar">
    <w:name w:val="Header Char"/>
    <w:aliases w:val="6_GA Char"/>
    <w:link w:val="Header"/>
    <w:rsid w:val="008661B5"/>
    <w:rPr>
      <w:rFonts w:ascii="Times New Roman" w:eastAsia="PMingLiU" w:hAnsi="Times New Roman" w:cs="Traditional Arabic"/>
      <w:b/>
      <w:bCs/>
      <w:sz w:val="18"/>
      <w:szCs w:val="26"/>
    </w:rPr>
  </w:style>
  <w:style w:type="character" w:customStyle="1" w:styleId="Heading1Char">
    <w:name w:val="Heading 1 Char"/>
    <w:aliases w:val="Table_GA Char"/>
    <w:link w:val="Heading1"/>
    <w:rsid w:val="008661B5"/>
    <w:rPr>
      <w:rFonts w:ascii="Times New Roman" w:eastAsia="PMingLiU" w:hAnsi="Times New Roman" w:cs="Traditional Arabic"/>
      <w:sz w:val="20"/>
      <w:szCs w:val="28"/>
    </w:rPr>
  </w:style>
  <w:style w:type="character" w:styleId="PageNumber">
    <w:name w:val="page number"/>
    <w:aliases w:val="7_GA"/>
    <w:qFormat/>
    <w:rsid w:val="008661B5"/>
    <w:rPr>
      <w:rFonts w:ascii="Times New Roman" w:hAnsi="Times New Roman"/>
      <w:b/>
      <w:sz w:val="18"/>
    </w:rPr>
  </w:style>
  <w:style w:type="paragraph" w:customStyle="1" w:styleId="XXLargeGA">
    <w:name w:val="XXLarge_GA"/>
    <w:basedOn w:val="XLargeGA"/>
    <w:next w:val="Normal"/>
    <w:qFormat/>
    <w:rsid w:val="008661B5"/>
    <w:pPr>
      <w:spacing w:line="820" w:lineRule="exact"/>
    </w:pPr>
    <w:rPr>
      <w:spacing w:val="-8"/>
      <w:w w:val="96"/>
      <w:sz w:val="57"/>
      <w:szCs w:val="86"/>
    </w:rPr>
  </w:style>
  <w:style w:type="character" w:customStyle="1" w:styleId="Heading2Char">
    <w:name w:val="Heading 2 Char"/>
    <w:link w:val="Heading2"/>
    <w:uiPriority w:val="9"/>
    <w:rsid w:val="008661B5"/>
    <w:rPr>
      <w:rFonts w:ascii="Cambria" w:eastAsia="SimSun" w:hAnsi="Cambria" w:cs="Times New Roman"/>
      <w:b/>
      <w:bCs/>
      <w:color w:val="4F81BD"/>
      <w:sz w:val="26"/>
      <w:szCs w:val="26"/>
    </w:rPr>
  </w:style>
  <w:style w:type="character" w:styleId="BookTitle">
    <w:name w:val="Book Title"/>
    <w:uiPriority w:val="33"/>
    <w:rsid w:val="008661B5"/>
    <w:rPr>
      <w:b/>
      <w:bCs/>
      <w:smallCaps/>
      <w:spacing w:val="5"/>
    </w:rPr>
  </w:style>
  <w:style w:type="character" w:customStyle="1" w:styleId="Heading3Char">
    <w:name w:val="Heading 3 Char"/>
    <w:link w:val="Heading3"/>
    <w:uiPriority w:val="9"/>
    <w:rsid w:val="008661B5"/>
    <w:rPr>
      <w:rFonts w:ascii="Cambria" w:eastAsia="SimSun" w:hAnsi="Cambria" w:cs="Times New Roman"/>
      <w:b/>
      <w:bCs/>
      <w:color w:val="4F81BD"/>
      <w:sz w:val="20"/>
      <w:szCs w:val="28"/>
    </w:rPr>
  </w:style>
  <w:style w:type="character" w:customStyle="1" w:styleId="Heading4Char">
    <w:name w:val="Heading 4 Char"/>
    <w:link w:val="Heading4"/>
    <w:uiPriority w:val="9"/>
    <w:rsid w:val="008661B5"/>
    <w:rPr>
      <w:rFonts w:ascii="Cambria" w:eastAsia="SimSun" w:hAnsi="Cambria" w:cs="Times New Roman"/>
      <w:b/>
      <w:bCs/>
      <w:i/>
      <w:iCs/>
      <w:color w:val="4F81BD"/>
      <w:sz w:val="20"/>
      <w:szCs w:val="28"/>
    </w:rPr>
  </w:style>
  <w:style w:type="character" w:customStyle="1" w:styleId="Heading5Char">
    <w:name w:val="Heading 5 Char"/>
    <w:link w:val="Heading5"/>
    <w:uiPriority w:val="9"/>
    <w:rsid w:val="008661B5"/>
    <w:rPr>
      <w:rFonts w:ascii="Cambria" w:eastAsia="SimSun" w:hAnsi="Cambria" w:cs="Times New Roman"/>
      <w:color w:val="243F60"/>
      <w:sz w:val="20"/>
      <w:szCs w:val="28"/>
    </w:rPr>
  </w:style>
  <w:style w:type="character" w:customStyle="1" w:styleId="Heading6Char">
    <w:name w:val="Heading 6 Char"/>
    <w:link w:val="Heading6"/>
    <w:uiPriority w:val="9"/>
    <w:rsid w:val="008661B5"/>
    <w:rPr>
      <w:rFonts w:ascii="Cambria" w:eastAsia="SimSun" w:hAnsi="Cambria" w:cs="Times New Roman"/>
      <w:i/>
      <w:iCs/>
      <w:color w:val="243F60"/>
      <w:sz w:val="20"/>
      <w:szCs w:val="28"/>
    </w:rPr>
  </w:style>
  <w:style w:type="character" w:customStyle="1" w:styleId="Heading7Char">
    <w:name w:val="Heading 7 Char"/>
    <w:link w:val="Heading7"/>
    <w:uiPriority w:val="9"/>
    <w:rsid w:val="008661B5"/>
    <w:rPr>
      <w:rFonts w:ascii="Cambria" w:eastAsia="SimSun" w:hAnsi="Cambria" w:cs="Times New Roman"/>
      <w:i/>
      <w:iCs/>
      <w:color w:val="404040"/>
      <w:sz w:val="20"/>
      <w:szCs w:val="28"/>
    </w:rPr>
  </w:style>
  <w:style w:type="character" w:customStyle="1" w:styleId="Heading8Char">
    <w:name w:val="Heading 8 Char"/>
    <w:link w:val="Heading8"/>
    <w:uiPriority w:val="9"/>
    <w:rsid w:val="008661B5"/>
    <w:rPr>
      <w:rFonts w:ascii="Cambria" w:eastAsia="SimSun" w:hAnsi="Cambria" w:cs="Times New Roman"/>
      <w:color w:val="404040"/>
      <w:sz w:val="20"/>
      <w:szCs w:val="20"/>
    </w:rPr>
  </w:style>
  <w:style w:type="character" w:customStyle="1" w:styleId="Heading9Char">
    <w:name w:val="Heading 9 Char"/>
    <w:link w:val="Heading9"/>
    <w:uiPriority w:val="9"/>
    <w:rsid w:val="008661B5"/>
    <w:rPr>
      <w:rFonts w:ascii="Cambria" w:eastAsia="SimSun" w:hAnsi="Cambria" w:cs="Times New Roman"/>
      <w:i/>
      <w:iCs/>
      <w:color w:val="404040"/>
      <w:sz w:val="20"/>
      <w:szCs w:val="20"/>
    </w:rPr>
  </w:style>
  <w:style w:type="paragraph" w:styleId="Title">
    <w:name w:val="Title"/>
    <w:basedOn w:val="Normal"/>
    <w:next w:val="Normal"/>
    <w:link w:val="TitleChar"/>
    <w:uiPriority w:val="10"/>
    <w:rsid w:val="008661B5"/>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8661B5"/>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8661B5"/>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8661B5"/>
    <w:rPr>
      <w:rFonts w:ascii="Cambria" w:eastAsia="SimSun" w:hAnsi="Cambria" w:cs="Times New Roman"/>
      <w:i/>
      <w:iCs/>
      <w:color w:val="4F81BD"/>
      <w:spacing w:val="15"/>
      <w:sz w:val="24"/>
      <w:szCs w:val="24"/>
    </w:rPr>
  </w:style>
  <w:style w:type="character" w:styleId="SubtleEmphasis">
    <w:name w:val="Subtle Emphasis"/>
    <w:uiPriority w:val="19"/>
    <w:rsid w:val="008661B5"/>
    <w:rPr>
      <w:i/>
      <w:iCs/>
      <w:color w:val="808080"/>
    </w:rPr>
  </w:style>
  <w:style w:type="table" w:styleId="ColorfulGrid-Accent6">
    <w:name w:val="Colorful Grid Accent 6"/>
    <w:basedOn w:val="TableNormal"/>
    <w:uiPriority w:val="73"/>
    <w:rsid w:val="008661B5"/>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661B5"/>
    <w:rPr>
      <w:i/>
      <w:iCs/>
    </w:rPr>
  </w:style>
  <w:style w:type="character" w:styleId="IntenseEmphasis">
    <w:name w:val="Intense Emphasis"/>
    <w:uiPriority w:val="21"/>
    <w:rsid w:val="008661B5"/>
    <w:rPr>
      <w:b/>
      <w:bCs/>
      <w:i/>
      <w:iCs/>
      <w:color w:val="4F81BD"/>
    </w:rPr>
  </w:style>
  <w:style w:type="character" w:styleId="Strong">
    <w:name w:val="Strong"/>
    <w:uiPriority w:val="22"/>
    <w:rsid w:val="008661B5"/>
    <w:rPr>
      <w:b/>
      <w:bCs/>
    </w:rPr>
  </w:style>
  <w:style w:type="paragraph" w:styleId="Quote">
    <w:name w:val="Quote"/>
    <w:basedOn w:val="Normal"/>
    <w:next w:val="Normal"/>
    <w:link w:val="QuoteChar"/>
    <w:uiPriority w:val="29"/>
    <w:rsid w:val="008661B5"/>
    <w:rPr>
      <w:i/>
      <w:iCs/>
      <w:color w:val="000000"/>
    </w:rPr>
  </w:style>
  <w:style w:type="character" w:customStyle="1" w:styleId="QuoteChar">
    <w:name w:val="Quote Char"/>
    <w:link w:val="Quote"/>
    <w:uiPriority w:val="29"/>
    <w:rsid w:val="008661B5"/>
    <w:rPr>
      <w:rFonts w:ascii="Times New Roman" w:eastAsia="PMingLiU" w:hAnsi="Times New Roman" w:cs="Traditional Arabic"/>
      <w:i/>
      <w:iCs/>
      <w:color w:val="000000"/>
      <w:sz w:val="20"/>
      <w:szCs w:val="28"/>
    </w:rPr>
  </w:style>
  <w:style w:type="paragraph" w:styleId="IntenseQuote">
    <w:name w:val="Intense Quote"/>
    <w:basedOn w:val="Normal"/>
    <w:next w:val="Normal"/>
    <w:link w:val="IntenseQuoteChar"/>
    <w:uiPriority w:val="30"/>
    <w:rsid w:val="008661B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661B5"/>
    <w:rPr>
      <w:rFonts w:ascii="Times New Roman" w:eastAsia="PMingLiU" w:hAnsi="Times New Roman" w:cs="Traditional Arabic"/>
      <w:b/>
      <w:bCs/>
      <w:i/>
      <w:iCs/>
      <w:color w:val="4F81BD"/>
      <w:sz w:val="20"/>
      <w:szCs w:val="28"/>
    </w:rPr>
  </w:style>
  <w:style w:type="character" w:styleId="SubtleReference">
    <w:name w:val="Subtle Reference"/>
    <w:uiPriority w:val="31"/>
    <w:rsid w:val="008661B5"/>
    <w:rPr>
      <w:smallCaps/>
      <w:color w:val="C0504D"/>
      <w:u w:val="single"/>
    </w:rPr>
  </w:style>
  <w:style w:type="character" w:styleId="IntenseReference">
    <w:name w:val="Intense Reference"/>
    <w:uiPriority w:val="32"/>
    <w:rsid w:val="008661B5"/>
    <w:rPr>
      <w:b/>
      <w:bCs/>
      <w:smallCaps/>
      <w:color w:val="C0504D"/>
      <w:spacing w:val="5"/>
      <w:u w:val="single"/>
    </w:rPr>
  </w:style>
  <w:style w:type="paragraph" w:styleId="ListParagraph">
    <w:name w:val="List Paragraph"/>
    <w:basedOn w:val="Normal"/>
    <w:uiPriority w:val="34"/>
    <w:rsid w:val="008661B5"/>
    <w:pPr>
      <w:ind w:left="720"/>
      <w:contextualSpacing/>
    </w:pPr>
  </w:style>
  <w:style w:type="table" w:styleId="MediumShading1-Accent4">
    <w:name w:val="Medium Shading 1 Accent 4"/>
    <w:basedOn w:val="TableNormal"/>
    <w:uiPriority w:val="63"/>
    <w:rsid w:val="008661B5"/>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8661B5"/>
    <w:rPr>
      <w:vertAlign w:val="superscript"/>
    </w:rPr>
  </w:style>
  <w:style w:type="table" w:styleId="TableGrid">
    <w:name w:val="Table Grid"/>
    <w:basedOn w:val="TableNormal"/>
    <w:rsid w:val="008661B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61B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661B5"/>
    <w:rPr>
      <w:rFonts w:ascii="Tahoma" w:eastAsia="PMingLiU" w:hAnsi="Tahoma" w:cs="Tahoma"/>
      <w:sz w:val="16"/>
      <w:szCs w:val="16"/>
    </w:rPr>
  </w:style>
  <w:style w:type="character" w:styleId="Hyperlink">
    <w:name w:val="Hyperlink"/>
    <w:uiPriority w:val="99"/>
    <w:unhideWhenUsed/>
    <w:rsid w:val="008661B5"/>
    <w:rPr>
      <w:color w:val="0000FF"/>
      <w:u w:val="single"/>
    </w:rPr>
  </w:style>
  <w:style w:type="paragraph" w:styleId="TOC1">
    <w:name w:val="toc 1"/>
    <w:basedOn w:val="Normal"/>
    <w:next w:val="Normal"/>
    <w:autoRedefine/>
    <w:uiPriority w:val="39"/>
    <w:unhideWhenUsed/>
    <w:rsid w:val="008661B5"/>
    <w:pPr>
      <w:tabs>
        <w:tab w:val="right" w:pos="1021"/>
        <w:tab w:val="left" w:pos="1077"/>
        <w:tab w:val="left" w:pos="1525"/>
        <w:tab w:val="left" w:leader="dot" w:pos="7467"/>
        <w:tab w:val="left" w:pos="7972"/>
        <w:tab w:val="right" w:pos="9639"/>
      </w:tabs>
      <w:spacing w:before="120" w:line="360" w:lineRule="exact"/>
      <w:ind w:left="1525" w:right="2211" w:hanging="1525"/>
    </w:pPr>
    <w:rPr>
      <w:rFonts w:eastAsia="Times New Roman"/>
      <w:noProof/>
      <w:lang w:val="fr-CH" w:bidi="ar-EG"/>
    </w:rPr>
  </w:style>
  <w:style w:type="paragraph" w:styleId="TOC2">
    <w:name w:val="toc 2"/>
    <w:basedOn w:val="Normal"/>
    <w:next w:val="Normal"/>
    <w:autoRedefine/>
    <w:uiPriority w:val="39"/>
    <w:unhideWhenUsed/>
    <w:rsid w:val="008661B5"/>
    <w:pPr>
      <w:tabs>
        <w:tab w:val="left" w:pos="1843"/>
        <w:tab w:val="left" w:pos="2206"/>
        <w:tab w:val="left" w:leader="dot" w:pos="7467"/>
        <w:tab w:val="left" w:pos="7972"/>
        <w:tab w:val="right" w:pos="9639"/>
      </w:tabs>
      <w:spacing w:line="360" w:lineRule="exact"/>
      <w:ind w:left="2205" w:right="2206" w:hanging="680"/>
    </w:pPr>
    <w:rPr>
      <w:rFonts w:eastAsia="DengXian"/>
      <w:noProof/>
      <w:lang w:val="fr-CH"/>
    </w:rPr>
  </w:style>
  <w:style w:type="paragraph" w:styleId="TOC3">
    <w:name w:val="toc 3"/>
    <w:basedOn w:val="TOC2"/>
    <w:next w:val="Normal"/>
    <w:autoRedefine/>
    <w:uiPriority w:val="39"/>
    <w:unhideWhenUsed/>
    <w:rsid w:val="008661B5"/>
    <w:pPr>
      <w:tabs>
        <w:tab w:val="clear" w:pos="1843"/>
        <w:tab w:val="clear" w:pos="2206"/>
        <w:tab w:val="left" w:pos="2325"/>
      </w:tabs>
      <w:bidi w:val="0"/>
      <w:ind w:left="2886"/>
    </w:pPr>
    <w:rPr>
      <w:lang w:bidi="ar-EG"/>
    </w:rPr>
  </w:style>
  <w:style w:type="character" w:customStyle="1" w:styleId="PagesNumbers">
    <w:name w:val="Pages Numbers"/>
    <w:uiPriority w:val="1"/>
    <w:qFormat/>
    <w:rsid w:val="008661B5"/>
    <w:rPr>
      <w:rFonts w:eastAsia="DengXian"/>
      <w:color w:val="auto"/>
      <w:sz w:val="20"/>
      <w:szCs w:val="20"/>
      <w:u w:val="none"/>
      <w:lang w:eastAsia="zh-CN" w:bidi="ar-EG"/>
    </w:rPr>
  </w:style>
  <w:style w:type="paragraph" w:styleId="TOC4">
    <w:name w:val="toc 4"/>
    <w:basedOn w:val="Normal"/>
    <w:next w:val="Normal"/>
    <w:autoRedefine/>
    <w:uiPriority w:val="39"/>
    <w:unhideWhenUsed/>
    <w:rsid w:val="008661B5"/>
    <w:pPr>
      <w:tabs>
        <w:tab w:val="right" w:pos="1021"/>
        <w:tab w:val="left" w:pos="1077"/>
        <w:tab w:val="left" w:pos="1525"/>
        <w:tab w:val="left" w:leader="dot" w:pos="9065"/>
        <w:tab w:val="right" w:pos="9639"/>
      </w:tabs>
      <w:spacing w:before="120" w:line="360" w:lineRule="exact"/>
      <w:ind w:left="1525" w:right="567" w:hanging="1525"/>
    </w:pPr>
    <w:rPr>
      <w:rFonts w:eastAsia="Times New Roman"/>
      <w:noProof/>
    </w:rPr>
  </w:style>
  <w:style w:type="paragraph" w:styleId="TOC5">
    <w:name w:val="toc 5"/>
    <w:basedOn w:val="Normal"/>
    <w:next w:val="Normal"/>
    <w:autoRedefine/>
    <w:uiPriority w:val="39"/>
    <w:unhideWhenUsed/>
    <w:rsid w:val="008661B5"/>
    <w:pPr>
      <w:tabs>
        <w:tab w:val="left" w:pos="1843"/>
        <w:tab w:val="left" w:pos="2206"/>
        <w:tab w:val="left" w:leader="dot" w:pos="9065"/>
        <w:tab w:val="right" w:pos="9639"/>
      </w:tabs>
      <w:spacing w:line="360" w:lineRule="exact"/>
      <w:ind w:left="2205" w:right="567" w:hanging="680"/>
    </w:pPr>
    <w:rPr>
      <w:rFonts w:eastAsia="Times New Roman"/>
      <w:noProof/>
    </w:rPr>
  </w:style>
  <w:style w:type="paragraph" w:styleId="TOC6">
    <w:name w:val="toc 6"/>
    <w:basedOn w:val="Normal"/>
    <w:next w:val="Normal"/>
    <w:autoRedefine/>
    <w:uiPriority w:val="39"/>
    <w:unhideWhenUsed/>
    <w:rsid w:val="008661B5"/>
    <w:pPr>
      <w:tabs>
        <w:tab w:val="left" w:pos="2325"/>
        <w:tab w:val="left" w:leader="dot" w:pos="9065"/>
        <w:tab w:val="right" w:pos="9639"/>
      </w:tabs>
      <w:spacing w:line="360" w:lineRule="exact"/>
      <w:ind w:left="2886" w:right="567" w:hanging="680"/>
    </w:pPr>
    <w:rPr>
      <w:rFonts w:eastAsia="Times New Roman"/>
    </w:rPr>
  </w:style>
  <w:style w:type="paragraph" w:customStyle="1" w:styleId="a">
    <w:name w:val="المحتويات_بلا_فقرات"/>
    <w:rsid w:val="008661B5"/>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Traditional Arabic"/>
      <w:sz w:val="20"/>
      <w:szCs w:val="28"/>
    </w:rPr>
  </w:style>
  <w:style w:type="table" w:customStyle="1" w:styleId="TABLEA">
    <w:name w:val="TABLE_A"/>
    <w:basedOn w:val="TableNormal"/>
    <w:uiPriority w:val="99"/>
    <w:rsid w:val="008661B5"/>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661B5"/>
    <w:rPr>
      <w:rFonts w:ascii="Times New Roman" w:eastAsia="PMingLiU" w:hAnsi="Times New Roman" w:cs="Traditional Arabic"/>
      <w:sz w:val="20"/>
      <w:szCs w:val="28"/>
    </w:rPr>
  </w:style>
  <w:style w:type="character" w:styleId="UnresolvedMention">
    <w:name w:val="Unresolved Mention"/>
    <w:basedOn w:val="DefaultParagraphFont"/>
    <w:uiPriority w:val="99"/>
    <w:semiHidden/>
    <w:unhideWhenUsed/>
    <w:rsid w:val="008661B5"/>
    <w:rPr>
      <w:color w:val="605E5C"/>
      <w:shd w:val="clear" w:color="auto" w:fill="E1DFDD"/>
    </w:rPr>
  </w:style>
  <w:style w:type="paragraph" w:customStyle="1" w:styleId="SingleTxtG">
    <w:name w:val="_ Single Txt_G"/>
    <w:basedOn w:val="Normal"/>
    <w:link w:val="SingleTxtGChar"/>
    <w:qFormat/>
    <w:rsid w:val="00EE06CA"/>
    <w:pPr>
      <w:suppressAutoHyphens/>
      <w:bidi w:val="0"/>
      <w:spacing w:after="120"/>
      <w:ind w:left="1134" w:right="1134"/>
      <w:jc w:val="both"/>
    </w:pPr>
    <w:rPr>
      <w:szCs w:val="30"/>
      <w:lang w:val="en-GB"/>
    </w:rPr>
  </w:style>
  <w:style w:type="paragraph" w:customStyle="1" w:styleId="H23G">
    <w:name w:val="_ H_2/3_G"/>
    <w:basedOn w:val="Normal"/>
    <w:next w:val="Normal"/>
    <w:qFormat/>
    <w:rsid w:val="00EE06CA"/>
    <w:pPr>
      <w:keepNext/>
      <w:keepLines/>
      <w:tabs>
        <w:tab w:val="right" w:pos="851"/>
      </w:tabs>
      <w:suppressAutoHyphens/>
      <w:bidi w:val="0"/>
      <w:spacing w:before="240" w:after="120" w:line="240" w:lineRule="exact"/>
      <w:ind w:left="1134" w:right="1134" w:hanging="1134"/>
      <w:jc w:val="left"/>
    </w:pPr>
    <w:rPr>
      <w:rFonts w:hint="cs"/>
      <w:b/>
      <w:szCs w:val="30"/>
      <w:lang w:val="en-GB"/>
    </w:rPr>
  </w:style>
  <w:style w:type="paragraph" w:customStyle="1" w:styleId="H4G">
    <w:name w:val="_ H_4_G"/>
    <w:basedOn w:val="Normal"/>
    <w:next w:val="Normal"/>
    <w:qFormat/>
    <w:rsid w:val="00EE06CA"/>
    <w:pPr>
      <w:keepNext/>
      <w:keepLines/>
      <w:tabs>
        <w:tab w:val="right" w:pos="851"/>
      </w:tabs>
      <w:suppressAutoHyphens/>
      <w:bidi w:val="0"/>
      <w:spacing w:before="240" w:after="120" w:line="240" w:lineRule="exact"/>
      <w:ind w:left="1134" w:right="1134" w:hanging="1134"/>
      <w:jc w:val="left"/>
    </w:pPr>
    <w:rPr>
      <w:rFonts w:hint="cs"/>
      <w:i/>
      <w:szCs w:val="30"/>
      <w:lang w:val="en-GB"/>
    </w:rPr>
  </w:style>
  <w:style w:type="character" w:customStyle="1" w:styleId="SingleTxtGChar">
    <w:name w:val="_ Single Txt_G Char"/>
    <w:link w:val="SingleTxtG"/>
    <w:locked/>
    <w:rsid w:val="00EE06CA"/>
    <w:rPr>
      <w:rFonts w:ascii="Times New Roman" w:eastAsia="PMingLiU" w:hAnsi="Times New Roman" w:cs="Traditional Arabic"/>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A1D36-1E0F-4399-BB8F-E12BBAB8D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5067</Words>
  <Characters>29391</Characters>
  <Application>Microsoft Office Word</Application>
  <DocSecurity>0</DocSecurity>
  <Lines>7347</Lines>
  <Paragraphs>2297</Paragraphs>
  <ScaleCrop>false</ScaleCrop>
  <HeadingPairs>
    <vt:vector size="2" baseType="variant">
      <vt:variant>
        <vt:lpstr>Title</vt:lpstr>
      </vt:variant>
      <vt:variant>
        <vt:i4>1</vt:i4>
      </vt:variant>
    </vt:vector>
  </HeadingPairs>
  <TitlesOfParts>
    <vt:vector size="1" baseType="lpstr">
      <vt:lpstr>CRC/C/85/D/28/2017</vt:lpstr>
    </vt:vector>
  </TitlesOfParts>
  <Company>DCM</Company>
  <LinksUpToDate>false</LinksUpToDate>
  <CharactersWithSpaces>32161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CRC/C/85/D/28/2017</dc:title>
  <dc:subject/>
  <dc:creator>Gamal MAHMOUD-AGHA</dc:creator>
  <cp:keywords/>
  <dc:description>Distr.: General_x000d_
27 October 2020_x000d_
Original: Spanish_x000d_
</dc:description>
  <cp:lastModifiedBy>Gamal Mohamed Abdelhamid Mahmoud</cp:lastModifiedBy>
  <cp:revision>3</cp:revision>
  <cp:lastPrinted>2020-12-14T21:01:00Z</cp:lastPrinted>
  <dcterms:created xsi:type="dcterms:W3CDTF">2020-12-14T21:01:00Z</dcterms:created>
  <dcterms:modified xsi:type="dcterms:W3CDTF">2020-12-14T21:01:00Z</dcterms:modified>
  <cp:category>ODS NO: 2027127</cp:category>
</cp:coreProperties>
</file>