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00"/>
        <w:gridCol w:w="2195"/>
        <w:gridCol w:w="3214"/>
        <w:gridCol w:w="2930"/>
      </w:tblGrid>
      <w:tr w:rsidR="00BE4BE8" w:rsidRPr="000117C4">
        <w:trPr>
          <w:trHeight w:val="851"/>
        </w:trPr>
        <w:tc>
          <w:tcPr>
            <w:tcW w:w="1300" w:type="dxa"/>
            <w:tcBorders>
              <w:top w:val="nil"/>
              <w:left w:val="nil"/>
              <w:right w:val="nil"/>
            </w:tcBorders>
          </w:tcPr>
          <w:p w:rsidR="00BE4BE8" w:rsidRPr="000117C4" w:rsidRDefault="00BE4BE8" w:rsidP="005D71F9">
            <w:pPr>
              <w:spacing w:after="80" w:line="340" w:lineRule="exact"/>
              <w:rPr>
                <w:lang w:val="es-ES"/>
              </w:rPr>
            </w:pPr>
          </w:p>
        </w:tc>
        <w:tc>
          <w:tcPr>
            <w:tcW w:w="2195" w:type="dxa"/>
            <w:tcBorders>
              <w:top w:val="nil"/>
              <w:left w:val="nil"/>
              <w:right w:val="nil"/>
            </w:tcBorders>
            <w:vAlign w:val="bottom"/>
          </w:tcPr>
          <w:p w:rsidR="00BE4BE8" w:rsidRPr="000117C4" w:rsidRDefault="00BE4BE8" w:rsidP="005D71F9">
            <w:pPr>
              <w:spacing w:after="80" w:line="340" w:lineRule="exact"/>
              <w:rPr>
                <w:sz w:val="28"/>
                <w:szCs w:val="28"/>
                <w:lang w:val="es-ES"/>
              </w:rPr>
            </w:pPr>
            <w:r w:rsidRPr="000117C4">
              <w:rPr>
                <w:sz w:val="28"/>
                <w:szCs w:val="28"/>
                <w:lang w:val="es-ES"/>
              </w:rPr>
              <w:t>Naciones Unidas</w:t>
            </w:r>
          </w:p>
        </w:tc>
        <w:tc>
          <w:tcPr>
            <w:tcW w:w="6144" w:type="dxa"/>
            <w:gridSpan w:val="2"/>
            <w:tcBorders>
              <w:top w:val="nil"/>
              <w:left w:val="nil"/>
              <w:right w:val="nil"/>
            </w:tcBorders>
            <w:vAlign w:val="bottom"/>
          </w:tcPr>
          <w:p w:rsidR="00BE4BE8" w:rsidRPr="000117C4" w:rsidRDefault="00BE4BE8" w:rsidP="005D71F9">
            <w:pPr>
              <w:suppressAutoHyphens w:val="0"/>
              <w:spacing w:after="20"/>
              <w:jc w:val="right"/>
              <w:rPr>
                <w:lang w:val="es-ES"/>
              </w:rPr>
            </w:pPr>
            <w:r w:rsidRPr="000117C4">
              <w:rPr>
                <w:sz w:val="40"/>
                <w:lang w:val="es-ES"/>
              </w:rPr>
              <w:t>CRC</w:t>
            </w:r>
            <w:r w:rsidRPr="000117C4">
              <w:rPr>
                <w:lang w:val="es-ES"/>
              </w:rPr>
              <w:t>/C/NAM/2-3</w:t>
            </w:r>
          </w:p>
        </w:tc>
      </w:tr>
      <w:tr w:rsidR="00BE4BE8" w:rsidRPr="000117C4">
        <w:trPr>
          <w:trHeight w:val="2835"/>
        </w:trPr>
        <w:tc>
          <w:tcPr>
            <w:tcW w:w="1300" w:type="dxa"/>
            <w:tcBorders>
              <w:left w:val="nil"/>
              <w:bottom w:val="single" w:sz="12" w:space="0" w:color="auto"/>
              <w:right w:val="nil"/>
            </w:tcBorders>
          </w:tcPr>
          <w:p w:rsidR="00BE4BE8" w:rsidRPr="000117C4" w:rsidRDefault="00A36341" w:rsidP="005D71F9">
            <w:pPr>
              <w:spacing w:before="120"/>
              <w:jc w:val="center"/>
              <w:rPr>
                <w:lang w:val="es-ES"/>
              </w:rPr>
            </w:pPr>
            <w:r w:rsidRPr="000117C4">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09" w:type="dxa"/>
            <w:gridSpan w:val="2"/>
            <w:tcBorders>
              <w:left w:val="nil"/>
              <w:bottom w:val="single" w:sz="12" w:space="0" w:color="auto"/>
              <w:right w:val="nil"/>
            </w:tcBorders>
          </w:tcPr>
          <w:p w:rsidR="00BE4BE8" w:rsidRPr="000117C4" w:rsidRDefault="00BE4BE8" w:rsidP="00AE1109">
            <w:pPr>
              <w:spacing w:before="120" w:line="440" w:lineRule="exact"/>
              <w:rPr>
                <w:b/>
                <w:sz w:val="40"/>
                <w:szCs w:val="40"/>
                <w:lang w:val="es-ES"/>
              </w:rPr>
            </w:pPr>
            <w:r w:rsidRPr="000117C4">
              <w:rPr>
                <w:b/>
                <w:bCs/>
                <w:sz w:val="40"/>
                <w:lang w:val="es-ES"/>
              </w:rPr>
              <w:t>Convención sobre los</w:t>
            </w:r>
            <w:r w:rsidRPr="000117C4">
              <w:rPr>
                <w:b/>
                <w:bCs/>
                <w:sz w:val="40"/>
                <w:lang w:val="es-ES"/>
              </w:rPr>
              <w:br/>
              <w:t>Derechos del Niño</w:t>
            </w:r>
          </w:p>
        </w:tc>
        <w:tc>
          <w:tcPr>
            <w:tcW w:w="2930" w:type="dxa"/>
            <w:tcBorders>
              <w:left w:val="nil"/>
              <w:bottom w:val="single" w:sz="12" w:space="0" w:color="auto"/>
              <w:right w:val="nil"/>
            </w:tcBorders>
          </w:tcPr>
          <w:p w:rsidR="00BE4BE8" w:rsidRPr="000117C4" w:rsidRDefault="00BE4BE8" w:rsidP="00AE1109">
            <w:pPr>
              <w:suppressAutoHyphens w:val="0"/>
              <w:spacing w:before="240" w:line="240" w:lineRule="exact"/>
              <w:rPr>
                <w:lang w:val="es-ES"/>
              </w:rPr>
            </w:pPr>
            <w:r w:rsidRPr="000117C4">
              <w:rPr>
                <w:lang w:val="es-ES"/>
              </w:rPr>
              <w:t xml:space="preserve">Distr. </w:t>
            </w:r>
            <w:r w:rsidR="00412588" w:rsidRPr="000117C4">
              <w:rPr>
                <w:lang w:val="es-ES"/>
              </w:rPr>
              <w:t>general</w:t>
            </w:r>
          </w:p>
          <w:p w:rsidR="00BE4BE8" w:rsidRPr="000117C4" w:rsidRDefault="00BE4BE8" w:rsidP="005D71F9">
            <w:pPr>
              <w:suppressAutoHyphens w:val="0"/>
              <w:rPr>
                <w:lang w:val="es-ES"/>
              </w:rPr>
            </w:pPr>
            <w:r w:rsidRPr="000117C4">
              <w:rPr>
                <w:lang w:val="es-ES"/>
              </w:rPr>
              <w:t>15 de septiembre de 2011</w:t>
            </w:r>
          </w:p>
          <w:p w:rsidR="00BE4BE8" w:rsidRPr="000117C4" w:rsidRDefault="00412588" w:rsidP="005D71F9">
            <w:pPr>
              <w:suppressAutoHyphens w:val="0"/>
              <w:rPr>
                <w:lang w:val="es-ES"/>
              </w:rPr>
            </w:pPr>
            <w:r w:rsidRPr="000117C4">
              <w:rPr>
                <w:lang w:val="es-ES"/>
              </w:rPr>
              <w:t>Español</w:t>
            </w:r>
          </w:p>
          <w:p w:rsidR="00BE4BE8" w:rsidRPr="000117C4" w:rsidRDefault="00BE4BE8" w:rsidP="005D71F9">
            <w:pPr>
              <w:suppressAutoHyphens w:val="0"/>
              <w:rPr>
                <w:lang w:val="es-ES"/>
              </w:rPr>
            </w:pPr>
            <w:r w:rsidRPr="000117C4">
              <w:rPr>
                <w:lang w:val="es-ES"/>
              </w:rPr>
              <w:t xml:space="preserve">Original: </w:t>
            </w:r>
            <w:r w:rsidR="00412588" w:rsidRPr="000117C4">
              <w:rPr>
                <w:lang w:val="es-ES"/>
              </w:rPr>
              <w:t>inglés</w:t>
            </w:r>
          </w:p>
        </w:tc>
      </w:tr>
    </w:tbl>
    <w:p w:rsidR="00BE4BE8" w:rsidRPr="000117C4" w:rsidRDefault="00BE4BE8" w:rsidP="004D7DB5">
      <w:pPr>
        <w:spacing w:before="120"/>
        <w:rPr>
          <w:b/>
          <w:sz w:val="24"/>
          <w:szCs w:val="24"/>
          <w:lang w:val="es-ES"/>
        </w:rPr>
      </w:pPr>
      <w:r w:rsidRPr="000117C4">
        <w:rPr>
          <w:b/>
          <w:sz w:val="24"/>
          <w:szCs w:val="24"/>
          <w:lang w:val="es-ES"/>
        </w:rPr>
        <w:t>Comité de los Derechos del Niño</w:t>
      </w:r>
    </w:p>
    <w:p w:rsidR="00BE4BE8" w:rsidRPr="000117C4" w:rsidRDefault="00BE4BE8" w:rsidP="00FB0E8A">
      <w:pPr>
        <w:pStyle w:val="HMG"/>
        <w:rPr>
          <w:lang w:val="es-ES"/>
        </w:rPr>
      </w:pPr>
      <w:r w:rsidRPr="000117C4">
        <w:rPr>
          <w:lang w:val="es-ES"/>
        </w:rPr>
        <w:tab/>
      </w:r>
      <w:r w:rsidRPr="000117C4">
        <w:rPr>
          <w:lang w:val="es-ES"/>
        </w:rPr>
        <w:tab/>
        <w:t xml:space="preserve">Examen de los informes presentados por los Estados partes con arreglo al artículo 44 de </w:t>
      </w:r>
      <w:r w:rsidR="00412588" w:rsidRPr="000117C4">
        <w:rPr>
          <w:lang w:val="es-ES"/>
        </w:rPr>
        <w:br/>
      </w:r>
      <w:r w:rsidRPr="000117C4">
        <w:rPr>
          <w:lang w:val="es-ES"/>
        </w:rPr>
        <w:t>la Convención</w:t>
      </w:r>
    </w:p>
    <w:p w:rsidR="00BE4BE8" w:rsidRPr="000117C4" w:rsidRDefault="00BE4BE8" w:rsidP="00FB0E8A">
      <w:pPr>
        <w:pStyle w:val="HChG"/>
        <w:rPr>
          <w:lang w:val="es-ES"/>
        </w:rPr>
      </w:pPr>
      <w:r w:rsidRPr="000117C4">
        <w:rPr>
          <w:lang w:val="es-ES"/>
        </w:rPr>
        <w:tab/>
      </w:r>
      <w:r w:rsidRPr="000117C4">
        <w:rPr>
          <w:lang w:val="es-ES"/>
        </w:rPr>
        <w:tab/>
      </w:r>
      <w:bookmarkStart w:id="0" w:name="_Toc306352762"/>
      <w:r w:rsidRPr="000117C4">
        <w:rPr>
          <w:lang w:val="es-ES"/>
        </w:rPr>
        <w:t xml:space="preserve">Informes periódicos segundo y tercero que los Estados </w:t>
      </w:r>
      <w:r w:rsidR="00412588" w:rsidRPr="000117C4">
        <w:rPr>
          <w:lang w:val="es-ES"/>
        </w:rPr>
        <w:br/>
      </w:r>
      <w:r w:rsidRPr="000117C4">
        <w:rPr>
          <w:lang w:val="es-ES"/>
        </w:rPr>
        <w:t>partes debían presentar en 1997 y 2002</w:t>
      </w:r>
      <w:bookmarkEnd w:id="0"/>
    </w:p>
    <w:p w:rsidR="00BE4BE8" w:rsidRPr="000117C4" w:rsidRDefault="00BE4BE8" w:rsidP="00FB0E8A">
      <w:pPr>
        <w:pStyle w:val="HMG"/>
        <w:rPr>
          <w:lang w:val="es-ES"/>
        </w:rPr>
      </w:pPr>
      <w:r w:rsidRPr="000117C4">
        <w:rPr>
          <w:lang w:val="es-ES"/>
        </w:rPr>
        <w:tab/>
      </w:r>
      <w:r w:rsidRPr="000117C4">
        <w:rPr>
          <w:lang w:val="es-ES"/>
        </w:rPr>
        <w:tab/>
        <w:t>Namibia</w:t>
      </w:r>
      <w:r w:rsidRPr="000117C4">
        <w:rPr>
          <w:rStyle w:val="FootnoteReference"/>
          <w:b w:val="0"/>
          <w:sz w:val="20"/>
          <w:vertAlign w:val="baseline"/>
          <w:lang w:val="es-ES"/>
        </w:rPr>
        <w:footnoteReference w:customMarkFollows="1" w:id="2"/>
        <w:t>*</w:t>
      </w:r>
      <w:r w:rsidRPr="000117C4">
        <w:rPr>
          <w:lang w:val="es-ES"/>
        </w:rPr>
        <w:t xml:space="preserve"> </w:t>
      </w:r>
      <w:r w:rsidRPr="000117C4">
        <w:rPr>
          <w:rStyle w:val="FootnoteReference"/>
          <w:b w:val="0"/>
          <w:sz w:val="20"/>
          <w:vertAlign w:val="baseline"/>
          <w:lang w:val="es-ES"/>
        </w:rPr>
        <w:footnoteReference w:customMarkFollows="1" w:id="3"/>
        <w:t>**</w:t>
      </w:r>
    </w:p>
    <w:p w:rsidR="00BE4BE8" w:rsidRDefault="00BE4BE8" w:rsidP="00FB0E8A">
      <w:pPr>
        <w:pStyle w:val="SingleTxtG"/>
        <w:jc w:val="right"/>
        <w:rPr>
          <w:lang w:val="es-ES"/>
        </w:rPr>
      </w:pPr>
      <w:r w:rsidRPr="000117C4">
        <w:rPr>
          <w:lang w:val="es-ES"/>
        </w:rPr>
        <w:t>[6 de noviembre de 2009]</w:t>
      </w:r>
    </w:p>
    <w:p w:rsidR="00BE4BE8" w:rsidRPr="000117C4" w:rsidRDefault="00BE4BE8" w:rsidP="00432B9E">
      <w:pPr>
        <w:pStyle w:val="HChG"/>
        <w:rPr>
          <w:lang w:val="es-ES"/>
        </w:rPr>
      </w:pPr>
      <w:r w:rsidRPr="000117C4">
        <w:rPr>
          <w:lang w:val="es-ES"/>
        </w:rPr>
        <w:br w:type="page"/>
      </w:r>
      <w:r w:rsidRPr="000117C4">
        <w:rPr>
          <w:lang w:val="es-ES"/>
        </w:rPr>
        <w:tab/>
      </w:r>
      <w:bookmarkStart w:id="1" w:name="_Toc306352763"/>
      <w:r w:rsidR="00AE1109" w:rsidRPr="000117C4">
        <w:rPr>
          <w:lang w:val="es-ES"/>
        </w:rPr>
        <w:tab/>
      </w:r>
      <w:r w:rsidRPr="000117C4">
        <w:rPr>
          <w:lang w:val="es-ES"/>
        </w:rPr>
        <w:t>Acrónimos y abreviaturas</w:t>
      </w:r>
      <w:bookmarkEnd w:id="1"/>
    </w:p>
    <w:p w:rsidR="00BE4BE8" w:rsidRPr="000117C4" w:rsidRDefault="00BE4BE8" w:rsidP="00CC47B0">
      <w:pPr>
        <w:pStyle w:val="SingleTxtG"/>
        <w:tabs>
          <w:tab w:val="left" w:pos="2268"/>
        </w:tabs>
        <w:jc w:val="left"/>
        <w:rPr>
          <w:lang w:val="es-ES"/>
        </w:rPr>
      </w:pPr>
      <w:r w:rsidRPr="000117C4">
        <w:rPr>
          <w:lang w:val="es-ES"/>
        </w:rPr>
        <w:t>ACNUR</w:t>
      </w:r>
      <w:r w:rsidRPr="000117C4">
        <w:rPr>
          <w:lang w:val="es-ES"/>
        </w:rPr>
        <w:tab/>
        <w:t>Alto Comisionado de las Naci</w:t>
      </w:r>
      <w:r w:rsidR="00CC47B0" w:rsidRPr="000117C4">
        <w:rPr>
          <w:lang w:val="es-ES"/>
        </w:rPr>
        <w:t>ones Unidas para los Refugiados</w:t>
      </w:r>
    </w:p>
    <w:p w:rsidR="00BE4BE8" w:rsidRPr="000117C4" w:rsidRDefault="00BE4BE8" w:rsidP="00CC47B0">
      <w:pPr>
        <w:pStyle w:val="SingleTxtG"/>
        <w:tabs>
          <w:tab w:val="left" w:pos="2268"/>
        </w:tabs>
        <w:jc w:val="left"/>
        <w:rPr>
          <w:lang w:val="es-ES"/>
        </w:rPr>
      </w:pPr>
      <w:r w:rsidRPr="000117C4">
        <w:rPr>
          <w:lang w:val="es-ES"/>
        </w:rPr>
        <w:t>CAFO</w:t>
      </w:r>
      <w:r w:rsidRPr="000117C4">
        <w:rPr>
          <w:lang w:val="es-ES"/>
        </w:rPr>
        <w:tab/>
        <w:t>Alianza de Iglesias en pro de los Huérfanos</w:t>
      </w:r>
    </w:p>
    <w:p w:rsidR="00BE4BE8" w:rsidRPr="000117C4" w:rsidRDefault="00BE4BE8" w:rsidP="00CC47B0">
      <w:pPr>
        <w:pStyle w:val="SingleTxtG"/>
        <w:tabs>
          <w:tab w:val="left" w:pos="2268"/>
        </w:tabs>
        <w:jc w:val="left"/>
        <w:rPr>
          <w:lang w:val="es-ES"/>
        </w:rPr>
      </w:pPr>
      <w:r w:rsidRPr="000117C4">
        <w:rPr>
          <w:lang w:val="es-ES"/>
        </w:rPr>
        <w:t>CDN</w:t>
      </w:r>
      <w:r w:rsidRPr="000117C4">
        <w:rPr>
          <w:lang w:val="es-ES"/>
        </w:rPr>
        <w:tab/>
        <w:t xml:space="preserve">Convención sobre los Derechos del Niño </w:t>
      </w:r>
    </w:p>
    <w:p w:rsidR="00BE4BE8" w:rsidRPr="000117C4" w:rsidRDefault="00BE4BE8" w:rsidP="00CC47B0">
      <w:pPr>
        <w:pStyle w:val="SingleTxtG"/>
        <w:tabs>
          <w:tab w:val="left" w:pos="2268"/>
        </w:tabs>
        <w:jc w:val="left"/>
        <w:rPr>
          <w:lang w:val="es-ES"/>
        </w:rPr>
      </w:pPr>
      <w:r w:rsidRPr="000117C4">
        <w:rPr>
          <w:lang w:val="es-ES"/>
        </w:rPr>
        <w:t>DCW</w:t>
      </w:r>
      <w:r w:rsidRPr="000117C4">
        <w:rPr>
          <w:lang w:val="es-ES"/>
        </w:rPr>
        <w:tab/>
        <w:t xml:space="preserve">Dirección de Bienestar Infantil </w:t>
      </w:r>
    </w:p>
    <w:p w:rsidR="00BE4BE8" w:rsidRPr="000117C4" w:rsidRDefault="00BE4BE8" w:rsidP="00CC47B0">
      <w:pPr>
        <w:pStyle w:val="SingleTxtG"/>
        <w:tabs>
          <w:tab w:val="left" w:pos="2268"/>
        </w:tabs>
        <w:jc w:val="left"/>
        <w:rPr>
          <w:lang w:val="es-ES"/>
        </w:rPr>
      </w:pPr>
      <w:r w:rsidRPr="000117C4">
        <w:rPr>
          <w:lang w:val="es-ES"/>
        </w:rPr>
        <w:t>EDS</w:t>
      </w:r>
      <w:r w:rsidRPr="000117C4">
        <w:rPr>
          <w:lang w:val="es-ES"/>
        </w:rPr>
        <w:tab/>
        <w:t>Encuesta Demográfica y de Salud</w:t>
      </w:r>
    </w:p>
    <w:p w:rsidR="00BE4BE8" w:rsidRPr="000117C4" w:rsidRDefault="00BE4BE8" w:rsidP="00CC47B0">
      <w:pPr>
        <w:pStyle w:val="SingleTxtG"/>
        <w:tabs>
          <w:tab w:val="left" w:pos="2268"/>
        </w:tabs>
        <w:jc w:val="left"/>
        <w:rPr>
          <w:lang w:val="es-ES"/>
        </w:rPr>
      </w:pPr>
      <w:r w:rsidRPr="000117C4">
        <w:rPr>
          <w:lang w:val="es-ES"/>
        </w:rPr>
        <w:t>EMIS</w:t>
      </w:r>
      <w:r w:rsidRPr="000117C4">
        <w:rPr>
          <w:lang w:val="es-ES"/>
        </w:rPr>
        <w:tab/>
        <w:t>Sistema informático de gestión de la educación</w:t>
      </w:r>
    </w:p>
    <w:p w:rsidR="00BE4BE8" w:rsidRPr="000117C4" w:rsidRDefault="00BE4BE8" w:rsidP="00CC47B0">
      <w:pPr>
        <w:pStyle w:val="SingleTxtG"/>
        <w:tabs>
          <w:tab w:val="left" w:pos="2268"/>
        </w:tabs>
        <w:jc w:val="left"/>
        <w:rPr>
          <w:lang w:val="es-ES"/>
        </w:rPr>
      </w:pPr>
      <w:r w:rsidRPr="000117C4">
        <w:rPr>
          <w:lang w:val="es-ES"/>
        </w:rPr>
        <w:t>ETSIP</w:t>
      </w:r>
      <w:r w:rsidRPr="000117C4">
        <w:rPr>
          <w:lang w:val="es-ES"/>
        </w:rPr>
        <w:tab/>
        <w:t xml:space="preserve">Programa de mejora del sector educativo y de la formación </w:t>
      </w:r>
    </w:p>
    <w:p w:rsidR="00BE4BE8" w:rsidRPr="000117C4" w:rsidRDefault="00BE4BE8" w:rsidP="00CC47B0">
      <w:pPr>
        <w:pStyle w:val="SingleTxtG"/>
        <w:tabs>
          <w:tab w:val="left" w:pos="2268"/>
        </w:tabs>
        <w:jc w:val="left"/>
        <w:rPr>
          <w:lang w:val="es-ES"/>
        </w:rPr>
      </w:pPr>
      <w:r w:rsidRPr="000117C4">
        <w:rPr>
          <w:lang w:val="es-ES"/>
        </w:rPr>
        <w:t>FNUAP</w:t>
      </w:r>
      <w:r w:rsidRPr="000117C4">
        <w:rPr>
          <w:lang w:val="es-ES"/>
        </w:rPr>
        <w:tab/>
        <w:t>Fondo de Población de las Naciones Unidas</w:t>
      </w:r>
    </w:p>
    <w:p w:rsidR="00BE4BE8" w:rsidRPr="000117C4" w:rsidRDefault="00BE4BE8" w:rsidP="00CC47B0">
      <w:pPr>
        <w:pStyle w:val="SingleTxtG"/>
        <w:tabs>
          <w:tab w:val="left" w:pos="2268"/>
        </w:tabs>
        <w:ind w:left="2268" w:hanging="1134"/>
        <w:jc w:val="left"/>
        <w:rPr>
          <w:lang w:val="es-ES"/>
        </w:rPr>
      </w:pPr>
      <w:r w:rsidRPr="000117C4">
        <w:rPr>
          <w:lang w:val="es-ES"/>
        </w:rPr>
        <w:t>GTZ</w:t>
      </w:r>
      <w:r w:rsidRPr="000117C4">
        <w:rPr>
          <w:lang w:val="es-ES"/>
        </w:rPr>
        <w:tab/>
        <w:t>Gesellschaft für Technische Zusammenarbeit (Organismo Alemán de Cooperación Técnica)</w:t>
      </w:r>
    </w:p>
    <w:p w:rsidR="00BE4BE8" w:rsidRPr="000117C4" w:rsidRDefault="00BE4BE8" w:rsidP="00CC47B0">
      <w:pPr>
        <w:pStyle w:val="SingleTxtG"/>
        <w:tabs>
          <w:tab w:val="left" w:pos="2268"/>
        </w:tabs>
        <w:jc w:val="left"/>
        <w:rPr>
          <w:lang w:val="es-ES"/>
        </w:rPr>
      </w:pPr>
      <w:r w:rsidRPr="000117C4">
        <w:rPr>
          <w:lang w:val="es-ES"/>
        </w:rPr>
        <w:t>KfW</w:t>
      </w:r>
      <w:r w:rsidRPr="000117C4">
        <w:rPr>
          <w:lang w:val="es-ES"/>
        </w:rPr>
        <w:tab/>
        <w:t>Kreditanstalt für Wiederaufbau (Banco de Desarrollo)</w:t>
      </w:r>
    </w:p>
    <w:p w:rsidR="00BE4BE8" w:rsidRPr="000117C4" w:rsidRDefault="00BE4BE8" w:rsidP="00CC47B0">
      <w:pPr>
        <w:pStyle w:val="SingleTxtG"/>
        <w:tabs>
          <w:tab w:val="left" w:pos="2268"/>
        </w:tabs>
        <w:jc w:val="left"/>
        <w:rPr>
          <w:lang w:val="es-ES"/>
        </w:rPr>
      </w:pPr>
      <w:r w:rsidRPr="000117C4">
        <w:rPr>
          <w:lang w:val="es-ES"/>
        </w:rPr>
        <w:t>LAC</w:t>
      </w:r>
      <w:r w:rsidRPr="000117C4">
        <w:rPr>
          <w:lang w:val="es-ES"/>
        </w:rPr>
        <w:tab/>
        <w:t>Centro de Asistencia Jurídica</w:t>
      </w:r>
    </w:p>
    <w:p w:rsidR="00BE4BE8" w:rsidRPr="000117C4" w:rsidRDefault="00BE4BE8" w:rsidP="00CC47B0">
      <w:pPr>
        <w:pStyle w:val="SingleTxtG"/>
        <w:tabs>
          <w:tab w:val="left" w:pos="2268"/>
        </w:tabs>
        <w:jc w:val="left"/>
        <w:rPr>
          <w:lang w:val="es-ES"/>
        </w:rPr>
      </w:pPr>
      <w:r w:rsidRPr="000117C4">
        <w:rPr>
          <w:lang w:val="es-ES"/>
        </w:rPr>
        <w:t>LRC</w:t>
      </w:r>
      <w:r w:rsidRPr="000117C4">
        <w:rPr>
          <w:lang w:val="es-ES"/>
        </w:rPr>
        <w:tab/>
        <w:t xml:space="preserve">Consejo de representantes de alumnos </w:t>
      </w:r>
    </w:p>
    <w:p w:rsidR="00BE4BE8" w:rsidRPr="000117C4" w:rsidRDefault="00BE4BE8" w:rsidP="00CC47B0">
      <w:pPr>
        <w:pStyle w:val="SingleTxtG"/>
        <w:tabs>
          <w:tab w:val="left" w:pos="2268"/>
        </w:tabs>
        <w:jc w:val="left"/>
        <w:rPr>
          <w:lang w:val="es-ES"/>
        </w:rPr>
      </w:pPr>
      <w:r w:rsidRPr="000117C4">
        <w:rPr>
          <w:lang w:val="es-ES"/>
        </w:rPr>
        <w:t>MGECW</w:t>
      </w:r>
      <w:r w:rsidRPr="000117C4">
        <w:rPr>
          <w:lang w:val="es-ES"/>
        </w:rPr>
        <w:tab/>
        <w:t>Ministerio de Igualdad</w:t>
      </w:r>
      <w:r w:rsidR="000A5F3F" w:rsidRPr="000117C4">
        <w:rPr>
          <w:lang w:val="es-ES"/>
        </w:rPr>
        <w:t xml:space="preserve"> de Género y Bienestar Infantil</w:t>
      </w:r>
    </w:p>
    <w:p w:rsidR="00BE4BE8" w:rsidRPr="000117C4" w:rsidRDefault="00BE4BE8" w:rsidP="00CC47B0">
      <w:pPr>
        <w:pStyle w:val="SingleTxtG"/>
        <w:tabs>
          <w:tab w:val="left" w:pos="2268"/>
        </w:tabs>
        <w:jc w:val="left"/>
        <w:rPr>
          <w:lang w:val="es-ES"/>
        </w:rPr>
      </w:pPr>
      <w:r w:rsidRPr="000117C4">
        <w:rPr>
          <w:lang w:val="es-ES"/>
        </w:rPr>
        <w:t>MHAI</w:t>
      </w:r>
      <w:r w:rsidRPr="000117C4">
        <w:rPr>
          <w:lang w:val="es-ES"/>
        </w:rPr>
        <w:tab/>
        <w:t>Ministerio del Interior e Inmigración</w:t>
      </w:r>
    </w:p>
    <w:p w:rsidR="00BE4BE8" w:rsidRPr="000117C4" w:rsidRDefault="00BE4BE8" w:rsidP="00CC47B0">
      <w:pPr>
        <w:pStyle w:val="SingleTxtG"/>
        <w:tabs>
          <w:tab w:val="left" w:pos="2268"/>
        </w:tabs>
        <w:jc w:val="left"/>
        <w:rPr>
          <w:lang w:val="es-ES"/>
        </w:rPr>
      </w:pPr>
      <w:r w:rsidRPr="000117C4">
        <w:rPr>
          <w:lang w:val="es-ES"/>
        </w:rPr>
        <w:t>MOHSS</w:t>
      </w:r>
      <w:r w:rsidRPr="000117C4">
        <w:rPr>
          <w:lang w:val="es-ES"/>
        </w:rPr>
        <w:tab/>
        <w:t xml:space="preserve">Ministerio de Salud y Servicios Sociales </w:t>
      </w:r>
    </w:p>
    <w:p w:rsidR="00BE4BE8" w:rsidRPr="000117C4" w:rsidRDefault="00BE4BE8" w:rsidP="00CC47B0">
      <w:pPr>
        <w:pStyle w:val="SingleTxtG"/>
        <w:tabs>
          <w:tab w:val="left" w:pos="2268"/>
        </w:tabs>
        <w:jc w:val="left"/>
        <w:rPr>
          <w:lang w:val="es-ES"/>
        </w:rPr>
      </w:pPr>
      <w:r w:rsidRPr="000117C4">
        <w:rPr>
          <w:lang w:val="es-ES"/>
        </w:rPr>
        <w:t>MLSW</w:t>
      </w:r>
      <w:r w:rsidRPr="000117C4">
        <w:rPr>
          <w:lang w:val="es-ES"/>
        </w:rPr>
        <w:tab/>
        <w:t xml:space="preserve">Ministerio de Trabajo y Bienestar Social </w:t>
      </w:r>
    </w:p>
    <w:p w:rsidR="00BE4BE8" w:rsidRPr="000117C4" w:rsidRDefault="00BE4BE8" w:rsidP="00CC47B0">
      <w:pPr>
        <w:pStyle w:val="SingleTxtG"/>
        <w:tabs>
          <w:tab w:val="left" w:pos="2268"/>
        </w:tabs>
        <w:jc w:val="left"/>
        <w:rPr>
          <w:lang w:val="es-ES"/>
        </w:rPr>
      </w:pPr>
      <w:r w:rsidRPr="000117C4">
        <w:rPr>
          <w:lang w:val="es-ES"/>
        </w:rPr>
        <w:t>MTEF</w:t>
      </w:r>
      <w:r w:rsidRPr="000117C4">
        <w:rPr>
          <w:lang w:val="es-ES"/>
        </w:rPr>
        <w:tab/>
        <w:t>Marco de gastos a medio plazo</w:t>
      </w:r>
    </w:p>
    <w:p w:rsidR="00BE4BE8" w:rsidRPr="000117C4" w:rsidRDefault="00BE4BE8" w:rsidP="00CC47B0">
      <w:pPr>
        <w:pStyle w:val="SingleTxtG"/>
        <w:tabs>
          <w:tab w:val="left" w:pos="2268"/>
        </w:tabs>
        <w:jc w:val="left"/>
        <w:rPr>
          <w:lang w:val="es-ES"/>
        </w:rPr>
      </w:pPr>
      <w:r w:rsidRPr="000117C4">
        <w:rPr>
          <w:lang w:val="es-ES"/>
        </w:rPr>
        <w:t>MYNSSC</w:t>
      </w:r>
      <w:r w:rsidRPr="000117C4">
        <w:rPr>
          <w:lang w:val="es-ES"/>
        </w:rPr>
        <w:tab/>
        <w:t>Ministerio de Juventud, Servicio Nacional, Deporte y Cultura</w:t>
      </w:r>
    </w:p>
    <w:p w:rsidR="00BE4BE8" w:rsidRPr="000117C4" w:rsidRDefault="00BE4BE8" w:rsidP="00CC47B0">
      <w:pPr>
        <w:pStyle w:val="SingleTxtG"/>
        <w:tabs>
          <w:tab w:val="left" w:pos="2268"/>
        </w:tabs>
        <w:jc w:val="left"/>
        <w:rPr>
          <w:lang w:val="es-ES"/>
        </w:rPr>
      </w:pPr>
      <w:r w:rsidRPr="000117C4">
        <w:rPr>
          <w:lang w:val="es-ES"/>
        </w:rPr>
        <w:t>NANASO</w:t>
      </w:r>
      <w:r w:rsidRPr="000117C4">
        <w:rPr>
          <w:lang w:val="es-ES"/>
        </w:rPr>
        <w:tab/>
        <w:t xml:space="preserve">Red de Organizaciones de Servicios contra el </w:t>
      </w:r>
      <w:r w:rsidR="000A5F3F" w:rsidRPr="000117C4">
        <w:rPr>
          <w:lang w:val="es-ES"/>
        </w:rPr>
        <w:t xml:space="preserve">Sida </w:t>
      </w:r>
      <w:r w:rsidRPr="000117C4">
        <w:rPr>
          <w:lang w:val="es-ES"/>
        </w:rPr>
        <w:t>de Namibia</w:t>
      </w:r>
    </w:p>
    <w:p w:rsidR="00BE4BE8" w:rsidRPr="000117C4" w:rsidRDefault="00BE4BE8" w:rsidP="00CC47B0">
      <w:pPr>
        <w:pStyle w:val="SingleTxtG"/>
        <w:tabs>
          <w:tab w:val="left" w:pos="2268"/>
        </w:tabs>
        <w:jc w:val="left"/>
        <w:rPr>
          <w:lang w:val="es-ES"/>
        </w:rPr>
      </w:pPr>
      <w:r w:rsidRPr="000117C4">
        <w:rPr>
          <w:lang w:val="es-ES"/>
        </w:rPr>
        <w:t>NANGOF</w:t>
      </w:r>
      <w:r w:rsidRPr="000117C4">
        <w:rPr>
          <w:lang w:val="es-ES"/>
        </w:rPr>
        <w:tab/>
        <w:t xml:space="preserve">Foro no gubernamental de Namibia </w:t>
      </w:r>
    </w:p>
    <w:p w:rsidR="00BE4BE8" w:rsidRPr="000117C4" w:rsidRDefault="00BE4BE8" w:rsidP="00CC47B0">
      <w:pPr>
        <w:pStyle w:val="SingleTxtG"/>
        <w:tabs>
          <w:tab w:val="left" w:pos="2268"/>
        </w:tabs>
        <w:jc w:val="left"/>
        <w:rPr>
          <w:lang w:val="es-ES"/>
        </w:rPr>
      </w:pPr>
      <w:r w:rsidRPr="000117C4">
        <w:rPr>
          <w:lang w:val="es-ES"/>
        </w:rPr>
        <w:t>NASOMA</w:t>
      </w:r>
      <w:r w:rsidRPr="000117C4">
        <w:rPr>
          <w:lang w:val="es-ES"/>
        </w:rPr>
        <w:tab/>
        <w:t xml:space="preserve">National Social Marketing Programme </w:t>
      </w:r>
    </w:p>
    <w:p w:rsidR="00BE4BE8" w:rsidRPr="000117C4" w:rsidRDefault="00BE4BE8" w:rsidP="00CC47B0">
      <w:pPr>
        <w:pStyle w:val="SingleTxtG"/>
        <w:tabs>
          <w:tab w:val="left" w:pos="2268"/>
        </w:tabs>
        <w:jc w:val="left"/>
        <w:rPr>
          <w:lang w:val="es-ES"/>
        </w:rPr>
      </w:pPr>
      <w:r w:rsidRPr="000117C4">
        <w:rPr>
          <w:lang w:val="es-ES"/>
        </w:rPr>
        <w:t>NBC</w:t>
      </w:r>
      <w:r w:rsidRPr="000117C4">
        <w:rPr>
          <w:lang w:val="es-ES"/>
        </w:rPr>
        <w:tab/>
        <w:t>Namibian Broadcasting Corporation</w:t>
      </w:r>
    </w:p>
    <w:p w:rsidR="00BE4BE8" w:rsidRPr="000117C4" w:rsidRDefault="00BE4BE8" w:rsidP="00CC47B0">
      <w:pPr>
        <w:pStyle w:val="SingleTxtG"/>
        <w:tabs>
          <w:tab w:val="left" w:pos="2268"/>
        </w:tabs>
        <w:jc w:val="left"/>
        <w:rPr>
          <w:lang w:val="es-ES"/>
        </w:rPr>
      </w:pPr>
      <w:r w:rsidRPr="000117C4">
        <w:rPr>
          <w:lang w:val="es-ES"/>
        </w:rPr>
        <w:t>NHIES</w:t>
      </w:r>
      <w:r w:rsidRPr="000117C4">
        <w:rPr>
          <w:lang w:val="es-ES"/>
        </w:rPr>
        <w:tab/>
        <w:t>Encuesta de ingresos y g</w:t>
      </w:r>
      <w:r w:rsidR="00300052" w:rsidRPr="000117C4">
        <w:rPr>
          <w:lang w:val="es-ES"/>
        </w:rPr>
        <w:t>astos de los hogares de Namibia</w:t>
      </w:r>
    </w:p>
    <w:p w:rsidR="00BE4BE8" w:rsidRPr="000117C4" w:rsidRDefault="00BE4BE8" w:rsidP="00CC47B0">
      <w:pPr>
        <w:pStyle w:val="SingleTxtG"/>
        <w:tabs>
          <w:tab w:val="left" w:pos="2268"/>
        </w:tabs>
        <w:jc w:val="left"/>
        <w:rPr>
          <w:lang w:val="es-ES"/>
        </w:rPr>
      </w:pPr>
      <w:r w:rsidRPr="000117C4">
        <w:rPr>
          <w:lang w:val="es-ES"/>
        </w:rPr>
        <w:t>NYC</w:t>
      </w:r>
      <w:r w:rsidRPr="000117C4">
        <w:rPr>
          <w:lang w:val="es-ES"/>
        </w:rPr>
        <w:tab/>
        <w:t>Consejo Nacional de la Juventud</w:t>
      </w:r>
    </w:p>
    <w:p w:rsidR="00BE4BE8" w:rsidRPr="000117C4" w:rsidRDefault="00BE4BE8" w:rsidP="00CC47B0">
      <w:pPr>
        <w:pStyle w:val="SingleTxtG"/>
        <w:tabs>
          <w:tab w:val="left" w:pos="2268"/>
        </w:tabs>
        <w:jc w:val="left"/>
        <w:rPr>
          <w:lang w:val="es-ES"/>
        </w:rPr>
      </w:pPr>
      <w:r w:rsidRPr="000117C4">
        <w:rPr>
          <w:lang w:val="es-ES"/>
        </w:rPr>
        <w:t>OIT</w:t>
      </w:r>
      <w:r w:rsidRPr="000117C4">
        <w:rPr>
          <w:lang w:val="es-ES"/>
        </w:rPr>
        <w:tab/>
        <w:t>Organización Internacional del Trabajo</w:t>
      </w:r>
    </w:p>
    <w:p w:rsidR="00BE4BE8" w:rsidRPr="000117C4" w:rsidRDefault="00BE4BE8" w:rsidP="00CC47B0">
      <w:pPr>
        <w:pStyle w:val="SingleTxtG"/>
        <w:tabs>
          <w:tab w:val="left" w:pos="2268"/>
        </w:tabs>
        <w:jc w:val="left"/>
        <w:rPr>
          <w:lang w:val="es-ES"/>
        </w:rPr>
      </w:pPr>
      <w:r w:rsidRPr="000117C4">
        <w:rPr>
          <w:lang w:val="es-ES"/>
        </w:rPr>
        <w:t>ONG</w:t>
      </w:r>
      <w:r w:rsidRPr="000117C4">
        <w:rPr>
          <w:lang w:val="es-ES"/>
        </w:rPr>
        <w:tab/>
        <w:t>Organización no gubernamental</w:t>
      </w:r>
    </w:p>
    <w:p w:rsidR="00BE4BE8" w:rsidRPr="000117C4" w:rsidRDefault="00BE4BE8" w:rsidP="00CC47B0">
      <w:pPr>
        <w:pStyle w:val="SingleTxtG"/>
        <w:tabs>
          <w:tab w:val="left" w:pos="2268"/>
        </w:tabs>
        <w:jc w:val="left"/>
        <w:rPr>
          <w:lang w:val="es-ES"/>
        </w:rPr>
      </w:pPr>
      <w:r w:rsidRPr="000117C4">
        <w:rPr>
          <w:lang w:val="es-ES"/>
        </w:rPr>
        <w:t>PNUD</w:t>
      </w:r>
      <w:r w:rsidRPr="000117C4">
        <w:rPr>
          <w:lang w:val="es-ES"/>
        </w:rPr>
        <w:tab/>
        <w:t>Programa de las Naciones Unidas para el Desarrollo</w:t>
      </w:r>
    </w:p>
    <w:p w:rsidR="00BE4BE8" w:rsidRPr="000117C4" w:rsidRDefault="00BE4BE8" w:rsidP="00CC47B0">
      <w:pPr>
        <w:pStyle w:val="SingleTxtG"/>
        <w:tabs>
          <w:tab w:val="left" w:pos="2268"/>
        </w:tabs>
        <w:jc w:val="left"/>
        <w:rPr>
          <w:lang w:val="es-ES"/>
        </w:rPr>
      </w:pPr>
      <w:r w:rsidRPr="000117C4">
        <w:rPr>
          <w:lang w:val="es-ES"/>
        </w:rPr>
        <w:t>SIDA</w:t>
      </w:r>
      <w:r w:rsidRPr="000117C4">
        <w:rPr>
          <w:lang w:val="es-ES"/>
        </w:rPr>
        <w:tab/>
        <w:t>Organismo Sueco de Desarro</w:t>
      </w:r>
      <w:r w:rsidR="00CC47B0" w:rsidRPr="000117C4">
        <w:rPr>
          <w:lang w:val="es-ES"/>
        </w:rPr>
        <w:t>llo y Cooperación Internacional</w:t>
      </w:r>
    </w:p>
    <w:p w:rsidR="00BE4BE8" w:rsidRPr="000117C4" w:rsidRDefault="00BE4BE8" w:rsidP="00CC47B0">
      <w:pPr>
        <w:pStyle w:val="SingleTxtG"/>
        <w:tabs>
          <w:tab w:val="left" w:pos="2268"/>
        </w:tabs>
        <w:jc w:val="left"/>
        <w:rPr>
          <w:lang w:val="es-ES"/>
        </w:rPr>
      </w:pPr>
      <w:r w:rsidRPr="000117C4">
        <w:rPr>
          <w:lang w:val="es-ES"/>
        </w:rPr>
        <w:t>TIC</w:t>
      </w:r>
      <w:r w:rsidRPr="000117C4">
        <w:rPr>
          <w:lang w:val="es-ES"/>
        </w:rPr>
        <w:tab/>
        <w:t>Tecnologías de la información y la comunicación</w:t>
      </w:r>
    </w:p>
    <w:p w:rsidR="00BE4BE8" w:rsidRPr="000117C4" w:rsidRDefault="00BE4BE8" w:rsidP="00CC47B0">
      <w:pPr>
        <w:pStyle w:val="SingleTxtG"/>
        <w:tabs>
          <w:tab w:val="left" w:pos="2268"/>
        </w:tabs>
        <w:jc w:val="left"/>
        <w:rPr>
          <w:lang w:val="es-ES"/>
        </w:rPr>
      </w:pPr>
      <w:r w:rsidRPr="000117C4">
        <w:rPr>
          <w:lang w:val="es-ES"/>
        </w:rPr>
        <w:t>UNCRC</w:t>
      </w:r>
      <w:r w:rsidRPr="000117C4">
        <w:rPr>
          <w:lang w:val="es-ES"/>
        </w:rPr>
        <w:tab/>
        <w:t>Convención de las Naciones Uni</w:t>
      </w:r>
      <w:r w:rsidR="00CC47B0" w:rsidRPr="000117C4">
        <w:rPr>
          <w:lang w:val="es-ES"/>
        </w:rPr>
        <w:t>das sobre los Derechos del Niño</w:t>
      </w:r>
    </w:p>
    <w:p w:rsidR="00BE4BE8" w:rsidRPr="000117C4" w:rsidRDefault="00BE4BE8" w:rsidP="00CC47B0">
      <w:pPr>
        <w:pStyle w:val="SingleTxtG"/>
        <w:tabs>
          <w:tab w:val="left" w:pos="2268"/>
        </w:tabs>
        <w:jc w:val="left"/>
        <w:rPr>
          <w:lang w:val="es-ES"/>
        </w:rPr>
      </w:pPr>
      <w:r w:rsidRPr="000117C4">
        <w:rPr>
          <w:lang w:val="es-ES"/>
        </w:rPr>
        <w:t>UNICEF</w:t>
      </w:r>
      <w:r w:rsidRPr="000117C4">
        <w:rPr>
          <w:lang w:val="es-ES"/>
        </w:rPr>
        <w:tab/>
        <w:t xml:space="preserve">Fondo de las Naciones Unidas para la Infancia </w:t>
      </w:r>
    </w:p>
    <w:p w:rsidR="00BE4BE8" w:rsidRPr="000117C4" w:rsidRDefault="00BE4BE8" w:rsidP="00CC47B0">
      <w:pPr>
        <w:pStyle w:val="SingleTxtG"/>
        <w:tabs>
          <w:tab w:val="left" w:pos="2268"/>
        </w:tabs>
        <w:jc w:val="left"/>
        <w:rPr>
          <w:lang w:val="es-ES"/>
        </w:rPr>
      </w:pPr>
      <w:r w:rsidRPr="000117C4">
        <w:rPr>
          <w:lang w:val="es-ES"/>
        </w:rPr>
        <w:t>USAID</w:t>
      </w:r>
      <w:r w:rsidRPr="000117C4">
        <w:rPr>
          <w:lang w:val="es-ES"/>
        </w:rPr>
        <w:tab/>
        <w:t xml:space="preserve">Agencia de los Estados Unidos para el Desarrollo Internacional </w:t>
      </w:r>
    </w:p>
    <w:p w:rsidR="00BE4BE8" w:rsidRPr="000117C4" w:rsidRDefault="00BE4BE8" w:rsidP="00CC47B0">
      <w:pPr>
        <w:pStyle w:val="SingleTxtG"/>
        <w:tabs>
          <w:tab w:val="left" w:pos="2268"/>
        </w:tabs>
        <w:jc w:val="left"/>
        <w:rPr>
          <w:lang w:val="es-ES"/>
        </w:rPr>
      </w:pPr>
      <w:r w:rsidRPr="000117C4">
        <w:rPr>
          <w:lang w:val="es-ES"/>
        </w:rPr>
        <w:t>WCPU</w:t>
      </w:r>
      <w:r w:rsidRPr="000117C4">
        <w:rPr>
          <w:lang w:val="es-ES"/>
        </w:rPr>
        <w:tab/>
        <w:t>Unidad de protección de la mujer y del niño</w:t>
      </w:r>
    </w:p>
    <w:p w:rsidR="00AE1109" w:rsidRPr="000117C4" w:rsidRDefault="00BE4BE8" w:rsidP="00AE1109">
      <w:pPr>
        <w:suppressAutoHyphens w:val="0"/>
        <w:spacing w:after="120"/>
        <w:rPr>
          <w:sz w:val="28"/>
          <w:lang w:val="es-ES"/>
        </w:rPr>
      </w:pPr>
      <w:r w:rsidRPr="000117C4">
        <w:rPr>
          <w:lang w:val="es-ES"/>
        </w:rPr>
        <w:br w:type="page"/>
      </w:r>
      <w:r w:rsidR="00AE1109" w:rsidRPr="000117C4">
        <w:rPr>
          <w:sz w:val="28"/>
          <w:lang w:val="es-ES"/>
        </w:rPr>
        <w:t>Índice</w:t>
      </w:r>
    </w:p>
    <w:p w:rsidR="00AE1109" w:rsidRPr="000117C4" w:rsidRDefault="00AE1109" w:rsidP="00AE1109">
      <w:pPr>
        <w:tabs>
          <w:tab w:val="right" w:pos="8929"/>
          <w:tab w:val="right" w:pos="9638"/>
        </w:tabs>
        <w:suppressAutoHyphens w:val="0"/>
        <w:spacing w:after="120"/>
        <w:ind w:left="283"/>
        <w:rPr>
          <w:sz w:val="18"/>
          <w:lang w:val="es-ES"/>
        </w:rPr>
      </w:pPr>
      <w:r w:rsidRPr="000117C4">
        <w:rPr>
          <w:i/>
          <w:sz w:val="18"/>
          <w:lang w:val="es-ES"/>
        </w:rPr>
        <w:tab/>
        <w:t>Párrafos</w:t>
      </w:r>
      <w:r w:rsidRPr="000117C4">
        <w:rPr>
          <w:i/>
          <w:sz w:val="18"/>
          <w:lang w:val="es-ES"/>
        </w:rPr>
        <w:tab/>
        <w:t>Página</w:t>
      </w:r>
    </w:p>
    <w:p w:rsidR="00BE4BE8" w:rsidRPr="000117C4" w:rsidRDefault="00BE4BE8" w:rsidP="00C16EE1">
      <w:pPr>
        <w:tabs>
          <w:tab w:val="right" w:pos="850"/>
          <w:tab w:val="left" w:pos="1134"/>
          <w:tab w:val="left" w:pos="1559"/>
          <w:tab w:val="left" w:pos="1984"/>
          <w:tab w:val="left" w:leader="dot" w:pos="8929"/>
          <w:tab w:val="right" w:pos="9638"/>
        </w:tabs>
        <w:spacing w:after="120"/>
        <w:rPr>
          <w:lang w:val="es-ES"/>
        </w:rPr>
      </w:pPr>
      <w:r w:rsidRPr="000117C4">
        <w:rPr>
          <w:lang w:val="es-ES"/>
        </w:rPr>
        <w:tab/>
      </w:r>
      <w:r w:rsidRPr="000117C4">
        <w:rPr>
          <w:lang w:val="es-ES"/>
        </w:rPr>
        <w:tab/>
        <w:t>Acrónimos y abreviaturas</w:t>
      </w:r>
      <w:r w:rsidRPr="000117C4">
        <w:rPr>
          <w:lang w:val="es-ES"/>
        </w:rPr>
        <w:tab/>
      </w:r>
      <w:r w:rsidR="00C16EE1" w:rsidRPr="000117C4">
        <w:rPr>
          <w:lang w:val="es-ES"/>
        </w:rPr>
        <w:tab/>
      </w:r>
      <w:r w:rsidRPr="000117C4">
        <w:rPr>
          <w:lang w:val="es-ES"/>
        </w:rPr>
        <w:t>2</w:t>
      </w:r>
    </w:p>
    <w:p w:rsidR="00BE4BE8" w:rsidRPr="000117C4" w:rsidRDefault="003F1B4B"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t>I.</w:t>
      </w:r>
      <w:r>
        <w:rPr>
          <w:lang w:val="es-ES"/>
        </w:rPr>
        <w:tab/>
        <w:t>Introducción</w:t>
      </w:r>
      <w:r>
        <w:rPr>
          <w:lang w:val="es-ES"/>
        </w:rPr>
        <w:tab/>
      </w:r>
      <w:r>
        <w:rPr>
          <w:lang w:val="es-ES"/>
        </w:rPr>
        <w:tab/>
        <w:t>1–2</w:t>
      </w:r>
      <w:r>
        <w:rPr>
          <w:lang w:val="es-ES"/>
        </w:rPr>
        <w:tab/>
        <w:t>7</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t>II.</w:t>
      </w:r>
      <w:r w:rsidRPr="000117C4">
        <w:rPr>
          <w:lang w:val="es-ES"/>
        </w:rPr>
        <w:tab/>
        <w:t>Medidas</w:t>
      </w:r>
      <w:r w:rsidR="003F1B4B">
        <w:rPr>
          <w:lang w:val="es-ES"/>
        </w:rPr>
        <w:t xml:space="preserve"> generales de aplicación</w:t>
      </w:r>
      <w:r w:rsidR="003F1B4B">
        <w:rPr>
          <w:lang w:val="es-ES"/>
        </w:rPr>
        <w:tab/>
      </w:r>
      <w:r w:rsidR="003F1B4B">
        <w:rPr>
          <w:lang w:val="es-ES"/>
        </w:rPr>
        <w:tab/>
        <w:t>3–50</w:t>
      </w:r>
      <w:r w:rsidR="003F1B4B">
        <w:rPr>
          <w:lang w:val="es-ES"/>
        </w:rPr>
        <w:tab/>
        <w:t>7</w:t>
      </w:r>
    </w:p>
    <w:p w:rsidR="00BE4BE8" w:rsidRPr="000117C4" w:rsidRDefault="00416991"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w:t>
      </w:r>
      <w:r>
        <w:rPr>
          <w:lang w:val="es-ES"/>
        </w:rPr>
        <w:tab/>
        <w:t>Seguimiento</w:t>
      </w:r>
      <w:r>
        <w:rPr>
          <w:lang w:val="es-ES"/>
        </w:rPr>
        <w:tab/>
      </w:r>
      <w:r>
        <w:rPr>
          <w:lang w:val="es-ES"/>
        </w:rPr>
        <w:tab/>
        <w:t>5–13</w:t>
      </w:r>
      <w:r>
        <w:rPr>
          <w:lang w:val="es-ES"/>
        </w:rPr>
        <w:tab/>
        <w:t>8</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B.</w:t>
      </w:r>
      <w:r w:rsidRPr="000117C4">
        <w:rPr>
          <w:lang w:val="es-ES"/>
        </w:rPr>
        <w:tab/>
        <w:t xml:space="preserve">Programas nacionales </w:t>
      </w:r>
      <w:r w:rsidR="00416991">
        <w:rPr>
          <w:lang w:val="es-ES"/>
        </w:rPr>
        <w:t>generales – vigilancia</w:t>
      </w:r>
      <w:r w:rsidR="00416991">
        <w:rPr>
          <w:lang w:val="es-ES"/>
        </w:rPr>
        <w:tab/>
      </w:r>
      <w:r w:rsidR="00416991">
        <w:rPr>
          <w:lang w:val="es-ES"/>
        </w:rPr>
        <w:tab/>
        <w:t>14–35</w:t>
      </w:r>
      <w:r w:rsidR="00416991">
        <w:rPr>
          <w:lang w:val="es-ES"/>
        </w:rPr>
        <w:tab/>
        <w:t>9</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C.</w:t>
      </w:r>
      <w:r w:rsidRPr="000117C4">
        <w:rPr>
          <w:lang w:val="es-ES"/>
        </w:rPr>
        <w:tab/>
        <w:t>Asignación de recursos presupue</w:t>
      </w:r>
      <w:r w:rsidR="00416991">
        <w:rPr>
          <w:lang w:val="es-ES"/>
        </w:rPr>
        <w:t>starios y de otro tipo</w:t>
      </w:r>
      <w:r w:rsidR="00416991">
        <w:rPr>
          <w:lang w:val="es-ES"/>
        </w:rPr>
        <w:tab/>
      </w:r>
      <w:r w:rsidR="00416991">
        <w:rPr>
          <w:lang w:val="es-ES"/>
        </w:rPr>
        <w:tab/>
        <w:t>36–40</w:t>
      </w:r>
      <w:r w:rsidR="00416991">
        <w:rPr>
          <w:lang w:val="es-ES"/>
        </w:rPr>
        <w:tab/>
        <w:t>16</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D.</w:t>
      </w:r>
      <w:r w:rsidRPr="000117C4">
        <w:rPr>
          <w:lang w:val="es-ES"/>
        </w:rPr>
        <w:tab/>
        <w:t>Datos estadísticos</w:t>
      </w:r>
      <w:r w:rsidRPr="000117C4">
        <w:rPr>
          <w:lang w:val="es-ES"/>
        </w:rPr>
        <w:tab/>
      </w:r>
      <w:r w:rsidRPr="000117C4">
        <w:rPr>
          <w:lang w:val="es-ES"/>
        </w:rPr>
        <w:tab/>
        <w:t>41</w:t>
      </w:r>
      <w:r w:rsidRPr="000117C4">
        <w:rPr>
          <w:lang w:val="es-ES"/>
        </w:rPr>
        <w:tab/>
        <w:t>19</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E.</w:t>
      </w:r>
      <w:r w:rsidRPr="000117C4">
        <w:rPr>
          <w:lang w:val="es-ES"/>
        </w:rPr>
        <w:tab/>
        <w:t>Factores y dificultades</w:t>
      </w:r>
      <w:r w:rsidRPr="000117C4">
        <w:rPr>
          <w:lang w:val="es-ES"/>
        </w:rPr>
        <w:tab/>
      </w:r>
      <w:r w:rsidRPr="000117C4">
        <w:rPr>
          <w:lang w:val="es-ES"/>
        </w:rPr>
        <w:tab/>
        <w:t>42–50</w:t>
      </w:r>
      <w:r w:rsidRPr="000117C4">
        <w:rPr>
          <w:lang w:val="es-ES"/>
        </w:rPr>
        <w:tab/>
        <w:t>21</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t>III.</w:t>
      </w:r>
      <w:r w:rsidRPr="000117C4">
        <w:rPr>
          <w:lang w:val="es-ES"/>
        </w:rPr>
        <w:tab/>
        <w:t>Definición de niño</w:t>
      </w:r>
      <w:r w:rsidRPr="000117C4">
        <w:rPr>
          <w:lang w:val="es-ES"/>
        </w:rPr>
        <w:tab/>
      </w:r>
      <w:r w:rsidRPr="000117C4">
        <w:rPr>
          <w:lang w:val="es-ES"/>
        </w:rPr>
        <w:tab/>
        <w:t>51–68</w:t>
      </w:r>
      <w:r w:rsidRPr="000117C4">
        <w:rPr>
          <w:lang w:val="es-ES"/>
        </w:rPr>
        <w:tab/>
        <w:t>23</w:t>
      </w:r>
    </w:p>
    <w:p w:rsidR="00BE4BE8" w:rsidRPr="000117C4" w:rsidRDefault="00416991"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w:t>
      </w:r>
      <w:r>
        <w:rPr>
          <w:lang w:val="es-ES"/>
        </w:rPr>
        <w:tab/>
        <w:t>Seguimiento</w:t>
      </w:r>
      <w:r>
        <w:rPr>
          <w:lang w:val="es-ES"/>
        </w:rPr>
        <w:tab/>
      </w:r>
      <w:r>
        <w:rPr>
          <w:lang w:val="es-ES"/>
        </w:rPr>
        <w:tab/>
        <w:t>52–57</w:t>
      </w:r>
      <w:r>
        <w:rPr>
          <w:lang w:val="es-ES"/>
        </w:rPr>
        <w:tab/>
        <w:t>24</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B.</w:t>
      </w:r>
      <w:r w:rsidRPr="000117C4">
        <w:rPr>
          <w:lang w:val="es-ES"/>
        </w:rPr>
        <w:tab/>
        <w:t>Programas nacional</w:t>
      </w:r>
      <w:r w:rsidR="003656B0">
        <w:rPr>
          <w:lang w:val="es-ES"/>
        </w:rPr>
        <w:t>es generales – vigilancia</w:t>
      </w:r>
      <w:r w:rsidR="003656B0">
        <w:rPr>
          <w:lang w:val="es-ES"/>
        </w:rPr>
        <w:tab/>
      </w:r>
      <w:r w:rsidR="003656B0">
        <w:rPr>
          <w:lang w:val="es-ES"/>
        </w:rPr>
        <w:tab/>
        <w:t>58</w:t>
      </w:r>
      <w:r w:rsidR="003656B0">
        <w:rPr>
          <w:lang w:val="es-ES"/>
        </w:rPr>
        <w:tab/>
        <w:t>25</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C.</w:t>
      </w:r>
      <w:r w:rsidRPr="000117C4">
        <w:rPr>
          <w:lang w:val="es-ES"/>
        </w:rPr>
        <w:tab/>
        <w:t>Asignación de recursos presupue</w:t>
      </w:r>
      <w:r w:rsidR="003656B0">
        <w:rPr>
          <w:lang w:val="es-ES"/>
        </w:rPr>
        <w:t>starios y de otro tipo</w:t>
      </w:r>
      <w:r w:rsidR="003656B0">
        <w:rPr>
          <w:lang w:val="es-ES"/>
        </w:rPr>
        <w:tab/>
      </w:r>
      <w:r w:rsidR="003656B0">
        <w:rPr>
          <w:lang w:val="es-ES"/>
        </w:rPr>
        <w:tab/>
        <w:t>59–60</w:t>
      </w:r>
      <w:r w:rsidR="003656B0">
        <w:rPr>
          <w:lang w:val="es-ES"/>
        </w:rPr>
        <w:tab/>
        <w:t>25</w:t>
      </w:r>
    </w:p>
    <w:p w:rsidR="00BE4BE8" w:rsidRPr="000117C4" w:rsidRDefault="003656B0"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D.</w:t>
      </w:r>
      <w:r>
        <w:rPr>
          <w:lang w:val="es-ES"/>
        </w:rPr>
        <w:tab/>
        <w:t>Datos estadísticos</w:t>
      </w:r>
      <w:r>
        <w:rPr>
          <w:lang w:val="es-ES"/>
        </w:rPr>
        <w:tab/>
      </w:r>
      <w:r>
        <w:rPr>
          <w:lang w:val="es-ES"/>
        </w:rPr>
        <w:tab/>
        <w:t>61</w:t>
      </w:r>
      <w:r>
        <w:rPr>
          <w:lang w:val="es-ES"/>
        </w:rPr>
        <w:tab/>
        <w:t>26</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E.</w:t>
      </w:r>
      <w:r w:rsidRPr="000117C4">
        <w:rPr>
          <w:lang w:val="es-ES"/>
        </w:rPr>
        <w:tab/>
        <w:t>F</w:t>
      </w:r>
      <w:r w:rsidR="003656B0">
        <w:rPr>
          <w:lang w:val="es-ES"/>
        </w:rPr>
        <w:t>actores y dificultades</w:t>
      </w:r>
      <w:r w:rsidR="003656B0">
        <w:rPr>
          <w:lang w:val="es-ES"/>
        </w:rPr>
        <w:tab/>
      </w:r>
      <w:r w:rsidR="003656B0">
        <w:rPr>
          <w:lang w:val="es-ES"/>
        </w:rPr>
        <w:tab/>
        <w:t>62–68</w:t>
      </w:r>
      <w:r w:rsidR="003656B0">
        <w:rPr>
          <w:lang w:val="es-ES"/>
        </w:rPr>
        <w:tab/>
        <w:t>26</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t>IV</w:t>
      </w:r>
      <w:r w:rsidR="003656B0">
        <w:rPr>
          <w:lang w:val="es-ES"/>
        </w:rPr>
        <w:t>.</w:t>
      </w:r>
      <w:r w:rsidR="003656B0">
        <w:rPr>
          <w:lang w:val="es-ES"/>
        </w:rPr>
        <w:tab/>
        <w:t>Principios generales</w:t>
      </w:r>
      <w:r w:rsidR="003656B0">
        <w:rPr>
          <w:lang w:val="es-ES"/>
        </w:rPr>
        <w:tab/>
      </w:r>
      <w:r w:rsidR="003656B0">
        <w:rPr>
          <w:lang w:val="es-ES"/>
        </w:rPr>
        <w:tab/>
        <w:t>69–96</w:t>
      </w:r>
      <w:r w:rsidR="003656B0">
        <w:rPr>
          <w:lang w:val="es-ES"/>
        </w:rPr>
        <w:tab/>
        <w:t>28</w:t>
      </w:r>
    </w:p>
    <w:p w:rsidR="00BE4BE8" w:rsidRPr="000117C4" w:rsidRDefault="003656B0"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w:t>
      </w:r>
      <w:r>
        <w:rPr>
          <w:lang w:val="es-ES"/>
        </w:rPr>
        <w:tab/>
        <w:t>Seguimiento</w:t>
      </w:r>
      <w:r>
        <w:rPr>
          <w:lang w:val="es-ES"/>
        </w:rPr>
        <w:tab/>
      </w:r>
      <w:r>
        <w:rPr>
          <w:lang w:val="es-ES"/>
        </w:rPr>
        <w:tab/>
        <w:t>70–72</w:t>
      </w:r>
      <w:r>
        <w:rPr>
          <w:lang w:val="es-ES"/>
        </w:rPr>
        <w:tab/>
        <w:t>28</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B.</w:t>
      </w:r>
      <w:r w:rsidRPr="000117C4">
        <w:rPr>
          <w:lang w:val="es-ES"/>
        </w:rPr>
        <w:tab/>
        <w:t>Programas nacionales generales – vigilancia</w:t>
      </w:r>
      <w:r w:rsidRPr="000117C4">
        <w:rPr>
          <w:lang w:val="es-ES"/>
        </w:rPr>
        <w:tab/>
      </w:r>
      <w:r w:rsidRPr="000117C4">
        <w:rPr>
          <w:lang w:val="es-ES"/>
        </w:rPr>
        <w:tab/>
        <w:t>73–85</w:t>
      </w:r>
      <w:r w:rsidRPr="000117C4">
        <w:rPr>
          <w:lang w:val="es-ES"/>
        </w:rPr>
        <w:tab/>
        <w:t>28</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C.</w:t>
      </w:r>
      <w:r w:rsidRPr="000117C4">
        <w:rPr>
          <w:lang w:val="es-ES"/>
        </w:rPr>
        <w:tab/>
        <w:t>Asignación de recursos presupue</w:t>
      </w:r>
      <w:r w:rsidR="003656B0">
        <w:rPr>
          <w:lang w:val="es-ES"/>
        </w:rPr>
        <w:t>starios y de otro tipo</w:t>
      </w:r>
      <w:r w:rsidR="003656B0">
        <w:rPr>
          <w:lang w:val="es-ES"/>
        </w:rPr>
        <w:tab/>
      </w:r>
      <w:r w:rsidR="003656B0">
        <w:rPr>
          <w:lang w:val="es-ES"/>
        </w:rPr>
        <w:tab/>
        <w:t>86–87</w:t>
      </w:r>
      <w:r w:rsidR="003656B0">
        <w:rPr>
          <w:lang w:val="es-ES"/>
        </w:rPr>
        <w:tab/>
        <w:t>32</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003656B0">
        <w:rPr>
          <w:lang w:val="es-ES"/>
        </w:rPr>
        <w:tab/>
        <w:t>D.</w:t>
      </w:r>
      <w:r w:rsidR="003656B0">
        <w:rPr>
          <w:lang w:val="es-ES"/>
        </w:rPr>
        <w:tab/>
        <w:t>Datos estadísticos</w:t>
      </w:r>
      <w:r w:rsidR="003656B0">
        <w:rPr>
          <w:lang w:val="es-ES"/>
        </w:rPr>
        <w:tab/>
      </w:r>
      <w:r w:rsidR="003656B0">
        <w:rPr>
          <w:lang w:val="es-ES"/>
        </w:rPr>
        <w:tab/>
        <w:t>88–89</w:t>
      </w:r>
      <w:r w:rsidR="003656B0">
        <w:rPr>
          <w:lang w:val="es-ES"/>
        </w:rPr>
        <w:tab/>
        <w:t>33</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E.</w:t>
      </w:r>
      <w:r w:rsidRPr="000117C4">
        <w:rPr>
          <w:lang w:val="es-ES"/>
        </w:rPr>
        <w:tab/>
        <w:t>F</w:t>
      </w:r>
      <w:r w:rsidR="003656B0">
        <w:rPr>
          <w:lang w:val="es-ES"/>
        </w:rPr>
        <w:t>actores y dificultades</w:t>
      </w:r>
      <w:r w:rsidR="003656B0">
        <w:rPr>
          <w:lang w:val="es-ES"/>
        </w:rPr>
        <w:tab/>
      </w:r>
      <w:r w:rsidR="003656B0">
        <w:rPr>
          <w:lang w:val="es-ES"/>
        </w:rPr>
        <w:tab/>
        <w:t>90–96</w:t>
      </w:r>
      <w:r w:rsidR="003656B0">
        <w:rPr>
          <w:lang w:val="es-ES"/>
        </w:rPr>
        <w:tab/>
        <w:t>34</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t>V.</w:t>
      </w:r>
      <w:r w:rsidRPr="000117C4">
        <w:rPr>
          <w:lang w:val="es-ES"/>
        </w:rPr>
        <w:tab/>
        <w:t>Derechos</w:t>
      </w:r>
      <w:r w:rsidR="003656B0">
        <w:rPr>
          <w:lang w:val="es-ES"/>
        </w:rPr>
        <w:t xml:space="preserve"> cívicos y libertades</w:t>
      </w:r>
      <w:r w:rsidR="003656B0">
        <w:rPr>
          <w:lang w:val="es-ES"/>
        </w:rPr>
        <w:tab/>
      </w:r>
      <w:r w:rsidR="003656B0">
        <w:rPr>
          <w:lang w:val="es-ES"/>
        </w:rPr>
        <w:tab/>
        <w:t>97–131</w:t>
      </w:r>
      <w:r w:rsidR="003656B0">
        <w:rPr>
          <w:lang w:val="es-ES"/>
        </w:rPr>
        <w:tab/>
        <w:t>36</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A.</w:t>
      </w:r>
      <w:r w:rsidRPr="000117C4">
        <w:rPr>
          <w:lang w:val="es-ES"/>
        </w:rPr>
        <w:tab/>
        <w:t>Seguimiento</w:t>
      </w:r>
      <w:r w:rsidRPr="000117C4">
        <w:rPr>
          <w:lang w:val="es-ES"/>
        </w:rPr>
        <w:tab/>
      </w:r>
      <w:r w:rsidRPr="000117C4">
        <w:rPr>
          <w:lang w:val="es-ES"/>
        </w:rPr>
        <w:tab/>
        <w:t>98–</w:t>
      </w:r>
      <w:r w:rsidR="003656B0">
        <w:rPr>
          <w:lang w:val="es-ES"/>
        </w:rPr>
        <w:t>99</w:t>
      </w:r>
      <w:r w:rsidR="003656B0">
        <w:rPr>
          <w:lang w:val="es-ES"/>
        </w:rPr>
        <w:tab/>
        <w:t>36</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B.</w:t>
      </w:r>
      <w:r w:rsidRPr="000117C4">
        <w:rPr>
          <w:lang w:val="es-ES"/>
        </w:rPr>
        <w:tab/>
        <w:t>Programas nacionales ge</w:t>
      </w:r>
      <w:r w:rsidR="003656B0">
        <w:rPr>
          <w:lang w:val="es-ES"/>
        </w:rPr>
        <w:t>nerales – vigilancia</w:t>
      </w:r>
      <w:r w:rsidR="003656B0">
        <w:rPr>
          <w:lang w:val="es-ES"/>
        </w:rPr>
        <w:tab/>
      </w:r>
      <w:r w:rsidR="003656B0">
        <w:rPr>
          <w:lang w:val="es-ES"/>
        </w:rPr>
        <w:tab/>
        <w:t>100–114</w:t>
      </w:r>
      <w:r w:rsidR="003656B0">
        <w:rPr>
          <w:lang w:val="es-ES"/>
        </w:rPr>
        <w:tab/>
        <w:t>36</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C.</w:t>
      </w:r>
      <w:r w:rsidRPr="000117C4">
        <w:rPr>
          <w:lang w:val="es-ES"/>
        </w:rPr>
        <w:tab/>
        <w:t>Asignación de recursos presupuest</w:t>
      </w:r>
      <w:r w:rsidR="003656B0">
        <w:rPr>
          <w:lang w:val="es-ES"/>
        </w:rPr>
        <w:t>arios y de otro tipo</w:t>
      </w:r>
      <w:r w:rsidR="003656B0">
        <w:rPr>
          <w:lang w:val="es-ES"/>
        </w:rPr>
        <w:tab/>
      </w:r>
      <w:r w:rsidR="003656B0">
        <w:rPr>
          <w:lang w:val="es-ES"/>
        </w:rPr>
        <w:tab/>
        <w:t>115–117</w:t>
      </w:r>
      <w:r w:rsidR="003656B0">
        <w:rPr>
          <w:lang w:val="es-ES"/>
        </w:rPr>
        <w:tab/>
        <w:t>40</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D</w:t>
      </w:r>
      <w:r w:rsidR="003656B0">
        <w:rPr>
          <w:lang w:val="es-ES"/>
        </w:rPr>
        <w:t>.</w:t>
      </w:r>
      <w:r w:rsidR="003656B0">
        <w:rPr>
          <w:lang w:val="es-ES"/>
        </w:rPr>
        <w:tab/>
        <w:t>Datos estadísticos</w:t>
      </w:r>
      <w:r w:rsidR="003656B0">
        <w:rPr>
          <w:lang w:val="es-ES"/>
        </w:rPr>
        <w:tab/>
      </w:r>
      <w:r w:rsidR="003656B0">
        <w:rPr>
          <w:lang w:val="es-ES"/>
        </w:rPr>
        <w:tab/>
        <w:t>118–120</w:t>
      </w:r>
      <w:r w:rsidR="003656B0">
        <w:rPr>
          <w:lang w:val="es-ES"/>
        </w:rPr>
        <w:tab/>
        <w:t>40</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E.</w:t>
      </w:r>
      <w:r w:rsidRPr="000117C4">
        <w:rPr>
          <w:lang w:val="es-ES"/>
        </w:rPr>
        <w:tab/>
        <w:t>Fac</w:t>
      </w:r>
      <w:r w:rsidR="003656B0">
        <w:rPr>
          <w:lang w:val="es-ES"/>
        </w:rPr>
        <w:t>tores y dificultades</w:t>
      </w:r>
      <w:r w:rsidR="003656B0">
        <w:rPr>
          <w:lang w:val="es-ES"/>
        </w:rPr>
        <w:tab/>
      </w:r>
      <w:r w:rsidR="003656B0">
        <w:rPr>
          <w:lang w:val="es-ES"/>
        </w:rPr>
        <w:tab/>
        <w:t>121–131</w:t>
      </w:r>
      <w:r w:rsidR="003656B0">
        <w:rPr>
          <w:lang w:val="es-ES"/>
        </w:rPr>
        <w:tab/>
        <w:t>42</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t>VI.</w:t>
      </w:r>
      <w:r w:rsidRPr="000117C4">
        <w:rPr>
          <w:lang w:val="es-ES"/>
        </w:rPr>
        <w:tab/>
        <w:t>Entorno familiar y modalidades alter</w:t>
      </w:r>
      <w:r w:rsidR="003656B0">
        <w:rPr>
          <w:lang w:val="es-ES"/>
        </w:rPr>
        <w:t>nativas de cuidado</w:t>
      </w:r>
      <w:r w:rsidR="003656B0">
        <w:rPr>
          <w:lang w:val="es-ES"/>
        </w:rPr>
        <w:tab/>
      </w:r>
      <w:r w:rsidR="003656B0">
        <w:rPr>
          <w:lang w:val="es-ES"/>
        </w:rPr>
        <w:tab/>
        <w:t>132–154</w:t>
      </w:r>
      <w:r w:rsidR="003656B0">
        <w:rPr>
          <w:lang w:val="es-ES"/>
        </w:rPr>
        <w:tab/>
        <w:t>44</w:t>
      </w:r>
    </w:p>
    <w:p w:rsidR="00BE4BE8" w:rsidRPr="000117C4" w:rsidRDefault="003656B0"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w:t>
      </w:r>
      <w:r>
        <w:rPr>
          <w:lang w:val="es-ES"/>
        </w:rPr>
        <w:tab/>
        <w:t>Seguimiento</w:t>
      </w:r>
      <w:r>
        <w:rPr>
          <w:lang w:val="es-ES"/>
        </w:rPr>
        <w:tab/>
      </w:r>
      <w:r>
        <w:rPr>
          <w:lang w:val="es-ES"/>
        </w:rPr>
        <w:tab/>
        <w:t>134–137</w:t>
      </w:r>
      <w:r>
        <w:rPr>
          <w:lang w:val="es-ES"/>
        </w:rPr>
        <w:tab/>
        <w:t>44</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B.</w:t>
      </w:r>
      <w:r w:rsidRPr="000117C4">
        <w:rPr>
          <w:lang w:val="es-ES"/>
        </w:rPr>
        <w:tab/>
        <w:t>Programas nacionales ge</w:t>
      </w:r>
      <w:r w:rsidR="003656B0">
        <w:rPr>
          <w:lang w:val="es-ES"/>
        </w:rPr>
        <w:t>nerales – vigilancia</w:t>
      </w:r>
      <w:r w:rsidR="003656B0">
        <w:rPr>
          <w:lang w:val="es-ES"/>
        </w:rPr>
        <w:tab/>
      </w:r>
      <w:r w:rsidR="003656B0">
        <w:rPr>
          <w:lang w:val="es-ES"/>
        </w:rPr>
        <w:tab/>
        <w:t>138–145</w:t>
      </w:r>
      <w:r w:rsidR="003656B0">
        <w:rPr>
          <w:lang w:val="es-ES"/>
        </w:rPr>
        <w:tab/>
        <w:t>45</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C.</w:t>
      </w:r>
      <w:r w:rsidRPr="000117C4">
        <w:rPr>
          <w:lang w:val="es-ES"/>
        </w:rPr>
        <w:tab/>
        <w:t>Asignación de recursos presupuest</w:t>
      </w:r>
      <w:r w:rsidR="003656B0">
        <w:rPr>
          <w:lang w:val="es-ES"/>
        </w:rPr>
        <w:t>arios y de otro tipo</w:t>
      </w:r>
      <w:r w:rsidR="003656B0">
        <w:rPr>
          <w:lang w:val="es-ES"/>
        </w:rPr>
        <w:tab/>
      </w:r>
      <w:r w:rsidR="003656B0">
        <w:rPr>
          <w:lang w:val="es-ES"/>
        </w:rPr>
        <w:tab/>
        <w:t>146–150</w:t>
      </w:r>
      <w:r w:rsidR="003656B0">
        <w:rPr>
          <w:lang w:val="es-ES"/>
        </w:rPr>
        <w:tab/>
        <w:t>47</w:t>
      </w:r>
    </w:p>
    <w:p w:rsidR="00BE4BE8" w:rsidRPr="000117C4" w:rsidRDefault="003656B0"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D.</w:t>
      </w:r>
      <w:r>
        <w:rPr>
          <w:lang w:val="es-ES"/>
        </w:rPr>
        <w:tab/>
        <w:t>Datos estadísticos</w:t>
      </w:r>
      <w:r>
        <w:rPr>
          <w:lang w:val="es-ES"/>
        </w:rPr>
        <w:tab/>
      </w:r>
      <w:r>
        <w:rPr>
          <w:lang w:val="es-ES"/>
        </w:rPr>
        <w:tab/>
        <w:t>151</w:t>
      </w:r>
      <w:r>
        <w:rPr>
          <w:lang w:val="es-ES"/>
        </w:rPr>
        <w:tab/>
        <w:t>48</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E.</w:t>
      </w:r>
      <w:r w:rsidRPr="000117C4">
        <w:rPr>
          <w:lang w:val="es-ES"/>
        </w:rPr>
        <w:tab/>
        <w:t>Factores y dificultades</w:t>
      </w:r>
      <w:r w:rsidRPr="000117C4">
        <w:rPr>
          <w:lang w:val="es-ES"/>
        </w:rPr>
        <w:tab/>
      </w:r>
      <w:r w:rsidRPr="000117C4">
        <w:rPr>
          <w:lang w:val="es-ES"/>
        </w:rPr>
        <w:tab/>
        <w:t>15</w:t>
      </w:r>
      <w:r w:rsidR="003656B0">
        <w:rPr>
          <w:lang w:val="es-ES"/>
        </w:rPr>
        <w:t>2–154</w:t>
      </w:r>
      <w:r w:rsidR="003656B0">
        <w:rPr>
          <w:lang w:val="es-ES"/>
        </w:rPr>
        <w:tab/>
        <w:t>51</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t>VII.</w:t>
      </w:r>
      <w:r w:rsidRPr="000117C4">
        <w:rPr>
          <w:lang w:val="es-ES"/>
        </w:rPr>
        <w:tab/>
        <w:t>Salud</w:t>
      </w:r>
      <w:r w:rsidR="003656B0">
        <w:rPr>
          <w:lang w:val="es-ES"/>
        </w:rPr>
        <w:t xml:space="preserve"> y bienestar básicos</w:t>
      </w:r>
      <w:r w:rsidR="003656B0">
        <w:rPr>
          <w:lang w:val="es-ES"/>
        </w:rPr>
        <w:tab/>
      </w:r>
      <w:r w:rsidR="003656B0">
        <w:rPr>
          <w:lang w:val="es-ES"/>
        </w:rPr>
        <w:tab/>
        <w:t>155–189</w:t>
      </w:r>
      <w:r w:rsidR="003656B0">
        <w:rPr>
          <w:lang w:val="es-ES"/>
        </w:rPr>
        <w:tab/>
        <w:t>52</w:t>
      </w:r>
    </w:p>
    <w:p w:rsidR="00BE4BE8" w:rsidRPr="000117C4" w:rsidRDefault="003656B0"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w:t>
      </w:r>
      <w:r>
        <w:rPr>
          <w:lang w:val="es-ES"/>
        </w:rPr>
        <w:tab/>
        <w:t>Seguimiento</w:t>
      </w:r>
      <w:r>
        <w:rPr>
          <w:lang w:val="es-ES"/>
        </w:rPr>
        <w:tab/>
      </w:r>
      <w:r>
        <w:rPr>
          <w:lang w:val="es-ES"/>
        </w:rPr>
        <w:tab/>
        <w:t>156</w:t>
      </w:r>
      <w:r>
        <w:rPr>
          <w:lang w:val="es-ES"/>
        </w:rPr>
        <w:tab/>
        <w:t>52</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B.</w:t>
      </w:r>
      <w:r w:rsidRPr="000117C4">
        <w:rPr>
          <w:lang w:val="es-ES"/>
        </w:rPr>
        <w:tab/>
        <w:t>Programas nacionales ge</w:t>
      </w:r>
      <w:r w:rsidR="003656B0">
        <w:rPr>
          <w:lang w:val="es-ES"/>
        </w:rPr>
        <w:t>nerales – vigilancia</w:t>
      </w:r>
      <w:r w:rsidR="003656B0">
        <w:rPr>
          <w:lang w:val="es-ES"/>
        </w:rPr>
        <w:tab/>
      </w:r>
      <w:r w:rsidR="003656B0">
        <w:rPr>
          <w:lang w:val="es-ES"/>
        </w:rPr>
        <w:tab/>
        <w:t>157–173</w:t>
      </w:r>
      <w:r w:rsidR="003656B0">
        <w:rPr>
          <w:lang w:val="es-ES"/>
        </w:rPr>
        <w:tab/>
        <w:t>52</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C.</w:t>
      </w:r>
      <w:r w:rsidRPr="000117C4">
        <w:rPr>
          <w:lang w:val="es-ES"/>
        </w:rPr>
        <w:tab/>
        <w:t>Asignación de recursos presupuest</w:t>
      </w:r>
      <w:r w:rsidR="003656B0">
        <w:rPr>
          <w:lang w:val="es-ES"/>
        </w:rPr>
        <w:t>arios y de otro tipo</w:t>
      </w:r>
      <w:r w:rsidR="003656B0">
        <w:rPr>
          <w:lang w:val="es-ES"/>
        </w:rPr>
        <w:tab/>
      </w:r>
      <w:r w:rsidR="003656B0">
        <w:rPr>
          <w:lang w:val="es-ES"/>
        </w:rPr>
        <w:tab/>
        <w:t>174–176</w:t>
      </w:r>
      <w:r w:rsidR="003656B0">
        <w:rPr>
          <w:lang w:val="es-ES"/>
        </w:rPr>
        <w:tab/>
        <w:t>57</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D</w:t>
      </w:r>
      <w:r w:rsidR="003656B0">
        <w:rPr>
          <w:lang w:val="es-ES"/>
        </w:rPr>
        <w:t>.</w:t>
      </w:r>
      <w:r w:rsidR="003656B0">
        <w:rPr>
          <w:lang w:val="es-ES"/>
        </w:rPr>
        <w:tab/>
        <w:t>Datos estadísticos</w:t>
      </w:r>
      <w:r w:rsidR="003656B0">
        <w:rPr>
          <w:lang w:val="es-ES"/>
        </w:rPr>
        <w:tab/>
      </w:r>
      <w:r w:rsidR="003656B0">
        <w:rPr>
          <w:lang w:val="es-ES"/>
        </w:rPr>
        <w:tab/>
        <w:t>177–185</w:t>
      </w:r>
      <w:r w:rsidR="003656B0">
        <w:rPr>
          <w:lang w:val="es-ES"/>
        </w:rPr>
        <w:tab/>
        <w:t>58</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E.</w:t>
      </w:r>
      <w:r w:rsidRPr="000117C4">
        <w:rPr>
          <w:lang w:val="es-ES"/>
        </w:rPr>
        <w:tab/>
        <w:t>Facto</w:t>
      </w:r>
      <w:r w:rsidR="003656B0">
        <w:rPr>
          <w:lang w:val="es-ES"/>
        </w:rPr>
        <w:t>res y dificultades</w:t>
      </w:r>
      <w:r w:rsidR="003656B0">
        <w:rPr>
          <w:lang w:val="es-ES"/>
        </w:rPr>
        <w:tab/>
      </w:r>
      <w:r w:rsidR="003656B0">
        <w:rPr>
          <w:lang w:val="es-ES"/>
        </w:rPr>
        <w:tab/>
        <w:t>186–189</w:t>
      </w:r>
      <w:r w:rsidR="003656B0">
        <w:rPr>
          <w:lang w:val="es-ES"/>
        </w:rPr>
        <w:tab/>
        <w:t>63</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t>VIII.</w:t>
      </w:r>
      <w:r w:rsidRPr="000117C4">
        <w:rPr>
          <w:lang w:val="es-ES"/>
        </w:rPr>
        <w:tab/>
        <w:t>Educación, esparcimiento y ac</w:t>
      </w:r>
      <w:r w:rsidR="003656B0">
        <w:rPr>
          <w:lang w:val="es-ES"/>
        </w:rPr>
        <w:t>tividades culturales</w:t>
      </w:r>
      <w:r w:rsidR="003656B0">
        <w:rPr>
          <w:lang w:val="es-ES"/>
        </w:rPr>
        <w:tab/>
      </w:r>
      <w:r w:rsidR="003656B0">
        <w:rPr>
          <w:lang w:val="es-ES"/>
        </w:rPr>
        <w:tab/>
        <w:t>190–208</w:t>
      </w:r>
      <w:r w:rsidR="003656B0">
        <w:rPr>
          <w:lang w:val="es-ES"/>
        </w:rPr>
        <w:tab/>
        <w:t>66</w:t>
      </w:r>
    </w:p>
    <w:p w:rsidR="00BE4BE8" w:rsidRPr="000117C4" w:rsidRDefault="003656B0"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w:t>
      </w:r>
      <w:r>
        <w:rPr>
          <w:lang w:val="es-ES"/>
        </w:rPr>
        <w:tab/>
        <w:t>Seguimiento</w:t>
      </w:r>
      <w:r>
        <w:rPr>
          <w:lang w:val="es-ES"/>
        </w:rPr>
        <w:tab/>
      </w:r>
      <w:r>
        <w:rPr>
          <w:lang w:val="es-ES"/>
        </w:rPr>
        <w:tab/>
        <w:t>191–193</w:t>
      </w:r>
      <w:r>
        <w:rPr>
          <w:lang w:val="es-ES"/>
        </w:rPr>
        <w:tab/>
        <w:t>66</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B.</w:t>
      </w:r>
      <w:r w:rsidRPr="000117C4">
        <w:rPr>
          <w:lang w:val="es-ES"/>
        </w:rPr>
        <w:tab/>
        <w:t>Programas nacionales ge</w:t>
      </w:r>
      <w:r w:rsidR="003656B0">
        <w:rPr>
          <w:lang w:val="es-ES"/>
        </w:rPr>
        <w:t>nerales – vigilancia</w:t>
      </w:r>
      <w:r w:rsidR="003656B0">
        <w:rPr>
          <w:lang w:val="es-ES"/>
        </w:rPr>
        <w:tab/>
      </w:r>
      <w:r w:rsidR="003656B0">
        <w:rPr>
          <w:lang w:val="es-ES"/>
        </w:rPr>
        <w:tab/>
        <w:t>194–202</w:t>
      </w:r>
      <w:r w:rsidR="003656B0">
        <w:rPr>
          <w:lang w:val="es-ES"/>
        </w:rPr>
        <w:tab/>
        <w:t>66</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C.</w:t>
      </w:r>
      <w:r w:rsidRPr="000117C4">
        <w:rPr>
          <w:lang w:val="es-ES"/>
        </w:rPr>
        <w:tab/>
        <w:t>Asignación de recursos presupuestarios y de otro tipo</w:t>
      </w:r>
      <w:r w:rsidRPr="000117C4">
        <w:rPr>
          <w:lang w:val="es-ES"/>
        </w:rPr>
        <w:tab/>
      </w:r>
      <w:r w:rsidRPr="000117C4">
        <w:rPr>
          <w:lang w:val="es-ES"/>
        </w:rPr>
        <w:tab/>
        <w:t>203–20</w:t>
      </w:r>
      <w:r w:rsidR="003656B0">
        <w:rPr>
          <w:lang w:val="es-ES"/>
        </w:rPr>
        <w:t>5</w:t>
      </w:r>
      <w:r w:rsidR="003656B0">
        <w:rPr>
          <w:lang w:val="es-ES"/>
        </w:rPr>
        <w:tab/>
        <w:t>68</w:t>
      </w:r>
    </w:p>
    <w:p w:rsidR="00BE4BE8" w:rsidRPr="000117C4" w:rsidRDefault="003656B0"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D.</w:t>
      </w:r>
      <w:r>
        <w:rPr>
          <w:lang w:val="es-ES"/>
        </w:rPr>
        <w:tab/>
        <w:t>Datos estadísticos</w:t>
      </w:r>
      <w:r>
        <w:rPr>
          <w:lang w:val="es-ES"/>
        </w:rPr>
        <w:tab/>
      </w:r>
      <w:r>
        <w:rPr>
          <w:lang w:val="es-ES"/>
        </w:rPr>
        <w:tab/>
        <w:t>206</w:t>
      </w:r>
      <w:r>
        <w:rPr>
          <w:lang w:val="es-ES"/>
        </w:rPr>
        <w:tab/>
        <w:t>70</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E.</w:t>
      </w:r>
      <w:r w:rsidRPr="000117C4">
        <w:rPr>
          <w:lang w:val="es-ES"/>
        </w:rPr>
        <w:tab/>
        <w:t>Fac</w:t>
      </w:r>
      <w:r w:rsidR="003656B0">
        <w:rPr>
          <w:lang w:val="es-ES"/>
        </w:rPr>
        <w:t>tores y dificultades</w:t>
      </w:r>
      <w:r w:rsidR="003656B0">
        <w:rPr>
          <w:lang w:val="es-ES"/>
        </w:rPr>
        <w:tab/>
      </w:r>
      <w:r w:rsidR="003656B0">
        <w:rPr>
          <w:lang w:val="es-ES"/>
        </w:rPr>
        <w:tab/>
        <w:t>207–209</w:t>
      </w:r>
      <w:r w:rsidR="003656B0">
        <w:rPr>
          <w:lang w:val="es-ES"/>
        </w:rPr>
        <w:tab/>
        <w:t>73</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t>IX.</w:t>
      </w:r>
      <w:r w:rsidRPr="000117C4">
        <w:rPr>
          <w:lang w:val="es-ES"/>
        </w:rPr>
        <w:tab/>
        <w:t>Medidas espe</w:t>
      </w:r>
      <w:r w:rsidR="002D28E7">
        <w:rPr>
          <w:lang w:val="es-ES"/>
        </w:rPr>
        <w:t>ciales de protección</w:t>
      </w:r>
      <w:r w:rsidR="002D28E7">
        <w:rPr>
          <w:lang w:val="es-ES"/>
        </w:rPr>
        <w:tab/>
      </w:r>
      <w:r w:rsidR="002D28E7">
        <w:rPr>
          <w:lang w:val="es-ES"/>
        </w:rPr>
        <w:tab/>
        <w:t>210–250</w:t>
      </w:r>
      <w:r w:rsidR="002D28E7">
        <w:rPr>
          <w:lang w:val="es-ES"/>
        </w:rPr>
        <w:tab/>
        <w:t>74</w:t>
      </w:r>
    </w:p>
    <w:p w:rsidR="00BE4BE8" w:rsidRPr="000117C4" w:rsidRDefault="002D28E7"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w:t>
      </w:r>
      <w:r>
        <w:rPr>
          <w:lang w:val="es-ES"/>
        </w:rPr>
        <w:tab/>
        <w:t>Seguimiento</w:t>
      </w:r>
      <w:r>
        <w:rPr>
          <w:lang w:val="es-ES"/>
        </w:rPr>
        <w:tab/>
      </w:r>
      <w:r>
        <w:rPr>
          <w:lang w:val="es-ES"/>
        </w:rPr>
        <w:tab/>
        <w:t>211–215</w:t>
      </w:r>
      <w:r>
        <w:rPr>
          <w:lang w:val="es-ES"/>
        </w:rPr>
        <w:tab/>
        <w:t>74</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B.</w:t>
      </w:r>
      <w:r w:rsidRPr="000117C4">
        <w:rPr>
          <w:lang w:val="es-ES"/>
        </w:rPr>
        <w:tab/>
        <w:t>Programas nacionales ge</w:t>
      </w:r>
      <w:r w:rsidR="00707D63">
        <w:rPr>
          <w:lang w:val="es-ES"/>
        </w:rPr>
        <w:t>nerales – vigilancia</w:t>
      </w:r>
      <w:r w:rsidR="00707D63">
        <w:rPr>
          <w:lang w:val="es-ES"/>
        </w:rPr>
        <w:tab/>
      </w:r>
      <w:r w:rsidR="00707D63">
        <w:rPr>
          <w:lang w:val="es-ES"/>
        </w:rPr>
        <w:tab/>
        <w:t>216–235</w:t>
      </w:r>
      <w:r w:rsidR="00707D63">
        <w:rPr>
          <w:lang w:val="es-ES"/>
        </w:rPr>
        <w:tab/>
        <w:t>75</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C.</w:t>
      </w:r>
      <w:r w:rsidRPr="000117C4">
        <w:rPr>
          <w:lang w:val="es-ES"/>
        </w:rPr>
        <w:tab/>
        <w:t>Asignación de recursos presupuest</w:t>
      </w:r>
      <w:r w:rsidR="00707D63">
        <w:rPr>
          <w:lang w:val="es-ES"/>
        </w:rPr>
        <w:t>arios y de otro tipo</w:t>
      </w:r>
      <w:r w:rsidR="00707D63">
        <w:rPr>
          <w:lang w:val="es-ES"/>
        </w:rPr>
        <w:tab/>
      </w:r>
      <w:r w:rsidR="00707D63">
        <w:rPr>
          <w:lang w:val="es-ES"/>
        </w:rPr>
        <w:tab/>
        <w:t>236–239</w:t>
      </w:r>
      <w:r w:rsidR="00707D63">
        <w:rPr>
          <w:lang w:val="es-ES"/>
        </w:rPr>
        <w:tab/>
        <w:t>80</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D</w:t>
      </w:r>
      <w:r w:rsidR="00707D63">
        <w:rPr>
          <w:lang w:val="es-ES"/>
        </w:rPr>
        <w:t>.</w:t>
      </w:r>
      <w:r w:rsidR="00707D63">
        <w:rPr>
          <w:lang w:val="es-ES"/>
        </w:rPr>
        <w:tab/>
        <w:t>Datos estadísticos</w:t>
      </w:r>
      <w:r w:rsidR="00707D63">
        <w:rPr>
          <w:lang w:val="es-ES"/>
        </w:rPr>
        <w:tab/>
      </w:r>
      <w:r w:rsidR="00707D63">
        <w:rPr>
          <w:lang w:val="es-ES"/>
        </w:rPr>
        <w:tab/>
        <w:t>240–243</w:t>
      </w:r>
      <w:r w:rsidR="00707D63">
        <w:rPr>
          <w:lang w:val="es-ES"/>
        </w:rPr>
        <w:tab/>
        <w:t>81</w:t>
      </w:r>
    </w:p>
    <w:p w:rsidR="00BE4BE8" w:rsidRPr="000117C4" w:rsidRDefault="00BE4BE8" w:rsidP="00AE1109">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117C4">
        <w:rPr>
          <w:lang w:val="es-ES"/>
        </w:rPr>
        <w:tab/>
      </w:r>
      <w:r w:rsidRPr="000117C4">
        <w:rPr>
          <w:lang w:val="es-ES"/>
        </w:rPr>
        <w:tab/>
        <w:t>E.</w:t>
      </w:r>
      <w:r w:rsidRPr="000117C4">
        <w:rPr>
          <w:lang w:val="es-ES"/>
        </w:rPr>
        <w:tab/>
        <w:t>Fac</w:t>
      </w:r>
      <w:r w:rsidR="00707D63">
        <w:rPr>
          <w:lang w:val="es-ES"/>
        </w:rPr>
        <w:t>tores y dificultades</w:t>
      </w:r>
      <w:r w:rsidR="00707D63">
        <w:rPr>
          <w:lang w:val="es-ES"/>
        </w:rPr>
        <w:tab/>
      </w:r>
      <w:r w:rsidR="00707D63">
        <w:rPr>
          <w:lang w:val="es-ES"/>
        </w:rPr>
        <w:tab/>
        <w:t>244–250</w:t>
      </w:r>
      <w:r w:rsidR="00707D63">
        <w:rPr>
          <w:lang w:val="es-ES"/>
        </w:rPr>
        <w:tab/>
        <w:t>86</w:t>
      </w:r>
    </w:p>
    <w:p w:rsidR="00BE4BE8" w:rsidRPr="000117C4" w:rsidRDefault="00BE4BE8" w:rsidP="00AE1109">
      <w:pPr>
        <w:pStyle w:val="H56G"/>
        <w:rPr>
          <w:lang w:val="es-ES"/>
        </w:rPr>
      </w:pPr>
      <w:r w:rsidRPr="000117C4">
        <w:rPr>
          <w:lang w:val="es-ES"/>
        </w:rPr>
        <w:tab/>
        <w:t>Lista de cuadros</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1</w:t>
      </w:r>
      <w:r w:rsidRPr="000117C4">
        <w:rPr>
          <w:lang w:val="es-ES"/>
        </w:rPr>
        <w:tab/>
        <w:t>Leyes vigentes que protegen a los niños o promueven su bienestar</w:t>
      </w:r>
      <w:r w:rsidRPr="000117C4">
        <w:rPr>
          <w:lang w:val="es-ES"/>
        </w:rPr>
        <w:tab/>
      </w:r>
      <w:r w:rsidRPr="000117C4">
        <w:rPr>
          <w:lang w:val="es-ES"/>
        </w:rPr>
        <w:tab/>
        <w:t>14</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2</w:t>
      </w:r>
      <w:r w:rsidRPr="000117C4">
        <w:rPr>
          <w:lang w:val="es-ES"/>
        </w:rPr>
        <w:tab/>
        <w:t xml:space="preserve">Programas del </w:t>
      </w:r>
      <w:r w:rsidR="00660E56" w:rsidRPr="000117C4">
        <w:rPr>
          <w:lang w:val="es-ES"/>
        </w:rPr>
        <w:t>MGECW</w:t>
      </w:r>
      <w:r w:rsidRPr="000117C4">
        <w:rPr>
          <w:lang w:val="es-ES"/>
        </w:rPr>
        <w:tab/>
      </w:r>
      <w:r w:rsidRPr="000117C4">
        <w:rPr>
          <w:lang w:val="es-ES"/>
        </w:rPr>
        <w:tab/>
        <w:t>17</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3</w:t>
      </w:r>
      <w:r w:rsidRPr="000117C4">
        <w:rPr>
          <w:lang w:val="es-ES"/>
        </w:rPr>
        <w:tab/>
        <w:t>Aportaciones de los asociados en el desarrollo al MGECW...............................................................</w:t>
      </w:r>
      <w:r w:rsidR="000A454A" w:rsidRPr="000117C4">
        <w:rPr>
          <w:lang w:val="es-ES"/>
        </w:rPr>
        <w:tab/>
      </w:r>
      <w:r w:rsidRPr="000117C4">
        <w:rPr>
          <w:lang w:val="es-ES"/>
        </w:rPr>
        <w:t>17</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4</w:t>
      </w:r>
      <w:r w:rsidRPr="000117C4">
        <w:rPr>
          <w:lang w:val="es-ES"/>
        </w:rPr>
        <w:tab/>
        <w:t>Fondo para huérfanos y niños en situación vulnerable</w:t>
      </w:r>
      <w:r w:rsidRPr="000117C4">
        <w:rPr>
          <w:lang w:val="es-ES"/>
        </w:rPr>
        <w:tab/>
      </w:r>
      <w:r w:rsidRPr="000117C4">
        <w:rPr>
          <w:lang w:val="es-ES"/>
        </w:rPr>
        <w:tab/>
        <w:t>18</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5</w:t>
      </w:r>
      <w:r w:rsidRPr="000117C4">
        <w:rPr>
          <w:lang w:val="es-ES"/>
        </w:rPr>
        <w:tab/>
        <w:t>Programas de</w:t>
      </w:r>
      <w:r w:rsidR="00A57B50">
        <w:rPr>
          <w:lang w:val="es-ES"/>
        </w:rPr>
        <w:t>l</w:t>
      </w:r>
      <w:r w:rsidRPr="000117C4">
        <w:rPr>
          <w:lang w:val="es-ES"/>
        </w:rPr>
        <w:t xml:space="preserve"> Ministerio de Justicia</w:t>
      </w:r>
      <w:r w:rsidRPr="000117C4">
        <w:rPr>
          <w:lang w:val="es-ES"/>
        </w:rPr>
        <w:tab/>
      </w:r>
      <w:r w:rsidRPr="000117C4">
        <w:rPr>
          <w:lang w:val="es-ES"/>
        </w:rPr>
        <w:tab/>
        <w:t>18</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6</w:t>
      </w:r>
      <w:r w:rsidRPr="000117C4">
        <w:rPr>
          <w:lang w:val="es-ES"/>
        </w:rPr>
        <w:tab/>
        <w:t>Aportaciones de los asociados en el desar</w:t>
      </w:r>
      <w:r w:rsidR="00660E56" w:rsidRPr="000117C4">
        <w:rPr>
          <w:lang w:val="es-ES"/>
        </w:rPr>
        <w:t>rollo al Ministerio de Justicia</w:t>
      </w:r>
      <w:r w:rsidRPr="000117C4">
        <w:rPr>
          <w:lang w:val="es-ES"/>
        </w:rPr>
        <w:tab/>
      </w:r>
      <w:r w:rsidRPr="000117C4">
        <w:rPr>
          <w:lang w:val="es-ES"/>
        </w:rPr>
        <w:tab/>
        <w:t>18</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7</w:t>
      </w:r>
      <w:r w:rsidRPr="000117C4">
        <w:rPr>
          <w:lang w:val="es-ES"/>
        </w:rPr>
        <w:tab/>
        <w:t>Número de agentes del orden uniformados por región</w:t>
      </w:r>
      <w:r w:rsidRPr="000117C4">
        <w:rPr>
          <w:lang w:val="es-ES"/>
        </w:rPr>
        <w:tab/>
      </w:r>
      <w:r w:rsidRPr="000117C4">
        <w:rPr>
          <w:lang w:val="es-ES"/>
        </w:rPr>
        <w:tab/>
        <w:t>19</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8</w:t>
      </w:r>
      <w:r w:rsidRPr="000117C4">
        <w:rPr>
          <w:lang w:val="es-ES"/>
        </w:rPr>
        <w:tab/>
        <w:t>Número de profesores por región y por nivel de enseñanza</w:t>
      </w:r>
      <w:r w:rsidRPr="000117C4">
        <w:rPr>
          <w:lang w:val="es-ES"/>
        </w:rPr>
        <w:tab/>
      </w:r>
      <w:r w:rsidRPr="000117C4">
        <w:rPr>
          <w:lang w:val="es-ES"/>
        </w:rPr>
        <w:tab/>
        <w:t>19</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9</w:t>
      </w:r>
      <w:r w:rsidRPr="000117C4">
        <w:rPr>
          <w:lang w:val="es-ES"/>
        </w:rPr>
        <w:tab/>
        <w:t>Profesionales sanitarios en relación con la población</w:t>
      </w:r>
      <w:r w:rsidRPr="000117C4">
        <w:rPr>
          <w:lang w:val="es-ES"/>
        </w:rPr>
        <w:tab/>
      </w:r>
      <w:r w:rsidRPr="000117C4">
        <w:rPr>
          <w:lang w:val="es-ES"/>
        </w:rPr>
        <w:tab/>
        <w:t>20</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10</w:t>
      </w:r>
      <w:r w:rsidRPr="000117C4">
        <w:rPr>
          <w:lang w:val="es-ES"/>
        </w:rPr>
        <w:tab/>
        <w:t>Distribución de los profesionales sanitarios en el sector público y privado</w:t>
      </w:r>
      <w:r w:rsidRPr="000117C4">
        <w:rPr>
          <w:lang w:val="es-ES"/>
        </w:rPr>
        <w:tab/>
      </w:r>
      <w:r w:rsidRPr="000117C4">
        <w:rPr>
          <w:lang w:val="es-ES"/>
        </w:rPr>
        <w:tab/>
        <w:t>20</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11</w:t>
      </w:r>
      <w:r w:rsidRPr="000117C4">
        <w:rPr>
          <w:lang w:val="es-ES"/>
        </w:rPr>
        <w:tab/>
        <w:t>Trabajadores sociales por sector</w:t>
      </w:r>
      <w:r w:rsidRPr="000117C4">
        <w:rPr>
          <w:lang w:val="es-ES"/>
        </w:rPr>
        <w:tab/>
      </w:r>
      <w:r w:rsidRPr="000117C4">
        <w:rPr>
          <w:lang w:val="es-ES"/>
        </w:rPr>
        <w:tab/>
        <w:t>21</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12</w:t>
      </w:r>
      <w:r w:rsidRPr="000117C4">
        <w:rPr>
          <w:lang w:val="es-ES"/>
        </w:rPr>
        <w:tab/>
        <w:t>Programas del Ministerio de Justicia</w:t>
      </w:r>
      <w:r w:rsidRPr="000117C4">
        <w:rPr>
          <w:lang w:val="es-ES"/>
        </w:rPr>
        <w:tab/>
      </w:r>
      <w:r w:rsidRPr="000117C4">
        <w:rPr>
          <w:lang w:val="es-ES"/>
        </w:rPr>
        <w:tab/>
        <w:t>25</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13</w:t>
      </w:r>
      <w:r w:rsidRPr="000117C4">
        <w:rPr>
          <w:lang w:val="es-ES"/>
        </w:rPr>
        <w:tab/>
        <w:t>Aportaciones de los asociados en el desar</w:t>
      </w:r>
      <w:r w:rsidR="00660E56" w:rsidRPr="000117C4">
        <w:rPr>
          <w:lang w:val="es-ES"/>
        </w:rPr>
        <w:t>rollo al Ministerio de Justicia</w:t>
      </w:r>
      <w:r w:rsidR="00A57B50">
        <w:rPr>
          <w:lang w:val="es-ES"/>
        </w:rPr>
        <w:tab/>
      </w:r>
      <w:r w:rsidR="00A57B50">
        <w:rPr>
          <w:lang w:val="es-ES"/>
        </w:rPr>
        <w:tab/>
        <w:t>26</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14</w:t>
      </w:r>
      <w:r w:rsidRPr="000117C4">
        <w:rPr>
          <w:lang w:val="es-ES"/>
        </w:rPr>
        <w:tab/>
      </w:r>
      <w:r w:rsidR="00A57B50" w:rsidRPr="00A57B50">
        <w:rPr>
          <w:lang w:val="es-ES"/>
        </w:rPr>
        <w:t>Número y porcentaje de niños menores de 18 años que viven en el Estado parte</w:t>
      </w:r>
      <w:r w:rsidR="00A57B50">
        <w:rPr>
          <w:lang w:val="es-ES"/>
        </w:rPr>
        <w:tab/>
      </w:r>
      <w:r w:rsidR="00A57B50">
        <w:rPr>
          <w:lang w:val="es-ES"/>
        </w:rPr>
        <w:tab/>
        <w:t>26</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15</w:t>
      </w:r>
      <w:r w:rsidRPr="000117C4">
        <w:rPr>
          <w:lang w:val="es-ES"/>
        </w:rPr>
        <w:tab/>
        <w:t xml:space="preserve">Presupuesto de la Secretaría de </w:t>
      </w:r>
      <w:smartTag w:uri="urn:schemas-microsoft-com:office:smarttags" w:element="PersonName">
        <w:smartTagPr>
          <w:attr w:name="ProductID" w:val="la Comisi￳n Nacional"/>
        </w:smartTagPr>
        <w:r w:rsidRPr="000117C4">
          <w:rPr>
            <w:lang w:val="es-ES"/>
          </w:rPr>
          <w:t>la Comisión Nacional</w:t>
        </w:r>
      </w:smartTag>
      <w:r w:rsidR="00A57B50">
        <w:rPr>
          <w:lang w:val="es-ES"/>
        </w:rPr>
        <w:t xml:space="preserve"> de Planificación</w:t>
      </w:r>
      <w:r w:rsidR="00A57B50">
        <w:rPr>
          <w:lang w:val="es-ES"/>
        </w:rPr>
        <w:tab/>
      </w:r>
      <w:r w:rsidR="00A57B50">
        <w:rPr>
          <w:lang w:val="es-ES"/>
        </w:rPr>
        <w:tab/>
        <w:t>32</w:t>
      </w:r>
    </w:p>
    <w:p w:rsidR="00BE4BE8" w:rsidRPr="000117C4" w:rsidRDefault="00BE4BE8" w:rsidP="009B60A6">
      <w:pPr>
        <w:tabs>
          <w:tab w:val="right" w:pos="850"/>
          <w:tab w:val="left" w:pos="1134"/>
          <w:tab w:val="left" w:pos="1559"/>
          <w:tab w:val="left" w:pos="1984"/>
          <w:tab w:val="left" w:leader="dot" w:pos="8929"/>
          <w:tab w:val="right" w:pos="9638"/>
        </w:tabs>
        <w:spacing w:after="120"/>
        <w:ind w:left="1134" w:hanging="1134"/>
        <w:rPr>
          <w:lang w:val="es-ES"/>
        </w:rPr>
      </w:pPr>
      <w:r w:rsidRPr="000117C4">
        <w:rPr>
          <w:lang w:val="es-ES"/>
        </w:rPr>
        <w:t>Cuadro 16</w:t>
      </w:r>
      <w:r w:rsidRPr="000117C4">
        <w:rPr>
          <w:lang w:val="es-ES"/>
        </w:rPr>
        <w:tab/>
      </w:r>
      <w:r w:rsidRPr="000117C4">
        <w:rPr>
          <w:lang w:val="es-ES"/>
        </w:rPr>
        <w:tab/>
        <w:t xml:space="preserve">Aportaciones de los asociados en el desarrollo a la Secretaría de </w:t>
      </w:r>
      <w:smartTag w:uri="urn:schemas-microsoft-com:office:smarttags" w:element="PersonName">
        <w:smartTagPr>
          <w:attr w:name="ProductID" w:val="la Comisi￳n Nacional"/>
        </w:smartTagPr>
        <w:r w:rsidRPr="000117C4">
          <w:rPr>
            <w:lang w:val="es-ES"/>
          </w:rPr>
          <w:t>la Comisión Nacional</w:t>
        </w:r>
      </w:smartTag>
      <w:r w:rsidR="00A57B50">
        <w:rPr>
          <w:lang w:val="es-ES"/>
        </w:rPr>
        <w:t xml:space="preserve"> de Planificación.....</w:t>
      </w:r>
      <w:r w:rsidR="00A57B50">
        <w:rPr>
          <w:lang w:val="es-ES"/>
        </w:rPr>
        <w:tab/>
      </w:r>
      <w:r w:rsidR="00A57B50">
        <w:rPr>
          <w:lang w:val="es-ES"/>
        </w:rPr>
        <w:tab/>
        <w:t>32</w:t>
      </w:r>
    </w:p>
    <w:p w:rsidR="00BE4BE8" w:rsidRPr="000117C4" w:rsidRDefault="00BE4BE8" w:rsidP="00886E8A">
      <w:pPr>
        <w:tabs>
          <w:tab w:val="right" w:pos="850"/>
          <w:tab w:val="left" w:pos="1134"/>
          <w:tab w:val="left" w:pos="1559"/>
          <w:tab w:val="left" w:pos="1984"/>
          <w:tab w:val="left" w:leader="dot" w:pos="8929"/>
          <w:tab w:val="right" w:pos="9638"/>
        </w:tabs>
        <w:spacing w:after="120"/>
        <w:ind w:left="1134" w:hanging="1134"/>
        <w:rPr>
          <w:lang w:val="es-ES"/>
        </w:rPr>
      </w:pPr>
      <w:r w:rsidRPr="000117C4">
        <w:rPr>
          <w:lang w:val="es-ES"/>
        </w:rPr>
        <w:t>Cuadro 17</w:t>
      </w:r>
      <w:r w:rsidRPr="000117C4">
        <w:rPr>
          <w:lang w:val="es-ES"/>
        </w:rPr>
        <w:tab/>
      </w:r>
      <w:r w:rsidRPr="000117C4">
        <w:rPr>
          <w:lang w:val="es-ES"/>
        </w:rPr>
        <w:tab/>
        <w:t>Muertes de menores de 18 años debidas a ejecuciones, enfermedades, accidentes, crímenes y suicidios................</w:t>
      </w:r>
      <w:r w:rsidR="00A57B50">
        <w:rPr>
          <w:lang w:val="es-ES"/>
        </w:rPr>
        <w:t>............................</w:t>
      </w:r>
      <w:r w:rsidR="00A57B50">
        <w:rPr>
          <w:lang w:val="es-ES"/>
        </w:rPr>
        <w:tab/>
      </w:r>
      <w:r w:rsidR="00A57B50">
        <w:rPr>
          <w:lang w:val="es-ES"/>
        </w:rPr>
        <w:tab/>
        <w:t>33</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18</w:t>
      </w:r>
      <w:r w:rsidRPr="000117C4">
        <w:rPr>
          <w:lang w:val="es-ES"/>
        </w:rPr>
        <w:tab/>
        <w:t>Escuelas con consejos es</w:t>
      </w:r>
      <w:r w:rsidR="00A57B50">
        <w:rPr>
          <w:lang w:val="es-ES"/>
        </w:rPr>
        <w:t>tudiantiles independientes</w:t>
      </w:r>
      <w:r w:rsidR="00A57B50">
        <w:rPr>
          <w:lang w:val="es-ES"/>
        </w:rPr>
        <w:tab/>
      </w:r>
      <w:r w:rsidR="00A57B50">
        <w:rPr>
          <w:lang w:val="es-ES"/>
        </w:rPr>
        <w:tab/>
        <w:t>34</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r>
      <w:r w:rsidR="00A57B50">
        <w:rPr>
          <w:lang w:val="es-ES"/>
        </w:rPr>
        <w:t>Cuadro 19</w:t>
      </w:r>
      <w:r w:rsidR="00A57B50">
        <w:rPr>
          <w:lang w:val="es-ES"/>
        </w:rPr>
        <w:tab/>
        <w:t>Programas del MHAI</w:t>
      </w:r>
      <w:r w:rsidR="00A57B50">
        <w:rPr>
          <w:lang w:val="es-ES"/>
        </w:rPr>
        <w:tab/>
      </w:r>
      <w:r w:rsidR="00A57B50">
        <w:rPr>
          <w:lang w:val="es-ES"/>
        </w:rPr>
        <w:tab/>
        <w:t>40</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20</w:t>
      </w:r>
      <w:r w:rsidRPr="000117C4">
        <w:rPr>
          <w:lang w:val="es-ES"/>
        </w:rPr>
        <w:tab/>
        <w:t>Programas</w:t>
      </w:r>
      <w:r w:rsidR="00A57B50">
        <w:rPr>
          <w:lang w:val="es-ES"/>
        </w:rPr>
        <w:t xml:space="preserve"> del Ministerio de Educación</w:t>
      </w:r>
      <w:r w:rsidR="00A57B50">
        <w:rPr>
          <w:lang w:val="es-ES"/>
        </w:rPr>
        <w:tab/>
      </w:r>
      <w:r w:rsidR="00A57B50">
        <w:rPr>
          <w:lang w:val="es-ES"/>
        </w:rPr>
        <w:tab/>
        <w:t>40</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21</w:t>
      </w:r>
      <w:r w:rsidRPr="000117C4">
        <w:rPr>
          <w:lang w:val="es-ES"/>
        </w:rPr>
        <w:tab/>
        <w:t xml:space="preserve">Inscripciones de nacimiento </w:t>
      </w:r>
      <w:r w:rsidR="00A57B50">
        <w:rPr>
          <w:lang w:val="es-ES"/>
        </w:rPr>
        <w:t>y certificados de nacimiento</w:t>
      </w:r>
      <w:r w:rsidR="00A57B50">
        <w:rPr>
          <w:lang w:val="es-ES"/>
        </w:rPr>
        <w:tab/>
      </w:r>
      <w:r w:rsidR="00A57B50">
        <w:rPr>
          <w:lang w:val="es-ES"/>
        </w:rPr>
        <w:tab/>
        <w:t>41</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22</w:t>
      </w:r>
      <w:r w:rsidRPr="000117C4">
        <w:rPr>
          <w:lang w:val="es-ES"/>
        </w:rPr>
        <w:tab/>
        <w:t>Bibliotecas (incluidas las bibliotecas ambulantes) acce</w:t>
      </w:r>
      <w:r w:rsidR="00A57B50">
        <w:rPr>
          <w:lang w:val="es-ES"/>
        </w:rPr>
        <w:t>sibles a los niños</w:t>
      </w:r>
      <w:r w:rsidR="00A57B50">
        <w:rPr>
          <w:lang w:val="es-ES"/>
        </w:rPr>
        <w:tab/>
      </w:r>
      <w:r w:rsidR="00A57B50">
        <w:rPr>
          <w:lang w:val="es-ES"/>
        </w:rPr>
        <w:tab/>
        <w:t>41</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w:t>
      </w:r>
      <w:r w:rsidR="00A57B50">
        <w:rPr>
          <w:lang w:val="es-ES"/>
        </w:rPr>
        <w:t>uadro 23</w:t>
      </w:r>
      <w:r w:rsidR="00A57B50">
        <w:rPr>
          <w:lang w:val="es-ES"/>
        </w:rPr>
        <w:tab/>
        <w:t>Programas del MGECW</w:t>
      </w:r>
      <w:r w:rsidR="00A57B50">
        <w:rPr>
          <w:lang w:val="es-ES"/>
        </w:rPr>
        <w:tab/>
      </w:r>
      <w:r w:rsidR="00A57B50">
        <w:rPr>
          <w:lang w:val="es-ES"/>
        </w:rPr>
        <w:tab/>
        <w:t>47</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w:t>
      </w:r>
      <w:r w:rsidR="00A57B50">
        <w:rPr>
          <w:lang w:val="es-ES"/>
        </w:rPr>
        <w:t>uadro 24</w:t>
      </w:r>
      <w:r w:rsidR="00A57B50">
        <w:rPr>
          <w:lang w:val="es-ES"/>
        </w:rPr>
        <w:tab/>
        <w:t>Programas del MOHSS</w:t>
      </w:r>
      <w:r w:rsidR="00A57B50">
        <w:rPr>
          <w:lang w:val="es-ES"/>
        </w:rPr>
        <w:tab/>
      </w:r>
      <w:r w:rsidR="00A57B50">
        <w:rPr>
          <w:lang w:val="es-ES"/>
        </w:rPr>
        <w:tab/>
        <w:t>47</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r>
      <w:r w:rsidR="00AF73CF">
        <w:rPr>
          <w:lang w:val="es-ES"/>
        </w:rPr>
        <w:t>Cuadro 25</w:t>
      </w:r>
      <w:r w:rsidR="00AF73CF">
        <w:rPr>
          <w:lang w:val="es-ES"/>
        </w:rPr>
        <w:tab/>
        <w:t>Programas del MLSW</w:t>
      </w:r>
      <w:r w:rsidR="00AF73CF">
        <w:rPr>
          <w:lang w:val="es-ES"/>
        </w:rPr>
        <w:tab/>
      </w:r>
      <w:r w:rsidR="00AF73CF">
        <w:rPr>
          <w:lang w:val="es-ES"/>
        </w:rPr>
        <w:tab/>
        <w:t>48</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26</w:t>
      </w:r>
      <w:r w:rsidRPr="000117C4">
        <w:rPr>
          <w:lang w:val="es-ES"/>
        </w:rPr>
        <w:tab/>
        <w:t>Programas de la</w:t>
      </w:r>
      <w:r w:rsidR="00AF73CF">
        <w:rPr>
          <w:lang w:val="es-ES"/>
        </w:rPr>
        <w:t xml:space="preserve"> Oficina del Primer Ministro</w:t>
      </w:r>
      <w:r w:rsidR="00AF73CF">
        <w:rPr>
          <w:lang w:val="es-ES"/>
        </w:rPr>
        <w:tab/>
      </w:r>
      <w:r w:rsidR="00AF73CF">
        <w:rPr>
          <w:lang w:val="es-ES"/>
        </w:rPr>
        <w:tab/>
        <w:t>48</w:t>
      </w:r>
    </w:p>
    <w:p w:rsidR="00BE4BE8" w:rsidRPr="000117C4" w:rsidRDefault="00BE4BE8" w:rsidP="00432B9E">
      <w:pPr>
        <w:tabs>
          <w:tab w:val="right" w:pos="850"/>
          <w:tab w:val="left" w:pos="1134"/>
          <w:tab w:val="left" w:pos="1559"/>
          <w:tab w:val="left" w:pos="1984"/>
          <w:tab w:val="left" w:leader="dot" w:pos="8929"/>
          <w:tab w:val="right" w:pos="9638"/>
        </w:tabs>
        <w:spacing w:after="120"/>
        <w:rPr>
          <w:lang w:val="es-ES"/>
        </w:rPr>
      </w:pPr>
      <w:r w:rsidRPr="000117C4">
        <w:rPr>
          <w:lang w:val="es-ES"/>
        </w:rPr>
        <w:tab/>
        <w:t>Cuadro 27</w:t>
      </w:r>
      <w:r w:rsidRPr="000117C4">
        <w:rPr>
          <w:lang w:val="es-ES"/>
        </w:rPr>
        <w:tab/>
        <w:t>Fondo de Desarrollo S</w:t>
      </w:r>
      <w:r w:rsidR="00660E56" w:rsidRPr="000117C4">
        <w:rPr>
          <w:lang w:val="es-ES"/>
        </w:rPr>
        <w:t>an</w:t>
      </w:r>
      <w:r w:rsidR="00AF73CF">
        <w:rPr>
          <w:lang w:val="es-ES"/>
        </w:rPr>
        <w:tab/>
      </w:r>
      <w:r w:rsidR="00AF73CF">
        <w:rPr>
          <w:lang w:val="es-ES"/>
        </w:rPr>
        <w:tab/>
        <w:t>48</w:t>
      </w:r>
    </w:p>
    <w:p w:rsidR="00BE4BE8" w:rsidRPr="000117C4" w:rsidRDefault="00BE4BE8" w:rsidP="00E90A7D">
      <w:pPr>
        <w:tabs>
          <w:tab w:val="right" w:pos="850"/>
          <w:tab w:val="left" w:pos="1134"/>
          <w:tab w:val="left" w:leader="dot" w:pos="1559"/>
          <w:tab w:val="left" w:leader="dot" w:pos="8929"/>
          <w:tab w:val="right" w:pos="9638"/>
        </w:tabs>
        <w:spacing w:after="120"/>
        <w:ind w:left="1134" w:hanging="1134"/>
        <w:rPr>
          <w:lang w:val="es-ES"/>
        </w:rPr>
      </w:pPr>
      <w:r w:rsidRPr="000117C4">
        <w:rPr>
          <w:lang w:val="es-ES"/>
        </w:rPr>
        <w:tab/>
        <w:t>Cuadro 28</w:t>
      </w:r>
      <w:r w:rsidRPr="000117C4">
        <w:rPr>
          <w:lang w:val="es-ES"/>
        </w:rPr>
        <w:tab/>
        <w:t>Asignaciones para subsidios de manutención, subsidios a las familias de acogida y subsidios por discapacidad p</w:t>
      </w:r>
      <w:r w:rsidR="000248F1">
        <w:rPr>
          <w:lang w:val="es-ES"/>
        </w:rPr>
        <w:t>ara niños menores de 16 años</w:t>
      </w:r>
      <w:r w:rsidR="000248F1">
        <w:rPr>
          <w:lang w:val="es-ES"/>
        </w:rPr>
        <w:tab/>
      </w:r>
      <w:r w:rsidR="000248F1">
        <w:rPr>
          <w:lang w:val="es-ES"/>
        </w:rPr>
        <w:tab/>
        <w:t>50</w:t>
      </w:r>
    </w:p>
    <w:p w:rsidR="00BE4BE8" w:rsidRPr="000117C4" w:rsidRDefault="00BE4BE8" w:rsidP="000154D6">
      <w:pPr>
        <w:tabs>
          <w:tab w:val="right" w:pos="850"/>
          <w:tab w:val="left" w:pos="1134"/>
          <w:tab w:val="left" w:pos="1559"/>
          <w:tab w:val="left" w:pos="1984"/>
          <w:tab w:val="left" w:leader="dot" w:pos="8929"/>
          <w:tab w:val="right" w:pos="9638"/>
        </w:tabs>
        <w:spacing w:after="120"/>
        <w:ind w:left="1134" w:hanging="1134"/>
        <w:rPr>
          <w:lang w:val="es-ES"/>
        </w:rPr>
      </w:pPr>
      <w:r w:rsidRPr="000117C4">
        <w:rPr>
          <w:lang w:val="es-ES"/>
        </w:rPr>
        <w:tab/>
        <w:t>Cuadro 29</w:t>
      </w:r>
      <w:r w:rsidRPr="000117C4">
        <w:rPr>
          <w:lang w:val="es-ES"/>
        </w:rPr>
        <w:tab/>
      </w:r>
      <w:r w:rsidR="003E71D8" w:rsidRPr="003E71D8">
        <w:rPr>
          <w:lang w:val="es-ES"/>
        </w:rPr>
        <w:t xml:space="preserve">Niños registrados como víctimas de malos tratos y/o descuido por parte de los progenitores u </w:t>
      </w:r>
      <w:r w:rsidR="003E71D8">
        <w:rPr>
          <w:lang w:val="es-ES"/>
        </w:rPr>
        <w:br/>
      </w:r>
      <w:r w:rsidR="003E71D8" w:rsidRPr="003E71D8">
        <w:rPr>
          <w:lang w:val="es-ES"/>
        </w:rPr>
        <w:t>otros familiares/cuidadores</w:t>
      </w:r>
      <w:r w:rsidR="003E71D8">
        <w:rPr>
          <w:lang w:val="es-ES"/>
        </w:rPr>
        <w:tab/>
      </w:r>
      <w:r w:rsidR="003E71D8">
        <w:rPr>
          <w:lang w:val="es-ES"/>
        </w:rPr>
        <w:tab/>
        <w:t>51</w:t>
      </w:r>
    </w:p>
    <w:p w:rsidR="00BE4BE8" w:rsidRPr="000117C4" w:rsidRDefault="00BE4BE8" w:rsidP="00660E56">
      <w:pPr>
        <w:tabs>
          <w:tab w:val="right" w:pos="850"/>
          <w:tab w:val="left" w:pos="1134"/>
          <w:tab w:val="left" w:pos="1559"/>
          <w:tab w:val="left" w:leader="dot" w:pos="8929"/>
          <w:tab w:val="right" w:pos="9638"/>
        </w:tabs>
        <w:spacing w:after="120"/>
        <w:ind w:left="1134" w:hanging="1134"/>
        <w:rPr>
          <w:lang w:val="es-ES"/>
        </w:rPr>
      </w:pPr>
      <w:r w:rsidRPr="000117C4">
        <w:rPr>
          <w:lang w:val="es-ES"/>
        </w:rPr>
        <w:tab/>
        <w:t>Cuadro 30</w:t>
      </w:r>
      <w:r w:rsidRPr="000117C4">
        <w:rPr>
          <w:lang w:val="es-ES"/>
        </w:rPr>
        <w:tab/>
        <w:t xml:space="preserve">Casos registrados de los que se derivaron sanciones u otras formas de seguimiento de los </w:t>
      </w:r>
      <w:r w:rsidR="00660E56" w:rsidRPr="000117C4">
        <w:rPr>
          <w:lang w:val="es-ES"/>
        </w:rPr>
        <w:br/>
      </w:r>
      <w:r w:rsidR="003E71D8">
        <w:rPr>
          <w:lang w:val="es-ES"/>
        </w:rPr>
        <w:t>autores</w:t>
      </w:r>
      <w:r w:rsidR="003E71D8">
        <w:rPr>
          <w:lang w:val="es-ES"/>
        </w:rPr>
        <w:tab/>
      </w:r>
      <w:r w:rsidR="003E71D8">
        <w:rPr>
          <w:lang w:val="es-ES"/>
        </w:rPr>
        <w:tab/>
        <w:t>51</w:t>
      </w:r>
    </w:p>
    <w:p w:rsidR="00BE4BE8" w:rsidRPr="000117C4" w:rsidRDefault="00BE4BE8" w:rsidP="00660E56">
      <w:pPr>
        <w:tabs>
          <w:tab w:val="right" w:pos="850"/>
          <w:tab w:val="left" w:pos="1134"/>
          <w:tab w:val="left" w:pos="1559"/>
          <w:tab w:val="left" w:leader="dot" w:pos="8929"/>
          <w:tab w:val="right" w:pos="9638"/>
        </w:tabs>
        <w:spacing w:after="120"/>
        <w:ind w:left="1134" w:hanging="1134"/>
        <w:rPr>
          <w:lang w:val="es-ES"/>
        </w:rPr>
      </w:pPr>
      <w:r w:rsidRPr="000117C4">
        <w:rPr>
          <w:lang w:val="es-ES"/>
        </w:rPr>
        <w:tab/>
        <w:t>Cuadro 31</w:t>
      </w:r>
      <w:r w:rsidRPr="000117C4">
        <w:rPr>
          <w:lang w:val="es-ES"/>
        </w:rPr>
        <w:tab/>
        <w:t xml:space="preserve">Porcentaje de hogares a una hora de distancia (por cualquier medio de transporte) de un centro </w:t>
      </w:r>
      <w:r w:rsidR="00660E56" w:rsidRPr="000117C4">
        <w:rPr>
          <w:lang w:val="es-ES"/>
        </w:rPr>
        <w:br/>
      </w:r>
      <w:r w:rsidRPr="000117C4">
        <w:rPr>
          <w:lang w:val="es-ES"/>
        </w:rPr>
        <w:t>sanitario</w:t>
      </w:r>
      <w:r w:rsidRPr="000117C4">
        <w:rPr>
          <w:lang w:val="es-ES"/>
        </w:rPr>
        <w:tab/>
      </w:r>
      <w:r w:rsidRPr="000117C4">
        <w:rPr>
          <w:lang w:val="es-ES"/>
        </w:rPr>
        <w:tab/>
      </w:r>
      <w:r w:rsidR="00CE4031">
        <w:rPr>
          <w:lang w:val="es-ES"/>
        </w:rPr>
        <w:t>53</w:t>
      </w:r>
    </w:p>
    <w:p w:rsidR="00BE4BE8" w:rsidRPr="000117C4" w:rsidRDefault="00BE4BE8" w:rsidP="0020463B">
      <w:pPr>
        <w:tabs>
          <w:tab w:val="right" w:pos="850"/>
          <w:tab w:val="left" w:pos="1134"/>
          <w:tab w:val="left" w:pos="1559"/>
          <w:tab w:val="left" w:pos="1984"/>
          <w:tab w:val="left" w:leader="dot" w:pos="8929"/>
          <w:tab w:val="right" w:pos="9638"/>
        </w:tabs>
        <w:spacing w:after="120"/>
        <w:rPr>
          <w:lang w:val="es-ES"/>
        </w:rPr>
      </w:pPr>
      <w:r w:rsidRPr="000117C4">
        <w:rPr>
          <w:lang w:val="es-ES"/>
        </w:rPr>
        <w:tab/>
        <w:t>Cuadro 32</w:t>
      </w:r>
      <w:r w:rsidRPr="000117C4">
        <w:rPr>
          <w:lang w:val="es-ES"/>
        </w:rPr>
        <w:tab/>
        <w:t>Indicadores seleccionados de las encue</w:t>
      </w:r>
      <w:r w:rsidR="00CE4031">
        <w:rPr>
          <w:lang w:val="es-ES"/>
        </w:rPr>
        <w:t>stas demográficas y de salud</w:t>
      </w:r>
      <w:r w:rsidR="00CE4031">
        <w:rPr>
          <w:lang w:val="es-ES"/>
        </w:rPr>
        <w:tab/>
      </w:r>
      <w:r w:rsidR="00CE4031">
        <w:rPr>
          <w:lang w:val="es-ES"/>
        </w:rPr>
        <w:tab/>
        <w:t>54</w:t>
      </w:r>
    </w:p>
    <w:p w:rsidR="00BE4BE8" w:rsidRPr="000117C4" w:rsidRDefault="00BE4BE8" w:rsidP="00690799">
      <w:pPr>
        <w:tabs>
          <w:tab w:val="right" w:pos="850"/>
          <w:tab w:val="left" w:pos="1134"/>
          <w:tab w:val="left" w:pos="1559"/>
          <w:tab w:val="left" w:pos="1984"/>
          <w:tab w:val="left" w:leader="dot" w:pos="8929"/>
          <w:tab w:val="right" w:pos="9638"/>
        </w:tabs>
        <w:spacing w:after="120"/>
        <w:rPr>
          <w:lang w:val="es-ES"/>
        </w:rPr>
      </w:pPr>
      <w:r w:rsidRPr="000117C4">
        <w:rPr>
          <w:lang w:val="es-ES"/>
        </w:rPr>
        <w:tab/>
        <w:t>C</w:t>
      </w:r>
      <w:r w:rsidR="00CE4031">
        <w:rPr>
          <w:lang w:val="es-ES"/>
        </w:rPr>
        <w:t>uadro 33</w:t>
      </w:r>
      <w:r w:rsidR="00CE4031">
        <w:rPr>
          <w:lang w:val="es-ES"/>
        </w:rPr>
        <w:tab/>
        <w:t>Programas del MOHSS</w:t>
      </w:r>
      <w:r w:rsidR="00CE4031">
        <w:rPr>
          <w:lang w:val="es-ES"/>
        </w:rPr>
        <w:tab/>
      </w:r>
      <w:r w:rsidR="00CE4031">
        <w:rPr>
          <w:lang w:val="es-ES"/>
        </w:rPr>
        <w:tab/>
        <w:t>57</w:t>
      </w:r>
    </w:p>
    <w:p w:rsidR="00BE4BE8" w:rsidRPr="000117C4" w:rsidRDefault="00BE4BE8" w:rsidP="00F62FD8">
      <w:pPr>
        <w:tabs>
          <w:tab w:val="right" w:pos="850"/>
          <w:tab w:val="left" w:pos="1134"/>
          <w:tab w:val="left" w:pos="1559"/>
          <w:tab w:val="left" w:pos="1984"/>
          <w:tab w:val="left" w:leader="dot" w:pos="8929"/>
          <w:tab w:val="right" w:pos="9638"/>
        </w:tabs>
        <w:spacing w:after="120"/>
        <w:rPr>
          <w:lang w:val="es-ES"/>
        </w:rPr>
      </w:pPr>
      <w:r w:rsidRPr="000117C4">
        <w:rPr>
          <w:lang w:val="es-ES"/>
        </w:rPr>
        <w:tab/>
        <w:t>Cuadro 34</w:t>
      </w:r>
      <w:r w:rsidRPr="000117C4">
        <w:rPr>
          <w:lang w:val="es-ES"/>
        </w:rPr>
        <w:tab/>
        <w:t>Aportaciones de los asociad</w:t>
      </w:r>
      <w:r w:rsidR="00CE4031">
        <w:rPr>
          <w:lang w:val="es-ES"/>
        </w:rPr>
        <w:t>os en el desarrollo al MOHSS</w:t>
      </w:r>
      <w:r w:rsidR="00CE4031">
        <w:rPr>
          <w:lang w:val="es-ES"/>
        </w:rPr>
        <w:tab/>
      </w:r>
      <w:r w:rsidR="00CE4031">
        <w:rPr>
          <w:lang w:val="es-ES"/>
        </w:rPr>
        <w:tab/>
        <w:t>57</w:t>
      </w:r>
    </w:p>
    <w:p w:rsidR="00BE4BE8" w:rsidRPr="000117C4" w:rsidRDefault="00BE4BE8" w:rsidP="00714C50">
      <w:pPr>
        <w:tabs>
          <w:tab w:val="right" w:pos="850"/>
          <w:tab w:val="left" w:pos="1134"/>
          <w:tab w:val="left" w:pos="1559"/>
          <w:tab w:val="left" w:pos="1984"/>
          <w:tab w:val="left" w:leader="dot" w:pos="8929"/>
          <w:tab w:val="right" w:pos="9638"/>
        </w:tabs>
        <w:spacing w:after="120"/>
        <w:rPr>
          <w:lang w:val="es-ES"/>
        </w:rPr>
      </w:pPr>
      <w:r w:rsidRPr="000117C4">
        <w:rPr>
          <w:lang w:val="es-ES"/>
        </w:rPr>
        <w:tab/>
        <w:t>Cuadro 35</w:t>
      </w:r>
      <w:r w:rsidRPr="000117C4">
        <w:rPr>
          <w:lang w:val="es-ES"/>
        </w:rPr>
        <w:tab/>
        <w:t>Apoyo de los asociados en el desarrollo a los programa</w:t>
      </w:r>
      <w:r w:rsidR="00CE4031">
        <w:rPr>
          <w:lang w:val="es-ES"/>
        </w:rPr>
        <w:t>s del MOHSS</w:t>
      </w:r>
      <w:r w:rsidR="00CE4031">
        <w:rPr>
          <w:lang w:val="es-ES"/>
        </w:rPr>
        <w:tab/>
      </w:r>
      <w:r w:rsidR="00CE4031">
        <w:rPr>
          <w:lang w:val="es-ES"/>
        </w:rPr>
        <w:tab/>
        <w:t>58</w:t>
      </w:r>
    </w:p>
    <w:p w:rsidR="00BE4BE8" w:rsidRPr="000117C4" w:rsidRDefault="00BE4BE8" w:rsidP="0026504E">
      <w:pPr>
        <w:tabs>
          <w:tab w:val="right" w:pos="850"/>
          <w:tab w:val="left" w:pos="1134"/>
          <w:tab w:val="left" w:pos="1559"/>
          <w:tab w:val="left" w:pos="1984"/>
          <w:tab w:val="left" w:leader="dot" w:pos="8929"/>
          <w:tab w:val="right" w:pos="9638"/>
        </w:tabs>
        <w:spacing w:after="120"/>
        <w:rPr>
          <w:lang w:val="es-ES"/>
        </w:rPr>
      </w:pPr>
      <w:r w:rsidRPr="000117C4">
        <w:rPr>
          <w:lang w:val="es-ES"/>
        </w:rPr>
        <w:tab/>
      </w:r>
      <w:r w:rsidR="00CE4031">
        <w:rPr>
          <w:lang w:val="es-ES"/>
        </w:rPr>
        <w:t>Cuadro 36</w:t>
      </w:r>
      <w:r w:rsidR="00CE4031">
        <w:rPr>
          <w:lang w:val="es-ES"/>
        </w:rPr>
        <w:tab/>
        <w:t>Programas del MLSW</w:t>
      </w:r>
      <w:r w:rsidR="00CE4031">
        <w:rPr>
          <w:lang w:val="es-ES"/>
        </w:rPr>
        <w:tab/>
      </w:r>
      <w:r w:rsidR="00CE4031">
        <w:rPr>
          <w:lang w:val="es-ES"/>
        </w:rPr>
        <w:tab/>
        <w:t>58</w:t>
      </w:r>
    </w:p>
    <w:p w:rsidR="00BE4BE8" w:rsidRPr="000117C4" w:rsidRDefault="00BE4BE8" w:rsidP="009E3B1D">
      <w:pPr>
        <w:tabs>
          <w:tab w:val="right" w:pos="850"/>
          <w:tab w:val="left" w:pos="1134"/>
          <w:tab w:val="left" w:pos="1559"/>
          <w:tab w:val="left" w:pos="1984"/>
          <w:tab w:val="left" w:leader="dot" w:pos="8929"/>
          <w:tab w:val="right" w:pos="9638"/>
        </w:tabs>
        <w:spacing w:after="120"/>
        <w:rPr>
          <w:lang w:val="es-ES"/>
        </w:rPr>
      </w:pPr>
      <w:r w:rsidRPr="000117C4">
        <w:rPr>
          <w:lang w:val="es-ES"/>
        </w:rPr>
        <w:tab/>
        <w:t>Cuadro 37</w:t>
      </w:r>
      <w:r w:rsidRPr="000117C4">
        <w:rPr>
          <w:lang w:val="es-ES"/>
        </w:rPr>
        <w:tab/>
        <w:t>Niños con discapacidad en esc</w:t>
      </w:r>
      <w:r w:rsidR="00CE4031">
        <w:rPr>
          <w:lang w:val="es-ES"/>
        </w:rPr>
        <w:t>uelas regulares y especiales</w:t>
      </w:r>
      <w:r w:rsidR="00CE4031">
        <w:rPr>
          <w:lang w:val="es-ES"/>
        </w:rPr>
        <w:tab/>
      </w:r>
      <w:r w:rsidR="00CE4031">
        <w:rPr>
          <w:lang w:val="es-ES"/>
        </w:rPr>
        <w:tab/>
        <w:t>59</w:t>
      </w:r>
    </w:p>
    <w:p w:rsidR="00BE4BE8" w:rsidRPr="000117C4" w:rsidRDefault="00BE4BE8" w:rsidP="00660E56">
      <w:pPr>
        <w:tabs>
          <w:tab w:val="right" w:pos="850"/>
          <w:tab w:val="left" w:pos="1134"/>
          <w:tab w:val="left" w:pos="1559"/>
          <w:tab w:val="left" w:leader="dot" w:pos="8929"/>
          <w:tab w:val="right" w:pos="9638"/>
        </w:tabs>
        <w:spacing w:after="120"/>
        <w:ind w:left="1134" w:hanging="1134"/>
        <w:rPr>
          <w:lang w:val="es-ES"/>
        </w:rPr>
      </w:pPr>
      <w:r w:rsidRPr="000117C4">
        <w:rPr>
          <w:lang w:val="es-ES"/>
        </w:rPr>
        <w:tab/>
        <w:t>Cuadro 38</w:t>
      </w:r>
      <w:r w:rsidRPr="000117C4">
        <w:rPr>
          <w:lang w:val="es-ES"/>
        </w:rPr>
        <w:tab/>
        <w:t xml:space="preserve">Número acumulativo de pacientes que reciben terapia antirretroviral en centros sanitarios </w:t>
      </w:r>
      <w:r w:rsidR="00660E56" w:rsidRPr="000117C4">
        <w:rPr>
          <w:lang w:val="es-ES"/>
        </w:rPr>
        <w:br/>
      </w:r>
      <w:r w:rsidRPr="000117C4">
        <w:rPr>
          <w:lang w:val="es-ES"/>
        </w:rPr>
        <w:t>públicos</w:t>
      </w:r>
      <w:r w:rsidR="00660E56" w:rsidRPr="000117C4">
        <w:rPr>
          <w:lang w:val="es-ES"/>
        </w:rPr>
        <w:tab/>
      </w:r>
      <w:r w:rsidR="00CE4031">
        <w:rPr>
          <w:lang w:val="es-ES"/>
        </w:rPr>
        <w:tab/>
        <w:t>59</w:t>
      </w:r>
    </w:p>
    <w:p w:rsidR="00BE4BE8" w:rsidRPr="000117C4" w:rsidRDefault="00BE4BE8" w:rsidP="00253BE8">
      <w:pPr>
        <w:tabs>
          <w:tab w:val="right" w:pos="850"/>
          <w:tab w:val="left" w:pos="1134"/>
          <w:tab w:val="left" w:pos="1559"/>
          <w:tab w:val="left" w:pos="1984"/>
          <w:tab w:val="left" w:leader="dot" w:pos="8929"/>
          <w:tab w:val="right" w:pos="9638"/>
        </w:tabs>
        <w:spacing w:after="120"/>
        <w:rPr>
          <w:lang w:val="es-ES"/>
        </w:rPr>
      </w:pPr>
      <w:r w:rsidRPr="000117C4">
        <w:rPr>
          <w:lang w:val="es-ES"/>
        </w:rPr>
        <w:tab/>
        <w:t>Cuadro 39</w:t>
      </w:r>
      <w:r w:rsidRPr="000117C4">
        <w:rPr>
          <w:lang w:val="es-ES"/>
        </w:rPr>
        <w:tab/>
      </w:r>
      <w:r w:rsidR="00CE4031" w:rsidRPr="00CE4031">
        <w:rPr>
          <w:lang w:val="es-ES"/>
        </w:rPr>
        <w:t>Mortalidad infantil y de los niños menores de 5 años y bajo peso al nacer</w:t>
      </w:r>
      <w:r w:rsidR="00CE4031">
        <w:rPr>
          <w:lang w:val="es-ES"/>
        </w:rPr>
        <w:tab/>
      </w:r>
      <w:r w:rsidR="00CE4031">
        <w:rPr>
          <w:lang w:val="es-ES"/>
        </w:rPr>
        <w:tab/>
        <w:t>60</w:t>
      </w:r>
    </w:p>
    <w:p w:rsidR="00BE4BE8" w:rsidRPr="000117C4" w:rsidRDefault="00BE4BE8" w:rsidP="00660E56">
      <w:pPr>
        <w:tabs>
          <w:tab w:val="right" w:pos="850"/>
          <w:tab w:val="left" w:pos="1134"/>
          <w:tab w:val="left" w:pos="1559"/>
          <w:tab w:val="left" w:pos="1984"/>
          <w:tab w:val="left" w:leader="dot" w:pos="8929"/>
          <w:tab w:val="right" w:pos="9638"/>
        </w:tabs>
        <w:spacing w:after="120"/>
        <w:ind w:left="1134" w:hanging="1134"/>
        <w:rPr>
          <w:lang w:val="es-ES"/>
        </w:rPr>
      </w:pPr>
      <w:r w:rsidRPr="000117C4">
        <w:rPr>
          <w:lang w:val="es-ES"/>
        </w:rPr>
        <w:tab/>
        <w:t>Cuadro 40</w:t>
      </w:r>
      <w:r w:rsidRPr="000117C4">
        <w:rPr>
          <w:lang w:val="es-ES"/>
        </w:rPr>
        <w:tab/>
        <w:t xml:space="preserve">Insuficiencia ponderal leve, insuficiencia ponderal grave, emaciación y retraso en el </w:t>
      </w:r>
      <w:r w:rsidR="00660E56" w:rsidRPr="000117C4">
        <w:rPr>
          <w:lang w:val="es-ES"/>
        </w:rPr>
        <w:br/>
      </w:r>
      <w:r w:rsidR="00CE4031">
        <w:rPr>
          <w:lang w:val="es-ES"/>
        </w:rPr>
        <w:t>crecimiento</w:t>
      </w:r>
      <w:r w:rsidR="00CE4031">
        <w:rPr>
          <w:lang w:val="es-ES"/>
        </w:rPr>
        <w:tab/>
      </w:r>
      <w:r w:rsidR="00CE4031">
        <w:rPr>
          <w:lang w:val="es-ES"/>
        </w:rPr>
        <w:tab/>
        <w:t>60</w:t>
      </w:r>
    </w:p>
    <w:p w:rsidR="00BE4BE8" w:rsidRPr="000117C4" w:rsidRDefault="00BE4BE8" w:rsidP="00A5373C">
      <w:pPr>
        <w:tabs>
          <w:tab w:val="right" w:pos="850"/>
          <w:tab w:val="left" w:pos="1134"/>
          <w:tab w:val="left" w:pos="1559"/>
          <w:tab w:val="left" w:pos="1984"/>
          <w:tab w:val="left" w:leader="dot" w:pos="8929"/>
          <w:tab w:val="right" w:pos="9638"/>
        </w:tabs>
        <w:spacing w:after="120"/>
        <w:rPr>
          <w:lang w:val="es-ES"/>
        </w:rPr>
      </w:pPr>
      <w:r w:rsidRPr="000117C4">
        <w:rPr>
          <w:lang w:val="es-ES"/>
        </w:rPr>
        <w:tab/>
        <w:t>Cuadro 41</w:t>
      </w:r>
      <w:r w:rsidRPr="000117C4">
        <w:rPr>
          <w:lang w:val="es-ES"/>
        </w:rPr>
        <w:tab/>
        <w:t>Hogares que disponen de saneamiento y agua potable; cobertura inmunitar</w:t>
      </w:r>
      <w:r w:rsidR="00CE4031">
        <w:rPr>
          <w:lang w:val="es-ES"/>
        </w:rPr>
        <w:t>ia</w:t>
      </w:r>
      <w:r w:rsidR="00CE4031">
        <w:rPr>
          <w:lang w:val="es-ES"/>
        </w:rPr>
        <w:tab/>
      </w:r>
      <w:r w:rsidR="00CE4031">
        <w:rPr>
          <w:lang w:val="es-ES"/>
        </w:rPr>
        <w:tab/>
        <w:t>61</w:t>
      </w:r>
    </w:p>
    <w:p w:rsidR="00BE4BE8" w:rsidRPr="000117C4" w:rsidRDefault="00BE4BE8" w:rsidP="00A121B1">
      <w:pPr>
        <w:tabs>
          <w:tab w:val="right" w:pos="850"/>
          <w:tab w:val="left" w:pos="1134"/>
          <w:tab w:val="left" w:pos="1559"/>
          <w:tab w:val="left" w:pos="1984"/>
          <w:tab w:val="left" w:leader="dot" w:pos="8929"/>
          <w:tab w:val="right" w:pos="9638"/>
        </w:tabs>
        <w:spacing w:after="120"/>
        <w:rPr>
          <w:lang w:val="es-ES"/>
        </w:rPr>
      </w:pPr>
      <w:r w:rsidRPr="000117C4">
        <w:rPr>
          <w:lang w:val="es-ES"/>
        </w:rPr>
        <w:tab/>
        <w:t>Cuadro 42</w:t>
      </w:r>
      <w:r w:rsidRPr="000117C4">
        <w:rPr>
          <w:lang w:val="es-ES"/>
        </w:rPr>
        <w:tab/>
      </w:r>
      <w:r w:rsidR="00CE4031">
        <w:rPr>
          <w:lang w:val="es-ES"/>
        </w:rPr>
        <w:t>Cuidados prenatales y partos</w:t>
      </w:r>
      <w:r w:rsidR="00CE4031">
        <w:rPr>
          <w:lang w:val="es-ES"/>
        </w:rPr>
        <w:tab/>
      </w:r>
      <w:r w:rsidR="00CE4031">
        <w:rPr>
          <w:lang w:val="es-ES"/>
        </w:rPr>
        <w:tab/>
        <w:t>62</w:t>
      </w:r>
    </w:p>
    <w:p w:rsidR="00BE4BE8" w:rsidRPr="000117C4" w:rsidRDefault="00BE4BE8" w:rsidP="00A121B1">
      <w:pPr>
        <w:tabs>
          <w:tab w:val="right" w:pos="850"/>
          <w:tab w:val="left" w:pos="1134"/>
          <w:tab w:val="left" w:pos="1559"/>
          <w:tab w:val="left" w:pos="1984"/>
          <w:tab w:val="left" w:leader="dot" w:pos="8929"/>
          <w:tab w:val="right" w:pos="9638"/>
        </w:tabs>
        <w:spacing w:after="120"/>
        <w:rPr>
          <w:lang w:val="es-ES"/>
        </w:rPr>
      </w:pPr>
      <w:r w:rsidRPr="000117C4">
        <w:rPr>
          <w:lang w:val="es-ES"/>
        </w:rPr>
        <w:tab/>
        <w:t>Cuadro 43</w:t>
      </w:r>
      <w:r w:rsidRPr="000117C4">
        <w:rPr>
          <w:lang w:val="es-ES"/>
        </w:rPr>
        <w:tab/>
        <w:t>Madres que practican la</w:t>
      </w:r>
      <w:r w:rsidR="00CE4031">
        <w:rPr>
          <w:lang w:val="es-ES"/>
        </w:rPr>
        <w:t xml:space="preserve"> lactancia materna exclusiva</w:t>
      </w:r>
      <w:r w:rsidR="00CE4031">
        <w:rPr>
          <w:lang w:val="es-ES"/>
        </w:rPr>
        <w:tab/>
      </w:r>
      <w:r w:rsidR="00CE4031">
        <w:rPr>
          <w:lang w:val="es-ES"/>
        </w:rPr>
        <w:tab/>
        <w:t>62</w:t>
      </w:r>
    </w:p>
    <w:p w:rsidR="00BE4BE8" w:rsidRPr="000117C4" w:rsidRDefault="00BE4BE8" w:rsidP="00A121B1">
      <w:pPr>
        <w:tabs>
          <w:tab w:val="right" w:pos="850"/>
          <w:tab w:val="left" w:pos="1134"/>
          <w:tab w:val="left" w:pos="1559"/>
          <w:tab w:val="left" w:pos="1984"/>
          <w:tab w:val="left" w:leader="dot" w:pos="8929"/>
          <w:tab w:val="right" w:pos="9638"/>
        </w:tabs>
        <w:spacing w:after="120"/>
        <w:rPr>
          <w:lang w:val="es-ES"/>
        </w:rPr>
      </w:pPr>
      <w:r w:rsidRPr="000117C4">
        <w:rPr>
          <w:lang w:val="es-ES"/>
        </w:rPr>
        <w:tab/>
        <w:t>Cuadro 44</w:t>
      </w:r>
      <w:r w:rsidRPr="000117C4">
        <w:rPr>
          <w:lang w:val="es-ES"/>
        </w:rPr>
        <w:tab/>
        <w:t>Programas</w:t>
      </w:r>
      <w:r w:rsidR="00CE4031">
        <w:rPr>
          <w:lang w:val="es-ES"/>
        </w:rPr>
        <w:t xml:space="preserve"> del Ministerio de Educación</w:t>
      </w:r>
      <w:r w:rsidR="00CE4031">
        <w:rPr>
          <w:lang w:val="es-ES"/>
        </w:rPr>
        <w:tab/>
      </w:r>
      <w:r w:rsidR="00CE4031">
        <w:rPr>
          <w:lang w:val="es-ES"/>
        </w:rPr>
        <w:tab/>
        <w:t>69</w:t>
      </w:r>
    </w:p>
    <w:p w:rsidR="00BE4BE8" w:rsidRPr="000117C4" w:rsidRDefault="00BE4BE8" w:rsidP="00A121B1">
      <w:pPr>
        <w:tabs>
          <w:tab w:val="right" w:pos="850"/>
          <w:tab w:val="left" w:pos="1134"/>
          <w:tab w:val="left" w:pos="1559"/>
          <w:tab w:val="left" w:pos="1984"/>
          <w:tab w:val="left" w:leader="dot" w:pos="8929"/>
          <w:tab w:val="right" w:pos="9638"/>
        </w:tabs>
        <w:spacing w:after="120"/>
        <w:rPr>
          <w:lang w:val="es-ES"/>
        </w:rPr>
      </w:pPr>
      <w:r w:rsidRPr="000117C4">
        <w:rPr>
          <w:lang w:val="es-ES"/>
        </w:rPr>
        <w:tab/>
        <w:t>Cuadro 45</w:t>
      </w:r>
      <w:r w:rsidRPr="000117C4">
        <w:rPr>
          <w:lang w:val="es-ES"/>
        </w:rPr>
        <w:tab/>
        <w:t>Aportaciones de los asociados en el desarrollo al Ministerio de Educación</w:t>
      </w:r>
      <w:r w:rsidRPr="000117C4">
        <w:rPr>
          <w:lang w:val="es-ES"/>
        </w:rPr>
        <w:tab/>
      </w:r>
      <w:r w:rsidR="00CE4031">
        <w:rPr>
          <w:lang w:val="es-ES"/>
        </w:rPr>
        <w:tab/>
        <w:t>69</w:t>
      </w:r>
    </w:p>
    <w:p w:rsidR="00BE4BE8" w:rsidRPr="000117C4" w:rsidRDefault="00BE4BE8" w:rsidP="00A121B1">
      <w:pPr>
        <w:tabs>
          <w:tab w:val="right" w:pos="850"/>
          <w:tab w:val="left" w:pos="1134"/>
          <w:tab w:val="left" w:pos="1559"/>
          <w:tab w:val="left" w:pos="1984"/>
          <w:tab w:val="left" w:leader="dot" w:pos="8929"/>
          <w:tab w:val="right" w:pos="9638"/>
        </w:tabs>
        <w:spacing w:after="120"/>
        <w:rPr>
          <w:lang w:val="es-ES"/>
        </w:rPr>
      </w:pPr>
      <w:r w:rsidRPr="000117C4">
        <w:rPr>
          <w:lang w:val="es-ES"/>
        </w:rPr>
        <w:tab/>
        <w:t>Cuadro 46</w:t>
      </w:r>
      <w:r w:rsidRPr="000117C4">
        <w:rPr>
          <w:lang w:val="es-ES"/>
        </w:rPr>
        <w:tab/>
        <w:t>Apoyo de los asociados en el desarrollo a los programas</w:t>
      </w:r>
      <w:r w:rsidR="0050112D">
        <w:rPr>
          <w:lang w:val="es-ES"/>
        </w:rPr>
        <w:t xml:space="preserve"> del Ministerio de Educación</w:t>
      </w:r>
      <w:r w:rsidR="0050112D">
        <w:rPr>
          <w:lang w:val="es-ES"/>
        </w:rPr>
        <w:tab/>
      </w:r>
      <w:r w:rsidR="0050112D">
        <w:rPr>
          <w:lang w:val="es-ES"/>
        </w:rPr>
        <w:tab/>
        <w:t>70</w:t>
      </w:r>
    </w:p>
    <w:p w:rsidR="00BE4BE8" w:rsidRPr="000117C4" w:rsidRDefault="00BE4BE8" w:rsidP="0089625E">
      <w:pPr>
        <w:tabs>
          <w:tab w:val="right" w:pos="850"/>
          <w:tab w:val="left" w:pos="1134"/>
          <w:tab w:val="left" w:pos="1559"/>
          <w:tab w:val="left" w:pos="1984"/>
          <w:tab w:val="left" w:leader="dot" w:pos="8929"/>
          <w:tab w:val="right" w:pos="9638"/>
        </w:tabs>
        <w:spacing w:after="120"/>
        <w:rPr>
          <w:lang w:val="es-ES"/>
        </w:rPr>
      </w:pPr>
      <w:r w:rsidRPr="000117C4">
        <w:rPr>
          <w:lang w:val="es-ES"/>
        </w:rPr>
        <w:tab/>
        <w:t>Cu</w:t>
      </w:r>
      <w:r w:rsidR="0050112D">
        <w:rPr>
          <w:lang w:val="es-ES"/>
        </w:rPr>
        <w:t>adro 47</w:t>
      </w:r>
      <w:r w:rsidR="0050112D">
        <w:rPr>
          <w:lang w:val="es-ES"/>
        </w:rPr>
        <w:tab/>
        <w:t>Programas del MYNSSC</w:t>
      </w:r>
      <w:r w:rsidR="0050112D">
        <w:rPr>
          <w:lang w:val="es-ES"/>
        </w:rPr>
        <w:tab/>
      </w:r>
      <w:r w:rsidR="0050112D">
        <w:rPr>
          <w:lang w:val="es-ES"/>
        </w:rPr>
        <w:tab/>
        <w:t>70</w:t>
      </w:r>
    </w:p>
    <w:p w:rsidR="00BE4BE8" w:rsidRPr="000117C4" w:rsidRDefault="00BE4BE8" w:rsidP="0089625E">
      <w:pPr>
        <w:tabs>
          <w:tab w:val="right" w:pos="850"/>
          <w:tab w:val="left" w:pos="1134"/>
          <w:tab w:val="left" w:pos="1559"/>
          <w:tab w:val="left" w:pos="1984"/>
          <w:tab w:val="left" w:leader="dot" w:pos="8929"/>
          <w:tab w:val="right" w:pos="9638"/>
        </w:tabs>
        <w:spacing w:after="120"/>
        <w:rPr>
          <w:lang w:val="es-ES"/>
        </w:rPr>
      </w:pPr>
      <w:r w:rsidRPr="000117C4">
        <w:rPr>
          <w:lang w:val="es-ES"/>
        </w:rPr>
        <w:tab/>
        <w:t>Cuadro 48</w:t>
      </w:r>
      <w:r w:rsidR="0050112D">
        <w:rPr>
          <w:lang w:val="es-ES"/>
        </w:rPr>
        <w:tab/>
        <w:t>Alfabetización por regiones</w:t>
      </w:r>
      <w:r w:rsidR="0050112D">
        <w:rPr>
          <w:lang w:val="es-ES"/>
        </w:rPr>
        <w:tab/>
      </w:r>
      <w:r w:rsidR="0050112D">
        <w:rPr>
          <w:lang w:val="es-ES"/>
        </w:rPr>
        <w:tab/>
        <w:t>71</w:t>
      </w:r>
    </w:p>
    <w:p w:rsidR="00BE4BE8" w:rsidRPr="000117C4" w:rsidRDefault="00BE4BE8" w:rsidP="004B6A20">
      <w:pPr>
        <w:tabs>
          <w:tab w:val="right" w:pos="850"/>
          <w:tab w:val="left" w:pos="1134"/>
          <w:tab w:val="left" w:pos="1559"/>
          <w:tab w:val="left" w:leader="dot" w:pos="8929"/>
          <w:tab w:val="right" w:pos="9638"/>
        </w:tabs>
        <w:spacing w:after="120"/>
        <w:ind w:left="1134" w:hanging="1134"/>
        <w:rPr>
          <w:lang w:val="es-ES"/>
        </w:rPr>
      </w:pPr>
      <w:r w:rsidRPr="000117C4">
        <w:rPr>
          <w:lang w:val="es-ES"/>
        </w:rPr>
        <w:tab/>
        <w:t>Cuadro 49</w:t>
      </w:r>
      <w:r w:rsidRPr="000117C4">
        <w:rPr>
          <w:lang w:val="es-ES"/>
        </w:rPr>
        <w:tab/>
        <w:t xml:space="preserve">Matriculación y asistencia en </w:t>
      </w:r>
      <w:r w:rsidR="0050112D">
        <w:rPr>
          <w:lang w:val="es-ES"/>
        </w:rPr>
        <w:t xml:space="preserve">las </w:t>
      </w:r>
      <w:r w:rsidRPr="000117C4">
        <w:rPr>
          <w:lang w:val="es-ES"/>
        </w:rPr>
        <w:t xml:space="preserve">escuelas primarias y secundarias y en </w:t>
      </w:r>
      <w:r w:rsidR="0050112D">
        <w:rPr>
          <w:lang w:val="es-ES"/>
        </w:rPr>
        <w:t xml:space="preserve">los </w:t>
      </w:r>
      <w:r w:rsidRPr="000117C4">
        <w:rPr>
          <w:lang w:val="es-ES"/>
        </w:rPr>
        <w:t xml:space="preserve">centros de formación </w:t>
      </w:r>
      <w:r w:rsidR="004B6A20" w:rsidRPr="000117C4">
        <w:rPr>
          <w:lang w:val="es-ES"/>
        </w:rPr>
        <w:br/>
        <w:t>profesional</w:t>
      </w:r>
      <w:r w:rsidR="0050112D">
        <w:rPr>
          <w:lang w:val="es-ES"/>
        </w:rPr>
        <w:tab/>
      </w:r>
      <w:r w:rsidR="0050112D">
        <w:rPr>
          <w:lang w:val="es-ES"/>
        </w:rPr>
        <w:tab/>
        <w:t>71</w:t>
      </w:r>
    </w:p>
    <w:p w:rsidR="00BE4BE8" w:rsidRPr="000117C4" w:rsidRDefault="00BE4BE8" w:rsidP="004B6A20">
      <w:pPr>
        <w:tabs>
          <w:tab w:val="right" w:pos="850"/>
          <w:tab w:val="left" w:pos="1134"/>
          <w:tab w:val="left" w:pos="1559"/>
          <w:tab w:val="left" w:leader="dot" w:pos="8929"/>
          <w:tab w:val="right" w:pos="9638"/>
        </w:tabs>
        <w:spacing w:after="120"/>
        <w:ind w:left="1134" w:hanging="1134"/>
        <w:rPr>
          <w:lang w:val="es-ES"/>
        </w:rPr>
      </w:pPr>
      <w:r w:rsidRPr="000117C4">
        <w:rPr>
          <w:lang w:val="es-ES"/>
        </w:rPr>
        <w:t>Cuadro 50</w:t>
      </w:r>
      <w:r w:rsidR="0050112D">
        <w:rPr>
          <w:lang w:val="es-ES"/>
        </w:rPr>
        <w:tab/>
      </w:r>
      <w:r w:rsidR="0050112D">
        <w:rPr>
          <w:lang w:val="es-ES"/>
        </w:rPr>
        <w:tab/>
      </w:r>
      <w:r w:rsidRPr="000117C4">
        <w:rPr>
          <w:lang w:val="es-ES"/>
        </w:rPr>
        <w:t xml:space="preserve">Tasas de permanencia y abandono en las escuelas primarias, las escuelas secundarias y los </w:t>
      </w:r>
      <w:r w:rsidR="004B6A20" w:rsidRPr="000117C4">
        <w:rPr>
          <w:lang w:val="es-ES"/>
        </w:rPr>
        <w:br/>
      </w:r>
      <w:r w:rsidRPr="000117C4">
        <w:rPr>
          <w:lang w:val="es-ES"/>
        </w:rPr>
        <w:t>cent</w:t>
      </w:r>
      <w:r w:rsidR="0050112D">
        <w:rPr>
          <w:lang w:val="es-ES"/>
        </w:rPr>
        <w:t>ros de formación profesional</w:t>
      </w:r>
      <w:r w:rsidR="0050112D">
        <w:rPr>
          <w:lang w:val="es-ES"/>
        </w:rPr>
        <w:tab/>
      </w:r>
      <w:r w:rsidR="0050112D">
        <w:rPr>
          <w:lang w:val="es-ES"/>
        </w:rPr>
        <w:tab/>
        <w:t>72</w:t>
      </w:r>
    </w:p>
    <w:p w:rsidR="00BE4BE8" w:rsidRPr="000117C4" w:rsidRDefault="00BE4BE8" w:rsidP="00DB7F2E">
      <w:pPr>
        <w:tabs>
          <w:tab w:val="right" w:pos="850"/>
          <w:tab w:val="left" w:pos="1134"/>
          <w:tab w:val="left" w:pos="1559"/>
          <w:tab w:val="left" w:pos="1984"/>
          <w:tab w:val="left" w:leader="dot" w:pos="8929"/>
          <w:tab w:val="right" w:pos="9638"/>
        </w:tabs>
        <w:spacing w:after="120"/>
        <w:rPr>
          <w:lang w:val="es-ES"/>
        </w:rPr>
      </w:pPr>
      <w:r w:rsidRPr="000117C4">
        <w:rPr>
          <w:lang w:val="es-ES"/>
        </w:rPr>
        <w:tab/>
        <w:t>Cuadro 51</w:t>
      </w:r>
      <w:r w:rsidRPr="000117C4">
        <w:rPr>
          <w:lang w:val="es-ES"/>
        </w:rPr>
        <w:tab/>
        <w:t xml:space="preserve">Número </w:t>
      </w:r>
      <w:r w:rsidR="0050112D">
        <w:rPr>
          <w:lang w:val="es-ES"/>
        </w:rPr>
        <w:t>medio de alumnos por maestro</w:t>
      </w:r>
      <w:r w:rsidR="0050112D">
        <w:rPr>
          <w:lang w:val="es-ES"/>
        </w:rPr>
        <w:tab/>
      </w:r>
      <w:r w:rsidR="0050112D">
        <w:rPr>
          <w:lang w:val="es-ES"/>
        </w:rPr>
        <w:tab/>
        <w:t>72</w:t>
      </w:r>
    </w:p>
    <w:p w:rsidR="00BE4BE8" w:rsidRPr="000117C4" w:rsidRDefault="00BE4BE8" w:rsidP="00277C6C">
      <w:pPr>
        <w:tabs>
          <w:tab w:val="right" w:pos="850"/>
          <w:tab w:val="left" w:pos="1134"/>
          <w:tab w:val="left" w:pos="1559"/>
          <w:tab w:val="left" w:pos="1984"/>
          <w:tab w:val="left" w:leader="dot" w:pos="8929"/>
          <w:tab w:val="right" w:pos="9638"/>
        </w:tabs>
        <w:spacing w:after="120"/>
        <w:rPr>
          <w:lang w:val="es-ES"/>
        </w:rPr>
      </w:pPr>
      <w:r w:rsidRPr="000117C4">
        <w:rPr>
          <w:lang w:val="es-ES"/>
        </w:rPr>
        <w:tab/>
        <w:t>Cuadro 52</w:t>
      </w:r>
      <w:r w:rsidRPr="000117C4">
        <w:rPr>
          <w:lang w:val="es-ES"/>
        </w:rPr>
        <w:tab/>
      </w:r>
      <w:r w:rsidR="0050112D" w:rsidRPr="0050112D">
        <w:rPr>
          <w:lang w:val="es-ES"/>
        </w:rPr>
        <w:t>Programas del MHAI</w:t>
      </w:r>
      <w:r w:rsidR="0050112D">
        <w:rPr>
          <w:lang w:val="es-ES"/>
        </w:rPr>
        <w:tab/>
      </w:r>
      <w:r w:rsidR="0050112D">
        <w:rPr>
          <w:lang w:val="es-ES"/>
        </w:rPr>
        <w:tab/>
        <w:t>80</w:t>
      </w:r>
    </w:p>
    <w:p w:rsidR="00BE4BE8" w:rsidRPr="000117C4" w:rsidRDefault="00BE4BE8" w:rsidP="00277C6C">
      <w:pPr>
        <w:tabs>
          <w:tab w:val="right" w:pos="850"/>
          <w:tab w:val="left" w:pos="1134"/>
          <w:tab w:val="left" w:pos="1559"/>
          <w:tab w:val="left" w:pos="1984"/>
          <w:tab w:val="left" w:leader="dot" w:pos="8929"/>
          <w:tab w:val="right" w:pos="9638"/>
        </w:tabs>
        <w:spacing w:after="120"/>
        <w:rPr>
          <w:lang w:val="es-ES"/>
        </w:rPr>
      </w:pPr>
      <w:r w:rsidRPr="000117C4">
        <w:rPr>
          <w:lang w:val="es-ES"/>
        </w:rPr>
        <w:tab/>
      </w:r>
      <w:r w:rsidR="0050112D">
        <w:rPr>
          <w:lang w:val="es-ES"/>
        </w:rPr>
        <w:t>Cuadro 53</w:t>
      </w:r>
      <w:r w:rsidR="0050112D">
        <w:rPr>
          <w:lang w:val="es-ES"/>
        </w:rPr>
        <w:tab/>
        <w:t>Programas del MLSW</w:t>
      </w:r>
      <w:r w:rsidR="0050112D">
        <w:rPr>
          <w:lang w:val="es-ES"/>
        </w:rPr>
        <w:tab/>
      </w:r>
      <w:r w:rsidR="0050112D">
        <w:rPr>
          <w:lang w:val="es-ES"/>
        </w:rPr>
        <w:tab/>
        <w:t>80</w:t>
      </w:r>
    </w:p>
    <w:p w:rsidR="00BE4BE8" w:rsidRPr="000117C4" w:rsidRDefault="00BE4BE8" w:rsidP="00277C6C">
      <w:pPr>
        <w:tabs>
          <w:tab w:val="right" w:pos="850"/>
          <w:tab w:val="left" w:pos="1134"/>
          <w:tab w:val="left" w:pos="1559"/>
          <w:tab w:val="left" w:pos="1984"/>
          <w:tab w:val="left" w:leader="dot" w:pos="8929"/>
          <w:tab w:val="right" w:pos="9638"/>
        </w:tabs>
        <w:spacing w:after="120"/>
        <w:rPr>
          <w:lang w:val="es-ES"/>
        </w:rPr>
      </w:pPr>
      <w:r w:rsidRPr="000117C4">
        <w:rPr>
          <w:lang w:val="es-ES"/>
        </w:rPr>
        <w:tab/>
        <w:t>Cu</w:t>
      </w:r>
      <w:r w:rsidR="0050112D">
        <w:rPr>
          <w:lang w:val="es-ES"/>
        </w:rPr>
        <w:t>adro 54</w:t>
      </w:r>
      <w:r w:rsidR="0050112D">
        <w:rPr>
          <w:lang w:val="es-ES"/>
        </w:rPr>
        <w:tab/>
        <w:t>Programas del MYNSSC</w:t>
      </w:r>
      <w:r w:rsidR="0050112D">
        <w:rPr>
          <w:lang w:val="es-ES"/>
        </w:rPr>
        <w:tab/>
      </w:r>
      <w:r w:rsidR="0050112D">
        <w:rPr>
          <w:lang w:val="es-ES"/>
        </w:rPr>
        <w:tab/>
        <w:t>81</w:t>
      </w:r>
    </w:p>
    <w:p w:rsidR="00BE4BE8" w:rsidRPr="000117C4" w:rsidRDefault="00BE4BE8" w:rsidP="004B6A20">
      <w:pPr>
        <w:tabs>
          <w:tab w:val="right" w:pos="850"/>
          <w:tab w:val="left" w:pos="1134"/>
          <w:tab w:val="left" w:pos="1559"/>
          <w:tab w:val="left" w:leader="dot" w:pos="8929"/>
          <w:tab w:val="right" w:pos="9638"/>
        </w:tabs>
        <w:spacing w:after="120"/>
        <w:ind w:left="1134" w:hanging="1134"/>
        <w:rPr>
          <w:lang w:val="es-ES"/>
        </w:rPr>
      </w:pPr>
      <w:r w:rsidRPr="000117C4">
        <w:rPr>
          <w:lang w:val="es-ES"/>
        </w:rPr>
        <w:tab/>
        <w:t>Cuadro 55</w:t>
      </w:r>
      <w:r w:rsidRPr="000117C4">
        <w:rPr>
          <w:lang w:val="es-ES"/>
        </w:rPr>
        <w:tab/>
        <w:t xml:space="preserve">Número de niños desplazados internos, solicitantes de asilo, no acompañados y refugiados </w:t>
      </w:r>
      <w:r w:rsidR="004B6A20" w:rsidRPr="000117C4">
        <w:rPr>
          <w:lang w:val="es-ES"/>
        </w:rPr>
        <w:br/>
      </w:r>
      <w:r w:rsidR="0050112D">
        <w:rPr>
          <w:lang w:val="es-ES"/>
        </w:rPr>
        <w:t>(2008)</w:t>
      </w:r>
      <w:r w:rsidR="0050112D">
        <w:rPr>
          <w:lang w:val="es-ES"/>
        </w:rPr>
        <w:tab/>
      </w:r>
      <w:r w:rsidR="0050112D">
        <w:rPr>
          <w:lang w:val="es-ES"/>
        </w:rPr>
        <w:tab/>
        <w:t>81</w:t>
      </w:r>
    </w:p>
    <w:p w:rsidR="00BE4BE8" w:rsidRPr="000117C4" w:rsidRDefault="00BE4BE8" w:rsidP="00277C6C">
      <w:pPr>
        <w:tabs>
          <w:tab w:val="right" w:pos="850"/>
          <w:tab w:val="left" w:pos="1134"/>
          <w:tab w:val="left" w:pos="1559"/>
          <w:tab w:val="left" w:pos="1984"/>
          <w:tab w:val="left" w:leader="dot" w:pos="8929"/>
          <w:tab w:val="right" w:pos="9638"/>
        </w:tabs>
        <w:spacing w:after="120"/>
        <w:rPr>
          <w:lang w:val="es-ES"/>
        </w:rPr>
      </w:pPr>
      <w:r w:rsidRPr="000117C4">
        <w:rPr>
          <w:lang w:val="es-ES"/>
        </w:rPr>
        <w:tab/>
        <w:t>Cuadro 56</w:t>
      </w:r>
      <w:r w:rsidRPr="000117C4">
        <w:rPr>
          <w:lang w:val="es-ES"/>
        </w:rPr>
        <w:tab/>
        <w:t xml:space="preserve">Niños solicitantes </w:t>
      </w:r>
      <w:r w:rsidR="0050112D">
        <w:rPr>
          <w:lang w:val="es-ES"/>
        </w:rPr>
        <w:t>de asilo (2009)</w:t>
      </w:r>
      <w:r w:rsidR="0050112D">
        <w:rPr>
          <w:lang w:val="es-ES"/>
        </w:rPr>
        <w:tab/>
      </w:r>
      <w:r w:rsidR="0050112D">
        <w:rPr>
          <w:lang w:val="es-ES"/>
        </w:rPr>
        <w:tab/>
        <w:t>81</w:t>
      </w:r>
    </w:p>
    <w:p w:rsidR="00BE4BE8" w:rsidRPr="000117C4" w:rsidRDefault="00BE4BE8" w:rsidP="00357401">
      <w:pPr>
        <w:tabs>
          <w:tab w:val="right" w:pos="850"/>
          <w:tab w:val="left" w:pos="1134"/>
          <w:tab w:val="left" w:pos="1559"/>
          <w:tab w:val="left" w:pos="1984"/>
          <w:tab w:val="left" w:leader="dot" w:pos="8929"/>
          <w:tab w:val="right" w:pos="9638"/>
        </w:tabs>
        <w:spacing w:after="120"/>
        <w:rPr>
          <w:lang w:val="es-ES"/>
        </w:rPr>
      </w:pPr>
      <w:r w:rsidRPr="000117C4">
        <w:rPr>
          <w:lang w:val="es-ES"/>
        </w:rPr>
        <w:tab/>
        <w:t>Cuadr</w:t>
      </w:r>
      <w:r w:rsidR="0050112D">
        <w:rPr>
          <w:lang w:val="es-ES"/>
        </w:rPr>
        <w:t>o 57</w:t>
      </w:r>
      <w:r w:rsidR="0050112D">
        <w:rPr>
          <w:lang w:val="es-ES"/>
        </w:rPr>
        <w:tab/>
        <w:t>Niños refugiados (2009)</w:t>
      </w:r>
      <w:r w:rsidR="0050112D">
        <w:rPr>
          <w:lang w:val="es-ES"/>
        </w:rPr>
        <w:tab/>
      </w:r>
      <w:r w:rsidR="0050112D">
        <w:rPr>
          <w:lang w:val="es-ES"/>
        </w:rPr>
        <w:tab/>
        <w:t>82</w:t>
      </w:r>
    </w:p>
    <w:p w:rsidR="00BE4BE8" w:rsidRPr="000117C4" w:rsidRDefault="00BE4BE8" w:rsidP="00B7099E">
      <w:pPr>
        <w:tabs>
          <w:tab w:val="right" w:pos="850"/>
          <w:tab w:val="left" w:pos="1134"/>
          <w:tab w:val="left" w:pos="1559"/>
          <w:tab w:val="left" w:pos="1984"/>
          <w:tab w:val="left" w:leader="dot" w:pos="8929"/>
          <w:tab w:val="right" w:pos="9638"/>
        </w:tabs>
        <w:spacing w:after="120"/>
        <w:ind w:left="1134" w:hanging="1134"/>
        <w:rPr>
          <w:lang w:val="es-ES"/>
        </w:rPr>
      </w:pPr>
      <w:r w:rsidRPr="000117C4">
        <w:rPr>
          <w:lang w:val="es-ES"/>
        </w:rPr>
        <w:t>Cuadro 58</w:t>
      </w:r>
      <w:r w:rsidRPr="000117C4">
        <w:rPr>
          <w:lang w:val="es-ES"/>
        </w:rPr>
        <w:tab/>
      </w:r>
      <w:r w:rsidRPr="000117C4">
        <w:rPr>
          <w:lang w:val="es-ES"/>
        </w:rPr>
        <w:tab/>
        <w:t xml:space="preserve">Número de menores de 18 años detenidos por la policía a causa de un presunto conflicto con la </w:t>
      </w:r>
      <w:r w:rsidR="004B6A20" w:rsidRPr="000117C4">
        <w:rPr>
          <w:lang w:val="es-ES"/>
        </w:rPr>
        <w:br/>
        <w:t>justicia</w:t>
      </w:r>
      <w:r w:rsidRPr="000117C4">
        <w:rPr>
          <w:lang w:val="es-ES"/>
        </w:rPr>
        <w:t>..........</w:t>
      </w:r>
      <w:r w:rsidR="004B6A20" w:rsidRPr="000117C4">
        <w:rPr>
          <w:lang w:val="es-ES"/>
        </w:rPr>
        <w:tab/>
      </w:r>
      <w:r w:rsidR="004B6A20" w:rsidRPr="000117C4">
        <w:rPr>
          <w:lang w:val="es-ES"/>
        </w:rPr>
        <w:tab/>
      </w:r>
      <w:r w:rsidR="0050112D">
        <w:rPr>
          <w:lang w:val="es-ES"/>
        </w:rPr>
        <w:t>82</w:t>
      </w:r>
    </w:p>
    <w:p w:rsidR="00BE4BE8" w:rsidRPr="000117C4" w:rsidRDefault="00BE4BE8" w:rsidP="004B6A20">
      <w:pPr>
        <w:tabs>
          <w:tab w:val="right" w:pos="850"/>
          <w:tab w:val="left" w:pos="1134"/>
          <w:tab w:val="left" w:pos="1559"/>
          <w:tab w:val="left" w:pos="1984"/>
          <w:tab w:val="left" w:leader="dot" w:pos="8929"/>
          <w:tab w:val="right" w:pos="9638"/>
        </w:tabs>
        <w:spacing w:after="120"/>
        <w:ind w:left="1134" w:hanging="1134"/>
        <w:rPr>
          <w:lang w:val="es-ES"/>
        </w:rPr>
      </w:pPr>
      <w:r w:rsidRPr="000117C4">
        <w:rPr>
          <w:lang w:val="es-ES"/>
        </w:rPr>
        <w:t>Cuadro 59</w:t>
      </w:r>
      <w:r w:rsidR="004B6A20" w:rsidRPr="000117C4">
        <w:rPr>
          <w:lang w:val="es-ES"/>
        </w:rPr>
        <w:tab/>
      </w:r>
      <w:r w:rsidR="0050112D">
        <w:rPr>
          <w:lang w:val="es-ES"/>
        </w:rPr>
        <w:tab/>
        <w:t>Niños víctimas de violación</w:t>
      </w:r>
      <w:r w:rsidRPr="000117C4">
        <w:rPr>
          <w:lang w:val="es-ES"/>
        </w:rPr>
        <w:t xml:space="preserve"> en comparación con todos los cas</w:t>
      </w:r>
      <w:r w:rsidR="004B6A20" w:rsidRPr="000117C4">
        <w:rPr>
          <w:lang w:val="es-ES"/>
        </w:rPr>
        <w:t>os de violación................</w:t>
      </w:r>
      <w:r w:rsidR="004B6A20" w:rsidRPr="000117C4">
        <w:rPr>
          <w:lang w:val="es-ES"/>
        </w:rPr>
        <w:tab/>
      </w:r>
      <w:r w:rsidR="004B6A20" w:rsidRPr="000117C4">
        <w:rPr>
          <w:lang w:val="es-ES"/>
        </w:rPr>
        <w:tab/>
      </w:r>
      <w:r w:rsidR="0050112D">
        <w:rPr>
          <w:lang w:val="es-ES"/>
        </w:rPr>
        <w:t>84</w:t>
      </w:r>
    </w:p>
    <w:p w:rsidR="00BE4BE8" w:rsidRPr="000117C4" w:rsidRDefault="00BE4BE8" w:rsidP="00357401">
      <w:pPr>
        <w:tabs>
          <w:tab w:val="right" w:pos="850"/>
          <w:tab w:val="left" w:pos="1134"/>
          <w:tab w:val="left" w:pos="1559"/>
          <w:tab w:val="left" w:pos="1984"/>
          <w:tab w:val="left" w:leader="dot" w:pos="8929"/>
          <w:tab w:val="right" w:pos="9638"/>
        </w:tabs>
        <w:spacing w:after="120"/>
        <w:rPr>
          <w:lang w:val="es-ES"/>
        </w:rPr>
      </w:pPr>
      <w:r w:rsidRPr="000117C4">
        <w:rPr>
          <w:lang w:val="es-ES"/>
        </w:rPr>
        <w:tab/>
        <w:t>Cuadro 60</w:t>
      </w:r>
      <w:r w:rsidRPr="000117C4">
        <w:rPr>
          <w:lang w:val="es-ES"/>
        </w:rPr>
        <w:tab/>
        <w:t>Niños víctimas de delitos sexua</w:t>
      </w:r>
      <w:r w:rsidR="0050112D">
        <w:rPr>
          <w:lang w:val="es-ES"/>
        </w:rPr>
        <w:t>les distintos a la violación</w:t>
      </w:r>
      <w:r w:rsidR="0050112D">
        <w:rPr>
          <w:lang w:val="es-ES"/>
        </w:rPr>
        <w:tab/>
      </w:r>
      <w:r w:rsidR="0050112D">
        <w:rPr>
          <w:lang w:val="es-ES"/>
        </w:rPr>
        <w:tab/>
        <w:t>85</w:t>
      </w:r>
    </w:p>
    <w:p w:rsidR="00BE4BE8" w:rsidRPr="000117C4" w:rsidRDefault="00BE4BE8" w:rsidP="00357401">
      <w:pPr>
        <w:tabs>
          <w:tab w:val="right" w:pos="850"/>
          <w:tab w:val="left" w:pos="1134"/>
          <w:tab w:val="left" w:pos="1559"/>
          <w:tab w:val="left" w:pos="1984"/>
          <w:tab w:val="left" w:leader="dot" w:pos="8929"/>
          <w:tab w:val="right" w:pos="9638"/>
        </w:tabs>
        <w:spacing w:after="120"/>
        <w:rPr>
          <w:lang w:val="es-ES"/>
        </w:rPr>
      </w:pPr>
      <w:r w:rsidRPr="000117C4">
        <w:rPr>
          <w:lang w:val="es-ES"/>
        </w:rPr>
        <w:tab/>
        <w:t>Cuadro 61</w:t>
      </w:r>
      <w:r w:rsidRPr="000117C4">
        <w:rPr>
          <w:lang w:val="es-ES"/>
        </w:rPr>
        <w:tab/>
        <w:t>Niños víc</w:t>
      </w:r>
      <w:r w:rsidR="0050112D">
        <w:rPr>
          <w:lang w:val="es-ES"/>
        </w:rPr>
        <w:t>timas de delitos de agresión</w:t>
      </w:r>
      <w:r w:rsidR="0050112D">
        <w:rPr>
          <w:lang w:val="es-ES"/>
        </w:rPr>
        <w:tab/>
      </w:r>
      <w:r w:rsidR="0050112D">
        <w:rPr>
          <w:lang w:val="es-ES"/>
        </w:rPr>
        <w:tab/>
        <w:t>85</w:t>
      </w:r>
    </w:p>
    <w:p w:rsidR="00BE4BE8" w:rsidRPr="000117C4" w:rsidRDefault="00BE4BE8" w:rsidP="00357401">
      <w:pPr>
        <w:tabs>
          <w:tab w:val="right" w:pos="850"/>
          <w:tab w:val="left" w:pos="1134"/>
          <w:tab w:val="left" w:pos="1559"/>
          <w:tab w:val="left" w:pos="1984"/>
          <w:tab w:val="left" w:leader="dot" w:pos="8929"/>
          <w:tab w:val="right" w:pos="9638"/>
        </w:tabs>
        <w:spacing w:after="120"/>
        <w:rPr>
          <w:lang w:val="es-ES"/>
        </w:rPr>
      </w:pPr>
      <w:r w:rsidRPr="000117C4">
        <w:rPr>
          <w:lang w:val="es-ES"/>
        </w:rPr>
        <w:tab/>
        <w:t>Cuadro 62</w:t>
      </w:r>
      <w:r w:rsidRPr="000117C4">
        <w:rPr>
          <w:lang w:val="es-ES"/>
        </w:rPr>
        <w:tab/>
        <w:t>Niños víctimas de agresiones destinadas a causar lesiones corporales graves</w:t>
      </w:r>
      <w:r w:rsidRPr="000117C4">
        <w:rPr>
          <w:lang w:val="es-ES"/>
        </w:rPr>
        <w:tab/>
      </w:r>
      <w:r w:rsidRPr="000117C4">
        <w:rPr>
          <w:lang w:val="es-ES"/>
        </w:rPr>
        <w:tab/>
      </w:r>
      <w:r w:rsidR="0050112D">
        <w:rPr>
          <w:lang w:val="es-ES"/>
        </w:rPr>
        <w:t>85</w:t>
      </w:r>
    </w:p>
    <w:p w:rsidR="00BE4BE8" w:rsidRPr="000117C4" w:rsidRDefault="00BE4BE8" w:rsidP="004B6A20">
      <w:pPr>
        <w:pStyle w:val="H56G"/>
        <w:rPr>
          <w:lang w:val="es-ES"/>
        </w:rPr>
      </w:pPr>
      <w:r w:rsidRPr="000117C4">
        <w:rPr>
          <w:lang w:val="es-ES"/>
        </w:rPr>
        <w:tab/>
        <w:t>Lista de gráficos</w:t>
      </w:r>
    </w:p>
    <w:p w:rsidR="00BE4BE8" w:rsidRPr="000117C4" w:rsidRDefault="004B6A20" w:rsidP="0051025B">
      <w:pPr>
        <w:tabs>
          <w:tab w:val="right" w:pos="850"/>
          <w:tab w:val="left" w:pos="1134"/>
          <w:tab w:val="left" w:pos="1559"/>
          <w:tab w:val="left" w:pos="1984"/>
          <w:tab w:val="left" w:leader="dot" w:pos="8929"/>
          <w:tab w:val="right" w:pos="9638"/>
        </w:tabs>
        <w:spacing w:after="120"/>
        <w:ind w:left="1134" w:hanging="1134"/>
        <w:rPr>
          <w:lang w:val="es-ES"/>
        </w:rPr>
      </w:pPr>
      <w:r w:rsidRPr="000117C4">
        <w:rPr>
          <w:lang w:val="es-ES"/>
        </w:rPr>
        <w:tab/>
      </w:r>
      <w:r w:rsidR="00BE4BE8" w:rsidRPr="000117C4">
        <w:rPr>
          <w:lang w:val="es-ES"/>
        </w:rPr>
        <w:t>Gráfico 1</w:t>
      </w:r>
      <w:r w:rsidR="00BE4BE8" w:rsidRPr="000117C4">
        <w:rPr>
          <w:lang w:val="es-ES"/>
        </w:rPr>
        <w:tab/>
        <w:t xml:space="preserve">Número (en miles) de subsidios de manutención, subsidios a las familias de acogida y subsidios </w:t>
      </w:r>
      <w:r w:rsidRPr="000117C4">
        <w:rPr>
          <w:lang w:val="es-ES"/>
        </w:rPr>
        <w:br/>
      </w:r>
      <w:r w:rsidR="00BE4BE8" w:rsidRPr="000117C4">
        <w:rPr>
          <w:lang w:val="es-ES"/>
        </w:rPr>
        <w:t>por discapacidad para</w:t>
      </w:r>
      <w:r w:rsidRPr="000117C4">
        <w:rPr>
          <w:lang w:val="es-ES"/>
        </w:rPr>
        <w:t xml:space="preserve"> niños menores de 16 años, 2005-</w:t>
      </w:r>
      <w:r w:rsidR="00DD0FAB">
        <w:rPr>
          <w:lang w:val="es-ES"/>
        </w:rPr>
        <w:t>2009</w:t>
      </w:r>
      <w:r w:rsidR="00DD0FAB">
        <w:rPr>
          <w:lang w:val="es-ES"/>
        </w:rPr>
        <w:tab/>
      </w:r>
      <w:r w:rsidR="00DD0FAB">
        <w:rPr>
          <w:lang w:val="es-ES"/>
        </w:rPr>
        <w:tab/>
        <w:t>50</w:t>
      </w:r>
    </w:p>
    <w:p w:rsidR="00BE4BE8" w:rsidRPr="000117C4" w:rsidRDefault="00BE4BE8" w:rsidP="00EF1F77">
      <w:pPr>
        <w:tabs>
          <w:tab w:val="right" w:pos="850"/>
          <w:tab w:val="left" w:pos="1134"/>
          <w:tab w:val="left" w:pos="1559"/>
          <w:tab w:val="left" w:pos="1984"/>
          <w:tab w:val="left" w:leader="dot" w:pos="8929"/>
          <w:tab w:val="right" w:pos="9638"/>
        </w:tabs>
        <w:spacing w:after="120"/>
        <w:rPr>
          <w:lang w:val="es-ES"/>
        </w:rPr>
      </w:pPr>
      <w:r w:rsidRPr="000117C4">
        <w:rPr>
          <w:lang w:val="es-ES"/>
        </w:rPr>
        <w:tab/>
        <w:t>Gráfico 2</w:t>
      </w:r>
      <w:r w:rsidRPr="000117C4">
        <w:rPr>
          <w:lang w:val="es-ES"/>
        </w:rPr>
        <w:tab/>
        <w:t>Personas con discapacidad (junio de</w:t>
      </w:r>
      <w:r w:rsidR="00DD0FAB">
        <w:rPr>
          <w:lang w:val="es-ES"/>
        </w:rPr>
        <w:t xml:space="preserve"> 2008)</w:t>
      </w:r>
      <w:r w:rsidR="00DD0FAB">
        <w:rPr>
          <w:lang w:val="es-ES"/>
        </w:rPr>
        <w:tab/>
      </w:r>
      <w:r w:rsidR="00DD0FAB">
        <w:rPr>
          <w:lang w:val="es-ES"/>
        </w:rPr>
        <w:tab/>
        <w:t>64</w:t>
      </w:r>
    </w:p>
    <w:p w:rsidR="00BE4BE8" w:rsidRPr="000117C4" w:rsidRDefault="00BE4BE8" w:rsidP="00EF1F77">
      <w:pPr>
        <w:tabs>
          <w:tab w:val="right" w:pos="850"/>
          <w:tab w:val="left" w:pos="1134"/>
          <w:tab w:val="left" w:pos="1559"/>
          <w:tab w:val="left" w:pos="1984"/>
          <w:tab w:val="left" w:leader="dot" w:pos="8929"/>
          <w:tab w:val="right" w:pos="9638"/>
        </w:tabs>
        <w:spacing w:after="120"/>
        <w:rPr>
          <w:lang w:val="es-ES"/>
        </w:rPr>
      </w:pPr>
      <w:r w:rsidRPr="000117C4">
        <w:rPr>
          <w:lang w:val="es-ES"/>
        </w:rPr>
        <w:tab/>
        <w:t>Gráfico 3</w:t>
      </w:r>
      <w:r w:rsidRPr="000117C4">
        <w:rPr>
          <w:lang w:val="es-ES"/>
        </w:rPr>
        <w:tab/>
        <w:t>Número de niños detenidos en centros especial</w:t>
      </w:r>
      <w:r w:rsidR="004B6A20" w:rsidRPr="000117C4">
        <w:rPr>
          <w:lang w:val="es-ES"/>
        </w:rPr>
        <w:t>es en cárceles de Namibia (2000-</w:t>
      </w:r>
      <w:r w:rsidR="00DD0FAB">
        <w:rPr>
          <w:lang w:val="es-ES"/>
        </w:rPr>
        <w:t>2007)</w:t>
      </w:r>
      <w:r w:rsidR="00DD0FAB">
        <w:rPr>
          <w:lang w:val="es-ES"/>
        </w:rPr>
        <w:tab/>
      </w:r>
      <w:r w:rsidR="00DD0FAB">
        <w:rPr>
          <w:lang w:val="es-ES"/>
        </w:rPr>
        <w:tab/>
        <w:t>83</w:t>
      </w:r>
    </w:p>
    <w:p w:rsidR="00BE4BE8" w:rsidRPr="000117C4" w:rsidRDefault="00BE4BE8" w:rsidP="000A5F3F">
      <w:pPr>
        <w:pStyle w:val="HChG"/>
        <w:rPr>
          <w:lang w:val="es-ES"/>
        </w:rPr>
      </w:pPr>
      <w:r w:rsidRPr="000117C4">
        <w:rPr>
          <w:lang w:val="es-ES"/>
        </w:rPr>
        <w:br w:type="page"/>
      </w:r>
      <w:r w:rsidRPr="000117C4">
        <w:rPr>
          <w:lang w:val="es-ES"/>
        </w:rPr>
        <w:tab/>
      </w:r>
      <w:bookmarkStart w:id="2" w:name="_Toc306352764"/>
      <w:r w:rsidRPr="000117C4">
        <w:rPr>
          <w:lang w:val="es-ES"/>
        </w:rPr>
        <w:t>I.</w:t>
      </w:r>
      <w:r w:rsidRPr="000117C4">
        <w:rPr>
          <w:lang w:val="es-ES"/>
        </w:rPr>
        <w:tab/>
        <w:t>Introducción</w:t>
      </w:r>
      <w:bookmarkEnd w:id="2"/>
    </w:p>
    <w:p w:rsidR="00BE4BE8" w:rsidRPr="000117C4" w:rsidRDefault="00BE4BE8" w:rsidP="000A5F3F">
      <w:pPr>
        <w:pStyle w:val="SingleTxtG"/>
        <w:rPr>
          <w:lang w:val="es-ES"/>
        </w:rPr>
      </w:pPr>
      <w:r w:rsidRPr="000117C4">
        <w:rPr>
          <w:lang w:val="es-ES"/>
        </w:rPr>
        <w:t>1.</w:t>
      </w:r>
      <w:r w:rsidRPr="000117C4">
        <w:rPr>
          <w:lang w:val="es-ES"/>
        </w:rPr>
        <w:tab/>
        <w:t xml:space="preserve">Namibia aprobó la Convención sobre los Derechos del Niño en 1990, en el primer año que siguió a </w:t>
      </w:r>
      <w:smartTag w:uri="urn:schemas-microsoft-com:office:smarttags" w:element="PersonName">
        <w:smartTagPr>
          <w:attr w:name="ProductID" w:val="la independencia. Dos"/>
        </w:smartTagPr>
        <w:r w:rsidRPr="000117C4">
          <w:rPr>
            <w:lang w:val="es-ES"/>
          </w:rPr>
          <w:t>la independencia. Dos</w:t>
        </w:r>
      </w:smartTag>
      <w:r w:rsidRPr="000117C4">
        <w:rPr>
          <w:lang w:val="es-ES"/>
        </w:rPr>
        <w:t xml:space="preserve"> años después, se presentó el informe inicial al Comité de los Derechos del Niño de las Naciones Unidas; el Comité formuló sus observaciones en 1994. De conformidad con el calendario de presentación de informes del Comité, Namibia debía presentar sus informes periódicos en 1997, 2002 y 2007. La incertidumbre en lo que se refiere a las instituciones del Gobierno de la República de Namibia competentes en materia de derechos de los niños se tradujo en retrasos. En 2000 se creó el Ministerio de Igualdad de Género y Bienestar Infantil (MGECW) y en 2002 se transfirieron las competencias sobre bienestar infantil al Ministerio de Salud y Servicios Sociales (MOHSS). El nuevo ministerio consolidó las funciones de todo el gobierno relacionadas con el bienestar infantil y su promoción, dedicando más atención a las cuestiones relacionadas con la infancia, instaurando un sentido de apropiación con respecto a las mismas, y creando además una plataforma para la sociedad civil, las comunidades y los individuos interesados en los problemas que afectan a la infancia. </w:t>
      </w:r>
    </w:p>
    <w:p w:rsidR="00BE4BE8" w:rsidRPr="000117C4" w:rsidRDefault="00BE4BE8" w:rsidP="000A5F3F">
      <w:pPr>
        <w:pStyle w:val="SingleTxtG"/>
        <w:rPr>
          <w:lang w:val="es-ES"/>
        </w:rPr>
      </w:pPr>
      <w:r w:rsidRPr="000117C4">
        <w:rPr>
          <w:lang w:val="es-ES"/>
        </w:rPr>
        <w:t>2.</w:t>
      </w:r>
      <w:r w:rsidRPr="000117C4">
        <w:rPr>
          <w:lang w:val="es-ES"/>
        </w:rPr>
        <w:tab/>
        <w:t>El presente informe describe las actividades desarrolladas en Namibia en favor de los niños desde 1992. Para elaborarlo se celebraron 15 reuniones con niños, funcionarios públicos y proveedores de servicios. Con el fin de tener en cuenta el gran tamaño y la diversidad del país e incorporar las opiniones de una amplia gama de la población, estas reuniones se celebraron en distintos lugares. Se organizaron seis reuniones consultivas con niños, una de las cuales en concreto con niños refugiados. En las restantes nueve reuniones participaron asociados sectoriales, diversas partes interesadas públicas y privadas, trabajadores comunitarios y proveedores de cuidados. Se celebraron consultas individuales con todos los ministerios públicos competentes, así como con los principales asociados de la sociedad civil.</w:t>
      </w:r>
    </w:p>
    <w:p w:rsidR="00BE4BE8" w:rsidRPr="000117C4" w:rsidRDefault="00BE4BE8" w:rsidP="00C16EE1">
      <w:pPr>
        <w:pStyle w:val="HChG"/>
        <w:rPr>
          <w:lang w:val="es-ES"/>
        </w:rPr>
      </w:pPr>
      <w:r w:rsidRPr="000117C4">
        <w:rPr>
          <w:lang w:val="es-ES"/>
        </w:rPr>
        <w:tab/>
      </w:r>
      <w:bookmarkStart w:id="3" w:name="_Toc306352765"/>
      <w:r w:rsidRPr="000117C4">
        <w:rPr>
          <w:lang w:val="es-ES"/>
        </w:rPr>
        <w:t>II.</w:t>
      </w:r>
      <w:r w:rsidRPr="000117C4">
        <w:rPr>
          <w:lang w:val="es-ES"/>
        </w:rPr>
        <w:tab/>
        <w:t>Medidas generales de aplicación</w:t>
      </w:r>
      <w:bookmarkEnd w:id="3"/>
    </w:p>
    <w:p w:rsidR="00BE4BE8" w:rsidRPr="000117C4" w:rsidRDefault="00BE4BE8" w:rsidP="00C16EE1">
      <w:pPr>
        <w:pStyle w:val="SingleTxtG"/>
        <w:rPr>
          <w:lang w:val="es-ES"/>
        </w:rPr>
      </w:pPr>
      <w:r w:rsidRPr="000117C4">
        <w:rPr>
          <w:lang w:val="es-ES"/>
        </w:rPr>
        <w:t>3.</w:t>
      </w:r>
      <w:r w:rsidRPr="000117C4">
        <w:rPr>
          <w:lang w:val="es-ES"/>
        </w:rPr>
        <w:tab/>
        <w:t>Durante los últimos 19 años, Namibia ha emprendido un amplio programa de desarrollo social y económico. Una de las características distintivas de la línea de actuación del Gobierno de la República de Namibia ha sido su compromiso por atender a todos los ciudadanos de Namibia. El país adopta medidas regulares para mejorar la red de seguridad social provista a todos los ciudadanos, incluidos los niños. En 2008, el Foro Africano de Política de la Infancia calificó a Namibia como el segundo país de África más respetuoso con los niños.</w:t>
      </w:r>
    </w:p>
    <w:p w:rsidR="00BE4BE8" w:rsidRPr="000117C4" w:rsidRDefault="00BE4BE8" w:rsidP="00C16EE1">
      <w:pPr>
        <w:pStyle w:val="SingleTxtG"/>
        <w:rPr>
          <w:lang w:val="es-ES"/>
        </w:rPr>
      </w:pPr>
      <w:r w:rsidRPr="000117C4">
        <w:rPr>
          <w:lang w:val="es-ES"/>
        </w:rPr>
        <w:t>4.</w:t>
      </w:r>
      <w:r w:rsidRPr="000117C4">
        <w:rPr>
          <w:lang w:val="es-ES"/>
        </w:rPr>
        <w:tab/>
        <w:t xml:space="preserve">El presupuesto nacional destina entre un 20% y un 25% de las partidas a educación y entre un 10% y un 15% a la atención sanitaria. Durante los primeros cinco años del nuevo siglo, el gasto en servicios sociales ascendió a aproximadamente un 35% del gasto total. Desde 2005, el gasto ha aumentado un 10% más debido a las asignaciones presupuestarias destinadas a mejorar la educación y al incremento de las ayudas sociales para los ancianos, las personas con discapacidad y los huérfanos y niños en situación vulnerable. La partida total destinada en el presupuesto de 2008/2009 a los subsidios sociales ascendió a 851 millones de dólares namibios; el gasto anual medio de los ministerios con mandatos relacionados con el bienestar social superó en más de un 40% los costes corrientes. </w:t>
      </w:r>
    </w:p>
    <w:p w:rsidR="00BE4BE8" w:rsidRPr="000117C4" w:rsidRDefault="00BE4BE8" w:rsidP="00C16EE1">
      <w:pPr>
        <w:pStyle w:val="H1G"/>
        <w:rPr>
          <w:lang w:val="es-ES"/>
        </w:rPr>
      </w:pPr>
      <w:r w:rsidRPr="000117C4">
        <w:rPr>
          <w:lang w:val="es-ES"/>
        </w:rPr>
        <w:tab/>
      </w:r>
      <w:bookmarkStart w:id="4" w:name="_Toc306352766"/>
      <w:r w:rsidRPr="000117C4">
        <w:rPr>
          <w:lang w:val="es-ES"/>
        </w:rPr>
        <w:t>A.</w:t>
      </w:r>
      <w:r w:rsidRPr="000117C4">
        <w:rPr>
          <w:lang w:val="es-ES"/>
        </w:rPr>
        <w:tab/>
        <w:t>Seguimiento</w:t>
      </w:r>
      <w:bookmarkEnd w:id="4"/>
    </w:p>
    <w:p w:rsidR="00BE4BE8" w:rsidRPr="000117C4" w:rsidRDefault="00BE4BE8" w:rsidP="00447B25">
      <w:pPr>
        <w:pStyle w:val="SingleTxtG"/>
        <w:rPr>
          <w:lang w:val="es-ES"/>
        </w:rPr>
      </w:pPr>
      <w:r w:rsidRPr="000117C4">
        <w:rPr>
          <w:lang w:val="es-ES"/>
        </w:rPr>
        <w:t>5.</w:t>
      </w:r>
      <w:r w:rsidRPr="000117C4">
        <w:rPr>
          <w:lang w:val="es-ES"/>
        </w:rPr>
        <w:tab/>
        <w:t>En sus observaciones finales (CRC/C/15/Add.14) al informe inicial de Namibia al Comité de los Derechos del Niño (CRC/C/3/Add.12), el Comité señaló lo siguiente en relación con este capítulo:</w:t>
      </w:r>
    </w:p>
    <w:p w:rsidR="00BE4BE8" w:rsidRPr="000117C4" w:rsidRDefault="00447B25" w:rsidP="00447B25">
      <w:pPr>
        <w:pStyle w:val="SingleTxtG"/>
        <w:rPr>
          <w:b/>
          <w:lang w:val="es-ES"/>
        </w:rPr>
      </w:pPr>
      <w:r w:rsidRPr="000117C4">
        <w:rPr>
          <w:b/>
          <w:lang w:val="es-ES"/>
        </w:rPr>
        <w:tab/>
      </w:r>
      <w:r w:rsidR="00BE4BE8" w:rsidRPr="000117C4">
        <w:rPr>
          <w:b/>
          <w:lang w:val="es-ES"/>
        </w:rPr>
        <w:t xml:space="preserve">(Párr. 5) El Comité toma nota de que Namibia pasó a ser un Estado independiente en 1990 después de haber sufrido las consecuencias de la administración colonial, el apartheid y </w:t>
      </w:r>
      <w:smartTag w:uri="urn:schemas-microsoft-com:office:smarttags" w:element="PersonName">
        <w:smartTagPr>
          <w:attr w:name="ProductID" w:val="la guerra. El Comit￩"/>
        </w:smartTagPr>
        <w:r w:rsidR="00BE4BE8" w:rsidRPr="000117C4">
          <w:rPr>
            <w:b/>
            <w:lang w:val="es-ES"/>
          </w:rPr>
          <w:t>la guerra. El Comité</w:t>
        </w:r>
      </w:smartTag>
      <w:r w:rsidR="00BE4BE8" w:rsidRPr="000117C4">
        <w:rPr>
          <w:b/>
          <w:lang w:val="es-ES"/>
        </w:rPr>
        <w:t xml:space="preserve"> reconoce que estos factores, combinados con los problemas de la pobreza, tienen un efecto restrictivo sobre la aplicación de las disposiciones de </w:t>
      </w:r>
      <w:smartTag w:uri="urn:schemas-microsoft-com:office:smarttags" w:element="PersonName">
        <w:smartTagPr>
          <w:attr w:name="ProductID" w:val="la Convenci￳n. En"/>
        </w:smartTagPr>
        <w:r w:rsidR="00BE4BE8" w:rsidRPr="000117C4">
          <w:rPr>
            <w:b/>
            <w:lang w:val="es-ES"/>
          </w:rPr>
          <w:t>la Convención. En</w:t>
        </w:r>
      </w:smartTag>
      <w:r w:rsidR="00BE4BE8" w:rsidRPr="000117C4">
        <w:rPr>
          <w:b/>
          <w:lang w:val="es-ES"/>
        </w:rPr>
        <w:t xml:space="preserve"> particular, el Comité señala a la atención el legado de las leyes del período anterior a la independencia, que son contrarias a las disposiciones de los instrumentos internacionales y a la Constitución de Namibia.</w:t>
      </w:r>
    </w:p>
    <w:p w:rsidR="00BE4BE8" w:rsidRPr="000117C4" w:rsidRDefault="00BE4BE8" w:rsidP="00447B25">
      <w:pPr>
        <w:pStyle w:val="SingleTxtG"/>
        <w:rPr>
          <w:lang w:val="es-ES"/>
        </w:rPr>
      </w:pPr>
      <w:r w:rsidRPr="000117C4">
        <w:rPr>
          <w:lang w:val="es-ES"/>
        </w:rPr>
        <w:t>6.</w:t>
      </w:r>
      <w:r w:rsidRPr="000117C4">
        <w:rPr>
          <w:lang w:val="es-ES"/>
        </w:rPr>
        <w:tab/>
        <w:t xml:space="preserve">En respuesta, Namibia ha llevado a cabo una larga y exhaustiva revisión tanto de las políticas como de la legislación para acabar con los vestigios de la discriminación colonial. Asimismo, Namibia tiene un poder judicial fuerte que ha defendido de forma activa los derechos constitucionales de sus ciudadanos. </w:t>
      </w:r>
    </w:p>
    <w:p w:rsidR="00BE4BE8" w:rsidRPr="000117C4" w:rsidRDefault="00447B25" w:rsidP="00447B25">
      <w:pPr>
        <w:pStyle w:val="SingleTxtG"/>
        <w:rPr>
          <w:b/>
          <w:lang w:val="es-ES"/>
        </w:rPr>
      </w:pPr>
      <w:r w:rsidRPr="000117C4">
        <w:rPr>
          <w:b/>
          <w:lang w:val="es-ES"/>
        </w:rPr>
        <w:tab/>
      </w:r>
      <w:r w:rsidR="00BE4BE8" w:rsidRPr="000117C4">
        <w:rPr>
          <w:b/>
          <w:lang w:val="es-ES"/>
        </w:rPr>
        <w:t>(Párr. 6) El Comité observa que Namibia todavía no es un Estado parte en todos los principales instrumentos internacionales de derechos humanos, y expresa su preocupación por el hecho de que todavía haya que llevar a cabo la reforma de gran parte de la legislación nacional para ajustarla a las disposiciones de la Convención sobre los Derechos del Niño. A este respecto, el Comité toma nota de las contradicciones que contiene la legislación nacional por lo que respecta a la definición de niño.</w:t>
      </w:r>
    </w:p>
    <w:p w:rsidR="00BE4BE8" w:rsidRPr="000117C4" w:rsidRDefault="00BE4BE8" w:rsidP="00447B25">
      <w:pPr>
        <w:pStyle w:val="SingleTxtG"/>
        <w:rPr>
          <w:lang w:val="es-ES"/>
        </w:rPr>
      </w:pPr>
      <w:r w:rsidRPr="000117C4">
        <w:rPr>
          <w:lang w:val="es-ES"/>
        </w:rPr>
        <w:t>7.</w:t>
      </w:r>
      <w:r w:rsidRPr="000117C4">
        <w:rPr>
          <w:lang w:val="es-ES"/>
        </w:rPr>
        <w:tab/>
        <w:t xml:space="preserve">En respuesta, Namibia ha ratificado diversos instrumentos internacionales de derechos humanos (véase </w:t>
      </w:r>
      <w:smartTag w:uri="urn:schemas-microsoft-com:office:smarttags" w:element="PersonName">
        <w:smartTagPr>
          <w:attr w:name="ProductID" w:val="la secci￳n B"/>
        </w:smartTagPr>
        <w:r w:rsidRPr="000117C4">
          <w:rPr>
            <w:lang w:val="es-ES"/>
          </w:rPr>
          <w:t>la sección B</w:t>
        </w:r>
      </w:smartTag>
      <w:r w:rsidRPr="000117C4">
        <w:rPr>
          <w:lang w:val="es-ES"/>
        </w:rPr>
        <w:t xml:space="preserve"> </w:t>
      </w:r>
      <w:r w:rsidRPr="000117C4">
        <w:rPr>
          <w:i/>
          <w:lang w:val="es-ES"/>
        </w:rPr>
        <w:t>infra</w:t>
      </w:r>
      <w:r w:rsidRPr="000117C4">
        <w:rPr>
          <w:lang w:val="es-ES"/>
        </w:rPr>
        <w:t xml:space="preserve">). </w:t>
      </w:r>
    </w:p>
    <w:p w:rsidR="00BE4BE8" w:rsidRPr="000117C4" w:rsidRDefault="00447B25" w:rsidP="00447B25">
      <w:pPr>
        <w:pStyle w:val="SingleTxtG"/>
        <w:rPr>
          <w:b/>
          <w:lang w:val="es-ES"/>
        </w:rPr>
      </w:pPr>
      <w:r w:rsidRPr="000117C4">
        <w:rPr>
          <w:b/>
          <w:lang w:val="es-ES"/>
        </w:rPr>
        <w:tab/>
      </w:r>
      <w:r w:rsidR="00BE4BE8" w:rsidRPr="000117C4">
        <w:rPr>
          <w:b/>
          <w:lang w:val="es-ES"/>
        </w:rPr>
        <w:t>(Párr. 12) El Comité recomienda que se considere la posibilidad de que Namibia pase a ser parte en todos los principales instrumentos internacionales de derechos humanos, y sugiere que el Estado parte podría solicitar asistencia del Centro de Derechos Humanos de las Naciones Unidas a este respecto.</w:t>
      </w:r>
    </w:p>
    <w:p w:rsidR="00BE4BE8" w:rsidRPr="000117C4" w:rsidRDefault="00BE4BE8" w:rsidP="00447B25">
      <w:pPr>
        <w:pStyle w:val="SingleTxtG"/>
        <w:rPr>
          <w:lang w:val="es-ES"/>
        </w:rPr>
      </w:pPr>
      <w:r w:rsidRPr="000117C4">
        <w:rPr>
          <w:lang w:val="es-ES"/>
        </w:rPr>
        <w:t>8.</w:t>
      </w:r>
      <w:r w:rsidRPr="000117C4">
        <w:rPr>
          <w:lang w:val="es-ES"/>
        </w:rPr>
        <w:tab/>
        <w:t xml:space="preserve">En respuesta, Namibia se ha convertido en Estado parte de los principales instrumentos internacionales de derechos humanos (véase </w:t>
      </w:r>
      <w:smartTag w:uri="urn:schemas-microsoft-com:office:smarttags" w:element="PersonName">
        <w:smartTagPr>
          <w:attr w:name="ProductID" w:val="la secci￳n B"/>
        </w:smartTagPr>
        <w:r w:rsidRPr="000117C4">
          <w:rPr>
            <w:lang w:val="es-ES"/>
          </w:rPr>
          <w:t>la sección B</w:t>
        </w:r>
      </w:smartTag>
      <w:r w:rsidRPr="000117C4">
        <w:rPr>
          <w:lang w:val="es-ES"/>
        </w:rPr>
        <w:t xml:space="preserve"> </w:t>
      </w:r>
      <w:r w:rsidRPr="000117C4">
        <w:rPr>
          <w:i/>
          <w:lang w:val="es-ES"/>
        </w:rPr>
        <w:t>infra</w:t>
      </w:r>
      <w:r w:rsidRPr="000117C4">
        <w:rPr>
          <w:lang w:val="es-ES"/>
        </w:rPr>
        <w:t xml:space="preserve">). </w:t>
      </w:r>
    </w:p>
    <w:p w:rsidR="00BE4BE8" w:rsidRPr="000117C4" w:rsidRDefault="00BE4BE8" w:rsidP="00447B25">
      <w:pPr>
        <w:pStyle w:val="SingleTxtG"/>
        <w:rPr>
          <w:b/>
          <w:lang w:val="es-ES"/>
        </w:rPr>
      </w:pPr>
      <w:r w:rsidRPr="000117C4">
        <w:rPr>
          <w:lang w:val="es-ES"/>
        </w:rPr>
        <w:tab/>
      </w:r>
      <w:r w:rsidRPr="000117C4">
        <w:rPr>
          <w:b/>
          <w:lang w:val="es-ES"/>
        </w:rPr>
        <w:t xml:space="preserve">(Párr. 13) Asimismo, el Comité sugiere que el Estado parte integre plenamente la Convención sobre los Derechos del Niño en el marco jurídico nacional y en los planes nacionales de acción para la aplicación de los derechos del niño. Además, el Comité recomienda que se apruebe cuanto antes una nueva ley de la infancia, que tenga plenamente en cuenta los principios y disposiciones de la Convención sobre los Derechos del Niño y las observaciones formuladas por el Comité durante su diálogo con el Estado parte. </w:t>
      </w:r>
    </w:p>
    <w:p w:rsidR="00BE4BE8" w:rsidRPr="000117C4" w:rsidRDefault="00BE4BE8" w:rsidP="00447B25">
      <w:pPr>
        <w:pStyle w:val="SingleTxtG"/>
        <w:rPr>
          <w:lang w:val="es-ES"/>
        </w:rPr>
      </w:pPr>
      <w:r w:rsidRPr="000117C4">
        <w:rPr>
          <w:lang w:val="es-ES"/>
        </w:rPr>
        <w:t>9.</w:t>
      </w:r>
      <w:r w:rsidRPr="000117C4">
        <w:rPr>
          <w:lang w:val="es-ES"/>
        </w:rPr>
        <w:tab/>
        <w:t xml:space="preserve">En respuesta, se han incorporado al marco jurídico nacional, siempre que ha sido posible, los principios de la Convención sobre los Derechos del Niño. El Ministerio de Igualdad de Género y Bienestar Infantil cumple una función de liderazgo en las cuestiones relativas a los niños y es la primera instancia de revisión de las políticas y </w:t>
      </w:r>
      <w:smartTag w:uri="urn:schemas-microsoft-com:office:smarttags" w:element="PersonName">
        <w:smartTagPr>
          <w:attr w:name="ProductID" w:val="la legislaci￳n. En"/>
        </w:smartTagPr>
        <w:r w:rsidRPr="000117C4">
          <w:rPr>
            <w:lang w:val="es-ES"/>
          </w:rPr>
          <w:t>la legislación. En</w:t>
        </w:r>
      </w:smartTag>
      <w:r w:rsidRPr="000117C4">
        <w:rPr>
          <w:lang w:val="es-ES"/>
        </w:rPr>
        <w:t xml:space="preserve"> todos los capítulos de este informe se especificará cómo se han incorporado los principios de la Convención. </w:t>
      </w:r>
    </w:p>
    <w:p w:rsidR="00BE4BE8" w:rsidRPr="000117C4" w:rsidRDefault="00BE4BE8" w:rsidP="00447B25">
      <w:pPr>
        <w:pStyle w:val="SingleTxtG"/>
        <w:rPr>
          <w:lang w:val="es-ES"/>
        </w:rPr>
      </w:pPr>
      <w:r w:rsidRPr="000117C4">
        <w:rPr>
          <w:lang w:val="es-ES"/>
        </w:rPr>
        <w:tab/>
      </w:r>
      <w:r w:rsidRPr="000117C4">
        <w:rPr>
          <w:b/>
          <w:lang w:val="es-ES"/>
        </w:rPr>
        <w:t xml:space="preserve">(Párr. 14) Aunque el Comité toma nota con satisfacción de la creación de una Oficina del </w:t>
      </w:r>
      <w:r w:rsidR="008C7E99" w:rsidRPr="000117C4">
        <w:rPr>
          <w:b/>
          <w:lang w:val="es-ES"/>
        </w:rPr>
        <w:t>Ombudsman</w:t>
      </w:r>
      <w:r w:rsidRPr="000117C4">
        <w:rPr>
          <w:b/>
          <w:lang w:val="es-ES"/>
        </w:rPr>
        <w:t xml:space="preserve">, con atribuciones para ocuparse de las denuncias de violaciones de los derechos humanos, incluidas las relativas a los niños, sugiere que el Estado parte evalúe la labor de </w:t>
      </w:r>
      <w:smartTag w:uri="urn:schemas-microsoft-com:office:smarttags" w:element="PersonName">
        <w:smartTagPr>
          <w:attr w:name="ProductID" w:val="la actual Oficina"/>
        </w:smartTagPr>
        <w:r w:rsidRPr="000117C4">
          <w:rPr>
            <w:b/>
            <w:lang w:val="es-ES"/>
          </w:rPr>
          <w:t>la actual Oficina</w:t>
        </w:r>
      </w:smartTag>
      <w:r w:rsidRPr="000117C4">
        <w:rPr>
          <w:b/>
          <w:lang w:val="es-ES"/>
        </w:rPr>
        <w:t xml:space="preserve"> del </w:t>
      </w:r>
      <w:r w:rsidR="008C7E99" w:rsidRPr="000117C4">
        <w:rPr>
          <w:b/>
          <w:lang w:val="es-ES"/>
        </w:rPr>
        <w:t>Ombudsman</w:t>
      </w:r>
      <w:r w:rsidRPr="000117C4">
        <w:rPr>
          <w:b/>
          <w:lang w:val="es-ES"/>
        </w:rPr>
        <w:t xml:space="preserve"> para proteger los derechos de los niños con el fin de determinar si habría que adoptar nuevas medidas para ayudar a la Oficina en sus esfuerzos por contribuir a la aplicación de los derechos del niño.</w:t>
      </w:r>
    </w:p>
    <w:p w:rsidR="00BE4BE8" w:rsidRPr="000117C4" w:rsidRDefault="00BE4BE8" w:rsidP="00447B25">
      <w:pPr>
        <w:pStyle w:val="SingleTxtG"/>
        <w:rPr>
          <w:lang w:val="es-ES"/>
        </w:rPr>
      </w:pPr>
      <w:r w:rsidRPr="000117C4">
        <w:rPr>
          <w:lang w:val="es-ES"/>
        </w:rPr>
        <w:t>10.</w:t>
      </w:r>
      <w:r w:rsidRPr="000117C4">
        <w:rPr>
          <w:lang w:val="es-ES"/>
        </w:rPr>
        <w:tab/>
        <w:t xml:space="preserve">En respuesta, la Oficina del Defensor del Pueblo se ha convertido en un importante componente del sistema jurídico de Namibia (véase </w:t>
      </w:r>
      <w:smartTag w:uri="urn:schemas-microsoft-com:office:smarttags" w:element="PersonName">
        <w:smartTagPr>
          <w:attr w:name="ProductID" w:val="la secci￳n B"/>
        </w:smartTagPr>
        <w:r w:rsidRPr="000117C4">
          <w:rPr>
            <w:lang w:val="es-ES"/>
          </w:rPr>
          <w:t>la sección B</w:t>
        </w:r>
      </w:smartTag>
      <w:r w:rsidRPr="000117C4">
        <w:rPr>
          <w:lang w:val="es-ES"/>
        </w:rPr>
        <w:t xml:space="preserve"> </w:t>
      </w:r>
      <w:r w:rsidRPr="000117C4">
        <w:rPr>
          <w:i/>
          <w:lang w:val="es-ES"/>
        </w:rPr>
        <w:t>infra</w:t>
      </w:r>
      <w:r w:rsidRPr="000117C4">
        <w:rPr>
          <w:lang w:val="es-ES"/>
        </w:rPr>
        <w:t>).</w:t>
      </w:r>
    </w:p>
    <w:p w:rsidR="00BE4BE8" w:rsidRPr="000117C4" w:rsidRDefault="00BE4BE8" w:rsidP="00447B25">
      <w:pPr>
        <w:pStyle w:val="SingleTxtG"/>
        <w:rPr>
          <w:lang w:val="es-ES"/>
        </w:rPr>
      </w:pPr>
      <w:r w:rsidRPr="000117C4">
        <w:rPr>
          <w:lang w:val="es-ES"/>
        </w:rPr>
        <w:tab/>
      </w:r>
      <w:r w:rsidRPr="000117C4">
        <w:rPr>
          <w:b/>
          <w:lang w:val="es-ES"/>
        </w:rPr>
        <w:t xml:space="preserve">(Párr. 15) El Comité toma nota de la importante función que desempeñan los dirigentes comunitarios en sus esfuerzos para mejorar la aplicación de los derechos del niño, en particular para superar las influencias negativas de ciertas tradiciones y costumbres que pueden contribuir a la discriminación contra las niñas, los niños que padecen discapacidades y los hijos nacidos fuera de matrimonio. El Comité alienta también al Estado parte a que continúe haciendo participar plenamente a la sociedad y a las organizaciones no gubernamentales </w:t>
      </w:r>
      <w:r w:rsidR="0054153B" w:rsidRPr="000117C4">
        <w:rPr>
          <w:b/>
          <w:lang w:val="es-ES"/>
        </w:rPr>
        <w:t xml:space="preserve">(ONG) </w:t>
      </w:r>
      <w:r w:rsidRPr="000117C4">
        <w:rPr>
          <w:b/>
          <w:lang w:val="es-ES"/>
        </w:rPr>
        <w:t>en las actividades para promover y proteger los derechos del niño.</w:t>
      </w:r>
    </w:p>
    <w:p w:rsidR="00BE4BE8" w:rsidRPr="000117C4" w:rsidRDefault="00BE4BE8" w:rsidP="00447B25">
      <w:pPr>
        <w:pStyle w:val="SingleTxtG"/>
        <w:rPr>
          <w:lang w:val="es-ES"/>
        </w:rPr>
      </w:pPr>
      <w:r w:rsidRPr="000117C4">
        <w:rPr>
          <w:lang w:val="es-ES"/>
        </w:rPr>
        <w:t>11.</w:t>
      </w:r>
      <w:r w:rsidRPr="000117C4">
        <w:rPr>
          <w:lang w:val="es-ES"/>
        </w:rPr>
        <w:tab/>
        <w:t xml:space="preserve">En respuesta, se han tomado medidas para contrarrestar las influencias negativas que fomentan la discriminación, particularmente contra las niñas, los niños que padecen alguna discapacidad y los niños nacidos fuera del matrimonio. No obstante, siguen existiendo retos pendientes. Estos retos se abordan en los capítulos VI, VII y VIII. </w:t>
      </w:r>
    </w:p>
    <w:p w:rsidR="00BE4BE8" w:rsidRPr="000117C4" w:rsidRDefault="00BE4BE8" w:rsidP="00447B25">
      <w:pPr>
        <w:pStyle w:val="SingleTxtG"/>
        <w:rPr>
          <w:lang w:val="es-ES"/>
        </w:rPr>
      </w:pPr>
      <w:r w:rsidRPr="000117C4">
        <w:rPr>
          <w:lang w:val="es-ES"/>
        </w:rPr>
        <w:tab/>
      </w:r>
      <w:r w:rsidRPr="000117C4">
        <w:rPr>
          <w:b/>
          <w:lang w:val="es-ES"/>
        </w:rPr>
        <w:t>(Párr. 17) El Comité toma nota de que el Estado parte reconoce plenamente los problemas con que se enfrentan los niños en la situación familiar y la necesidad de desarrollar programas, tales como la capacitación de trabajadores sociales, la educación en planificación familiar y la creación de un centro de lucha contra el alcoholismo y la toxicomanía, a fin de abordar estos problemas. Asimismo sugiere que se lleve a cabo una investigación sobre la cuestión de los abusos sexuales en el contexto familiar.</w:t>
      </w:r>
    </w:p>
    <w:p w:rsidR="00BE4BE8" w:rsidRPr="000117C4" w:rsidRDefault="00BE4BE8" w:rsidP="00447B25">
      <w:pPr>
        <w:pStyle w:val="SingleTxtG"/>
        <w:rPr>
          <w:lang w:val="es-ES"/>
        </w:rPr>
      </w:pPr>
      <w:r w:rsidRPr="000117C4">
        <w:rPr>
          <w:lang w:val="es-ES"/>
        </w:rPr>
        <w:t>12.</w:t>
      </w:r>
      <w:r w:rsidRPr="000117C4">
        <w:rPr>
          <w:lang w:val="es-ES"/>
        </w:rPr>
        <w:tab/>
        <w:t xml:space="preserve">La formación de los trabajadores sociales se describe más abajo (véase </w:t>
      </w:r>
      <w:smartTag w:uri="urn:schemas-microsoft-com:office:smarttags" w:element="PersonName">
        <w:smartTagPr>
          <w:attr w:name="ProductID" w:val="la secci￳n E"/>
        </w:smartTagPr>
        <w:r w:rsidRPr="000117C4">
          <w:rPr>
            <w:lang w:val="es-ES"/>
          </w:rPr>
          <w:t>la sección E</w:t>
        </w:r>
      </w:smartTag>
      <w:r w:rsidRPr="000117C4">
        <w:rPr>
          <w:lang w:val="es-ES"/>
        </w:rPr>
        <w:t xml:space="preserve">); el capítulo VI aborda la educación en materia de planificación familiar, tratamiento de la adicción al alcohol y a las drogas y abusos sexuales. </w:t>
      </w:r>
    </w:p>
    <w:p w:rsidR="00BE4BE8" w:rsidRPr="000117C4" w:rsidRDefault="00BE4BE8" w:rsidP="00447B25">
      <w:pPr>
        <w:pStyle w:val="SingleTxtG"/>
        <w:rPr>
          <w:b/>
          <w:lang w:val="es-ES"/>
        </w:rPr>
      </w:pPr>
      <w:r w:rsidRPr="000117C4">
        <w:rPr>
          <w:lang w:val="es-ES"/>
        </w:rPr>
        <w:tab/>
      </w:r>
      <w:r w:rsidRPr="000117C4">
        <w:rPr>
          <w:b/>
          <w:lang w:val="es-ES"/>
        </w:rPr>
        <w:t>(Párr. 19) El Comité recomienda que se lleve a cabo con carácter prioritario el estudio sobre los grupos marginados de niños.</w:t>
      </w:r>
    </w:p>
    <w:p w:rsidR="00BE4BE8" w:rsidRPr="000117C4" w:rsidRDefault="00BE4BE8" w:rsidP="00447B25">
      <w:pPr>
        <w:pStyle w:val="SingleTxtG"/>
        <w:rPr>
          <w:lang w:val="es-ES"/>
        </w:rPr>
      </w:pPr>
      <w:r w:rsidRPr="000117C4">
        <w:rPr>
          <w:lang w:val="es-ES"/>
        </w:rPr>
        <w:t>13.</w:t>
      </w:r>
      <w:r w:rsidRPr="000117C4">
        <w:rPr>
          <w:lang w:val="es-ES"/>
        </w:rPr>
        <w:tab/>
        <w:t xml:space="preserve">En respuesta, se ha creado una unidad especial dentro de la Oficina del Primer Ministro encargada de coordinar las actividades destinadas a los grupos marginados. El capítulo VI describe estas actividades. En la actualidad se están realizando esfuerzos por identificar y prestar apoyo a los niños de estos grupos marginados. </w:t>
      </w:r>
    </w:p>
    <w:p w:rsidR="00BE4BE8" w:rsidRPr="000117C4" w:rsidRDefault="00BE4BE8" w:rsidP="00447B25">
      <w:pPr>
        <w:pStyle w:val="H1G"/>
        <w:rPr>
          <w:lang w:val="es-ES"/>
        </w:rPr>
      </w:pPr>
      <w:r w:rsidRPr="000117C4">
        <w:rPr>
          <w:lang w:val="es-ES"/>
        </w:rPr>
        <w:tab/>
      </w:r>
      <w:bookmarkStart w:id="5" w:name="_Toc306352767"/>
      <w:r w:rsidRPr="000117C4">
        <w:rPr>
          <w:lang w:val="es-ES"/>
        </w:rPr>
        <w:t>B.</w:t>
      </w:r>
      <w:r w:rsidRPr="000117C4">
        <w:rPr>
          <w:lang w:val="es-ES"/>
        </w:rPr>
        <w:tab/>
        <w:t>Programas nacionales generales – vigilancia</w:t>
      </w:r>
      <w:bookmarkEnd w:id="5"/>
    </w:p>
    <w:p w:rsidR="00BE4BE8" w:rsidRPr="000117C4" w:rsidRDefault="00BE4BE8" w:rsidP="00447B25">
      <w:pPr>
        <w:pStyle w:val="SingleTxtG"/>
        <w:rPr>
          <w:lang w:val="es-ES"/>
        </w:rPr>
      </w:pPr>
      <w:r w:rsidRPr="000117C4">
        <w:rPr>
          <w:lang w:val="es-ES"/>
        </w:rPr>
        <w:t>14.</w:t>
      </w:r>
      <w:r w:rsidRPr="000117C4">
        <w:rPr>
          <w:lang w:val="es-ES"/>
        </w:rPr>
        <w:tab/>
        <w:t xml:space="preserve">La presente sección describe los marcos institucional y legislativo para la aplicación de la Convención en Namibia. </w:t>
      </w:r>
    </w:p>
    <w:p w:rsidR="00BE4BE8" w:rsidRPr="000117C4" w:rsidRDefault="00BE4BE8" w:rsidP="00447B25">
      <w:pPr>
        <w:pStyle w:val="H23G"/>
        <w:rPr>
          <w:lang w:val="es-ES"/>
        </w:rPr>
      </w:pPr>
      <w:r w:rsidRPr="000117C4">
        <w:rPr>
          <w:lang w:val="es-ES"/>
        </w:rPr>
        <w:tab/>
      </w:r>
      <w:bookmarkStart w:id="6" w:name="_Toc306352768"/>
      <w:r w:rsidRPr="000117C4">
        <w:rPr>
          <w:lang w:val="es-ES"/>
        </w:rPr>
        <w:t>1.</w:t>
      </w:r>
      <w:r w:rsidRPr="000117C4">
        <w:rPr>
          <w:lang w:val="es-ES"/>
        </w:rPr>
        <w:tab/>
        <w:t>Marco institucional</w:t>
      </w:r>
      <w:bookmarkEnd w:id="6"/>
    </w:p>
    <w:p w:rsidR="00BE4BE8" w:rsidRPr="000117C4" w:rsidRDefault="00BE4BE8" w:rsidP="00447B25">
      <w:pPr>
        <w:pStyle w:val="SingleTxtG"/>
        <w:rPr>
          <w:lang w:val="es-ES"/>
        </w:rPr>
      </w:pPr>
      <w:r w:rsidRPr="000117C4">
        <w:rPr>
          <w:lang w:val="es-ES"/>
        </w:rPr>
        <w:t>15.</w:t>
      </w:r>
      <w:r w:rsidRPr="000117C4">
        <w:rPr>
          <w:lang w:val="es-ES"/>
        </w:rPr>
        <w:tab/>
        <w:t xml:space="preserve">El marco institucional de Namibia está integrado por tres componentes: el Ministerio de Igualdad de Género y Bienestar Infantil, la Oficina del Defensor del Pueblo y la sociedad civil. </w:t>
      </w:r>
    </w:p>
    <w:p w:rsidR="00BE4BE8" w:rsidRPr="000117C4" w:rsidRDefault="00BE4BE8" w:rsidP="00447B25">
      <w:pPr>
        <w:pStyle w:val="H23G"/>
        <w:rPr>
          <w:lang w:val="es-ES"/>
        </w:rPr>
      </w:pPr>
      <w:r w:rsidRPr="000117C4">
        <w:rPr>
          <w:lang w:val="es-ES"/>
        </w:rPr>
        <w:tab/>
      </w:r>
      <w:bookmarkStart w:id="7" w:name="_Toc306352769"/>
      <w:r w:rsidRPr="000117C4">
        <w:rPr>
          <w:lang w:val="es-ES"/>
        </w:rPr>
        <w:t>2.</w:t>
      </w:r>
      <w:r w:rsidRPr="000117C4">
        <w:rPr>
          <w:lang w:val="es-ES"/>
        </w:rPr>
        <w:tab/>
        <w:t>Ministerio de Igualdad de Género y Bienestar Infantil</w:t>
      </w:r>
      <w:bookmarkEnd w:id="7"/>
    </w:p>
    <w:p w:rsidR="00BE4BE8" w:rsidRPr="000117C4" w:rsidRDefault="00BE4BE8" w:rsidP="00447B25">
      <w:pPr>
        <w:pStyle w:val="SingleTxtG"/>
        <w:rPr>
          <w:lang w:val="es-ES"/>
        </w:rPr>
      </w:pPr>
      <w:r w:rsidRPr="000117C4">
        <w:rPr>
          <w:lang w:val="es-ES"/>
        </w:rPr>
        <w:t>16.</w:t>
      </w:r>
      <w:r w:rsidRPr="000117C4">
        <w:rPr>
          <w:lang w:val="es-ES"/>
        </w:rPr>
        <w:tab/>
        <w:t xml:space="preserve">Entre 1990 y 2000, los servicios de bienestar para los niños eran competencia del Ministerio de Salud y Servicios Sociales (MOHSS). En 2000, se creó el Ministerio de Asuntos de la Mujer y Bienestar Infantil. En ese momento, las funciones relacionadas con el bienestar de los niños no estaban aún plenamente desarrolladas, y el MOHSS siguió conservando la mayoría de las competencias en este ámbito. Desde 2002, sin embargo, el Ministerio de Igualdad de Género y Bienestar Infantil es el organismo responsable de los niños. La responsabilidad del Ministerio de Igualdad de Género y Bienestar Infantil va más allá de la prestación de servicios y abarca también la dirección de la coordinación de los servicios relacionados con los niños y la defensa de los derechos de </w:t>
      </w:r>
      <w:smartTag w:uri="urn:schemas-microsoft-com:office:smarttags" w:element="PersonName">
        <w:smartTagPr>
          <w:attr w:name="ProductID" w:val="la infancia. Las"/>
        </w:smartTagPr>
        <w:r w:rsidRPr="000117C4">
          <w:rPr>
            <w:lang w:val="es-ES"/>
          </w:rPr>
          <w:t>la infancia. Las</w:t>
        </w:r>
      </w:smartTag>
      <w:r w:rsidRPr="000117C4">
        <w:rPr>
          <w:lang w:val="es-ES"/>
        </w:rPr>
        <w:t xml:space="preserve"> tres principales áreas programáticas del Ministerio de Igualdad de Género y Bienestar Infantil son: bienestar infantil, igualdad de género y desarrollo comunitario e integrado de la primera infancia. </w:t>
      </w:r>
    </w:p>
    <w:p w:rsidR="00BE4BE8" w:rsidRPr="000117C4" w:rsidRDefault="00BE4BE8" w:rsidP="00447B25">
      <w:pPr>
        <w:pStyle w:val="SingleTxtG"/>
        <w:rPr>
          <w:lang w:val="es-ES"/>
        </w:rPr>
      </w:pPr>
      <w:r w:rsidRPr="000117C4">
        <w:rPr>
          <w:lang w:val="es-ES"/>
        </w:rPr>
        <w:t>17.</w:t>
      </w:r>
      <w:r w:rsidRPr="000117C4">
        <w:rPr>
          <w:lang w:val="es-ES"/>
        </w:rPr>
        <w:tab/>
        <w:t xml:space="preserve">El Programa de Bienestar Infantil tiene por objetivo prestar servicios adecuados y proteger a los niños, particularmente a los huérfanos y a los niños en situación vulnerable. Su principal actividad consiste en asegurar la provisión de subsidios de manutención y subsidios a las familias de acogida para los niños. Otra de sus actividades consiste en prestar apoyo a través de la formación y el fomento de la capacidad de las partes interesadas pertinentes. El programa también presta servicios a los tribunales en aquellos casos en que un niño tiene problemas con </w:t>
      </w:r>
      <w:smartTag w:uri="urn:schemas-microsoft-com:office:smarttags" w:element="PersonName">
        <w:smartTagPr>
          <w:attr w:name="ProductID" w:val="la justicia. Adem￡s"/>
        </w:smartTagPr>
        <w:r w:rsidRPr="000117C4">
          <w:rPr>
            <w:lang w:val="es-ES"/>
          </w:rPr>
          <w:t>la justicia. Además</w:t>
        </w:r>
      </w:smartTag>
      <w:r w:rsidRPr="000117C4">
        <w:rPr>
          <w:lang w:val="es-ES"/>
        </w:rPr>
        <w:t xml:space="preserve">, también se presta apoyo a los programas relacionados con la colocación en régimen de acogida, la adopción, la justicia juvenil, los niños de la calle y las actividades extraescolares. </w:t>
      </w:r>
    </w:p>
    <w:p w:rsidR="00BE4BE8" w:rsidRPr="000117C4" w:rsidRDefault="00BE4BE8" w:rsidP="00447B25">
      <w:pPr>
        <w:pStyle w:val="SingleTxtG"/>
        <w:rPr>
          <w:lang w:val="es-ES"/>
        </w:rPr>
      </w:pPr>
      <w:r w:rsidRPr="000117C4">
        <w:rPr>
          <w:lang w:val="es-ES"/>
        </w:rPr>
        <w:t>18.</w:t>
      </w:r>
      <w:r w:rsidRPr="000117C4">
        <w:rPr>
          <w:lang w:val="es-ES"/>
        </w:rPr>
        <w:tab/>
        <w:t xml:space="preserve">La Dirección de Igualdad de Género asegura que mujeres y hombres (y niños y niñas) disfruten de un acceso en igualdad de condiciones a los recursos disponibles y al desarrollo sostenible. Las actividades del programa se centran en la formación, la sensibilización y el fomento de </w:t>
      </w:r>
      <w:smartTag w:uri="urn:schemas-microsoft-com:office:smarttags" w:element="PersonName">
        <w:smartTagPr>
          <w:attr w:name="ProductID" w:val="la capacidad. El"/>
        </w:smartTagPr>
        <w:r w:rsidRPr="000117C4">
          <w:rPr>
            <w:lang w:val="es-ES"/>
          </w:rPr>
          <w:t>la capacidad. El</w:t>
        </w:r>
      </w:smartTag>
      <w:r w:rsidRPr="000117C4">
        <w:rPr>
          <w:lang w:val="es-ES"/>
        </w:rPr>
        <w:t xml:space="preserve"> apoyo se extiende también a cuestiones como el VIH/SIDA, la violencia doméstica y la incorporación de la perspectiva de género. La atención se centra en los responsables regionales y locales de la toma de decisiones y en los líderes comunitarios. El programa supervisa la aplicación de </w:t>
      </w:r>
      <w:smartTag w:uri="urn:schemas-microsoft-com:office:smarttags" w:element="PersonName">
        <w:smartTagPr>
          <w:attr w:name="ProductID" w:val="la Pol￭tica Nacional"/>
        </w:smartTagPr>
        <w:r w:rsidRPr="000117C4">
          <w:rPr>
            <w:lang w:val="es-ES"/>
          </w:rPr>
          <w:t>la Política Nacional</w:t>
        </w:r>
      </w:smartTag>
      <w:r w:rsidRPr="000117C4">
        <w:rPr>
          <w:lang w:val="es-ES"/>
        </w:rPr>
        <w:t xml:space="preserve"> de Género y del Plan de Acción de Género. </w:t>
      </w:r>
    </w:p>
    <w:p w:rsidR="00BE4BE8" w:rsidRPr="000117C4" w:rsidRDefault="00BE4BE8" w:rsidP="00447B25">
      <w:pPr>
        <w:pStyle w:val="SingleTxtG"/>
        <w:rPr>
          <w:lang w:val="es-ES"/>
        </w:rPr>
      </w:pPr>
      <w:r w:rsidRPr="000117C4">
        <w:rPr>
          <w:lang w:val="es-ES"/>
        </w:rPr>
        <w:t>19.</w:t>
      </w:r>
      <w:r w:rsidRPr="000117C4">
        <w:rPr>
          <w:lang w:val="es-ES"/>
        </w:rPr>
        <w:tab/>
        <w:t xml:space="preserve">El Programa de desarrollo comunitario e integrado de la primera infancia promueve el desarrollo autónomo en las comunidades mediante el fomento de las iniciativas empresariales. Tanto los hombres como las mujeres reciben formación en aptitudes básicas que les ayudarán a emprender pequeños negocios o a encontrar un empleo. La atención se centra, sin embargo, en las mujeres. Otra de las actividades es la promoción de los centros de desarrollo de la primera infancia. </w:t>
      </w:r>
    </w:p>
    <w:p w:rsidR="00BE4BE8" w:rsidRPr="000117C4" w:rsidRDefault="00BE4BE8" w:rsidP="00447B25">
      <w:pPr>
        <w:pStyle w:val="SingleTxtG"/>
        <w:rPr>
          <w:lang w:val="es-ES"/>
        </w:rPr>
      </w:pPr>
      <w:bookmarkStart w:id="8" w:name="MGECW%20Capacity"/>
      <w:bookmarkEnd w:id="8"/>
      <w:r w:rsidRPr="000117C4">
        <w:rPr>
          <w:lang w:val="es-ES"/>
        </w:rPr>
        <w:t>20.</w:t>
      </w:r>
      <w:r w:rsidRPr="000117C4">
        <w:rPr>
          <w:lang w:val="es-ES"/>
        </w:rPr>
        <w:tab/>
        <w:t>Dentro del Ministerio de Igualdad de Género y Bienestar Infantil, la Dirección de Bienestar Infantil (DCW) se encarga directamente del bienestar de los niños. En 2004, la DCW contaba con siete trabajadores sociales que heredaron los casos de 7.000 niños en régimen de acogida. Muchos de estos niños eran huérfanos y niños en situación vulnerable y presentaban problemas especiales. Durante el primer año de funcionamiento, se proporcionaron fondos de emergencia para atender al elevado número de huérfanos y niños en situación vulnerable beneficiarios de subvenciones. Las familias que acogen a un niño reciben 200 dólares namibios al mes del Gobierno de la República de Namibia, y otros 100 dólares namibios mensuales por cada niño adicional. Todas las solicitudes deben ser examinadas por el personal del Ministerio de Igualdad de Género y Bienestar Infantil, un proceso que puede resultar engorroso. A principios de 2008, había más de 13.000 huérfanos y niños en situación vulnerable en régimen de acogida, y otros 82.000 que recibían apoyo. En diciembre de 2008, la DCW cubrió 39 puestos vacantes para trabajadores sociales.</w:t>
      </w:r>
    </w:p>
    <w:p w:rsidR="00BE4BE8" w:rsidRPr="000117C4" w:rsidRDefault="00BE4BE8" w:rsidP="00447B25">
      <w:pPr>
        <w:pStyle w:val="H23G"/>
        <w:rPr>
          <w:lang w:val="es-ES"/>
        </w:rPr>
      </w:pPr>
      <w:r w:rsidRPr="000117C4">
        <w:rPr>
          <w:lang w:val="es-ES"/>
        </w:rPr>
        <w:tab/>
      </w:r>
      <w:bookmarkStart w:id="9" w:name="_Toc306352770"/>
      <w:r w:rsidR="0054153B" w:rsidRPr="000117C4">
        <w:rPr>
          <w:lang w:val="es-ES"/>
        </w:rPr>
        <w:t>3.</w:t>
      </w:r>
      <w:r w:rsidR="0054153B" w:rsidRPr="000117C4">
        <w:rPr>
          <w:lang w:val="es-ES"/>
        </w:rPr>
        <w:tab/>
        <w:t>Ministerio de Justicia/</w:t>
      </w:r>
      <w:r w:rsidRPr="000117C4">
        <w:rPr>
          <w:lang w:val="es-ES"/>
        </w:rPr>
        <w:t>Oficina del Defensor del Pueblo</w:t>
      </w:r>
      <w:bookmarkEnd w:id="9"/>
    </w:p>
    <w:p w:rsidR="00BE4BE8" w:rsidRPr="000117C4" w:rsidRDefault="00BE4BE8" w:rsidP="00447B25">
      <w:pPr>
        <w:pStyle w:val="SingleTxtG"/>
        <w:rPr>
          <w:lang w:val="es-ES"/>
        </w:rPr>
      </w:pPr>
      <w:r w:rsidRPr="000117C4">
        <w:rPr>
          <w:lang w:val="es-ES"/>
        </w:rPr>
        <w:t>21.</w:t>
      </w:r>
      <w:r w:rsidRPr="000117C4">
        <w:rPr>
          <w:lang w:val="es-ES"/>
        </w:rPr>
        <w:tab/>
        <w:t xml:space="preserve">El Ministerio de Justicia gestiona diversos programas centrados en los derechos humanos, la administración de justicia y la lucha contra </w:t>
      </w:r>
      <w:smartTag w:uri="urn:schemas-microsoft-com:office:smarttags" w:element="PersonName">
        <w:smartTagPr>
          <w:attr w:name="ProductID" w:val="la corrupci￳n. Todos"/>
        </w:smartTagPr>
        <w:r w:rsidRPr="000117C4">
          <w:rPr>
            <w:lang w:val="es-ES"/>
          </w:rPr>
          <w:t>la corrupción. Todos</w:t>
        </w:r>
      </w:smartTag>
      <w:r w:rsidRPr="000117C4">
        <w:rPr>
          <w:lang w:val="es-ES"/>
        </w:rPr>
        <w:t xml:space="preserve"> estos programas promueven una cultura de apoyo al Estado de </w:t>
      </w:r>
      <w:r w:rsidR="00FF034D" w:rsidRPr="000117C4">
        <w:rPr>
          <w:lang w:val="es-ES"/>
        </w:rPr>
        <w:t xml:space="preserve">derecho </w:t>
      </w:r>
      <w:r w:rsidRPr="000117C4">
        <w:rPr>
          <w:lang w:val="es-ES"/>
        </w:rPr>
        <w:t xml:space="preserve">y de protección de los derechos. El Programa de asistencia jurídica responde a la obligación constitucional de proporcionar asistencia letrada a los ciudadanos namibios sin recursos. El Programa de protección de los derechos humanos y las libertades fundamentales presta apoyo al Centro de Derechos Humanos y Documentación de la Universidad de Namibia. Este Centro lleva a cabo actividades de divulgación y colabora en los casos en que las organizaciones internacionales plantean preguntas sobre cuestiones relacionadas con los derechos humanos. El Programa de desarrollo de leyes y redacción legislativa lleva a cabo investigaciones y presta apoyo para la formulación de leyes. Asiste a la Comisión para la reforma y el desarrollo de la legislación, que ha trabajado para eliminar las leyes discriminatorias heredadas del período del apartheid y redactar leyes adaptadas a las normas internacionales. El Programa Anticorrupción garantiza la investigación y el enjuiciamiento de los casos de corrupción. El programa tiene también un componente educativo. Colabora con </w:t>
      </w:r>
      <w:smartTag w:uri="urn:schemas-microsoft-com:office:smarttags" w:element="PersonName">
        <w:smartTagPr>
          <w:attr w:name="ProductID" w:val="la Comisi￳n Anticorrupci￳n"/>
        </w:smartTagPr>
        <w:r w:rsidRPr="000117C4">
          <w:rPr>
            <w:lang w:val="es-ES"/>
          </w:rPr>
          <w:t>la Comisión Anticorrupción</w:t>
        </w:r>
      </w:smartTag>
      <w:r w:rsidRPr="000117C4">
        <w:rPr>
          <w:lang w:val="es-ES"/>
        </w:rPr>
        <w:t xml:space="preserve"> de Namibia, que es un organismo independiente. El Programa de derechos humanos investiga las denuncias relacionadas con violaciones de los derechos humanos, celebra audiencias sobre este tipo de casos y revisa la legislación anterior a la Independencia para resolver cualquier conflicto con la Constitución de Namibia. </w:t>
      </w:r>
    </w:p>
    <w:p w:rsidR="00BE4BE8" w:rsidRPr="000117C4" w:rsidRDefault="00BE4BE8" w:rsidP="00447B25">
      <w:pPr>
        <w:pStyle w:val="SingleTxtG"/>
        <w:rPr>
          <w:lang w:val="es-ES"/>
        </w:rPr>
      </w:pPr>
      <w:bookmarkStart w:id="10" w:name="Ombudsman"/>
      <w:r w:rsidRPr="000117C4">
        <w:rPr>
          <w:lang w:val="es-ES"/>
        </w:rPr>
        <w:t>22.</w:t>
      </w:r>
      <w:r w:rsidRPr="000117C4">
        <w:rPr>
          <w:lang w:val="es-ES"/>
        </w:rPr>
        <w:tab/>
        <w:t>De conformidad con la Constitución, la Oficina del Defensor del Pueblo se creó mediante la aprobación de la Ley del Defensor del Pueblo</w:t>
      </w:r>
      <w:bookmarkEnd w:id="10"/>
      <w:r w:rsidRPr="000117C4">
        <w:rPr>
          <w:lang w:val="es-ES"/>
        </w:rPr>
        <w:t xml:space="preserve"> (Nº 7 de 1990). Esta oficina fue acreditada en abril de 2006 por el Comité Internacional de Coordinación de Instituciones Nacionales de Derechos Humanos. Su principal mandato es la protección, promoción y mejora del respeto por los derechos humanos en Namibia.</w:t>
      </w:r>
    </w:p>
    <w:p w:rsidR="00BE4BE8" w:rsidRPr="000117C4" w:rsidRDefault="00BE4BE8" w:rsidP="00447B25">
      <w:pPr>
        <w:pStyle w:val="SingleTxtG"/>
        <w:rPr>
          <w:lang w:val="es-ES"/>
        </w:rPr>
      </w:pPr>
      <w:r w:rsidRPr="000117C4">
        <w:rPr>
          <w:lang w:val="es-ES"/>
        </w:rPr>
        <w:t>23.</w:t>
      </w:r>
      <w:r w:rsidRPr="000117C4">
        <w:rPr>
          <w:lang w:val="es-ES"/>
        </w:rPr>
        <w:tab/>
        <w:t xml:space="preserve">La Oficina central tiene su sede en Windhoek; en 2005 se crearon oficinas regionales en Keetmanshoop (región de Karas) y en Oshakati (región de Oshana). En colaboración con la sociedad civil y las ONG, el Comité Asesor de Derechos Humanos de la Oficina del Defensor del Pueblo presta una atención especial a la violencia de género. Está integrado por 20 miembros de las ONG, las organizaciones de la sociedad civil, los ministerios del Gobierno de la República de Namibia y el Consejo de Iglesias de Namibia, y se reúne una vez al mes. </w:t>
      </w:r>
    </w:p>
    <w:p w:rsidR="00BE4BE8" w:rsidRPr="000117C4" w:rsidRDefault="00BE4BE8" w:rsidP="00447B25">
      <w:pPr>
        <w:pStyle w:val="SingleTxtG"/>
        <w:rPr>
          <w:lang w:val="es-ES"/>
        </w:rPr>
      </w:pPr>
      <w:r w:rsidRPr="000117C4">
        <w:rPr>
          <w:lang w:val="es-ES"/>
        </w:rPr>
        <w:t>24.</w:t>
      </w:r>
      <w:r w:rsidRPr="000117C4">
        <w:rPr>
          <w:lang w:val="es-ES"/>
        </w:rPr>
        <w:tab/>
        <w:t xml:space="preserve">El Informe Anual de la Oficina del Defensor del Pueblo de 2006 señala que, de las 2.060 denuncias recibidas, un 85% estaban relacionadas con casos de mala administración y </w:t>
      </w:r>
      <w:r w:rsidR="00EF17E3">
        <w:rPr>
          <w:lang w:val="es-ES"/>
        </w:rPr>
        <w:t>solo</w:t>
      </w:r>
      <w:r w:rsidRPr="000117C4">
        <w:rPr>
          <w:lang w:val="es-ES"/>
        </w:rPr>
        <w:t xml:space="preserve"> un 8,5% con violaciones de los derechos humanos. En el mismo año la Oficina del Defensor del Pueblo elaboró un informe especial sobre las condiciones existentes en los calabozos policiales de todo el país. El informe, que posteriormente se remitió a </w:t>
      </w:r>
      <w:smartTag w:uri="urn:schemas-microsoft-com:office:smarttags" w:element="PersonName">
        <w:smartTagPr>
          <w:attr w:name="ProductID" w:val="la Asamblea Nacional"/>
        </w:smartTagPr>
        <w:r w:rsidRPr="000117C4">
          <w:rPr>
            <w:lang w:val="es-ES"/>
          </w:rPr>
          <w:t>la Asamblea Nacional</w:t>
        </w:r>
      </w:smartTag>
      <w:r w:rsidRPr="000117C4">
        <w:rPr>
          <w:lang w:val="es-ES"/>
        </w:rPr>
        <w:t xml:space="preserve"> y al Parlamento, concluía que los calabozos policiales estaban superpoblados y no cumplían las normas elementales de higiene. Recomendaba clausurar algunas instalaciones, mejorar la higiene en todos los calabozos y, en los casos necesarios, facilitar el acceso a la atención sanitaria. Asimismo, el informe abordaba la cuestión de los adolescentes y los niños detenidos, y destacaba la necesidad de crear y mantener instalaciones separadas para ellos. </w:t>
      </w:r>
    </w:p>
    <w:p w:rsidR="00BE4BE8" w:rsidRPr="000117C4" w:rsidRDefault="00BE4BE8" w:rsidP="00447B25">
      <w:pPr>
        <w:pStyle w:val="H23G"/>
        <w:rPr>
          <w:lang w:val="es-ES"/>
        </w:rPr>
      </w:pPr>
      <w:r w:rsidRPr="000117C4">
        <w:rPr>
          <w:lang w:val="es-ES"/>
        </w:rPr>
        <w:tab/>
      </w:r>
      <w:bookmarkStart w:id="11" w:name="_Toc306352771"/>
      <w:r w:rsidRPr="000117C4">
        <w:rPr>
          <w:lang w:val="es-ES"/>
        </w:rPr>
        <w:t>4.</w:t>
      </w:r>
      <w:r w:rsidRPr="000117C4">
        <w:rPr>
          <w:lang w:val="es-ES"/>
        </w:rPr>
        <w:tab/>
        <w:t>Sociedad civil</w:t>
      </w:r>
      <w:bookmarkEnd w:id="11"/>
    </w:p>
    <w:p w:rsidR="00BE4BE8" w:rsidRPr="000117C4" w:rsidRDefault="00BE4BE8" w:rsidP="00447B25">
      <w:pPr>
        <w:pStyle w:val="SingleTxtG"/>
        <w:rPr>
          <w:lang w:val="es-ES"/>
        </w:rPr>
      </w:pPr>
      <w:r w:rsidRPr="000117C4">
        <w:rPr>
          <w:lang w:val="es-ES"/>
        </w:rPr>
        <w:t>25.</w:t>
      </w:r>
      <w:r w:rsidRPr="000117C4">
        <w:rPr>
          <w:lang w:val="es-ES"/>
        </w:rPr>
        <w:tab/>
        <w:t xml:space="preserve">Namibia tiene una sociedad civil vibrante, con instituciones que contribuyen al bienestar de los niños en distintos niveles, desde el apoyo comunitario en cientos de localidades hasta las aportaciones de mayor trascendencia para la elaboración de políticas y leyes relativas a las cuestiones que afectan a los niños. El Foro no gubernamental de Namibia (NANGOF), un organismo nacional de coordinación, está integrado por 26 organizaciones cuyos mandatos van desde la asistencia jurídica hasta el apoyo a la enseñanza superior y la sensibilización en materia de buen gobierno. La Red de Organizaciones de Servicios contra el </w:t>
      </w:r>
      <w:r w:rsidR="00447B25" w:rsidRPr="000117C4">
        <w:rPr>
          <w:lang w:val="es-ES"/>
        </w:rPr>
        <w:t xml:space="preserve">Sida </w:t>
      </w:r>
      <w:r w:rsidRPr="000117C4">
        <w:rPr>
          <w:lang w:val="es-ES"/>
        </w:rPr>
        <w:t xml:space="preserve">de Namibia (NANASO), un organismo que reúne a 350 organizaciones de la sociedad civil que actúan desde el ámbito nacional al comunitario, también es miembro del NANGOF. Todos los miembros de la NANASO participan en diversas actividades relacionadas con la sensibilización acerca del </w:t>
      </w:r>
      <w:r w:rsidR="00773C5F" w:rsidRPr="000117C4">
        <w:rPr>
          <w:lang w:val="es-ES"/>
        </w:rPr>
        <w:t>sida</w:t>
      </w:r>
      <w:r w:rsidRPr="000117C4">
        <w:rPr>
          <w:lang w:val="es-ES"/>
        </w:rPr>
        <w:t xml:space="preserve">, su prevención y su tratamiento. Muchos de estos grupos prestan servicios a los niños mediante la asistencia y apoyo a los huérfanos y a los niños en situación vulnerable. Dos organizaciones, el Centro de Asistencia Jurídica (LAC), y un grupo independiente de derechos humanos, </w:t>
      </w:r>
      <w:smartTag w:uri="urn:schemas-microsoft-com:office:smarttags" w:element="PersonName">
        <w:smartTagPr>
          <w:attr w:name="ProductID" w:val="la Sociedad Nacional"/>
        </w:smartTagPr>
        <w:r w:rsidRPr="000117C4">
          <w:rPr>
            <w:lang w:val="es-ES"/>
          </w:rPr>
          <w:t>la Sociedad Nacional</w:t>
        </w:r>
      </w:smartTag>
      <w:r w:rsidRPr="000117C4">
        <w:rPr>
          <w:lang w:val="es-ES"/>
        </w:rPr>
        <w:t xml:space="preserve"> en pro de los Derechos Humanos, supervisan la situación de los derechos humanos. De estas dos organizaciones, el LAC es la más activa en el campo de los derechos de los niños. </w:t>
      </w:r>
    </w:p>
    <w:p w:rsidR="00BE4BE8" w:rsidRPr="000117C4" w:rsidRDefault="00BE4BE8" w:rsidP="00447B25">
      <w:pPr>
        <w:pStyle w:val="SingleTxtG"/>
        <w:rPr>
          <w:lang w:val="es-ES"/>
        </w:rPr>
      </w:pPr>
      <w:r w:rsidRPr="000117C4">
        <w:rPr>
          <w:lang w:val="es-ES"/>
        </w:rPr>
        <w:t>26.</w:t>
      </w:r>
      <w:r w:rsidRPr="000117C4">
        <w:rPr>
          <w:lang w:val="es-ES"/>
        </w:rPr>
        <w:tab/>
        <w:t>A continuación se describen algunas de las principales organizaciones de la sociedad civil centradas en la infancia:</w:t>
      </w:r>
    </w:p>
    <w:p w:rsidR="00BE4BE8" w:rsidRPr="000117C4" w:rsidRDefault="00BE4BE8" w:rsidP="00447B25">
      <w:pPr>
        <w:pStyle w:val="SingleTxtG"/>
        <w:rPr>
          <w:lang w:val="es-ES"/>
        </w:rPr>
      </w:pPr>
      <w:r w:rsidRPr="000117C4">
        <w:rPr>
          <w:lang w:val="es-ES"/>
        </w:rPr>
        <w:tab/>
        <w:t>a)</w:t>
      </w:r>
      <w:r w:rsidRPr="000117C4">
        <w:rPr>
          <w:lang w:val="es-ES"/>
        </w:rPr>
        <w:tab/>
        <w:t>Catholic Aids Action trabaja en nueve de las trece regiones namibias, prestando ayuda a aproximadamente 16.000 huérfanos y niños en situación vulnerable. Los grupos prestan servicios en 91 parroquias y 300 comunidades religiosas más pequeñas. Un total de 1.600 volun</w:t>
      </w:r>
      <w:r w:rsidR="00447B25" w:rsidRPr="000117C4">
        <w:rPr>
          <w:lang w:val="es-ES"/>
        </w:rPr>
        <w:t>tarios recibe formación y apoyo.</w:t>
      </w:r>
    </w:p>
    <w:p w:rsidR="00BE4BE8" w:rsidRPr="000117C4" w:rsidRDefault="00BE4BE8" w:rsidP="00447B25">
      <w:pPr>
        <w:pStyle w:val="SingleTxtG"/>
        <w:rPr>
          <w:lang w:val="es-ES"/>
        </w:rPr>
      </w:pPr>
      <w:r w:rsidRPr="000117C4">
        <w:rPr>
          <w:lang w:val="es-ES"/>
        </w:rPr>
        <w:tab/>
        <w:t>b)</w:t>
      </w:r>
      <w:r w:rsidRPr="000117C4">
        <w:rPr>
          <w:lang w:val="es-ES"/>
        </w:rPr>
        <w:tab/>
        <w:t>En 2002 se creó la Alianza de Iglesias en pro de los Huérfanos (CAFO), una organización miembro del Consejo de Iglesias de Namibia que presta apoyo directo a entre 6.000 y 7.000 huérfanos y niños en situación vulnerable. Buena parte de este apoyo tiene por objetivo mantener a los niños escolarizados. La CAFO trabaja con voluntarios y grupos comunitarios en 300 comunidades y presta su apoyo a proyectos comunitarios para atender a los niños. La cuantía de los subsidios que concede oscila entre 5.000 y 130.000 dólares namibios. En el tercer trimestre de 2008, se destinó un total de 172.725 dólares namibios a proyectos destinados a ayudar a m</w:t>
      </w:r>
      <w:r w:rsidR="00447B25" w:rsidRPr="000117C4">
        <w:rPr>
          <w:lang w:val="es-ES"/>
        </w:rPr>
        <w:t>ás de 1.900 niños.</w:t>
      </w:r>
    </w:p>
    <w:p w:rsidR="00BE4BE8" w:rsidRPr="000117C4" w:rsidRDefault="00BE4BE8" w:rsidP="00447B25">
      <w:pPr>
        <w:pStyle w:val="SingleTxtG"/>
        <w:rPr>
          <w:lang w:val="es-ES"/>
        </w:rPr>
      </w:pPr>
      <w:r w:rsidRPr="000117C4">
        <w:rPr>
          <w:lang w:val="es-ES"/>
        </w:rPr>
        <w:tab/>
        <w:t>c)</w:t>
      </w:r>
      <w:r w:rsidRPr="000117C4">
        <w:rPr>
          <w:lang w:val="es-ES"/>
        </w:rPr>
        <w:tab/>
        <w:t>Childline/Lifeline presta diversos servicios de formación y apoyo a los niños. A través de su servicio de asesoramiento, funciona como un punto de contacto para los niños en situaciones difíciles. Presta asesoramiento inicial a los niños en situación de crisis, llevando a cabo consultas de seguimiento cuando se considera necesario. Childline/Lifeline también presta servicios de divulgación a los niños en las escuelas y formación conexa a los profesores. Mediante su programa radiofónico Uitani Childline Radio, se ponen en conocimiento del público en general múltiples cuestiones relacionadas con los niños</w:t>
      </w:r>
      <w:r w:rsidR="00447B25" w:rsidRPr="000117C4">
        <w:rPr>
          <w:lang w:val="es-ES"/>
        </w:rPr>
        <w:t>.</w:t>
      </w:r>
    </w:p>
    <w:p w:rsidR="00BE4BE8" w:rsidRPr="000117C4" w:rsidRDefault="00BE4BE8" w:rsidP="00447B25">
      <w:pPr>
        <w:pStyle w:val="SingleTxtG"/>
        <w:rPr>
          <w:lang w:val="es-ES"/>
        </w:rPr>
      </w:pPr>
      <w:r w:rsidRPr="000117C4">
        <w:rPr>
          <w:lang w:val="es-ES"/>
        </w:rPr>
        <w:tab/>
        <w:t>d)</w:t>
      </w:r>
      <w:r w:rsidRPr="000117C4">
        <w:rPr>
          <w:lang w:val="es-ES"/>
        </w:rPr>
        <w:tab/>
        <w:t xml:space="preserve">Development Aid from People to People es una organización multiservicios vinculada a las comunidades rurales de Namibia que presta servicios educativos y de apoyo social a los niños y sus familias. Aproximadamente 600 trabajadores comunitarios han recibido formación para asistir a las familias afectadas por el VIH/SIDA. Además, la organización dirige una escuela primaria en el </w:t>
      </w:r>
      <w:r w:rsidR="00447B25" w:rsidRPr="000117C4">
        <w:rPr>
          <w:lang w:val="es-ES"/>
        </w:rPr>
        <w:t>norte de Namibia.</w:t>
      </w:r>
    </w:p>
    <w:p w:rsidR="00BE4BE8" w:rsidRPr="000117C4" w:rsidRDefault="00BE4BE8" w:rsidP="00447B25">
      <w:pPr>
        <w:pStyle w:val="SingleTxtG"/>
        <w:rPr>
          <w:lang w:val="es-ES"/>
        </w:rPr>
      </w:pPr>
      <w:r w:rsidRPr="000117C4">
        <w:rPr>
          <w:lang w:val="es-ES"/>
        </w:rPr>
        <w:tab/>
        <w:t>e)</w:t>
      </w:r>
      <w:r w:rsidRPr="000117C4">
        <w:rPr>
          <w:lang w:val="es-ES"/>
        </w:rPr>
        <w:tab/>
        <w:t xml:space="preserve">El LAC, a través de su Proyecto de investigación y promoción de género, presta apoyo a las políticas y asistencia para el desarrollo de leyes mediante actividades de investigación, facilitación de la reforma legislativa y sensibilización. </w:t>
      </w:r>
    </w:p>
    <w:p w:rsidR="00BE4BE8" w:rsidRPr="000117C4" w:rsidRDefault="00BE4BE8" w:rsidP="00447B25">
      <w:pPr>
        <w:pStyle w:val="SingleTxtG"/>
        <w:rPr>
          <w:lang w:val="es-ES"/>
        </w:rPr>
      </w:pPr>
      <w:r w:rsidRPr="000117C4">
        <w:rPr>
          <w:lang w:val="es-ES"/>
        </w:rPr>
        <w:t>27.</w:t>
      </w:r>
      <w:r w:rsidRPr="000117C4">
        <w:rPr>
          <w:lang w:val="es-ES"/>
        </w:rPr>
        <w:tab/>
        <w:t xml:space="preserve">La sociedad civil desempeña un papel importante a la hora de someter las cuestiones relacionadas con los niños a debate público. La naturaleza intersectorial de estas iniciativas es una prueba más del gran interés de Namibia por sus niños. Namibia cuenta con plataformas activas para llamar la atención de la sociedad sobre la Convención, y el debate público sobre las cuestiones que afectan a los niños es una característica corriente de la vida namibia. Teniendo en cuenta su escasa población, Namibia cuenta con un gran número de medios de prensa y difusión a través de los cuales el sector privado y las instituciones de la sociedad civil centran la atención en las cuestiones que afectan a la infancia. </w:t>
      </w:r>
    </w:p>
    <w:p w:rsidR="00BE4BE8" w:rsidRPr="000117C4" w:rsidRDefault="00BE4BE8" w:rsidP="00447B25">
      <w:pPr>
        <w:pStyle w:val="SingleTxtG"/>
        <w:rPr>
          <w:lang w:val="es-ES"/>
        </w:rPr>
      </w:pPr>
      <w:r w:rsidRPr="000117C4">
        <w:rPr>
          <w:lang w:val="es-ES"/>
        </w:rPr>
        <w:t>28.</w:t>
      </w:r>
      <w:r w:rsidRPr="000117C4">
        <w:rPr>
          <w:lang w:val="es-ES"/>
        </w:rPr>
        <w:tab/>
        <w:t xml:space="preserve">Uno de los principales diarios de tirada nacional, </w:t>
      </w:r>
      <w:r w:rsidRPr="000117C4">
        <w:rPr>
          <w:i/>
          <w:lang w:val="es-ES"/>
        </w:rPr>
        <w:t>The Namibian</w:t>
      </w:r>
      <w:r w:rsidRPr="000117C4">
        <w:rPr>
          <w:lang w:val="es-ES"/>
        </w:rPr>
        <w:t xml:space="preserve">, ofrece un suplemento de ocho páginas titulado </w:t>
      </w:r>
      <w:r w:rsidRPr="000117C4">
        <w:rPr>
          <w:i/>
          <w:lang w:val="es-ES"/>
        </w:rPr>
        <w:t>Youthpaper</w:t>
      </w:r>
      <w:r w:rsidRPr="000117C4">
        <w:rPr>
          <w:lang w:val="es-ES"/>
        </w:rPr>
        <w:t xml:space="preserve"> que trata cuestiones muy diversas, desde guías básicas sobre asignaturas que se imparten en las escuelas hasta la pobreza, las relaciones sociales, los problemas familiares, la explotación, la sexualidad e historias de interés humano. El suplemento es elaborado por el personal del periódico. </w:t>
      </w:r>
      <w:r w:rsidRPr="000117C4">
        <w:rPr>
          <w:i/>
          <w:lang w:val="es-ES"/>
        </w:rPr>
        <w:t>The Namibian</w:t>
      </w:r>
      <w:r w:rsidRPr="000117C4">
        <w:rPr>
          <w:lang w:val="es-ES"/>
        </w:rPr>
        <w:t xml:space="preserve"> tiene una amplia difusión en todo el país, lo que asegura que numerosos niños y progenitores tengan acceso al suplemento. </w:t>
      </w:r>
    </w:p>
    <w:p w:rsidR="00BE4BE8" w:rsidRPr="000117C4" w:rsidRDefault="00BE4BE8" w:rsidP="00447B25">
      <w:pPr>
        <w:pStyle w:val="SingleTxtG"/>
        <w:rPr>
          <w:lang w:val="es-ES"/>
        </w:rPr>
      </w:pPr>
      <w:r w:rsidRPr="000117C4">
        <w:rPr>
          <w:lang w:val="es-ES"/>
        </w:rPr>
        <w:t>29.</w:t>
      </w:r>
      <w:r w:rsidRPr="000117C4">
        <w:rPr>
          <w:lang w:val="es-ES"/>
        </w:rPr>
        <w:tab/>
        <w:t xml:space="preserve">En 2006, el capítulo namibio de Lifeline/Childline puso en marcha un programa de radio titulado Uitani Childline Radio. </w:t>
      </w:r>
      <w:r w:rsidR="00447B25" w:rsidRPr="000117C4">
        <w:rPr>
          <w:lang w:val="es-ES"/>
        </w:rPr>
        <w:t>"</w:t>
      </w:r>
      <w:r w:rsidRPr="000117C4">
        <w:rPr>
          <w:lang w:val="es-ES"/>
        </w:rPr>
        <w:t>Uitani</w:t>
      </w:r>
      <w:r w:rsidR="00447B25" w:rsidRPr="000117C4">
        <w:rPr>
          <w:lang w:val="es-ES"/>
        </w:rPr>
        <w:t>"</w:t>
      </w:r>
      <w:r w:rsidRPr="000117C4">
        <w:rPr>
          <w:lang w:val="es-ES"/>
        </w:rPr>
        <w:t xml:space="preserve"> significa </w:t>
      </w:r>
      <w:r w:rsidR="00447B25" w:rsidRPr="000117C4">
        <w:rPr>
          <w:lang w:val="es-ES"/>
        </w:rPr>
        <w:t>"</w:t>
      </w:r>
      <w:r w:rsidRPr="000117C4">
        <w:rPr>
          <w:lang w:val="es-ES"/>
        </w:rPr>
        <w:t>Viviré</w:t>
      </w:r>
      <w:r w:rsidR="00447B25" w:rsidRPr="000117C4">
        <w:rPr>
          <w:lang w:val="es-ES"/>
        </w:rPr>
        <w:t>"</w:t>
      </w:r>
      <w:r w:rsidRPr="000117C4">
        <w:rPr>
          <w:lang w:val="es-ES"/>
        </w:rPr>
        <w:t xml:space="preserve"> en el idioma local de los damara y los nama. En un principio, Uitani se transmitió en inglés a través de Radio Omulungu, una emisora privada de cobertura nacional con sede en Windhoek. Los programas los escriben y producen niños voluntarios. En su primer año de funcionamiento se emitieron 151 programas y espacios. </w:t>
      </w:r>
    </w:p>
    <w:p w:rsidR="00BE4BE8" w:rsidRPr="000117C4" w:rsidRDefault="00BE4BE8" w:rsidP="00447B25">
      <w:pPr>
        <w:pStyle w:val="SingleTxtG"/>
        <w:rPr>
          <w:lang w:val="es-ES"/>
        </w:rPr>
      </w:pPr>
      <w:r w:rsidRPr="000117C4">
        <w:rPr>
          <w:lang w:val="es-ES"/>
        </w:rPr>
        <w:t>30.</w:t>
      </w:r>
      <w:r w:rsidRPr="000117C4">
        <w:rPr>
          <w:lang w:val="es-ES"/>
        </w:rPr>
        <w:tab/>
        <w:t xml:space="preserve">El servicio nacional de radio, la Corporación de Radio y Televisión de Namibia (NBC) y una emisora comunitaria de Windhoek, </w:t>
      </w:r>
      <w:smartTag w:uri="urn:schemas-microsoft-com:office:smarttags" w:element="PersonName">
        <w:smartTagPr>
          <w:attr w:name="ProductID" w:val="la Radio Comunitaria Katutura"/>
        </w:smartTagPr>
        <w:r w:rsidRPr="000117C4">
          <w:rPr>
            <w:lang w:val="es-ES"/>
          </w:rPr>
          <w:t>la Radio Comunitaria Katutura</w:t>
        </w:r>
      </w:smartTag>
      <w:r w:rsidRPr="000117C4">
        <w:rPr>
          <w:lang w:val="es-ES"/>
        </w:rPr>
        <w:t>, también retransmitieron el programa Uitani, ampliando su cobertura a públicos destinatarios clave. En 2008 se iniciaron debates para añadir Uitani a otros dos servicios de idiomas de la NBC, lo que permitiría aumentar su audiencia aún más.</w:t>
      </w:r>
    </w:p>
    <w:p w:rsidR="00BE4BE8" w:rsidRPr="000117C4" w:rsidRDefault="00BE4BE8" w:rsidP="00447B25">
      <w:pPr>
        <w:pStyle w:val="H23G"/>
        <w:rPr>
          <w:lang w:val="es-ES"/>
        </w:rPr>
      </w:pPr>
      <w:r w:rsidRPr="000117C4">
        <w:rPr>
          <w:lang w:val="es-ES"/>
        </w:rPr>
        <w:tab/>
      </w:r>
      <w:bookmarkStart w:id="12" w:name="_Toc306352772"/>
      <w:r w:rsidRPr="000117C4">
        <w:rPr>
          <w:lang w:val="es-ES"/>
        </w:rPr>
        <w:t>5.</w:t>
      </w:r>
      <w:r w:rsidRPr="000117C4">
        <w:rPr>
          <w:lang w:val="es-ES"/>
        </w:rPr>
        <w:tab/>
        <w:t>Marco constitucional y legislativo</w:t>
      </w:r>
      <w:bookmarkEnd w:id="12"/>
    </w:p>
    <w:p w:rsidR="00BE4BE8" w:rsidRPr="000117C4" w:rsidRDefault="00BE4BE8" w:rsidP="00447B25">
      <w:pPr>
        <w:pStyle w:val="SingleTxtG"/>
        <w:rPr>
          <w:lang w:val="es-ES"/>
        </w:rPr>
      </w:pPr>
      <w:r w:rsidRPr="000117C4">
        <w:rPr>
          <w:lang w:val="es-ES"/>
        </w:rPr>
        <w:t>31.</w:t>
      </w:r>
      <w:r w:rsidRPr="000117C4">
        <w:rPr>
          <w:lang w:val="es-ES"/>
        </w:rPr>
        <w:tab/>
        <w:t xml:space="preserve">La Constitución de Namibia contiene disposiciones que protegen y promueven los derechos del niño: </w:t>
      </w:r>
    </w:p>
    <w:p w:rsidR="00BE4BE8" w:rsidRPr="000117C4" w:rsidRDefault="00BE4BE8" w:rsidP="00F843DC">
      <w:pPr>
        <w:pStyle w:val="SingleTxtG"/>
        <w:rPr>
          <w:lang w:val="es-ES"/>
        </w:rPr>
      </w:pPr>
      <w:r w:rsidRPr="000117C4">
        <w:rPr>
          <w:lang w:val="es-ES"/>
        </w:rPr>
        <w:tab/>
        <w:t>a)</w:t>
      </w:r>
      <w:r w:rsidRPr="000117C4">
        <w:rPr>
          <w:lang w:val="es-ES"/>
        </w:rPr>
        <w:tab/>
        <w:t>El artículo 10 garantiza a todas las personas la igualdad y la no discriminación sea cual sea el motivo (sexo, raza, color, origen étnico, religión, creencias o situación social o económica);</w:t>
      </w:r>
    </w:p>
    <w:p w:rsidR="00BE4BE8" w:rsidRPr="000117C4" w:rsidRDefault="00BE4BE8" w:rsidP="00F843DC">
      <w:pPr>
        <w:pStyle w:val="SingleTxtG"/>
        <w:rPr>
          <w:lang w:val="es-ES"/>
        </w:rPr>
      </w:pPr>
      <w:r w:rsidRPr="000117C4">
        <w:rPr>
          <w:lang w:val="es-ES"/>
        </w:rPr>
        <w:tab/>
        <w:t>b)</w:t>
      </w:r>
      <w:r w:rsidRPr="000117C4">
        <w:rPr>
          <w:lang w:val="es-ES"/>
        </w:rPr>
        <w:tab/>
        <w:t>El artículo 14 considera que la familia es la unidad natural y fundamental de la sociedad, y que tiene derecho a recibir protección de la sociedad y del Estado;</w:t>
      </w:r>
    </w:p>
    <w:p w:rsidR="00BE4BE8" w:rsidRPr="000117C4" w:rsidRDefault="00BE4BE8" w:rsidP="00F843DC">
      <w:pPr>
        <w:pStyle w:val="SingleTxtG"/>
        <w:rPr>
          <w:lang w:val="es-ES"/>
        </w:rPr>
      </w:pPr>
      <w:r w:rsidRPr="000117C4">
        <w:rPr>
          <w:lang w:val="es-ES"/>
        </w:rPr>
        <w:tab/>
        <w:t>c)</w:t>
      </w:r>
      <w:r w:rsidRPr="000117C4">
        <w:rPr>
          <w:lang w:val="es-ES"/>
        </w:rPr>
        <w:tab/>
        <w:t>El artículo 15 se ocupa específicamente de los derechos de los niños y contiene disposiciones sobre:</w:t>
      </w:r>
    </w:p>
    <w:p w:rsidR="00BE4BE8" w:rsidRPr="000117C4" w:rsidRDefault="00BE4BE8" w:rsidP="00F843DC">
      <w:pPr>
        <w:pStyle w:val="SingleTxtG"/>
        <w:ind w:left="1701"/>
        <w:rPr>
          <w:lang w:val="es-ES"/>
        </w:rPr>
      </w:pPr>
      <w:r w:rsidRPr="000117C4">
        <w:rPr>
          <w:lang w:val="es-ES"/>
        </w:rPr>
        <w:t>i)</w:t>
      </w:r>
      <w:r w:rsidRPr="000117C4">
        <w:rPr>
          <w:lang w:val="es-ES"/>
        </w:rPr>
        <w:tab/>
        <w:t>El derecho a un nombre y a una nacionalidad;</w:t>
      </w:r>
    </w:p>
    <w:p w:rsidR="00BE4BE8" w:rsidRPr="000117C4" w:rsidRDefault="00BE4BE8" w:rsidP="00F843DC">
      <w:pPr>
        <w:pStyle w:val="SingleTxtG"/>
        <w:ind w:left="1701"/>
        <w:rPr>
          <w:lang w:val="es-ES"/>
        </w:rPr>
      </w:pPr>
      <w:r w:rsidRPr="000117C4">
        <w:rPr>
          <w:lang w:val="es-ES"/>
        </w:rPr>
        <w:t>ii)</w:t>
      </w:r>
      <w:r w:rsidRPr="000117C4">
        <w:rPr>
          <w:lang w:val="es-ES"/>
        </w:rPr>
        <w:tab/>
        <w:t>El interés superior del niño, que debe incluirse en toda la legislación y, en concreto, el derecho a conocer a sus progenitores y a ser cuidado por ellos;</w:t>
      </w:r>
    </w:p>
    <w:p w:rsidR="00BE4BE8" w:rsidRPr="000117C4" w:rsidRDefault="00BE4BE8" w:rsidP="00F843DC">
      <w:pPr>
        <w:pStyle w:val="SingleTxtG"/>
        <w:ind w:left="1701"/>
        <w:rPr>
          <w:lang w:val="es-ES"/>
        </w:rPr>
      </w:pPr>
      <w:r w:rsidRPr="000117C4">
        <w:rPr>
          <w:lang w:val="es-ES"/>
        </w:rPr>
        <w:t>iii)</w:t>
      </w:r>
      <w:r w:rsidRPr="000117C4">
        <w:rPr>
          <w:lang w:val="es-ES"/>
        </w:rPr>
        <w:tab/>
        <w:t>La protección frente a la explotación económica y los trabajos peligrosos (para los niños menores de 16 años), el trabajo en fábricas o minas (para los niños menores de 14 años) y los trabajos forzosos en granjas;</w:t>
      </w:r>
    </w:p>
    <w:p w:rsidR="00BE4BE8" w:rsidRPr="000117C4" w:rsidRDefault="00BE4BE8" w:rsidP="00F843DC">
      <w:pPr>
        <w:pStyle w:val="SingleTxtG"/>
        <w:ind w:left="1701"/>
        <w:rPr>
          <w:lang w:val="es-ES"/>
        </w:rPr>
      </w:pPr>
      <w:r w:rsidRPr="000117C4">
        <w:rPr>
          <w:lang w:val="es-ES"/>
        </w:rPr>
        <w:t>iv)</w:t>
      </w:r>
      <w:r w:rsidRPr="000117C4">
        <w:rPr>
          <w:lang w:val="es-ES"/>
        </w:rPr>
        <w:tab/>
        <w:t>La protección de los niños menores de 16 años frente a la detención;</w:t>
      </w:r>
    </w:p>
    <w:p w:rsidR="00BE4BE8" w:rsidRPr="000117C4" w:rsidRDefault="00BE4BE8" w:rsidP="00F843DC">
      <w:pPr>
        <w:pStyle w:val="SingleTxtG"/>
        <w:rPr>
          <w:lang w:val="es-ES"/>
        </w:rPr>
      </w:pPr>
      <w:r w:rsidRPr="000117C4">
        <w:rPr>
          <w:lang w:val="es-ES"/>
        </w:rPr>
        <w:tab/>
        <w:t>d)</w:t>
      </w:r>
      <w:r w:rsidRPr="000117C4">
        <w:rPr>
          <w:lang w:val="es-ES"/>
        </w:rPr>
        <w:tab/>
        <w:t xml:space="preserve">El artículo 20, párrafos </w:t>
      </w:r>
      <w:smartTag w:uri="urn:schemas-microsoft-com:office:smarttags" w:element="metricconverter">
        <w:smartTagPr>
          <w:attr w:name="ProductID" w:val="1 a"/>
        </w:smartTagPr>
        <w:r w:rsidRPr="000117C4">
          <w:rPr>
            <w:lang w:val="es-ES"/>
          </w:rPr>
          <w:t>1 a</w:t>
        </w:r>
      </w:smartTag>
      <w:r w:rsidRPr="000117C4">
        <w:rPr>
          <w:lang w:val="es-ES"/>
        </w:rPr>
        <w:t xml:space="preserve"> 3, relativo a la educación:</w:t>
      </w:r>
    </w:p>
    <w:p w:rsidR="00BE4BE8" w:rsidRPr="000117C4" w:rsidRDefault="00BE4BE8" w:rsidP="00F843DC">
      <w:pPr>
        <w:pStyle w:val="SingleTxtG"/>
        <w:ind w:left="1701"/>
        <w:rPr>
          <w:lang w:val="es-ES"/>
        </w:rPr>
      </w:pPr>
      <w:r w:rsidRPr="000117C4">
        <w:rPr>
          <w:lang w:val="es-ES"/>
        </w:rPr>
        <w:t>i)</w:t>
      </w:r>
      <w:r w:rsidRPr="000117C4">
        <w:rPr>
          <w:lang w:val="es-ES"/>
        </w:rPr>
        <w:tab/>
        <w:t>Promueve el derecho a la educación para todas las personas y establece la obligatoriedad y gratuidad de la enseñanza primaria, con la obligación del Estado de facilitar instalaciones adecuadas;</w:t>
      </w:r>
    </w:p>
    <w:p w:rsidR="00BE4BE8" w:rsidRPr="000117C4" w:rsidRDefault="00BE4BE8" w:rsidP="00F843DC">
      <w:pPr>
        <w:pStyle w:val="SingleTxtG"/>
        <w:ind w:left="1701"/>
        <w:rPr>
          <w:lang w:val="es-ES"/>
        </w:rPr>
      </w:pPr>
      <w:r w:rsidRPr="000117C4">
        <w:rPr>
          <w:lang w:val="es-ES"/>
        </w:rPr>
        <w:t>ii)</w:t>
      </w:r>
      <w:r w:rsidRPr="000117C4">
        <w:rPr>
          <w:lang w:val="es-ES"/>
        </w:rPr>
        <w:tab/>
        <w:t>Establece en 16 años la edad mínima para la finalización obligatoria de la enseñanza primaria;</w:t>
      </w:r>
    </w:p>
    <w:p w:rsidR="00BE4BE8" w:rsidRPr="000117C4" w:rsidRDefault="00BE4BE8" w:rsidP="00F843DC">
      <w:pPr>
        <w:pStyle w:val="SingleTxtG"/>
        <w:rPr>
          <w:lang w:val="es-ES"/>
        </w:rPr>
      </w:pPr>
      <w:r w:rsidRPr="000117C4">
        <w:rPr>
          <w:lang w:val="es-ES"/>
        </w:rPr>
        <w:tab/>
        <w:t>e)</w:t>
      </w:r>
      <w:r w:rsidRPr="000117C4">
        <w:rPr>
          <w:lang w:val="es-ES"/>
        </w:rPr>
        <w:tab/>
        <w:t>El artículo 95, relativo a la promoción del bienestar del pueblo:</w:t>
      </w:r>
    </w:p>
    <w:p w:rsidR="00BE4BE8" w:rsidRPr="000117C4" w:rsidRDefault="00BE4BE8" w:rsidP="00F843DC">
      <w:pPr>
        <w:pStyle w:val="SingleTxtG"/>
        <w:ind w:left="1701"/>
        <w:rPr>
          <w:lang w:val="es-ES"/>
        </w:rPr>
      </w:pPr>
      <w:r w:rsidRPr="000117C4">
        <w:rPr>
          <w:lang w:val="es-ES"/>
        </w:rPr>
        <w:t>i)</w:t>
      </w:r>
      <w:r w:rsidRPr="000117C4">
        <w:rPr>
          <w:lang w:val="es-ES"/>
        </w:rPr>
        <w:tab/>
        <w:t>Promueve el derecho al bienestar y a la salud, con la obligación del Estado de adoptar todas las medidas pertinentes;</w:t>
      </w:r>
    </w:p>
    <w:p w:rsidR="00BE4BE8" w:rsidRPr="000117C4" w:rsidRDefault="00BE4BE8" w:rsidP="00F843DC">
      <w:pPr>
        <w:pStyle w:val="SingleTxtG"/>
        <w:ind w:left="1701"/>
        <w:rPr>
          <w:lang w:val="es-ES"/>
        </w:rPr>
      </w:pPr>
      <w:r w:rsidRPr="000117C4">
        <w:rPr>
          <w:lang w:val="es-ES"/>
        </w:rPr>
        <w:t>ii)</w:t>
      </w:r>
      <w:r w:rsidRPr="000117C4">
        <w:rPr>
          <w:lang w:val="es-ES"/>
        </w:rPr>
        <w:tab/>
        <w:t>Protege a los niños frente a los malos tratos.</w:t>
      </w:r>
    </w:p>
    <w:p w:rsidR="00BE4BE8" w:rsidRPr="000117C4" w:rsidRDefault="00BE4BE8" w:rsidP="00F843DC">
      <w:pPr>
        <w:pStyle w:val="SingleTxtG"/>
        <w:rPr>
          <w:lang w:val="es-ES"/>
        </w:rPr>
      </w:pPr>
      <w:r w:rsidRPr="000117C4">
        <w:rPr>
          <w:lang w:val="es-ES"/>
        </w:rPr>
        <w:t>32.</w:t>
      </w:r>
      <w:r w:rsidRPr="000117C4">
        <w:rPr>
          <w:lang w:val="es-ES"/>
        </w:rPr>
        <w:tab/>
        <w:t xml:space="preserve">Tras la independencia de Namibia se llevó a cabo una revisión en profundidad de la legislación, prestándose especial atención a la eliminación de las estructuras jurídicas discriminatorias del apartheid. La labor la llevaron a cabo la Comisión para la reforma y el desarrollo de la legislación, así como varios ministerios competentes. </w:t>
      </w:r>
    </w:p>
    <w:p w:rsidR="00BE4BE8" w:rsidRPr="000117C4" w:rsidRDefault="00BE4BE8" w:rsidP="00F843DC">
      <w:pPr>
        <w:pStyle w:val="SingleTxtG"/>
        <w:rPr>
          <w:lang w:val="es-ES"/>
        </w:rPr>
      </w:pPr>
      <w:r w:rsidRPr="000117C4">
        <w:rPr>
          <w:lang w:val="es-ES"/>
        </w:rPr>
        <w:t>33.</w:t>
      </w:r>
      <w:r w:rsidRPr="000117C4">
        <w:rPr>
          <w:lang w:val="es-ES"/>
        </w:rPr>
        <w:tab/>
        <w:t xml:space="preserve">En un principio, el proceso se centró en acabar con la legislación heredada del anterior régimen de apartheid. En 2004 finalizó una revisión jurídica exhaustiva de la legislación interna de Namibia a fin de evaluar el cumplimiento de </w:t>
      </w:r>
      <w:smartTag w:uri="urn:schemas-microsoft-com:office:smarttags" w:element="PersonName">
        <w:smartTagPr>
          <w:attr w:name="ProductID" w:val="la Convenci￳n. El"/>
        </w:smartTagPr>
        <w:r w:rsidRPr="000117C4">
          <w:rPr>
            <w:lang w:val="es-ES"/>
          </w:rPr>
          <w:t>la Convención. El</w:t>
        </w:r>
      </w:smartTag>
      <w:r w:rsidRPr="000117C4">
        <w:rPr>
          <w:lang w:val="es-ES"/>
        </w:rPr>
        <w:t xml:space="preserve"> informe concluía que a pesar de los grandes esfuerzos realizados era necesario emprender más reformas legislativas y en el campo de las políticas, particularmente en el ámbito de la atención a la infancia y el desarrollo, la salud infantil, la protección de los huérfanos y niños en situación vulnerable y la justicia juvenil</w:t>
      </w:r>
      <w:r w:rsidRPr="000117C4">
        <w:rPr>
          <w:rStyle w:val="FootnoteReference"/>
          <w:lang w:val="es-ES"/>
        </w:rPr>
        <w:footnoteReference w:id="4"/>
      </w:r>
      <w:r w:rsidRPr="000117C4">
        <w:rPr>
          <w:lang w:val="es-ES"/>
        </w:rPr>
        <w:t>.</w:t>
      </w:r>
    </w:p>
    <w:p w:rsidR="00BE4BE8" w:rsidRPr="000117C4" w:rsidRDefault="00BE4BE8" w:rsidP="00F843DC">
      <w:pPr>
        <w:pStyle w:val="SingleTxtG"/>
        <w:rPr>
          <w:lang w:val="es-ES"/>
        </w:rPr>
      </w:pPr>
      <w:r w:rsidRPr="000117C4">
        <w:rPr>
          <w:lang w:val="es-ES"/>
        </w:rPr>
        <w:t>34.</w:t>
      </w:r>
      <w:r w:rsidRPr="000117C4">
        <w:rPr>
          <w:lang w:val="es-ES"/>
        </w:rPr>
        <w:tab/>
        <w:t>Desde 1990, Namibia ha promulgado legislación para promover y proteger los derechos de los niños; esta legislación constituye hoy un marco jurídico integral para los niños. A continuación se enumeran las principales leyes que afectan a los niños.</w:t>
      </w:r>
    </w:p>
    <w:p w:rsidR="00BE4BE8" w:rsidRPr="000117C4" w:rsidRDefault="00BE4BE8" w:rsidP="00F843DC">
      <w:pPr>
        <w:pStyle w:val="Heading1"/>
        <w:rPr>
          <w:lang w:val="es-ES"/>
        </w:rPr>
      </w:pPr>
      <w:bookmarkStart w:id="13" w:name="_Toc306352773"/>
      <w:r w:rsidRPr="000117C4">
        <w:rPr>
          <w:lang w:val="es-ES"/>
        </w:rPr>
        <w:t>Cuadro 1</w:t>
      </w:r>
      <w:bookmarkEnd w:id="13"/>
    </w:p>
    <w:p w:rsidR="00BE4BE8" w:rsidRPr="000117C4" w:rsidRDefault="00BE4BE8" w:rsidP="00F843DC">
      <w:pPr>
        <w:pStyle w:val="SingleTxtG"/>
        <w:jc w:val="left"/>
        <w:rPr>
          <w:b/>
          <w:lang w:val="es-ES"/>
        </w:rPr>
      </w:pPr>
      <w:r w:rsidRPr="000117C4">
        <w:rPr>
          <w:b/>
          <w:lang w:val="es-ES"/>
        </w:rPr>
        <w:t>Leyes vigentes que protegen a los niños o promueven su bienestar</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02"/>
        <w:gridCol w:w="6237"/>
      </w:tblGrid>
      <w:tr w:rsidR="00BE4BE8" w:rsidRPr="000117C4">
        <w:trPr>
          <w:tblHeader/>
          <w:jc w:val="center"/>
        </w:trPr>
        <w:tc>
          <w:tcPr>
            <w:tcW w:w="3402" w:type="dxa"/>
            <w:tcBorders>
              <w:top w:val="single" w:sz="4" w:space="0" w:color="auto"/>
              <w:bottom w:val="single" w:sz="12" w:space="0" w:color="auto"/>
            </w:tcBorders>
            <w:vAlign w:val="bottom"/>
          </w:tcPr>
          <w:p w:rsidR="00BE4BE8" w:rsidRPr="000117C4" w:rsidRDefault="00BE4BE8" w:rsidP="005D71F9">
            <w:pPr>
              <w:suppressAutoHyphens w:val="0"/>
              <w:spacing w:before="80" w:after="80" w:line="200" w:lineRule="exact"/>
              <w:ind w:right="113"/>
              <w:rPr>
                <w:i/>
                <w:sz w:val="16"/>
                <w:lang w:val="es-ES"/>
              </w:rPr>
            </w:pPr>
            <w:r w:rsidRPr="000117C4">
              <w:rPr>
                <w:i/>
                <w:sz w:val="16"/>
                <w:lang w:val="es-ES"/>
              </w:rPr>
              <w:t>Ley</w:t>
            </w:r>
          </w:p>
        </w:tc>
        <w:tc>
          <w:tcPr>
            <w:tcW w:w="6237" w:type="dxa"/>
            <w:tcBorders>
              <w:top w:val="single" w:sz="4" w:space="0" w:color="auto"/>
              <w:bottom w:val="single" w:sz="12" w:space="0" w:color="auto"/>
            </w:tcBorders>
            <w:vAlign w:val="bottom"/>
          </w:tcPr>
          <w:p w:rsidR="00BE4BE8" w:rsidRPr="000117C4" w:rsidRDefault="00BE4BE8" w:rsidP="005D71F9">
            <w:pPr>
              <w:suppressAutoHyphens w:val="0"/>
              <w:spacing w:before="80" w:after="80" w:line="200" w:lineRule="exact"/>
              <w:ind w:right="113"/>
              <w:rPr>
                <w:i/>
                <w:sz w:val="16"/>
                <w:lang w:val="es-ES"/>
              </w:rPr>
            </w:pPr>
            <w:r w:rsidRPr="000117C4">
              <w:rPr>
                <w:i/>
                <w:sz w:val="16"/>
                <w:lang w:val="es-ES"/>
              </w:rPr>
              <w:t>Disposiciones que afectan a los niños</w:t>
            </w:r>
          </w:p>
        </w:tc>
      </w:tr>
      <w:tr w:rsidR="00BE4BE8" w:rsidRPr="000117C4">
        <w:trPr>
          <w:trHeight w:hRule="exact" w:val="113"/>
          <w:tblHeader/>
          <w:jc w:val="center"/>
        </w:trPr>
        <w:tc>
          <w:tcPr>
            <w:tcW w:w="3402" w:type="dxa"/>
            <w:tcBorders>
              <w:top w:val="single" w:sz="12" w:space="0" w:color="auto"/>
            </w:tcBorders>
          </w:tcPr>
          <w:p w:rsidR="00BE4BE8" w:rsidRPr="000117C4" w:rsidRDefault="00BE4BE8" w:rsidP="005D71F9">
            <w:pPr>
              <w:suppressAutoHyphens w:val="0"/>
              <w:spacing w:before="40" w:after="120" w:line="220" w:lineRule="exact"/>
              <w:ind w:right="113"/>
              <w:rPr>
                <w:lang w:val="es-ES"/>
              </w:rPr>
            </w:pPr>
          </w:p>
        </w:tc>
        <w:tc>
          <w:tcPr>
            <w:tcW w:w="6237" w:type="dxa"/>
            <w:tcBorders>
              <w:top w:val="single" w:sz="12" w:space="0" w:color="auto"/>
            </w:tcBorders>
          </w:tcPr>
          <w:p w:rsidR="00BE4BE8" w:rsidRPr="000117C4" w:rsidRDefault="00BE4BE8" w:rsidP="005D71F9">
            <w:pPr>
              <w:suppressAutoHyphens w:val="0"/>
              <w:spacing w:before="40" w:after="120" w:line="220" w:lineRule="exact"/>
              <w:ind w:right="113"/>
              <w:rPr>
                <w:lang w:val="es-ES"/>
              </w:rPr>
            </w:pPr>
          </w:p>
        </w:tc>
      </w:tr>
      <w:tr w:rsidR="00BE4BE8" w:rsidRPr="000117C4">
        <w:trPr>
          <w:jc w:val="center"/>
        </w:trPr>
        <w:tc>
          <w:tcPr>
            <w:tcW w:w="3402" w:type="dxa"/>
          </w:tcPr>
          <w:p w:rsidR="00BE4BE8" w:rsidRPr="000117C4" w:rsidRDefault="00BE4BE8" w:rsidP="00E93C36">
            <w:pPr>
              <w:suppressAutoHyphens w:val="0"/>
              <w:spacing w:before="40" w:after="120"/>
              <w:ind w:right="113"/>
              <w:rPr>
                <w:lang w:val="es-ES"/>
              </w:rPr>
            </w:pPr>
            <w:r w:rsidRPr="000117C4">
              <w:rPr>
                <w:lang w:val="es-ES"/>
              </w:rPr>
              <w:t>Ley de la infancia (Nº 33 de 1960)</w:t>
            </w:r>
          </w:p>
        </w:tc>
        <w:tc>
          <w:tcPr>
            <w:tcW w:w="6237" w:type="dxa"/>
          </w:tcPr>
          <w:p w:rsidR="00BE4BE8" w:rsidRPr="000117C4" w:rsidRDefault="00BE4BE8" w:rsidP="00E93C36">
            <w:pPr>
              <w:suppressAutoHyphens w:val="0"/>
              <w:spacing w:before="40" w:after="120"/>
              <w:ind w:right="113"/>
              <w:jc w:val="both"/>
              <w:rPr>
                <w:lang w:val="es-ES"/>
              </w:rPr>
            </w:pPr>
            <w:r w:rsidRPr="000117C4">
              <w:rPr>
                <w:lang w:val="es-ES"/>
              </w:rPr>
              <w:t>Aborda las siguientes cuestiones: los tribunales de menores; la protección de los lactantes y los niños necesitados de cuidados o protección; los centros de acogida; el régimen de acogida; la adopción; el registro de los centros de atención a la infancia; la prevención del descuido, el maltrato y la explotación de los niños; y la prestación de consentimiento en caso de que un niño deba someterse a un tratamiento médico o una intervención quirúrgica.</w:t>
            </w:r>
          </w:p>
        </w:tc>
      </w:tr>
      <w:tr w:rsidR="00BE4BE8" w:rsidRPr="000117C4">
        <w:trPr>
          <w:jc w:val="center"/>
        </w:trPr>
        <w:tc>
          <w:tcPr>
            <w:tcW w:w="3402" w:type="dxa"/>
          </w:tcPr>
          <w:p w:rsidR="00BE4BE8" w:rsidRPr="000117C4" w:rsidRDefault="00BE4BE8" w:rsidP="00E93C36">
            <w:pPr>
              <w:suppressAutoHyphens w:val="0"/>
              <w:spacing w:before="40" w:after="120"/>
              <w:ind w:right="113"/>
              <w:rPr>
                <w:lang w:val="es-ES"/>
              </w:rPr>
            </w:pPr>
          </w:p>
        </w:tc>
        <w:tc>
          <w:tcPr>
            <w:tcW w:w="6237" w:type="dxa"/>
          </w:tcPr>
          <w:p w:rsidR="00BE4BE8" w:rsidRPr="000117C4" w:rsidRDefault="00BE4BE8" w:rsidP="00E93C36">
            <w:pPr>
              <w:suppressAutoHyphens w:val="0"/>
              <w:spacing w:before="40" w:after="120"/>
              <w:ind w:right="113"/>
              <w:jc w:val="both"/>
              <w:rPr>
                <w:lang w:val="es-ES"/>
              </w:rPr>
            </w:pPr>
            <w:r w:rsidRPr="000117C4">
              <w:rPr>
                <w:lang w:val="es-ES"/>
              </w:rPr>
              <w:t>Aprueba los subsidios para los centros de acogida; los subsidios a las familias de acogida; los subsidios para la manutención de los niños; y las órdenes de contribución por parte de los padres para sufragar los gastos asociados al pago de modalidades alternativas de cuidado para los niños.</w:t>
            </w:r>
          </w:p>
        </w:tc>
      </w:tr>
      <w:tr w:rsidR="00BE4BE8" w:rsidRPr="000117C4">
        <w:trPr>
          <w:jc w:val="center"/>
        </w:trPr>
        <w:tc>
          <w:tcPr>
            <w:tcW w:w="3402" w:type="dxa"/>
          </w:tcPr>
          <w:p w:rsidR="00BE4BE8" w:rsidRPr="000117C4" w:rsidRDefault="00BE4BE8" w:rsidP="00E93C36">
            <w:pPr>
              <w:suppressAutoHyphens w:val="0"/>
              <w:spacing w:before="40" w:after="120"/>
              <w:ind w:right="113"/>
              <w:rPr>
                <w:lang w:val="es-ES"/>
              </w:rPr>
            </w:pPr>
            <w:r w:rsidRPr="000117C4">
              <w:rPr>
                <w:lang w:val="es-ES"/>
              </w:rPr>
              <w:t>Ley de registro de los nacimientos, los matrimonios y las defunciones (Nº 81 de 1963), reformada por la Ley 5 de 1987</w:t>
            </w:r>
          </w:p>
        </w:tc>
        <w:tc>
          <w:tcPr>
            <w:tcW w:w="6237" w:type="dxa"/>
          </w:tcPr>
          <w:p w:rsidR="00BE4BE8" w:rsidRPr="000117C4" w:rsidRDefault="00BE4BE8" w:rsidP="00E93C36">
            <w:pPr>
              <w:suppressAutoHyphens w:val="0"/>
              <w:spacing w:before="40" w:after="120"/>
              <w:ind w:right="113"/>
              <w:jc w:val="both"/>
              <w:rPr>
                <w:lang w:val="es-ES"/>
              </w:rPr>
            </w:pPr>
            <w:r w:rsidRPr="000117C4">
              <w:rPr>
                <w:lang w:val="es-ES"/>
              </w:rPr>
              <w:t>Prevé el registro de los nacimientos, aunque debe revisarse para tener en cuenta las diferentes prácticas culturales en lo referente a la consignación de nombres y apellidos de los niños.</w:t>
            </w:r>
          </w:p>
        </w:tc>
      </w:tr>
      <w:tr w:rsidR="00BE4BE8" w:rsidRPr="000117C4">
        <w:trPr>
          <w:jc w:val="center"/>
        </w:trPr>
        <w:tc>
          <w:tcPr>
            <w:tcW w:w="3402" w:type="dxa"/>
          </w:tcPr>
          <w:p w:rsidR="00BE4BE8" w:rsidRPr="000117C4" w:rsidRDefault="00BE4BE8" w:rsidP="00E93C36">
            <w:pPr>
              <w:suppressAutoHyphens w:val="0"/>
              <w:spacing w:before="40" w:after="120"/>
              <w:ind w:right="113"/>
              <w:rPr>
                <w:lang w:val="es-ES"/>
              </w:rPr>
            </w:pPr>
            <w:r w:rsidRPr="000117C4">
              <w:rPr>
                <w:lang w:val="es-ES"/>
              </w:rPr>
              <w:t>Ley de mayoría de edad (Nº 57 de 1972) (heredada de Sudáfrica)</w:t>
            </w:r>
          </w:p>
        </w:tc>
        <w:tc>
          <w:tcPr>
            <w:tcW w:w="6237" w:type="dxa"/>
          </w:tcPr>
          <w:p w:rsidR="00BE4BE8" w:rsidRPr="000117C4" w:rsidRDefault="00BE4BE8" w:rsidP="00E93C36">
            <w:pPr>
              <w:suppressAutoHyphens w:val="0"/>
              <w:spacing w:before="40" w:after="120"/>
              <w:ind w:right="113"/>
              <w:jc w:val="both"/>
              <w:rPr>
                <w:lang w:val="es-ES"/>
              </w:rPr>
            </w:pPr>
            <w:r w:rsidRPr="000117C4">
              <w:rPr>
                <w:lang w:val="es-ES"/>
              </w:rPr>
              <w:t>Fija la mayoría de edad en los 21 años, cuando los niños adquieren plena capacidad jurídica para obrar de forma independiente.</w:t>
            </w:r>
          </w:p>
        </w:tc>
      </w:tr>
      <w:tr w:rsidR="00BE4BE8" w:rsidRPr="000117C4">
        <w:trPr>
          <w:jc w:val="center"/>
        </w:trPr>
        <w:tc>
          <w:tcPr>
            <w:tcW w:w="3402" w:type="dxa"/>
            <w:tcBorders>
              <w:bottom w:val="nil"/>
            </w:tcBorders>
          </w:tcPr>
          <w:p w:rsidR="00BE4BE8" w:rsidRPr="000117C4" w:rsidRDefault="00BE4BE8" w:rsidP="00E93C36">
            <w:pPr>
              <w:suppressAutoHyphens w:val="0"/>
              <w:spacing w:before="40" w:after="120"/>
              <w:ind w:right="113"/>
              <w:rPr>
                <w:lang w:val="es-ES"/>
              </w:rPr>
            </w:pPr>
            <w:r w:rsidRPr="000117C4">
              <w:rPr>
                <w:lang w:val="es-ES"/>
              </w:rPr>
              <w:t>Ley de igualdad de los cónyuges (Nº 1 de 1996)</w:t>
            </w:r>
          </w:p>
        </w:tc>
        <w:tc>
          <w:tcPr>
            <w:tcW w:w="6237" w:type="dxa"/>
            <w:tcBorders>
              <w:bottom w:val="nil"/>
            </w:tcBorders>
          </w:tcPr>
          <w:p w:rsidR="00BE4BE8" w:rsidRPr="000117C4" w:rsidRDefault="00BE4BE8" w:rsidP="00E93C36">
            <w:pPr>
              <w:suppressAutoHyphens w:val="0"/>
              <w:spacing w:before="40" w:after="120"/>
              <w:ind w:right="113"/>
              <w:jc w:val="both"/>
              <w:rPr>
                <w:lang w:val="es-ES"/>
              </w:rPr>
            </w:pPr>
            <w:r w:rsidRPr="000117C4">
              <w:rPr>
                <w:lang w:val="es-ES"/>
              </w:rPr>
              <w:t>Prevé la custodia conjunta y la tutela en igualdad de condiciones de los niños por parte de los progenitores unidos en matrimonio; permite que tanto los hombres como las mujeres casadas tengan distintos domicilios legales.</w:t>
            </w:r>
          </w:p>
        </w:tc>
      </w:tr>
      <w:tr w:rsidR="00BE4BE8" w:rsidRPr="000117C4">
        <w:trPr>
          <w:jc w:val="center"/>
        </w:trPr>
        <w:tc>
          <w:tcPr>
            <w:tcW w:w="3402" w:type="dxa"/>
            <w:tcBorders>
              <w:top w:val="nil"/>
              <w:bottom w:val="nil"/>
            </w:tcBorders>
          </w:tcPr>
          <w:p w:rsidR="00BE4BE8" w:rsidRPr="000117C4" w:rsidRDefault="00BE4BE8" w:rsidP="00E93C36">
            <w:pPr>
              <w:keepNext/>
              <w:keepLines/>
              <w:suppressAutoHyphens w:val="0"/>
              <w:spacing w:before="40" w:after="120"/>
              <w:ind w:right="113"/>
              <w:rPr>
                <w:lang w:val="es-ES"/>
              </w:rPr>
            </w:pPr>
            <w:r w:rsidRPr="000117C4">
              <w:rPr>
                <w:lang w:val="es-ES"/>
              </w:rPr>
              <w:t>Ley de lucha contra la violación (Nº 8 de</w:t>
            </w:r>
            <w:r w:rsidR="009A2884" w:rsidRPr="000117C4">
              <w:rPr>
                <w:lang w:val="es-ES"/>
              </w:rPr>
              <w:t> </w:t>
            </w:r>
            <w:r w:rsidRPr="000117C4">
              <w:rPr>
                <w:lang w:val="es-ES"/>
              </w:rPr>
              <w:t>2000)</w:t>
            </w:r>
          </w:p>
        </w:tc>
        <w:tc>
          <w:tcPr>
            <w:tcW w:w="6237" w:type="dxa"/>
            <w:tcBorders>
              <w:top w:val="nil"/>
              <w:bottom w:val="nil"/>
            </w:tcBorders>
          </w:tcPr>
          <w:p w:rsidR="00BE4BE8" w:rsidRPr="000117C4" w:rsidRDefault="00BE4BE8" w:rsidP="00E93C36">
            <w:pPr>
              <w:keepNext/>
              <w:keepLines/>
              <w:suppressAutoHyphens w:val="0"/>
              <w:spacing w:before="40" w:after="120"/>
              <w:ind w:right="113"/>
              <w:jc w:val="both"/>
              <w:rPr>
                <w:lang w:val="es-ES"/>
              </w:rPr>
            </w:pPr>
            <w:r w:rsidRPr="000117C4">
              <w:rPr>
                <w:lang w:val="es-ES"/>
              </w:rPr>
              <w:t xml:space="preserve">La edad para prestar consentimiento sigue siendo 16 años; en el caso de los niños de entre 14 y 16 años, se entiende que la violación es coercitiva si el autor es tres o más años mayor que </w:t>
            </w:r>
            <w:smartTag w:uri="urn:schemas-microsoft-com:office:smarttags" w:element="PersonName">
              <w:smartTagPr>
                <w:attr w:name="ProductID" w:val="la v￭ctima. La"/>
              </w:smartTagPr>
              <w:r w:rsidRPr="000117C4">
                <w:rPr>
                  <w:lang w:val="es-ES"/>
                </w:rPr>
                <w:t>la víctima. La</w:t>
              </w:r>
            </w:smartTag>
            <w:r w:rsidRPr="000117C4">
              <w:rPr>
                <w:lang w:val="es-ES"/>
              </w:rPr>
              <w:t xml:space="preserve"> violación coercitiva lleva aparejada una pena superior.</w:t>
            </w:r>
          </w:p>
        </w:tc>
      </w:tr>
      <w:tr w:rsidR="00BE4BE8" w:rsidRPr="000117C4">
        <w:trPr>
          <w:jc w:val="center"/>
        </w:trPr>
        <w:tc>
          <w:tcPr>
            <w:tcW w:w="3402" w:type="dxa"/>
            <w:tcBorders>
              <w:top w:val="nil"/>
              <w:bottom w:val="nil"/>
            </w:tcBorders>
          </w:tcPr>
          <w:p w:rsidR="00BE4BE8" w:rsidRPr="000117C4" w:rsidRDefault="00BE4BE8" w:rsidP="00E93C36">
            <w:pPr>
              <w:suppressAutoHyphens w:val="0"/>
              <w:spacing w:before="40" w:after="120"/>
              <w:ind w:right="113"/>
              <w:rPr>
                <w:lang w:val="es-ES"/>
              </w:rPr>
            </w:pPr>
          </w:p>
        </w:tc>
        <w:tc>
          <w:tcPr>
            <w:tcW w:w="6237" w:type="dxa"/>
            <w:tcBorders>
              <w:top w:val="nil"/>
              <w:bottom w:val="nil"/>
            </w:tcBorders>
          </w:tcPr>
          <w:p w:rsidR="00BE4BE8" w:rsidRPr="000117C4" w:rsidRDefault="00BE4BE8" w:rsidP="00E93C36">
            <w:pPr>
              <w:suppressAutoHyphens w:val="0"/>
              <w:spacing w:before="40" w:after="120"/>
              <w:ind w:right="113"/>
              <w:jc w:val="both"/>
              <w:rPr>
                <w:lang w:val="es-ES"/>
              </w:rPr>
            </w:pPr>
            <w:r w:rsidRPr="000117C4">
              <w:rPr>
                <w:lang w:val="es-ES"/>
              </w:rPr>
              <w:t>Elimina la ausencia de consentimiento como elemento del delito, y amplía la gama cubierta de actos físicos para incluir diversas violaciones sexuales de las que suelen ser objeto las víctimas menores.</w:t>
            </w:r>
          </w:p>
        </w:tc>
      </w:tr>
      <w:tr w:rsidR="00BE4BE8" w:rsidRPr="000117C4">
        <w:trPr>
          <w:jc w:val="center"/>
        </w:trPr>
        <w:tc>
          <w:tcPr>
            <w:tcW w:w="3402" w:type="dxa"/>
            <w:tcBorders>
              <w:top w:val="nil"/>
              <w:bottom w:val="nil"/>
            </w:tcBorders>
          </w:tcPr>
          <w:p w:rsidR="00BE4BE8" w:rsidRPr="000117C4" w:rsidRDefault="00BE4BE8" w:rsidP="00E93C36">
            <w:pPr>
              <w:suppressAutoHyphens w:val="0"/>
              <w:spacing w:before="40" w:after="120"/>
              <w:ind w:right="113"/>
              <w:rPr>
                <w:lang w:val="es-ES"/>
              </w:rPr>
            </w:pPr>
          </w:p>
        </w:tc>
        <w:tc>
          <w:tcPr>
            <w:tcW w:w="6237" w:type="dxa"/>
            <w:tcBorders>
              <w:top w:val="nil"/>
              <w:bottom w:val="nil"/>
            </w:tcBorders>
          </w:tcPr>
          <w:p w:rsidR="00BE4BE8" w:rsidRPr="000117C4" w:rsidRDefault="00BE4BE8" w:rsidP="00E93C36">
            <w:pPr>
              <w:suppressAutoHyphens w:val="0"/>
              <w:spacing w:before="40" w:after="120"/>
              <w:ind w:right="113"/>
              <w:jc w:val="both"/>
              <w:rPr>
                <w:lang w:val="es-ES"/>
              </w:rPr>
            </w:pPr>
            <w:r w:rsidRPr="000117C4">
              <w:rPr>
                <w:lang w:val="es-ES"/>
              </w:rPr>
              <w:t>Prevé una mayor protección para las víctimas de violaciones en lo que respecta a las solicitudes de libertad provisional bajo fianza.</w:t>
            </w:r>
          </w:p>
        </w:tc>
      </w:tr>
      <w:tr w:rsidR="00BE4BE8" w:rsidRPr="000117C4">
        <w:trPr>
          <w:jc w:val="center"/>
        </w:trPr>
        <w:tc>
          <w:tcPr>
            <w:tcW w:w="3402" w:type="dxa"/>
            <w:tcBorders>
              <w:top w:val="nil"/>
            </w:tcBorders>
          </w:tcPr>
          <w:p w:rsidR="00BE4BE8" w:rsidRPr="000117C4" w:rsidRDefault="00BE4BE8" w:rsidP="00E93C36">
            <w:pPr>
              <w:suppressAutoHyphens w:val="0"/>
              <w:spacing w:before="40" w:after="120"/>
              <w:ind w:right="113"/>
              <w:rPr>
                <w:lang w:val="es-ES"/>
              </w:rPr>
            </w:pPr>
          </w:p>
        </w:tc>
        <w:tc>
          <w:tcPr>
            <w:tcW w:w="6237" w:type="dxa"/>
            <w:tcBorders>
              <w:top w:val="nil"/>
            </w:tcBorders>
          </w:tcPr>
          <w:p w:rsidR="00BE4BE8" w:rsidRPr="000117C4" w:rsidRDefault="00BE4BE8" w:rsidP="00E93C36">
            <w:pPr>
              <w:suppressAutoHyphens w:val="0"/>
              <w:spacing w:before="40" w:after="120"/>
              <w:ind w:right="113"/>
              <w:jc w:val="both"/>
              <w:rPr>
                <w:lang w:val="es-ES"/>
              </w:rPr>
            </w:pPr>
            <w:r w:rsidRPr="000117C4">
              <w:rPr>
                <w:lang w:val="es-ES"/>
              </w:rPr>
              <w:t>Prevé penas mínimas severas, aplicándose las máximas penas a la violación de niños.</w:t>
            </w:r>
          </w:p>
        </w:tc>
      </w:tr>
      <w:tr w:rsidR="00BE4BE8" w:rsidRPr="000117C4">
        <w:trPr>
          <w:jc w:val="center"/>
        </w:trPr>
        <w:tc>
          <w:tcPr>
            <w:tcW w:w="3402" w:type="dxa"/>
          </w:tcPr>
          <w:p w:rsidR="00BE4BE8" w:rsidRPr="000117C4" w:rsidRDefault="00BE4BE8" w:rsidP="00E93C36">
            <w:pPr>
              <w:suppressAutoHyphens w:val="0"/>
              <w:spacing w:before="40" w:after="120"/>
              <w:ind w:right="113"/>
              <w:rPr>
                <w:lang w:val="es-ES"/>
              </w:rPr>
            </w:pPr>
            <w:r w:rsidRPr="000117C4">
              <w:rPr>
                <w:lang w:val="es-ES"/>
              </w:rPr>
              <w:t>Ley de lucha contra las prácticas inmorales enmendada (Nº 7 de 2000)</w:t>
            </w:r>
          </w:p>
        </w:tc>
        <w:tc>
          <w:tcPr>
            <w:tcW w:w="6237" w:type="dxa"/>
          </w:tcPr>
          <w:p w:rsidR="00BE4BE8" w:rsidRPr="000117C4" w:rsidRDefault="00BE4BE8" w:rsidP="00E93C36">
            <w:pPr>
              <w:suppressAutoHyphens w:val="0"/>
              <w:spacing w:before="40" w:after="120"/>
              <w:ind w:right="113"/>
              <w:jc w:val="both"/>
              <w:rPr>
                <w:lang w:val="es-ES"/>
              </w:rPr>
            </w:pPr>
            <w:r w:rsidRPr="000117C4">
              <w:rPr>
                <w:lang w:val="es-ES"/>
              </w:rPr>
              <w:t>Define como delito el contacto sexual con niños y niñas menores de 16 años en caso de que la otra parte tenga tres años o más de edad; antes de la reforma, la ley protegía a las niñas, pero no a los niños, de estos abusos.</w:t>
            </w:r>
          </w:p>
        </w:tc>
      </w:tr>
      <w:tr w:rsidR="00BE4BE8" w:rsidRPr="000117C4">
        <w:trPr>
          <w:jc w:val="center"/>
        </w:trPr>
        <w:tc>
          <w:tcPr>
            <w:tcW w:w="3402" w:type="dxa"/>
          </w:tcPr>
          <w:p w:rsidR="00BE4BE8" w:rsidRPr="000117C4" w:rsidRDefault="00BE4BE8" w:rsidP="00E93C36">
            <w:pPr>
              <w:suppressAutoHyphens w:val="0"/>
              <w:spacing w:before="40" w:after="120"/>
              <w:ind w:right="113"/>
              <w:rPr>
                <w:lang w:val="es-ES"/>
              </w:rPr>
            </w:pPr>
            <w:r w:rsidRPr="000117C4">
              <w:rPr>
                <w:lang w:val="es-ES"/>
              </w:rPr>
              <w:t>Ley de educación (Nº 16 de 2001)</w:t>
            </w:r>
          </w:p>
        </w:tc>
        <w:tc>
          <w:tcPr>
            <w:tcW w:w="6237" w:type="dxa"/>
          </w:tcPr>
          <w:p w:rsidR="00BE4BE8" w:rsidRPr="000117C4" w:rsidRDefault="00BE4BE8" w:rsidP="00E93C36">
            <w:pPr>
              <w:suppressAutoHyphens w:val="0"/>
              <w:spacing w:before="40" w:after="120"/>
              <w:ind w:right="113"/>
              <w:jc w:val="both"/>
              <w:rPr>
                <w:lang w:val="es-ES"/>
              </w:rPr>
            </w:pPr>
            <w:r w:rsidRPr="000117C4">
              <w:rPr>
                <w:lang w:val="es-ES"/>
              </w:rPr>
              <w:t>Sustituye el sistema de leyes de la época del apartheid heredado del período anterior a la Independencia.</w:t>
            </w:r>
          </w:p>
        </w:tc>
      </w:tr>
      <w:tr w:rsidR="00BE4BE8" w:rsidRPr="000117C4">
        <w:trPr>
          <w:jc w:val="center"/>
        </w:trPr>
        <w:tc>
          <w:tcPr>
            <w:tcW w:w="3402" w:type="dxa"/>
          </w:tcPr>
          <w:p w:rsidR="00BE4BE8" w:rsidRPr="000117C4" w:rsidRDefault="00BE4BE8" w:rsidP="00E93C36">
            <w:pPr>
              <w:suppressAutoHyphens w:val="0"/>
              <w:spacing w:before="40" w:after="120"/>
              <w:ind w:right="113"/>
              <w:rPr>
                <w:lang w:val="es-ES"/>
              </w:rPr>
            </w:pPr>
          </w:p>
        </w:tc>
        <w:tc>
          <w:tcPr>
            <w:tcW w:w="6237" w:type="dxa"/>
          </w:tcPr>
          <w:p w:rsidR="00BE4BE8" w:rsidRPr="000117C4" w:rsidRDefault="00BE4BE8" w:rsidP="00E93C36">
            <w:pPr>
              <w:suppressAutoHyphens w:val="0"/>
              <w:spacing w:before="40" w:after="120"/>
              <w:ind w:right="113"/>
              <w:jc w:val="both"/>
              <w:rPr>
                <w:lang w:val="es-ES"/>
              </w:rPr>
            </w:pPr>
            <w:r w:rsidRPr="000117C4">
              <w:rPr>
                <w:lang w:val="es-ES"/>
              </w:rPr>
              <w:t>Define las edades de ingreso y salida obligatorios de los niños del sistema educativo.</w:t>
            </w:r>
          </w:p>
        </w:tc>
      </w:tr>
      <w:tr w:rsidR="00BE4BE8" w:rsidRPr="000117C4">
        <w:trPr>
          <w:jc w:val="center"/>
        </w:trPr>
        <w:tc>
          <w:tcPr>
            <w:tcW w:w="3402" w:type="dxa"/>
          </w:tcPr>
          <w:p w:rsidR="00BE4BE8" w:rsidRPr="000117C4" w:rsidRDefault="00BE4BE8" w:rsidP="00E93C36">
            <w:pPr>
              <w:suppressAutoHyphens w:val="0"/>
              <w:spacing w:before="40" w:after="120"/>
              <w:ind w:right="113"/>
              <w:rPr>
                <w:lang w:val="es-ES"/>
              </w:rPr>
            </w:pPr>
          </w:p>
        </w:tc>
        <w:tc>
          <w:tcPr>
            <w:tcW w:w="6237" w:type="dxa"/>
          </w:tcPr>
          <w:p w:rsidR="00BE4BE8" w:rsidRPr="000117C4" w:rsidRDefault="00BE4BE8" w:rsidP="00E93C36">
            <w:pPr>
              <w:suppressAutoHyphens w:val="0"/>
              <w:spacing w:before="40" w:after="120"/>
              <w:ind w:right="113"/>
              <w:jc w:val="both"/>
              <w:rPr>
                <w:lang w:val="es-ES"/>
              </w:rPr>
            </w:pPr>
            <w:r w:rsidRPr="000117C4">
              <w:rPr>
                <w:lang w:val="es-ES"/>
              </w:rPr>
              <w:t>Prevé la exención del pago de las tasas escolares para quienes no pueden pagarlas (si bien la aplicación de estas disposiciones ha resultado problemática).</w:t>
            </w:r>
          </w:p>
        </w:tc>
      </w:tr>
      <w:tr w:rsidR="00BE4BE8" w:rsidRPr="000117C4">
        <w:trPr>
          <w:jc w:val="center"/>
        </w:trPr>
        <w:tc>
          <w:tcPr>
            <w:tcW w:w="3402" w:type="dxa"/>
          </w:tcPr>
          <w:p w:rsidR="00BE4BE8" w:rsidRPr="000117C4" w:rsidRDefault="00BE4BE8" w:rsidP="00E93C36">
            <w:pPr>
              <w:suppressAutoHyphens w:val="0"/>
              <w:spacing w:before="40" w:after="120"/>
              <w:ind w:right="113"/>
              <w:rPr>
                <w:lang w:val="es-ES"/>
              </w:rPr>
            </w:pPr>
            <w:r w:rsidRPr="000117C4">
              <w:rPr>
                <w:lang w:val="es-ES"/>
              </w:rPr>
              <w:t>Ley de lucha contra la violencia doméstica (Nº 4 de 2003)</w:t>
            </w:r>
          </w:p>
        </w:tc>
        <w:tc>
          <w:tcPr>
            <w:tcW w:w="6237" w:type="dxa"/>
          </w:tcPr>
          <w:p w:rsidR="00BE4BE8" w:rsidRPr="000117C4" w:rsidRDefault="00BE4BE8" w:rsidP="00E93C36">
            <w:pPr>
              <w:suppressAutoHyphens w:val="0"/>
              <w:spacing w:before="40" w:after="120"/>
              <w:ind w:right="113"/>
              <w:jc w:val="both"/>
              <w:rPr>
                <w:lang w:val="es-ES"/>
              </w:rPr>
            </w:pPr>
            <w:r w:rsidRPr="000117C4">
              <w:rPr>
                <w:lang w:val="es-ES"/>
              </w:rPr>
              <w:t>Protege a los niños contra la violencia doméstica definida en un sentido amplio, que incluye aquellas situaciones en que una persona ejerce violencia doméstica sobre otra en presencia de un niño.</w:t>
            </w:r>
          </w:p>
        </w:tc>
      </w:tr>
      <w:tr w:rsidR="00BE4BE8" w:rsidRPr="000117C4">
        <w:trPr>
          <w:jc w:val="center"/>
        </w:trPr>
        <w:tc>
          <w:tcPr>
            <w:tcW w:w="3402" w:type="dxa"/>
          </w:tcPr>
          <w:p w:rsidR="00BE4BE8" w:rsidRPr="000117C4" w:rsidRDefault="00BE4BE8" w:rsidP="00E93C36">
            <w:pPr>
              <w:suppressAutoHyphens w:val="0"/>
              <w:spacing w:before="40" w:after="120"/>
              <w:ind w:right="113"/>
              <w:rPr>
                <w:lang w:val="es-ES"/>
              </w:rPr>
            </w:pPr>
            <w:r w:rsidRPr="000117C4">
              <w:rPr>
                <w:lang w:val="es-ES"/>
              </w:rPr>
              <w:t>Ley de manutención (Nº 9 de</w:t>
            </w:r>
            <w:r w:rsidR="00E93C36" w:rsidRPr="000117C4">
              <w:rPr>
                <w:lang w:val="es-ES"/>
              </w:rPr>
              <w:t> </w:t>
            </w:r>
            <w:r w:rsidRPr="000117C4">
              <w:rPr>
                <w:lang w:val="es-ES"/>
              </w:rPr>
              <w:t>2003)</w:t>
            </w:r>
          </w:p>
        </w:tc>
        <w:tc>
          <w:tcPr>
            <w:tcW w:w="6237" w:type="dxa"/>
          </w:tcPr>
          <w:p w:rsidR="00BE4BE8" w:rsidRPr="000117C4" w:rsidRDefault="00BE4BE8" w:rsidP="00E93C36">
            <w:pPr>
              <w:suppressAutoHyphens w:val="0"/>
              <w:spacing w:before="40" w:after="120"/>
              <w:ind w:right="113"/>
              <w:jc w:val="both"/>
              <w:rPr>
                <w:lang w:val="es-ES"/>
              </w:rPr>
            </w:pPr>
            <w:r w:rsidRPr="000117C4">
              <w:rPr>
                <w:lang w:val="es-ES"/>
              </w:rPr>
              <w:t>Aclara la obligación legal que tienen los padres de mantener a sus hijos y prevé mejores mecanismos de aplicación para quienes incumplen.</w:t>
            </w:r>
          </w:p>
        </w:tc>
      </w:tr>
      <w:tr w:rsidR="00BE4BE8" w:rsidRPr="000117C4">
        <w:trPr>
          <w:jc w:val="center"/>
        </w:trPr>
        <w:tc>
          <w:tcPr>
            <w:tcW w:w="3402" w:type="dxa"/>
            <w:tcBorders>
              <w:bottom w:val="nil"/>
            </w:tcBorders>
          </w:tcPr>
          <w:p w:rsidR="00BE4BE8" w:rsidRPr="000117C4" w:rsidRDefault="00BE4BE8" w:rsidP="00E93C36">
            <w:pPr>
              <w:suppressAutoHyphens w:val="0"/>
              <w:spacing w:before="40" w:after="120"/>
              <w:ind w:right="113"/>
              <w:rPr>
                <w:lang w:val="es-ES"/>
              </w:rPr>
            </w:pPr>
          </w:p>
        </w:tc>
        <w:tc>
          <w:tcPr>
            <w:tcW w:w="6237" w:type="dxa"/>
            <w:tcBorders>
              <w:bottom w:val="nil"/>
            </w:tcBorders>
          </w:tcPr>
          <w:p w:rsidR="00BE4BE8" w:rsidRPr="000117C4" w:rsidRDefault="00BE4BE8" w:rsidP="00E93C36">
            <w:pPr>
              <w:suppressAutoHyphens w:val="0"/>
              <w:spacing w:before="40" w:after="120"/>
              <w:ind w:right="113"/>
              <w:jc w:val="both"/>
              <w:rPr>
                <w:lang w:val="es-ES"/>
              </w:rPr>
            </w:pPr>
            <w:r w:rsidRPr="000117C4">
              <w:rPr>
                <w:lang w:val="es-ES"/>
              </w:rPr>
              <w:t>Prevé ayudas retroactivas para cubrir los gastos médicos relacionados con el embarazo y el parto.</w:t>
            </w:r>
          </w:p>
        </w:tc>
      </w:tr>
      <w:tr w:rsidR="00BE4BE8" w:rsidRPr="000117C4">
        <w:trPr>
          <w:jc w:val="center"/>
        </w:trPr>
        <w:tc>
          <w:tcPr>
            <w:tcW w:w="3402" w:type="dxa"/>
            <w:tcBorders>
              <w:top w:val="nil"/>
              <w:bottom w:val="nil"/>
            </w:tcBorders>
          </w:tcPr>
          <w:p w:rsidR="00BE4BE8" w:rsidRPr="000117C4" w:rsidRDefault="00BE4BE8" w:rsidP="00E93C36">
            <w:pPr>
              <w:suppressAutoHyphens w:val="0"/>
              <w:spacing w:before="40" w:after="120"/>
              <w:ind w:right="113"/>
              <w:rPr>
                <w:lang w:val="es-ES"/>
              </w:rPr>
            </w:pPr>
          </w:p>
        </w:tc>
        <w:tc>
          <w:tcPr>
            <w:tcW w:w="6237" w:type="dxa"/>
            <w:tcBorders>
              <w:top w:val="nil"/>
              <w:bottom w:val="nil"/>
            </w:tcBorders>
          </w:tcPr>
          <w:p w:rsidR="00BE4BE8" w:rsidRPr="000117C4" w:rsidRDefault="00BE4BE8" w:rsidP="00E93C36">
            <w:pPr>
              <w:suppressAutoHyphens w:val="0"/>
              <w:spacing w:before="40" w:after="120"/>
              <w:ind w:right="113"/>
              <w:jc w:val="both"/>
              <w:rPr>
                <w:lang w:val="es-ES"/>
              </w:rPr>
            </w:pPr>
            <w:r w:rsidRPr="000117C4">
              <w:rPr>
                <w:lang w:val="es-ES"/>
              </w:rPr>
              <w:t>Amplía las facultades de los tribunales para evaluar la situación económica de los progenitores responsables, si bien en la práctica estas facultades a menudo no son bien utilizadas.</w:t>
            </w:r>
          </w:p>
        </w:tc>
      </w:tr>
      <w:tr w:rsidR="00BE4BE8" w:rsidRPr="000117C4">
        <w:trPr>
          <w:jc w:val="center"/>
        </w:trPr>
        <w:tc>
          <w:tcPr>
            <w:tcW w:w="3402" w:type="dxa"/>
            <w:tcBorders>
              <w:top w:val="nil"/>
              <w:bottom w:val="nil"/>
            </w:tcBorders>
          </w:tcPr>
          <w:p w:rsidR="00BE4BE8" w:rsidRPr="000117C4" w:rsidRDefault="00BE4BE8" w:rsidP="00A36341">
            <w:pPr>
              <w:suppressAutoHyphens w:val="0"/>
              <w:spacing w:before="40" w:after="120"/>
              <w:ind w:right="113"/>
              <w:rPr>
                <w:lang w:val="es-ES"/>
              </w:rPr>
            </w:pPr>
          </w:p>
        </w:tc>
        <w:tc>
          <w:tcPr>
            <w:tcW w:w="6237" w:type="dxa"/>
            <w:tcBorders>
              <w:top w:val="nil"/>
              <w:bottom w:val="nil"/>
            </w:tcBorders>
          </w:tcPr>
          <w:p w:rsidR="00BE4BE8" w:rsidRPr="000117C4" w:rsidRDefault="00BE4BE8" w:rsidP="00A36341">
            <w:pPr>
              <w:suppressAutoHyphens w:val="0"/>
              <w:spacing w:before="40" w:after="120"/>
              <w:ind w:right="113"/>
              <w:jc w:val="both"/>
              <w:rPr>
                <w:lang w:val="es-ES"/>
              </w:rPr>
            </w:pPr>
            <w:r w:rsidRPr="000117C4">
              <w:rPr>
                <w:lang w:val="es-ES"/>
              </w:rPr>
              <w:t>Prevé mejores procedimientos para que los tribunales embarguen los salarios de los pagadores morosos de pensiones alimenticias.</w:t>
            </w:r>
          </w:p>
        </w:tc>
      </w:tr>
      <w:tr w:rsidR="00BE4BE8" w:rsidRPr="000117C4">
        <w:trPr>
          <w:jc w:val="center"/>
        </w:trPr>
        <w:tc>
          <w:tcPr>
            <w:tcW w:w="3402" w:type="dxa"/>
            <w:tcBorders>
              <w:top w:val="nil"/>
            </w:tcBorders>
          </w:tcPr>
          <w:p w:rsidR="00BE4BE8" w:rsidRPr="000117C4" w:rsidRDefault="00BE4BE8" w:rsidP="00E93C36">
            <w:pPr>
              <w:suppressAutoHyphens w:val="0"/>
              <w:spacing w:before="40" w:after="120"/>
              <w:ind w:right="113"/>
              <w:rPr>
                <w:lang w:val="es-ES"/>
              </w:rPr>
            </w:pPr>
          </w:p>
        </w:tc>
        <w:tc>
          <w:tcPr>
            <w:tcW w:w="6237" w:type="dxa"/>
            <w:tcBorders>
              <w:top w:val="nil"/>
            </w:tcBorders>
          </w:tcPr>
          <w:p w:rsidR="00BE4BE8" w:rsidRPr="000117C4" w:rsidRDefault="00BE4BE8" w:rsidP="00E93C36">
            <w:pPr>
              <w:suppressAutoHyphens w:val="0"/>
              <w:spacing w:before="40" w:after="120"/>
              <w:ind w:right="113"/>
              <w:jc w:val="both"/>
              <w:rPr>
                <w:lang w:val="es-ES"/>
              </w:rPr>
            </w:pPr>
            <w:r w:rsidRPr="000117C4">
              <w:rPr>
                <w:lang w:val="es-ES"/>
              </w:rPr>
              <w:t>Faculta a los cuidadores (como, por ejemplo, los abuelos) para reclamar la pensión de los progenitores ausentes.</w:t>
            </w:r>
          </w:p>
        </w:tc>
      </w:tr>
      <w:tr w:rsidR="00BE4BE8" w:rsidRPr="000117C4">
        <w:trPr>
          <w:jc w:val="center"/>
        </w:trPr>
        <w:tc>
          <w:tcPr>
            <w:tcW w:w="3402" w:type="dxa"/>
            <w:tcBorders>
              <w:bottom w:val="nil"/>
            </w:tcBorders>
          </w:tcPr>
          <w:p w:rsidR="00BE4BE8" w:rsidRPr="000117C4" w:rsidRDefault="00BE4BE8" w:rsidP="00E93C36">
            <w:pPr>
              <w:suppressAutoHyphens w:val="0"/>
              <w:spacing w:before="40" w:after="120"/>
              <w:ind w:right="113"/>
              <w:rPr>
                <w:lang w:val="es-ES"/>
              </w:rPr>
            </w:pPr>
            <w:r w:rsidRPr="000117C4">
              <w:rPr>
                <w:lang w:val="es-ES"/>
              </w:rPr>
              <w:t>Ley de reforma del procedimiento penal (Nº 24 de 2003)</w:t>
            </w:r>
          </w:p>
        </w:tc>
        <w:tc>
          <w:tcPr>
            <w:tcW w:w="6237" w:type="dxa"/>
            <w:tcBorders>
              <w:bottom w:val="nil"/>
            </w:tcBorders>
          </w:tcPr>
          <w:p w:rsidR="00BE4BE8" w:rsidRPr="000117C4" w:rsidRDefault="00BE4BE8" w:rsidP="00E93C36">
            <w:pPr>
              <w:suppressAutoHyphens w:val="0"/>
              <w:spacing w:before="40" w:after="120"/>
              <w:ind w:right="113"/>
              <w:jc w:val="both"/>
              <w:rPr>
                <w:lang w:val="es-ES"/>
              </w:rPr>
            </w:pPr>
            <w:r w:rsidRPr="000117C4">
              <w:rPr>
                <w:lang w:val="es-ES"/>
              </w:rPr>
              <w:t>Califica a los niños de testigos vulnerables y contiene disposiciones especiales como, por ejemplo, el uso de intermediarios y la prestación de testimonio a través de un circuito de televisión cerrado para reducir el trauma asociado con la comparecencia ante el tribunal.</w:t>
            </w:r>
          </w:p>
        </w:tc>
      </w:tr>
      <w:tr w:rsidR="00BE4BE8" w:rsidRPr="000117C4">
        <w:trPr>
          <w:jc w:val="center"/>
        </w:trPr>
        <w:tc>
          <w:tcPr>
            <w:tcW w:w="3402" w:type="dxa"/>
            <w:tcBorders>
              <w:top w:val="nil"/>
              <w:bottom w:val="nil"/>
            </w:tcBorders>
          </w:tcPr>
          <w:p w:rsidR="00BE4BE8" w:rsidRPr="000117C4" w:rsidRDefault="00BE4BE8" w:rsidP="00E93C36">
            <w:pPr>
              <w:suppressAutoHyphens w:val="0"/>
              <w:spacing w:before="40" w:after="120"/>
              <w:ind w:right="113"/>
              <w:rPr>
                <w:lang w:val="es-ES"/>
              </w:rPr>
            </w:pPr>
            <w:r w:rsidRPr="000117C4">
              <w:rPr>
                <w:lang w:val="es-ES"/>
              </w:rPr>
              <w:t>Ley de prevención del crimen organizado (Nº 29 de 2004)</w:t>
            </w:r>
          </w:p>
        </w:tc>
        <w:tc>
          <w:tcPr>
            <w:tcW w:w="6237" w:type="dxa"/>
            <w:tcBorders>
              <w:top w:val="nil"/>
              <w:bottom w:val="nil"/>
            </w:tcBorders>
          </w:tcPr>
          <w:p w:rsidR="00BE4BE8" w:rsidRPr="000117C4" w:rsidRDefault="00BE4BE8" w:rsidP="00E93C36">
            <w:pPr>
              <w:suppressAutoHyphens w:val="0"/>
              <w:spacing w:before="40" w:after="120"/>
              <w:ind w:right="113"/>
              <w:jc w:val="both"/>
              <w:rPr>
                <w:lang w:val="es-ES"/>
              </w:rPr>
            </w:pPr>
            <w:r w:rsidRPr="000117C4">
              <w:rPr>
                <w:lang w:val="es-ES"/>
              </w:rPr>
              <w:t>Aborda la trata de niños, pero aún no ha entrado en vigor.</w:t>
            </w:r>
          </w:p>
        </w:tc>
      </w:tr>
      <w:tr w:rsidR="00BE4BE8" w:rsidRPr="000117C4">
        <w:trPr>
          <w:jc w:val="center"/>
        </w:trPr>
        <w:tc>
          <w:tcPr>
            <w:tcW w:w="3402" w:type="dxa"/>
            <w:tcBorders>
              <w:top w:val="nil"/>
            </w:tcBorders>
          </w:tcPr>
          <w:p w:rsidR="00BE4BE8" w:rsidRPr="000117C4" w:rsidRDefault="00BE4BE8" w:rsidP="00E93C36">
            <w:pPr>
              <w:keepNext/>
              <w:suppressAutoHyphens w:val="0"/>
              <w:spacing w:before="40" w:after="120"/>
              <w:ind w:right="113"/>
              <w:rPr>
                <w:lang w:val="es-ES"/>
              </w:rPr>
            </w:pPr>
            <w:r w:rsidRPr="000117C4">
              <w:rPr>
                <w:lang w:val="es-ES"/>
              </w:rPr>
              <w:t xml:space="preserve">Ley sobre </w:t>
            </w:r>
            <w:r w:rsidR="009A2884" w:rsidRPr="000117C4">
              <w:rPr>
                <w:lang w:val="es-ES"/>
              </w:rPr>
              <w:t>la condición de la infancia (Nº </w:t>
            </w:r>
            <w:r w:rsidRPr="000117C4">
              <w:rPr>
                <w:lang w:val="es-ES"/>
              </w:rPr>
              <w:t>6 de 2006)</w:t>
            </w:r>
          </w:p>
        </w:tc>
        <w:tc>
          <w:tcPr>
            <w:tcW w:w="6237" w:type="dxa"/>
            <w:tcBorders>
              <w:top w:val="nil"/>
            </w:tcBorders>
          </w:tcPr>
          <w:p w:rsidR="00BE4BE8" w:rsidRPr="000117C4" w:rsidRDefault="00BE4BE8" w:rsidP="00E93C36">
            <w:pPr>
              <w:keepNext/>
              <w:suppressAutoHyphens w:val="0"/>
              <w:spacing w:before="40" w:after="120"/>
              <w:ind w:right="113"/>
              <w:jc w:val="both"/>
              <w:rPr>
                <w:lang w:val="es-ES"/>
              </w:rPr>
            </w:pPr>
            <w:r w:rsidRPr="000117C4">
              <w:rPr>
                <w:lang w:val="es-ES"/>
              </w:rPr>
              <w:t>Aborda la guarda, la tutela, el acceso y la herencia de los niños nacidos fuera del matrimonio, y prevé un nuevo procedimiento administrativo para la designación de tutor en el caso de los niños que carecen de progenitor o tutor.</w:t>
            </w:r>
          </w:p>
        </w:tc>
      </w:tr>
      <w:tr w:rsidR="00BE4BE8" w:rsidRPr="000117C4">
        <w:trPr>
          <w:jc w:val="center"/>
        </w:trPr>
        <w:tc>
          <w:tcPr>
            <w:tcW w:w="3402" w:type="dxa"/>
            <w:tcBorders>
              <w:bottom w:val="single" w:sz="12" w:space="0" w:color="auto"/>
            </w:tcBorders>
          </w:tcPr>
          <w:p w:rsidR="00BE4BE8" w:rsidRPr="000117C4" w:rsidRDefault="00BE4BE8" w:rsidP="00E93C36">
            <w:pPr>
              <w:suppressAutoHyphens w:val="0"/>
              <w:spacing w:before="40" w:after="120"/>
              <w:ind w:right="113"/>
              <w:rPr>
                <w:lang w:val="es-ES"/>
              </w:rPr>
            </w:pPr>
            <w:r w:rsidRPr="000117C4">
              <w:rPr>
                <w:lang w:val="es-ES"/>
              </w:rPr>
              <w:t>Ley del trabajo (Nº 11 de 2007)</w:t>
            </w:r>
          </w:p>
        </w:tc>
        <w:tc>
          <w:tcPr>
            <w:tcW w:w="6237" w:type="dxa"/>
            <w:tcBorders>
              <w:bottom w:val="single" w:sz="12" w:space="0" w:color="auto"/>
            </w:tcBorders>
          </w:tcPr>
          <w:p w:rsidR="00BE4BE8" w:rsidRPr="000117C4" w:rsidRDefault="00BE4BE8" w:rsidP="00E93C36">
            <w:pPr>
              <w:suppressAutoHyphens w:val="0"/>
              <w:spacing w:before="40" w:after="120"/>
              <w:ind w:right="113"/>
              <w:jc w:val="both"/>
              <w:rPr>
                <w:lang w:val="es-ES"/>
              </w:rPr>
            </w:pPr>
            <w:r w:rsidRPr="000117C4">
              <w:rPr>
                <w:lang w:val="es-ES"/>
              </w:rPr>
              <w:t>Prohíbe el trabajo infantil hasta los 14 años de edad; restringe el trabajo entre los 14 y los 16 años de edad; eleva las penas asociadas al uso ilegal del trabajo infantil.</w:t>
            </w:r>
          </w:p>
        </w:tc>
      </w:tr>
    </w:tbl>
    <w:p w:rsidR="00BE4BE8" w:rsidRPr="000117C4" w:rsidRDefault="00BE4BE8" w:rsidP="009A2884">
      <w:pPr>
        <w:spacing w:before="120" w:after="240"/>
        <w:ind w:firstLine="170"/>
        <w:rPr>
          <w:sz w:val="18"/>
          <w:szCs w:val="18"/>
          <w:lang w:val="es-ES"/>
        </w:rPr>
      </w:pPr>
      <w:r w:rsidRPr="000117C4">
        <w:rPr>
          <w:i/>
          <w:sz w:val="18"/>
          <w:szCs w:val="18"/>
          <w:lang w:val="es-ES"/>
        </w:rPr>
        <w:t>Fuente:</w:t>
      </w:r>
      <w:r w:rsidRPr="000117C4">
        <w:rPr>
          <w:sz w:val="18"/>
          <w:szCs w:val="18"/>
          <w:lang w:val="es-ES"/>
        </w:rPr>
        <w:t xml:space="preserve"> LAC.</w:t>
      </w:r>
    </w:p>
    <w:p w:rsidR="00BE4BE8" w:rsidRPr="000117C4" w:rsidRDefault="00BE4BE8" w:rsidP="00F843DC">
      <w:pPr>
        <w:pStyle w:val="H23G"/>
        <w:rPr>
          <w:lang w:val="es-ES"/>
        </w:rPr>
      </w:pPr>
      <w:bookmarkStart w:id="14" w:name="Human%20rights%20instruments"/>
      <w:bookmarkEnd w:id="14"/>
      <w:r w:rsidRPr="000117C4">
        <w:rPr>
          <w:lang w:val="es-ES"/>
        </w:rPr>
        <w:tab/>
      </w:r>
      <w:bookmarkStart w:id="15" w:name="_Toc306352774"/>
      <w:r w:rsidRPr="000117C4">
        <w:rPr>
          <w:lang w:val="es-ES"/>
        </w:rPr>
        <w:t>6.</w:t>
      </w:r>
      <w:r w:rsidRPr="000117C4">
        <w:rPr>
          <w:lang w:val="es-ES"/>
        </w:rPr>
        <w:tab/>
        <w:t>Instrumentos internacionales para la protección de los derechos humanos</w:t>
      </w:r>
      <w:bookmarkEnd w:id="15"/>
      <w:r w:rsidRPr="000117C4">
        <w:rPr>
          <w:lang w:val="es-ES"/>
        </w:rPr>
        <w:t xml:space="preserve"> </w:t>
      </w:r>
    </w:p>
    <w:p w:rsidR="00BE4BE8" w:rsidRPr="000117C4" w:rsidRDefault="00BE4BE8" w:rsidP="00F843DC">
      <w:pPr>
        <w:pStyle w:val="SingleTxtG"/>
        <w:rPr>
          <w:lang w:val="es-ES"/>
        </w:rPr>
      </w:pPr>
      <w:r w:rsidRPr="000117C4">
        <w:rPr>
          <w:lang w:val="es-ES"/>
        </w:rPr>
        <w:t>35.</w:t>
      </w:r>
      <w:r w:rsidRPr="000117C4">
        <w:rPr>
          <w:lang w:val="es-ES"/>
        </w:rPr>
        <w:tab/>
        <w:t xml:space="preserve">Namibia ha avanzado tanto en lo que se refiere a la protección de los derechos humanos como a la adaptación de su legislación interna a </w:t>
      </w:r>
      <w:smartTag w:uri="urn:schemas-microsoft-com:office:smarttags" w:element="PersonName">
        <w:smartTagPr>
          <w:attr w:name="ProductID" w:val="la Convenci￳n. Namibia"/>
        </w:smartTagPr>
        <w:r w:rsidRPr="000117C4">
          <w:rPr>
            <w:lang w:val="es-ES"/>
          </w:rPr>
          <w:t>la Convención. Namibia</w:t>
        </w:r>
      </w:smartTag>
      <w:r w:rsidRPr="000117C4">
        <w:rPr>
          <w:lang w:val="es-ES"/>
        </w:rPr>
        <w:t xml:space="preserve"> ha firmado los siguientes instrumentos internacionales para la protección de los derechos humanos:</w:t>
      </w:r>
    </w:p>
    <w:p w:rsidR="00BE4BE8" w:rsidRPr="000117C4" w:rsidRDefault="00BE4BE8" w:rsidP="00F843DC">
      <w:pPr>
        <w:pStyle w:val="SingleTxtG"/>
        <w:rPr>
          <w:lang w:val="es-ES"/>
        </w:rPr>
      </w:pPr>
      <w:r w:rsidRPr="000117C4">
        <w:rPr>
          <w:lang w:val="es-ES"/>
        </w:rPr>
        <w:tab/>
        <w:t>a)</w:t>
      </w:r>
      <w:r w:rsidRPr="000117C4">
        <w:rPr>
          <w:lang w:val="es-ES"/>
        </w:rPr>
        <w:tab/>
      </w:r>
      <w:smartTag w:uri="urn:schemas-microsoft-com:office:smarttags" w:element="PersonName">
        <w:smartTagPr>
          <w:attr w:name="ProductID" w:val="La Declaraci￳n Universal"/>
        </w:smartTagPr>
        <w:r w:rsidRPr="000117C4">
          <w:rPr>
            <w:lang w:val="es-ES"/>
          </w:rPr>
          <w:t>La Declaración Universal</w:t>
        </w:r>
      </w:smartTag>
      <w:r w:rsidRPr="000117C4">
        <w:rPr>
          <w:lang w:val="es-ES"/>
        </w:rPr>
        <w:t xml:space="preserve"> de Derechos Humanos (1948);</w:t>
      </w:r>
    </w:p>
    <w:p w:rsidR="00BE4BE8" w:rsidRPr="000117C4" w:rsidRDefault="00BE4BE8" w:rsidP="00F843DC">
      <w:pPr>
        <w:pStyle w:val="SingleTxtG"/>
        <w:rPr>
          <w:lang w:val="es-ES"/>
        </w:rPr>
      </w:pPr>
      <w:r w:rsidRPr="000117C4">
        <w:rPr>
          <w:lang w:val="es-ES"/>
        </w:rPr>
        <w:tab/>
        <w:t>b)</w:t>
      </w:r>
      <w:r w:rsidRPr="000117C4">
        <w:rPr>
          <w:lang w:val="es-ES"/>
        </w:rPr>
        <w:tab/>
        <w:t>La Convención sobre los Derechos del Niño (ratificada en 1990);</w:t>
      </w:r>
    </w:p>
    <w:p w:rsidR="00BE4BE8" w:rsidRPr="000117C4" w:rsidRDefault="00BE4BE8" w:rsidP="00F843DC">
      <w:pPr>
        <w:pStyle w:val="SingleTxtG"/>
        <w:rPr>
          <w:lang w:val="es-ES"/>
        </w:rPr>
      </w:pPr>
      <w:r w:rsidRPr="000117C4">
        <w:rPr>
          <w:lang w:val="es-ES"/>
        </w:rPr>
        <w:tab/>
        <w:t>c)</w:t>
      </w:r>
      <w:r w:rsidRPr="000117C4">
        <w:rPr>
          <w:lang w:val="es-ES"/>
        </w:rPr>
        <w:tab/>
        <w:t>La Convención sobre la eliminación de todas las formas de discriminación contra la mujer (ratificada en 1992, vigente desde 2000) y su Protocolo;</w:t>
      </w:r>
    </w:p>
    <w:p w:rsidR="00BE4BE8" w:rsidRPr="000117C4" w:rsidRDefault="00BE4BE8" w:rsidP="00F843DC">
      <w:pPr>
        <w:pStyle w:val="SingleTxtG"/>
        <w:rPr>
          <w:lang w:val="es-ES"/>
        </w:rPr>
      </w:pPr>
      <w:r w:rsidRPr="000117C4">
        <w:rPr>
          <w:lang w:val="es-ES"/>
        </w:rPr>
        <w:tab/>
        <w:t>d)</w:t>
      </w:r>
      <w:r w:rsidRPr="000117C4">
        <w:rPr>
          <w:lang w:val="es-ES"/>
        </w:rPr>
        <w:tab/>
        <w:t>La Convención contra la tortura y otros tratos o penas crueles, inhumanos o degradantes (ratificada en 1994);</w:t>
      </w:r>
    </w:p>
    <w:p w:rsidR="00BE4BE8" w:rsidRPr="000117C4" w:rsidRDefault="00BE4BE8" w:rsidP="00F843DC">
      <w:pPr>
        <w:pStyle w:val="SingleTxtG"/>
        <w:rPr>
          <w:lang w:val="es-ES"/>
        </w:rPr>
      </w:pPr>
      <w:r w:rsidRPr="000117C4">
        <w:rPr>
          <w:lang w:val="es-ES"/>
        </w:rPr>
        <w:tab/>
        <w:t>e)</w:t>
      </w:r>
      <w:r w:rsidRPr="000117C4">
        <w:rPr>
          <w:lang w:val="es-ES"/>
        </w:rPr>
        <w:tab/>
      </w:r>
      <w:smartTag w:uri="urn:schemas-microsoft-com:office:smarttags" w:element="PersonName">
        <w:smartTagPr>
          <w:attr w:name="ProductID" w:val="La Convenci￳n Internacional"/>
        </w:smartTagPr>
        <w:r w:rsidRPr="000117C4">
          <w:rPr>
            <w:lang w:val="es-ES"/>
          </w:rPr>
          <w:t>La Convención Internacional</w:t>
        </w:r>
      </w:smartTag>
      <w:r w:rsidRPr="000117C4">
        <w:rPr>
          <w:lang w:val="es-ES"/>
        </w:rPr>
        <w:t xml:space="preserve"> sobre la Eliminación de todas las Formas de Discriminación Racial (ratificada en 1992);</w:t>
      </w:r>
    </w:p>
    <w:p w:rsidR="00BE4BE8" w:rsidRPr="000117C4" w:rsidRDefault="00BE4BE8" w:rsidP="00F843DC">
      <w:pPr>
        <w:pStyle w:val="SingleTxtG"/>
        <w:rPr>
          <w:lang w:val="es-ES"/>
        </w:rPr>
      </w:pPr>
      <w:r w:rsidRPr="000117C4">
        <w:rPr>
          <w:lang w:val="es-ES"/>
        </w:rPr>
        <w:tab/>
        <w:t>f)</w:t>
      </w:r>
      <w:r w:rsidRPr="000117C4">
        <w:rPr>
          <w:lang w:val="es-ES"/>
        </w:rPr>
        <w:tab/>
        <w:t>El Pacto Internacional de Derechos Civiles y Políticos, y dos Protocolos Facultativos (1994);</w:t>
      </w:r>
    </w:p>
    <w:p w:rsidR="00BE4BE8" w:rsidRPr="000117C4" w:rsidRDefault="00BE4BE8" w:rsidP="00F843DC">
      <w:pPr>
        <w:pStyle w:val="SingleTxtG"/>
        <w:rPr>
          <w:lang w:val="es-ES"/>
        </w:rPr>
      </w:pPr>
      <w:r w:rsidRPr="000117C4">
        <w:rPr>
          <w:lang w:val="es-ES"/>
        </w:rPr>
        <w:tab/>
        <w:t>g)</w:t>
      </w:r>
      <w:r w:rsidRPr="000117C4">
        <w:rPr>
          <w:lang w:val="es-ES"/>
        </w:rPr>
        <w:tab/>
        <w:t>El Pacto Internacional de Derechos Económicos, Sociales y Culturales (ratificado en 1994);</w:t>
      </w:r>
    </w:p>
    <w:p w:rsidR="00BE4BE8" w:rsidRPr="000117C4" w:rsidRDefault="00BE4BE8" w:rsidP="00F843DC">
      <w:pPr>
        <w:pStyle w:val="SingleTxtG"/>
        <w:rPr>
          <w:lang w:val="es-ES"/>
        </w:rPr>
      </w:pPr>
      <w:r w:rsidRPr="000117C4">
        <w:rPr>
          <w:lang w:val="es-ES"/>
        </w:rPr>
        <w:tab/>
        <w:t>h)</w:t>
      </w:r>
      <w:r w:rsidRPr="000117C4">
        <w:rPr>
          <w:lang w:val="es-ES"/>
        </w:rPr>
        <w:tab/>
        <w:t>Los Protocolos Facultativos de la Convención sobre los Derechos del Niño;</w:t>
      </w:r>
    </w:p>
    <w:p w:rsidR="00BE4BE8" w:rsidRPr="000117C4" w:rsidRDefault="00BE4BE8" w:rsidP="00F843DC">
      <w:pPr>
        <w:pStyle w:val="SingleTxtG"/>
        <w:rPr>
          <w:lang w:val="es-ES"/>
        </w:rPr>
      </w:pPr>
      <w:r w:rsidRPr="000117C4">
        <w:rPr>
          <w:lang w:val="es-ES"/>
        </w:rPr>
        <w:tab/>
        <w:t>i)</w:t>
      </w:r>
      <w:r w:rsidRPr="000117C4">
        <w:rPr>
          <w:lang w:val="es-ES"/>
        </w:rPr>
        <w:tab/>
        <w:t>El Protocolo Facultativo relativo a la participación de niños en los conflictos armados (ratificado en 2002);</w:t>
      </w:r>
    </w:p>
    <w:p w:rsidR="00BE4BE8" w:rsidRPr="000117C4" w:rsidRDefault="00BE4BE8" w:rsidP="00F843DC">
      <w:pPr>
        <w:pStyle w:val="SingleTxtG"/>
        <w:rPr>
          <w:lang w:val="es-ES"/>
        </w:rPr>
      </w:pPr>
      <w:r w:rsidRPr="000117C4">
        <w:rPr>
          <w:lang w:val="es-ES"/>
        </w:rPr>
        <w:tab/>
        <w:t>j)</w:t>
      </w:r>
      <w:r w:rsidRPr="000117C4">
        <w:rPr>
          <w:lang w:val="es-ES"/>
        </w:rPr>
        <w:tab/>
        <w:t>El Protocolo Facultativo relativo a la venta de niños, la prostitución infantil y la utilización de niños en la pornografía (ratificado en 2002);</w:t>
      </w:r>
    </w:p>
    <w:p w:rsidR="00BE4BE8" w:rsidRPr="000117C4" w:rsidRDefault="00BE4BE8" w:rsidP="00F843DC">
      <w:pPr>
        <w:pStyle w:val="SingleTxtG"/>
        <w:rPr>
          <w:lang w:val="es-ES"/>
        </w:rPr>
      </w:pPr>
      <w:r w:rsidRPr="000117C4">
        <w:rPr>
          <w:lang w:val="es-ES"/>
        </w:rPr>
        <w:tab/>
        <w:t>k)</w:t>
      </w:r>
      <w:r w:rsidRPr="000117C4">
        <w:rPr>
          <w:lang w:val="es-ES"/>
        </w:rPr>
        <w:tab/>
      </w:r>
      <w:smartTag w:uri="urn:schemas-microsoft-com:office:smarttags" w:element="PersonName">
        <w:smartTagPr>
          <w:attr w:name="ProductID" w:val="La Carta Africana"/>
        </w:smartTagPr>
        <w:r w:rsidRPr="000117C4">
          <w:rPr>
            <w:lang w:val="es-ES"/>
          </w:rPr>
          <w:t>La Carta Africana</w:t>
        </w:r>
      </w:smartTag>
      <w:r w:rsidRPr="000117C4">
        <w:rPr>
          <w:lang w:val="es-ES"/>
        </w:rPr>
        <w:t xml:space="preserve"> sobre los Derechos y el Bienestar del Niño (firmada en 1999, ratificada en 2004);</w:t>
      </w:r>
    </w:p>
    <w:p w:rsidR="00BE4BE8" w:rsidRPr="000117C4" w:rsidRDefault="00BE4BE8" w:rsidP="00F843DC">
      <w:pPr>
        <w:pStyle w:val="SingleTxtG"/>
        <w:rPr>
          <w:lang w:val="es-ES"/>
        </w:rPr>
      </w:pPr>
      <w:r w:rsidRPr="000117C4">
        <w:rPr>
          <w:lang w:val="es-ES"/>
        </w:rPr>
        <w:tab/>
        <w:t>l)</w:t>
      </w:r>
      <w:r w:rsidRPr="000117C4">
        <w:rPr>
          <w:lang w:val="es-ES"/>
        </w:rPr>
        <w:tab/>
        <w:t xml:space="preserve">El Convenio Nº 138 de </w:t>
      </w:r>
      <w:smartTag w:uri="urn:schemas-microsoft-com:office:smarttags" w:element="PersonName">
        <w:smartTagPr>
          <w:attr w:name="ProductID" w:val="la Organizaci￳n Internacional"/>
        </w:smartTagPr>
        <w:r w:rsidRPr="000117C4">
          <w:rPr>
            <w:lang w:val="es-ES"/>
          </w:rPr>
          <w:t>la Organización Internacional</w:t>
        </w:r>
      </w:smartTag>
      <w:r w:rsidRPr="000117C4">
        <w:rPr>
          <w:lang w:val="es-ES"/>
        </w:rPr>
        <w:t xml:space="preserve"> del Trabajo (OIT),</w:t>
      </w:r>
      <w:r w:rsidR="000A454A" w:rsidRPr="000117C4">
        <w:rPr>
          <w:lang w:val="es-ES"/>
        </w:rPr>
        <w:t xml:space="preserve"> </w:t>
      </w:r>
      <w:r w:rsidRPr="000117C4">
        <w:rPr>
          <w:lang w:val="es-ES"/>
        </w:rPr>
        <w:t>sobre la edad mínima de admisión al empleo (1973, ratificado en 2000 y aplicado a través de la Ley del trabajo (Nº 11 de 2007));</w:t>
      </w:r>
    </w:p>
    <w:p w:rsidR="00BE4BE8" w:rsidRPr="000117C4" w:rsidRDefault="00BE4BE8" w:rsidP="00F843DC">
      <w:pPr>
        <w:pStyle w:val="SingleTxtG"/>
        <w:rPr>
          <w:lang w:val="es-ES"/>
        </w:rPr>
      </w:pPr>
      <w:r w:rsidRPr="000117C4">
        <w:rPr>
          <w:lang w:val="es-ES"/>
        </w:rPr>
        <w:tab/>
        <w:t>m)</w:t>
      </w:r>
      <w:r w:rsidRPr="000117C4">
        <w:rPr>
          <w:lang w:val="es-ES"/>
        </w:rPr>
        <w:tab/>
        <w:t>El Convenio Nº 182 de la OIT, sobre la prohibición de las peores formas de trabajo infantil y la acción inmediata para su eliminación (1999, ratificado en 2000);</w:t>
      </w:r>
    </w:p>
    <w:p w:rsidR="00BE4BE8" w:rsidRPr="000117C4" w:rsidRDefault="00BE4BE8" w:rsidP="00F843DC">
      <w:pPr>
        <w:pStyle w:val="SingleTxtG"/>
        <w:rPr>
          <w:lang w:val="es-ES"/>
        </w:rPr>
      </w:pPr>
      <w:r w:rsidRPr="000117C4">
        <w:rPr>
          <w:lang w:val="es-ES"/>
        </w:rPr>
        <w:tab/>
        <w:t>n)</w:t>
      </w:r>
      <w:r w:rsidRPr="000117C4">
        <w:rPr>
          <w:lang w:val="es-ES"/>
        </w:rPr>
        <w:tab/>
        <w:t xml:space="preserve">La Convención de las Naciones Unidas contra </w:t>
      </w:r>
      <w:smartTag w:uri="urn:schemas-microsoft-com:office:smarttags" w:element="PersonName">
        <w:smartTagPr>
          <w:attr w:name="ProductID" w:val="la Delincuencia Organizada Transnacional"/>
        </w:smartTagPr>
        <w:r w:rsidRPr="000117C4">
          <w:rPr>
            <w:lang w:val="es-ES"/>
          </w:rPr>
          <w:t>la Delincuencia Organizada Transnacional</w:t>
        </w:r>
      </w:smartTag>
      <w:r w:rsidRPr="000117C4">
        <w:rPr>
          <w:lang w:val="es-ES"/>
        </w:rPr>
        <w:t xml:space="preserve"> y el Protocolo para Prevenir, Reprimir y Sancionar la Trata de Personas, especialmente de Mujeres y Niños (ambos firmados en 2000 y ratificados en 2002);</w:t>
      </w:r>
    </w:p>
    <w:p w:rsidR="00BE4BE8" w:rsidRPr="000117C4" w:rsidRDefault="00F843DC" w:rsidP="00F843DC">
      <w:pPr>
        <w:pStyle w:val="SingleTxtG"/>
        <w:rPr>
          <w:lang w:val="es-ES"/>
        </w:rPr>
      </w:pPr>
      <w:r w:rsidRPr="000117C4">
        <w:rPr>
          <w:lang w:val="es-ES"/>
        </w:rPr>
        <w:tab/>
      </w:r>
      <w:r w:rsidR="00924244">
        <w:rPr>
          <w:lang w:val="es-ES"/>
        </w:rPr>
        <w:t>o</w:t>
      </w:r>
      <w:r w:rsidR="00BE4BE8" w:rsidRPr="000117C4">
        <w:rPr>
          <w:lang w:val="es-ES"/>
        </w:rPr>
        <w:t>)</w:t>
      </w:r>
      <w:r w:rsidR="00BE4BE8" w:rsidRPr="000117C4">
        <w:rPr>
          <w:lang w:val="es-ES"/>
        </w:rPr>
        <w:tab/>
        <w:t>La Convención sobre los derechos de las personas con discapacidad (ratificada en 2007).</w:t>
      </w:r>
    </w:p>
    <w:p w:rsidR="00BE4BE8" w:rsidRPr="000117C4" w:rsidRDefault="00BE4BE8" w:rsidP="00F843DC">
      <w:pPr>
        <w:pStyle w:val="H1G"/>
        <w:rPr>
          <w:lang w:val="es-ES"/>
        </w:rPr>
      </w:pPr>
      <w:r w:rsidRPr="000117C4">
        <w:rPr>
          <w:lang w:val="es-ES"/>
        </w:rPr>
        <w:tab/>
      </w:r>
      <w:bookmarkStart w:id="16" w:name="_Toc306352775"/>
      <w:r w:rsidRPr="000117C4">
        <w:rPr>
          <w:lang w:val="es-ES"/>
        </w:rPr>
        <w:t>C.</w:t>
      </w:r>
      <w:r w:rsidRPr="000117C4">
        <w:rPr>
          <w:lang w:val="es-ES"/>
        </w:rPr>
        <w:tab/>
        <w:t>Asignación de recursos presupuestarios y de otro tipo</w:t>
      </w:r>
      <w:bookmarkEnd w:id="16"/>
    </w:p>
    <w:p w:rsidR="00BE4BE8" w:rsidRPr="000117C4" w:rsidRDefault="00BE4BE8" w:rsidP="00F843DC">
      <w:pPr>
        <w:pStyle w:val="SingleTxtG"/>
        <w:rPr>
          <w:lang w:val="es-ES"/>
        </w:rPr>
      </w:pPr>
      <w:r w:rsidRPr="000117C4">
        <w:rPr>
          <w:lang w:val="es-ES"/>
        </w:rPr>
        <w:t>36.</w:t>
      </w:r>
      <w:r w:rsidRPr="000117C4">
        <w:rPr>
          <w:lang w:val="es-ES"/>
        </w:rPr>
        <w:tab/>
        <w:t xml:space="preserve">El Gobierno de la República de Namibia prevé su presupuesto anual de conformidad con un Marco de gastos a medio plazo (MTEF), que estima los ingresos y los gastos sobre la base de los desembolsos recientes y de las previsiones a dos años de la futura situación presupuestaria. A continuación se describen las asignaciones específicas de los ministerios y programas pertinentes. </w:t>
      </w:r>
    </w:p>
    <w:p w:rsidR="00BE4BE8" w:rsidRPr="000117C4" w:rsidRDefault="00BE4BE8" w:rsidP="00F843DC">
      <w:pPr>
        <w:pStyle w:val="H23G"/>
        <w:rPr>
          <w:lang w:val="es-ES"/>
        </w:rPr>
      </w:pPr>
      <w:r w:rsidRPr="000117C4">
        <w:rPr>
          <w:lang w:val="es-ES"/>
        </w:rPr>
        <w:tab/>
      </w:r>
      <w:bookmarkStart w:id="17" w:name="_Toc306352776"/>
      <w:r w:rsidRPr="000117C4">
        <w:rPr>
          <w:lang w:val="es-ES"/>
        </w:rPr>
        <w:t>1.</w:t>
      </w:r>
      <w:r w:rsidRPr="000117C4">
        <w:rPr>
          <w:lang w:val="es-ES"/>
        </w:rPr>
        <w:tab/>
        <w:t>Ministerio de Igualdad de Género y Bienestar Infantil</w:t>
      </w:r>
      <w:bookmarkEnd w:id="17"/>
    </w:p>
    <w:p w:rsidR="00BE4BE8" w:rsidRPr="000117C4" w:rsidRDefault="00BE4BE8" w:rsidP="00F843DC">
      <w:pPr>
        <w:pStyle w:val="SingleTxtG"/>
        <w:rPr>
          <w:lang w:val="es-ES"/>
        </w:rPr>
      </w:pPr>
      <w:r w:rsidRPr="000117C4">
        <w:rPr>
          <w:lang w:val="es-ES"/>
        </w:rPr>
        <w:t>37.</w:t>
      </w:r>
      <w:r w:rsidRPr="000117C4">
        <w:rPr>
          <w:lang w:val="es-ES"/>
        </w:rPr>
        <w:tab/>
        <w:t>El presupuesto del Ministerio de Igualdad de Género y Bienestar Infantil refleja las diversas actividades recién descritas. Su asignación presupuestaria general para el ejercicio económico 2008/09 fue de 264.887.000 dólares namibios. El apoyo de los asociados en el desarrollo se ha mantenido estable. A continuación se muestran los datos sobre los programas relacionados con la Convención.</w:t>
      </w:r>
    </w:p>
    <w:p w:rsidR="00BE4BE8" w:rsidRPr="000117C4" w:rsidRDefault="00BE4BE8" w:rsidP="005422F5">
      <w:pPr>
        <w:pStyle w:val="Heading1"/>
        <w:rPr>
          <w:lang w:val="es-ES"/>
        </w:rPr>
      </w:pPr>
      <w:bookmarkStart w:id="18" w:name="_Toc306352777"/>
      <w:r w:rsidRPr="000117C4">
        <w:rPr>
          <w:lang w:val="es-ES"/>
        </w:rPr>
        <w:t>Cuadro 2</w:t>
      </w:r>
      <w:bookmarkEnd w:id="18"/>
    </w:p>
    <w:p w:rsidR="00BE4BE8" w:rsidRPr="000117C4" w:rsidRDefault="00BE4BE8" w:rsidP="00F843DC">
      <w:pPr>
        <w:pStyle w:val="SingleTxtG"/>
        <w:jc w:val="left"/>
        <w:rPr>
          <w:b/>
          <w:lang w:val="es-ES"/>
        </w:rPr>
      </w:pPr>
      <w:r w:rsidRPr="000117C4">
        <w:rPr>
          <w:b/>
          <w:lang w:val="es-ES"/>
        </w:rPr>
        <w:t>Programas del MGECW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6"/>
        <w:gridCol w:w="900"/>
        <w:gridCol w:w="901"/>
        <w:gridCol w:w="901"/>
        <w:gridCol w:w="900"/>
        <w:gridCol w:w="901"/>
        <w:gridCol w:w="901"/>
      </w:tblGrid>
      <w:tr w:rsidR="00E93C36" w:rsidRPr="000117C4">
        <w:trPr>
          <w:tblHeader/>
        </w:trPr>
        <w:tc>
          <w:tcPr>
            <w:tcW w:w="1966" w:type="dxa"/>
            <w:tcBorders>
              <w:top w:val="single" w:sz="4" w:space="0" w:color="auto"/>
              <w:bottom w:val="nil"/>
            </w:tcBorders>
            <w:vAlign w:val="bottom"/>
          </w:tcPr>
          <w:p w:rsidR="00E93C36" w:rsidRPr="000117C4" w:rsidRDefault="00E93C36" w:rsidP="00E93C36">
            <w:pPr>
              <w:suppressAutoHyphens w:val="0"/>
              <w:spacing w:before="80" w:after="80" w:line="200" w:lineRule="exact"/>
              <w:rPr>
                <w:i/>
                <w:sz w:val="16"/>
                <w:szCs w:val="16"/>
                <w:lang w:val="es-ES"/>
              </w:rPr>
            </w:pPr>
          </w:p>
        </w:tc>
        <w:tc>
          <w:tcPr>
            <w:tcW w:w="5404" w:type="dxa"/>
            <w:gridSpan w:val="6"/>
            <w:tcBorders>
              <w:top w:val="single" w:sz="4" w:space="0" w:color="auto"/>
              <w:bottom w:val="single" w:sz="4" w:space="0" w:color="auto"/>
            </w:tcBorders>
            <w:vAlign w:val="bottom"/>
          </w:tcPr>
          <w:p w:rsidR="00E93C36" w:rsidRPr="000117C4" w:rsidRDefault="00E93C36" w:rsidP="00E93C36">
            <w:pPr>
              <w:suppressAutoHyphens w:val="0"/>
              <w:spacing w:before="80" w:after="80" w:line="200" w:lineRule="exact"/>
              <w:jc w:val="center"/>
              <w:rPr>
                <w:i/>
                <w:sz w:val="16"/>
                <w:szCs w:val="16"/>
                <w:lang w:val="es-ES"/>
              </w:rPr>
            </w:pPr>
            <w:r w:rsidRPr="000117C4">
              <w:rPr>
                <w:i/>
                <w:sz w:val="16"/>
                <w:szCs w:val="16"/>
                <w:lang w:val="es-ES"/>
              </w:rPr>
              <w:t>(Miles de dólares namibios)</w:t>
            </w:r>
          </w:p>
        </w:tc>
      </w:tr>
      <w:tr w:rsidR="00BE4BE8" w:rsidRPr="000117C4">
        <w:trPr>
          <w:tblHeader/>
        </w:trPr>
        <w:tc>
          <w:tcPr>
            <w:tcW w:w="1966" w:type="dxa"/>
            <w:tcBorders>
              <w:top w:val="nil"/>
              <w:bottom w:val="single" w:sz="12" w:space="0" w:color="auto"/>
            </w:tcBorders>
            <w:vAlign w:val="bottom"/>
          </w:tcPr>
          <w:p w:rsidR="00BE4BE8" w:rsidRPr="000117C4" w:rsidRDefault="00BE4BE8" w:rsidP="00E93C36">
            <w:pPr>
              <w:suppressAutoHyphens w:val="0"/>
              <w:spacing w:before="80" w:after="80" w:line="200" w:lineRule="exact"/>
              <w:rPr>
                <w:i/>
                <w:sz w:val="16"/>
                <w:szCs w:val="16"/>
                <w:lang w:val="es-ES"/>
              </w:rPr>
            </w:pPr>
            <w:r w:rsidRPr="000117C4">
              <w:rPr>
                <w:i/>
                <w:sz w:val="16"/>
                <w:szCs w:val="16"/>
                <w:lang w:val="es-ES"/>
              </w:rPr>
              <w:t>Programa</w:t>
            </w:r>
          </w:p>
        </w:tc>
        <w:tc>
          <w:tcPr>
            <w:tcW w:w="900" w:type="dxa"/>
            <w:tcBorders>
              <w:top w:val="single" w:sz="4" w:space="0" w:color="auto"/>
              <w:bottom w:val="single" w:sz="12" w:space="0" w:color="auto"/>
            </w:tcBorders>
            <w:vAlign w:val="bottom"/>
          </w:tcPr>
          <w:p w:rsidR="00BE4BE8" w:rsidRPr="000117C4" w:rsidRDefault="00E93C36" w:rsidP="00E93C36">
            <w:pPr>
              <w:suppressAutoHyphens w:val="0"/>
              <w:spacing w:before="80" w:after="80" w:line="200" w:lineRule="exact"/>
              <w:jc w:val="right"/>
              <w:rPr>
                <w:i/>
                <w:sz w:val="16"/>
                <w:szCs w:val="16"/>
                <w:lang w:val="es-ES"/>
              </w:rPr>
            </w:pPr>
            <w:r w:rsidRPr="000117C4">
              <w:rPr>
                <w:i/>
                <w:sz w:val="16"/>
                <w:szCs w:val="16"/>
                <w:lang w:val="es-ES"/>
              </w:rPr>
              <w:t>2005-</w:t>
            </w:r>
            <w:r w:rsidR="00BE4BE8" w:rsidRPr="000117C4">
              <w:rPr>
                <w:i/>
                <w:sz w:val="16"/>
                <w:szCs w:val="16"/>
                <w:lang w:val="es-ES"/>
              </w:rPr>
              <w:t>06</w:t>
            </w:r>
          </w:p>
        </w:tc>
        <w:tc>
          <w:tcPr>
            <w:tcW w:w="901" w:type="dxa"/>
            <w:tcBorders>
              <w:top w:val="single" w:sz="4" w:space="0" w:color="auto"/>
              <w:bottom w:val="single" w:sz="12" w:space="0" w:color="auto"/>
            </w:tcBorders>
            <w:vAlign w:val="bottom"/>
          </w:tcPr>
          <w:p w:rsidR="00BE4BE8" w:rsidRPr="000117C4" w:rsidRDefault="00BE4BE8" w:rsidP="00E93C36">
            <w:pPr>
              <w:suppressAutoHyphens w:val="0"/>
              <w:spacing w:before="80" w:after="80" w:line="200" w:lineRule="exact"/>
              <w:jc w:val="right"/>
              <w:rPr>
                <w:i/>
                <w:sz w:val="16"/>
                <w:szCs w:val="16"/>
                <w:lang w:val="es-ES"/>
              </w:rPr>
            </w:pPr>
            <w:r w:rsidRPr="000117C4">
              <w:rPr>
                <w:i/>
                <w:sz w:val="16"/>
                <w:szCs w:val="16"/>
                <w:lang w:val="es-ES"/>
              </w:rPr>
              <w:t>2006</w:t>
            </w:r>
            <w:r w:rsidR="00E93C36" w:rsidRPr="000117C4">
              <w:rPr>
                <w:i/>
                <w:sz w:val="16"/>
                <w:szCs w:val="16"/>
                <w:lang w:val="es-ES"/>
              </w:rPr>
              <w:t>-</w:t>
            </w:r>
            <w:r w:rsidRPr="000117C4">
              <w:rPr>
                <w:i/>
                <w:sz w:val="16"/>
                <w:szCs w:val="16"/>
                <w:lang w:val="es-ES"/>
              </w:rPr>
              <w:t>07</w:t>
            </w:r>
          </w:p>
        </w:tc>
        <w:tc>
          <w:tcPr>
            <w:tcW w:w="901" w:type="dxa"/>
            <w:tcBorders>
              <w:top w:val="single" w:sz="4" w:space="0" w:color="auto"/>
              <w:bottom w:val="single" w:sz="12" w:space="0" w:color="auto"/>
            </w:tcBorders>
            <w:vAlign w:val="bottom"/>
          </w:tcPr>
          <w:p w:rsidR="00BE4BE8" w:rsidRPr="000117C4" w:rsidRDefault="00BE4BE8" w:rsidP="00E93C36">
            <w:pPr>
              <w:suppressAutoHyphens w:val="0"/>
              <w:spacing w:before="80" w:after="80" w:line="200" w:lineRule="exact"/>
              <w:jc w:val="right"/>
              <w:rPr>
                <w:i/>
                <w:sz w:val="16"/>
                <w:szCs w:val="16"/>
                <w:lang w:val="es-ES"/>
              </w:rPr>
            </w:pPr>
            <w:r w:rsidRPr="000117C4">
              <w:rPr>
                <w:i/>
                <w:sz w:val="16"/>
                <w:szCs w:val="16"/>
                <w:lang w:val="es-ES"/>
              </w:rPr>
              <w:t>2007</w:t>
            </w:r>
            <w:r w:rsidR="00E93C36" w:rsidRPr="000117C4">
              <w:rPr>
                <w:i/>
                <w:sz w:val="16"/>
                <w:szCs w:val="16"/>
                <w:lang w:val="es-ES"/>
              </w:rPr>
              <w:t>-</w:t>
            </w:r>
            <w:r w:rsidRPr="000117C4">
              <w:rPr>
                <w:i/>
                <w:sz w:val="16"/>
                <w:szCs w:val="16"/>
                <w:lang w:val="es-ES"/>
              </w:rPr>
              <w:t>08</w:t>
            </w:r>
          </w:p>
        </w:tc>
        <w:tc>
          <w:tcPr>
            <w:tcW w:w="900" w:type="dxa"/>
            <w:tcBorders>
              <w:top w:val="single" w:sz="4" w:space="0" w:color="auto"/>
              <w:bottom w:val="single" w:sz="12" w:space="0" w:color="auto"/>
            </w:tcBorders>
            <w:vAlign w:val="bottom"/>
          </w:tcPr>
          <w:p w:rsidR="00BE4BE8" w:rsidRPr="000117C4" w:rsidRDefault="00BE4BE8" w:rsidP="00E93C36">
            <w:pPr>
              <w:suppressAutoHyphens w:val="0"/>
              <w:spacing w:before="80" w:after="80" w:line="200" w:lineRule="exact"/>
              <w:jc w:val="right"/>
              <w:rPr>
                <w:i/>
                <w:sz w:val="16"/>
                <w:szCs w:val="16"/>
                <w:lang w:val="es-ES"/>
              </w:rPr>
            </w:pPr>
            <w:r w:rsidRPr="000117C4">
              <w:rPr>
                <w:i/>
                <w:sz w:val="16"/>
                <w:szCs w:val="16"/>
                <w:lang w:val="es-ES"/>
              </w:rPr>
              <w:t>2008</w:t>
            </w:r>
            <w:r w:rsidR="00E93C36" w:rsidRPr="000117C4">
              <w:rPr>
                <w:i/>
                <w:sz w:val="16"/>
                <w:szCs w:val="16"/>
                <w:lang w:val="es-ES"/>
              </w:rPr>
              <w:t>-</w:t>
            </w:r>
            <w:r w:rsidRPr="000117C4">
              <w:rPr>
                <w:i/>
                <w:sz w:val="16"/>
                <w:szCs w:val="16"/>
                <w:lang w:val="es-ES"/>
              </w:rPr>
              <w:t>09</w:t>
            </w:r>
          </w:p>
        </w:tc>
        <w:tc>
          <w:tcPr>
            <w:tcW w:w="901" w:type="dxa"/>
            <w:tcBorders>
              <w:top w:val="single" w:sz="4" w:space="0" w:color="auto"/>
              <w:bottom w:val="single" w:sz="12" w:space="0" w:color="auto"/>
            </w:tcBorders>
            <w:vAlign w:val="bottom"/>
          </w:tcPr>
          <w:p w:rsidR="00BE4BE8" w:rsidRPr="000117C4" w:rsidRDefault="00BE4BE8" w:rsidP="00E93C36">
            <w:pPr>
              <w:suppressAutoHyphens w:val="0"/>
              <w:spacing w:before="80" w:after="80" w:line="200" w:lineRule="exact"/>
              <w:jc w:val="right"/>
              <w:rPr>
                <w:i/>
                <w:sz w:val="16"/>
                <w:szCs w:val="16"/>
                <w:lang w:val="es-ES"/>
              </w:rPr>
            </w:pPr>
            <w:r w:rsidRPr="000117C4">
              <w:rPr>
                <w:i/>
                <w:sz w:val="16"/>
                <w:szCs w:val="16"/>
                <w:lang w:val="es-ES"/>
              </w:rPr>
              <w:t>2009</w:t>
            </w:r>
            <w:r w:rsidR="00E93C36" w:rsidRPr="000117C4">
              <w:rPr>
                <w:i/>
                <w:sz w:val="16"/>
                <w:szCs w:val="16"/>
                <w:lang w:val="es-ES"/>
              </w:rPr>
              <w:t>-</w:t>
            </w:r>
            <w:r w:rsidRPr="000117C4">
              <w:rPr>
                <w:i/>
                <w:sz w:val="16"/>
                <w:szCs w:val="16"/>
                <w:lang w:val="es-ES"/>
              </w:rPr>
              <w:t>10</w:t>
            </w:r>
          </w:p>
        </w:tc>
        <w:tc>
          <w:tcPr>
            <w:tcW w:w="901" w:type="dxa"/>
            <w:tcBorders>
              <w:top w:val="single" w:sz="4" w:space="0" w:color="auto"/>
              <w:bottom w:val="single" w:sz="12" w:space="0" w:color="auto"/>
            </w:tcBorders>
            <w:vAlign w:val="bottom"/>
          </w:tcPr>
          <w:p w:rsidR="00BE4BE8" w:rsidRPr="000117C4" w:rsidRDefault="00BE4BE8" w:rsidP="00E93C36">
            <w:pPr>
              <w:suppressAutoHyphens w:val="0"/>
              <w:spacing w:before="80" w:after="80" w:line="200" w:lineRule="exact"/>
              <w:jc w:val="right"/>
              <w:rPr>
                <w:i/>
                <w:sz w:val="16"/>
                <w:szCs w:val="16"/>
                <w:lang w:val="es-ES"/>
              </w:rPr>
            </w:pPr>
            <w:r w:rsidRPr="000117C4">
              <w:rPr>
                <w:i/>
                <w:sz w:val="16"/>
                <w:szCs w:val="16"/>
                <w:lang w:val="es-ES"/>
              </w:rPr>
              <w:t>2010</w:t>
            </w:r>
            <w:r w:rsidR="00E93C36" w:rsidRPr="000117C4">
              <w:rPr>
                <w:i/>
                <w:sz w:val="16"/>
                <w:szCs w:val="16"/>
                <w:lang w:val="es-ES"/>
              </w:rPr>
              <w:t>-</w:t>
            </w:r>
            <w:r w:rsidRPr="000117C4">
              <w:rPr>
                <w:i/>
                <w:sz w:val="16"/>
                <w:szCs w:val="16"/>
                <w:lang w:val="es-ES"/>
              </w:rPr>
              <w:t>11</w:t>
            </w:r>
          </w:p>
        </w:tc>
      </w:tr>
      <w:tr w:rsidR="00BE4BE8" w:rsidRPr="000117C4">
        <w:tc>
          <w:tcPr>
            <w:tcW w:w="1966" w:type="dxa"/>
            <w:tcBorders>
              <w:top w:val="single" w:sz="12" w:space="0" w:color="auto"/>
            </w:tcBorders>
            <w:vAlign w:val="bottom"/>
          </w:tcPr>
          <w:p w:rsidR="00BE4BE8" w:rsidRPr="000117C4" w:rsidRDefault="00BE4BE8" w:rsidP="00E93C36">
            <w:pPr>
              <w:suppressAutoHyphens w:val="0"/>
              <w:spacing w:before="40" w:after="40" w:line="220" w:lineRule="exact"/>
              <w:rPr>
                <w:sz w:val="18"/>
                <w:szCs w:val="18"/>
                <w:lang w:val="es-ES"/>
              </w:rPr>
            </w:pPr>
            <w:r w:rsidRPr="000117C4">
              <w:rPr>
                <w:sz w:val="18"/>
                <w:szCs w:val="16"/>
                <w:lang w:val="es-ES"/>
              </w:rPr>
              <w:t>Bienestar infantil</w:t>
            </w:r>
          </w:p>
        </w:tc>
        <w:tc>
          <w:tcPr>
            <w:tcW w:w="900" w:type="dxa"/>
            <w:tcBorders>
              <w:top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110</w:t>
            </w:r>
            <w:r w:rsidR="00E93C36" w:rsidRPr="000117C4">
              <w:rPr>
                <w:sz w:val="18"/>
                <w:szCs w:val="18"/>
                <w:lang w:val="es-ES"/>
              </w:rPr>
              <w:t xml:space="preserve"> </w:t>
            </w:r>
            <w:r w:rsidRPr="000117C4">
              <w:rPr>
                <w:sz w:val="18"/>
                <w:szCs w:val="18"/>
                <w:lang w:val="es-ES"/>
              </w:rPr>
              <w:t>545</w:t>
            </w:r>
          </w:p>
        </w:tc>
        <w:tc>
          <w:tcPr>
            <w:tcW w:w="901" w:type="dxa"/>
            <w:tcBorders>
              <w:top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118</w:t>
            </w:r>
            <w:r w:rsidR="00E93C36" w:rsidRPr="000117C4">
              <w:rPr>
                <w:sz w:val="18"/>
                <w:szCs w:val="18"/>
                <w:lang w:val="es-ES"/>
              </w:rPr>
              <w:t xml:space="preserve"> </w:t>
            </w:r>
            <w:r w:rsidRPr="000117C4">
              <w:rPr>
                <w:sz w:val="18"/>
                <w:szCs w:val="18"/>
                <w:lang w:val="es-ES"/>
              </w:rPr>
              <w:t>178</w:t>
            </w:r>
          </w:p>
        </w:tc>
        <w:tc>
          <w:tcPr>
            <w:tcW w:w="901" w:type="dxa"/>
            <w:tcBorders>
              <w:top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157</w:t>
            </w:r>
            <w:r w:rsidR="00E93C36" w:rsidRPr="000117C4">
              <w:rPr>
                <w:sz w:val="18"/>
                <w:szCs w:val="18"/>
                <w:lang w:val="es-ES"/>
              </w:rPr>
              <w:t xml:space="preserve"> </w:t>
            </w:r>
            <w:r w:rsidRPr="000117C4">
              <w:rPr>
                <w:sz w:val="18"/>
                <w:szCs w:val="18"/>
                <w:lang w:val="es-ES"/>
              </w:rPr>
              <w:t>441</w:t>
            </w:r>
          </w:p>
        </w:tc>
        <w:tc>
          <w:tcPr>
            <w:tcW w:w="900" w:type="dxa"/>
            <w:tcBorders>
              <w:top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226</w:t>
            </w:r>
            <w:r w:rsidR="00E93C36" w:rsidRPr="000117C4">
              <w:rPr>
                <w:sz w:val="18"/>
                <w:szCs w:val="18"/>
                <w:lang w:val="es-ES"/>
              </w:rPr>
              <w:t xml:space="preserve"> </w:t>
            </w:r>
            <w:r w:rsidRPr="000117C4">
              <w:rPr>
                <w:sz w:val="18"/>
                <w:szCs w:val="18"/>
                <w:lang w:val="es-ES"/>
              </w:rPr>
              <w:t>099</w:t>
            </w:r>
          </w:p>
        </w:tc>
        <w:tc>
          <w:tcPr>
            <w:tcW w:w="901" w:type="dxa"/>
            <w:tcBorders>
              <w:top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253</w:t>
            </w:r>
            <w:r w:rsidR="00E93C36" w:rsidRPr="000117C4">
              <w:rPr>
                <w:sz w:val="18"/>
                <w:szCs w:val="18"/>
                <w:lang w:val="es-ES"/>
              </w:rPr>
              <w:t xml:space="preserve"> </w:t>
            </w:r>
            <w:r w:rsidRPr="000117C4">
              <w:rPr>
                <w:sz w:val="18"/>
                <w:szCs w:val="18"/>
                <w:lang w:val="es-ES"/>
              </w:rPr>
              <w:t>765</w:t>
            </w:r>
          </w:p>
        </w:tc>
        <w:tc>
          <w:tcPr>
            <w:tcW w:w="901" w:type="dxa"/>
            <w:tcBorders>
              <w:top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374</w:t>
            </w:r>
            <w:r w:rsidR="00E93C36" w:rsidRPr="000117C4">
              <w:rPr>
                <w:sz w:val="18"/>
                <w:szCs w:val="18"/>
                <w:lang w:val="es-ES"/>
              </w:rPr>
              <w:t xml:space="preserve"> </w:t>
            </w:r>
            <w:r w:rsidRPr="000117C4">
              <w:rPr>
                <w:sz w:val="18"/>
                <w:szCs w:val="18"/>
                <w:lang w:val="es-ES"/>
              </w:rPr>
              <w:t>478</w:t>
            </w:r>
          </w:p>
        </w:tc>
      </w:tr>
      <w:tr w:rsidR="00BE4BE8" w:rsidRPr="000117C4">
        <w:tc>
          <w:tcPr>
            <w:tcW w:w="1966" w:type="dxa"/>
            <w:vAlign w:val="bottom"/>
          </w:tcPr>
          <w:p w:rsidR="00BE4BE8" w:rsidRPr="000117C4" w:rsidRDefault="00BE4BE8" w:rsidP="00E93C36">
            <w:pPr>
              <w:suppressAutoHyphens w:val="0"/>
              <w:spacing w:before="40" w:after="40" w:line="220" w:lineRule="exact"/>
              <w:rPr>
                <w:sz w:val="18"/>
                <w:szCs w:val="18"/>
                <w:lang w:val="es-ES"/>
              </w:rPr>
            </w:pPr>
            <w:r w:rsidRPr="000117C4">
              <w:rPr>
                <w:sz w:val="18"/>
                <w:szCs w:val="18"/>
                <w:lang w:val="es-ES"/>
              </w:rPr>
              <w:t>Igualdad de género</w:t>
            </w:r>
          </w:p>
        </w:tc>
        <w:tc>
          <w:tcPr>
            <w:tcW w:w="900" w:type="dxa"/>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9</w:t>
            </w:r>
            <w:r w:rsidR="00E93C36" w:rsidRPr="000117C4">
              <w:rPr>
                <w:sz w:val="18"/>
                <w:szCs w:val="18"/>
                <w:lang w:val="es-ES"/>
              </w:rPr>
              <w:t xml:space="preserve"> </w:t>
            </w:r>
            <w:r w:rsidRPr="000117C4">
              <w:rPr>
                <w:sz w:val="18"/>
                <w:szCs w:val="18"/>
                <w:lang w:val="es-ES"/>
              </w:rPr>
              <w:t>993</w:t>
            </w:r>
          </w:p>
        </w:tc>
        <w:tc>
          <w:tcPr>
            <w:tcW w:w="901" w:type="dxa"/>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8</w:t>
            </w:r>
            <w:r w:rsidR="00E93C36" w:rsidRPr="000117C4">
              <w:rPr>
                <w:sz w:val="18"/>
                <w:szCs w:val="18"/>
                <w:lang w:val="es-ES"/>
              </w:rPr>
              <w:t xml:space="preserve"> </w:t>
            </w:r>
            <w:r w:rsidRPr="000117C4">
              <w:rPr>
                <w:sz w:val="18"/>
                <w:szCs w:val="18"/>
                <w:lang w:val="es-ES"/>
              </w:rPr>
              <w:t>764</w:t>
            </w:r>
          </w:p>
        </w:tc>
        <w:tc>
          <w:tcPr>
            <w:tcW w:w="901" w:type="dxa"/>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9</w:t>
            </w:r>
            <w:r w:rsidR="00E93C36" w:rsidRPr="000117C4">
              <w:rPr>
                <w:sz w:val="18"/>
                <w:szCs w:val="18"/>
                <w:lang w:val="es-ES"/>
              </w:rPr>
              <w:t xml:space="preserve"> </w:t>
            </w:r>
            <w:r w:rsidRPr="000117C4">
              <w:rPr>
                <w:sz w:val="18"/>
                <w:szCs w:val="18"/>
                <w:lang w:val="es-ES"/>
              </w:rPr>
              <w:t>315</w:t>
            </w:r>
          </w:p>
        </w:tc>
        <w:tc>
          <w:tcPr>
            <w:tcW w:w="900" w:type="dxa"/>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9</w:t>
            </w:r>
            <w:r w:rsidR="00E93C36" w:rsidRPr="000117C4">
              <w:rPr>
                <w:sz w:val="18"/>
                <w:szCs w:val="18"/>
                <w:lang w:val="es-ES"/>
              </w:rPr>
              <w:t xml:space="preserve"> </w:t>
            </w:r>
            <w:r w:rsidRPr="000117C4">
              <w:rPr>
                <w:sz w:val="18"/>
                <w:szCs w:val="18"/>
                <w:lang w:val="es-ES"/>
              </w:rPr>
              <w:t>687</w:t>
            </w:r>
          </w:p>
        </w:tc>
        <w:tc>
          <w:tcPr>
            <w:tcW w:w="901" w:type="dxa"/>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10</w:t>
            </w:r>
            <w:r w:rsidR="00E93C36" w:rsidRPr="000117C4">
              <w:rPr>
                <w:sz w:val="18"/>
                <w:szCs w:val="18"/>
                <w:lang w:val="es-ES"/>
              </w:rPr>
              <w:t xml:space="preserve"> </w:t>
            </w:r>
            <w:r w:rsidRPr="000117C4">
              <w:rPr>
                <w:sz w:val="18"/>
                <w:szCs w:val="18"/>
                <w:lang w:val="es-ES"/>
              </w:rPr>
              <w:t>072</w:t>
            </w:r>
          </w:p>
        </w:tc>
        <w:tc>
          <w:tcPr>
            <w:tcW w:w="901" w:type="dxa"/>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11</w:t>
            </w:r>
            <w:r w:rsidR="00E93C36" w:rsidRPr="000117C4">
              <w:rPr>
                <w:sz w:val="18"/>
                <w:szCs w:val="18"/>
                <w:lang w:val="es-ES"/>
              </w:rPr>
              <w:t xml:space="preserve"> </w:t>
            </w:r>
            <w:r w:rsidRPr="000117C4">
              <w:rPr>
                <w:sz w:val="18"/>
                <w:szCs w:val="18"/>
                <w:lang w:val="es-ES"/>
              </w:rPr>
              <w:t>369</w:t>
            </w:r>
          </w:p>
        </w:tc>
      </w:tr>
      <w:tr w:rsidR="00BE4BE8" w:rsidRPr="000117C4">
        <w:tc>
          <w:tcPr>
            <w:tcW w:w="1966" w:type="dxa"/>
            <w:tcBorders>
              <w:bottom w:val="single" w:sz="4" w:space="0" w:color="auto"/>
            </w:tcBorders>
            <w:vAlign w:val="bottom"/>
          </w:tcPr>
          <w:p w:rsidR="00BE4BE8" w:rsidRPr="000117C4" w:rsidRDefault="00BE4BE8" w:rsidP="00E93C36">
            <w:pPr>
              <w:suppressAutoHyphens w:val="0"/>
              <w:spacing w:before="40" w:after="40" w:line="220" w:lineRule="exact"/>
              <w:rPr>
                <w:sz w:val="18"/>
                <w:szCs w:val="18"/>
                <w:lang w:val="es-ES"/>
              </w:rPr>
            </w:pPr>
            <w:r w:rsidRPr="000117C4">
              <w:rPr>
                <w:sz w:val="18"/>
                <w:szCs w:val="16"/>
                <w:lang w:val="es-ES"/>
              </w:rPr>
              <w:t>Movilización comunitaria y desarrollo de la primera infancia</w:t>
            </w:r>
            <w:r w:rsidRPr="000117C4">
              <w:rPr>
                <w:sz w:val="18"/>
                <w:szCs w:val="18"/>
                <w:lang w:val="es-ES"/>
              </w:rPr>
              <w:t xml:space="preserve"> </w:t>
            </w:r>
          </w:p>
        </w:tc>
        <w:tc>
          <w:tcPr>
            <w:tcW w:w="900" w:type="dxa"/>
            <w:tcBorders>
              <w:bottom w:val="single" w:sz="4"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24</w:t>
            </w:r>
            <w:r w:rsidR="00E93C36" w:rsidRPr="000117C4">
              <w:rPr>
                <w:sz w:val="18"/>
                <w:szCs w:val="18"/>
                <w:lang w:val="es-ES"/>
              </w:rPr>
              <w:t xml:space="preserve"> </w:t>
            </w:r>
            <w:r w:rsidRPr="000117C4">
              <w:rPr>
                <w:sz w:val="18"/>
                <w:szCs w:val="18"/>
                <w:lang w:val="es-ES"/>
              </w:rPr>
              <w:t>190</w:t>
            </w:r>
          </w:p>
        </w:tc>
        <w:tc>
          <w:tcPr>
            <w:tcW w:w="901" w:type="dxa"/>
            <w:tcBorders>
              <w:bottom w:val="single" w:sz="4"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245</w:t>
            </w:r>
            <w:r w:rsidR="00E93C36" w:rsidRPr="000117C4">
              <w:rPr>
                <w:sz w:val="18"/>
                <w:szCs w:val="18"/>
                <w:lang w:val="es-ES"/>
              </w:rPr>
              <w:t xml:space="preserve"> </w:t>
            </w:r>
            <w:r w:rsidRPr="000117C4">
              <w:rPr>
                <w:sz w:val="18"/>
                <w:szCs w:val="18"/>
                <w:lang w:val="es-ES"/>
              </w:rPr>
              <w:t>034</w:t>
            </w:r>
          </w:p>
        </w:tc>
        <w:tc>
          <w:tcPr>
            <w:tcW w:w="901" w:type="dxa"/>
            <w:tcBorders>
              <w:bottom w:val="single" w:sz="4"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24</w:t>
            </w:r>
            <w:r w:rsidR="00E93C36" w:rsidRPr="000117C4">
              <w:rPr>
                <w:sz w:val="18"/>
                <w:szCs w:val="18"/>
                <w:lang w:val="es-ES"/>
              </w:rPr>
              <w:t xml:space="preserve"> </w:t>
            </w:r>
            <w:r w:rsidRPr="000117C4">
              <w:rPr>
                <w:sz w:val="18"/>
                <w:szCs w:val="18"/>
                <w:lang w:val="es-ES"/>
              </w:rPr>
              <w:t>577</w:t>
            </w:r>
          </w:p>
        </w:tc>
        <w:tc>
          <w:tcPr>
            <w:tcW w:w="900" w:type="dxa"/>
            <w:tcBorders>
              <w:bottom w:val="single" w:sz="4"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29</w:t>
            </w:r>
            <w:r w:rsidR="00E93C36" w:rsidRPr="000117C4">
              <w:rPr>
                <w:sz w:val="18"/>
                <w:szCs w:val="18"/>
                <w:lang w:val="es-ES"/>
              </w:rPr>
              <w:t xml:space="preserve"> </w:t>
            </w:r>
            <w:r w:rsidRPr="000117C4">
              <w:rPr>
                <w:sz w:val="18"/>
                <w:szCs w:val="18"/>
                <w:lang w:val="es-ES"/>
              </w:rPr>
              <w:t>101</w:t>
            </w:r>
          </w:p>
        </w:tc>
        <w:tc>
          <w:tcPr>
            <w:tcW w:w="901" w:type="dxa"/>
            <w:tcBorders>
              <w:bottom w:val="single" w:sz="4"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29</w:t>
            </w:r>
            <w:r w:rsidR="00E93C36" w:rsidRPr="000117C4">
              <w:rPr>
                <w:sz w:val="18"/>
                <w:szCs w:val="18"/>
                <w:lang w:val="es-ES"/>
              </w:rPr>
              <w:t xml:space="preserve"> </w:t>
            </w:r>
            <w:r w:rsidRPr="000117C4">
              <w:rPr>
                <w:sz w:val="18"/>
                <w:szCs w:val="18"/>
                <w:lang w:val="es-ES"/>
              </w:rPr>
              <w:t>747</w:t>
            </w:r>
          </w:p>
        </w:tc>
        <w:tc>
          <w:tcPr>
            <w:tcW w:w="901" w:type="dxa"/>
            <w:tcBorders>
              <w:bottom w:val="single" w:sz="4"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30</w:t>
            </w:r>
            <w:r w:rsidR="00E93C36" w:rsidRPr="000117C4">
              <w:rPr>
                <w:sz w:val="18"/>
                <w:szCs w:val="18"/>
                <w:lang w:val="es-ES"/>
              </w:rPr>
              <w:t xml:space="preserve"> </w:t>
            </w:r>
            <w:r w:rsidRPr="000117C4">
              <w:rPr>
                <w:sz w:val="18"/>
                <w:szCs w:val="18"/>
                <w:lang w:val="es-ES"/>
              </w:rPr>
              <w:t>521</w:t>
            </w:r>
          </w:p>
        </w:tc>
      </w:tr>
      <w:tr w:rsidR="00BE4BE8" w:rsidRPr="000117C4">
        <w:tc>
          <w:tcPr>
            <w:tcW w:w="1966" w:type="dxa"/>
            <w:tcBorders>
              <w:top w:val="single" w:sz="4" w:space="0" w:color="auto"/>
              <w:bottom w:val="single" w:sz="12" w:space="0" w:color="auto"/>
            </w:tcBorders>
            <w:vAlign w:val="bottom"/>
          </w:tcPr>
          <w:p w:rsidR="00BE4BE8" w:rsidRPr="000117C4" w:rsidRDefault="00BE4BE8" w:rsidP="00E93C36">
            <w:pPr>
              <w:suppressAutoHyphens w:val="0"/>
              <w:spacing w:before="80" w:after="80" w:line="220" w:lineRule="exact"/>
              <w:ind w:left="284"/>
              <w:rPr>
                <w:b/>
                <w:sz w:val="18"/>
                <w:szCs w:val="18"/>
                <w:lang w:val="es-ES"/>
              </w:rPr>
            </w:pPr>
            <w:r w:rsidRPr="000117C4">
              <w:rPr>
                <w:b/>
                <w:sz w:val="18"/>
                <w:szCs w:val="18"/>
                <w:lang w:val="es-ES"/>
              </w:rPr>
              <w:t>Total</w:t>
            </w:r>
          </w:p>
        </w:tc>
        <w:tc>
          <w:tcPr>
            <w:tcW w:w="900" w:type="dxa"/>
            <w:tcBorders>
              <w:top w:val="single" w:sz="4" w:space="0" w:color="auto"/>
              <w:bottom w:val="single" w:sz="12" w:space="0" w:color="auto"/>
            </w:tcBorders>
            <w:vAlign w:val="bottom"/>
          </w:tcPr>
          <w:p w:rsidR="00BE4BE8" w:rsidRPr="000117C4" w:rsidRDefault="00BE4BE8" w:rsidP="00E93C36">
            <w:pPr>
              <w:suppressAutoHyphens w:val="0"/>
              <w:spacing w:before="40" w:after="40" w:line="220" w:lineRule="exact"/>
              <w:jc w:val="right"/>
              <w:rPr>
                <w:b/>
                <w:sz w:val="18"/>
                <w:szCs w:val="18"/>
                <w:lang w:val="es-ES"/>
              </w:rPr>
            </w:pPr>
            <w:r w:rsidRPr="000117C4">
              <w:rPr>
                <w:b/>
                <w:sz w:val="18"/>
                <w:szCs w:val="18"/>
                <w:lang w:val="es-ES"/>
              </w:rPr>
              <w:t>144</w:t>
            </w:r>
            <w:r w:rsidR="00E93C36" w:rsidRPr="000117C4">
              <w:rPr>
                <w:b/>
                <w:sz w:val="18"/>
                <w:szCs w:val="18"/>
                <w:lang w:val="es-ES"/>
              </w:rPr>
              <w:t xml:space="preserve"> </w:t>
            </w:r>
            <w:r w:rsidRPr="000117C4">
              <w:rPr>
                <w:b/>
                <w:sz w:val="18"/>
                <w:szCs w:val="18"/>
                <w:lang w:val="es-ES"/>
              </w:rPr>
              <w:t>728</w:t>
            </w:r>
          </w:p>
        </w:tc>
        <w:tc>
          <w:tcPr>
            <w:tcW w:w="901" w:type="dxa"/>
            <w:tcBorders>
              <w:top w:val="single" w:sz="4" w:space="0" w:color="auto"/>
              <w:bottom w:val="single" w:sz="12" w:space="0" w:color="auto"/>
            </w:tcBorders>
            <w:vAlign w:val="bottom"/>
          </w:tcPr>
          <w:p w:rsidR="00BE4BE8" w:rsidRPr="000117C4" w:rsidRDefault="00BE4BE8" w:rsidP="00E93C36">
            <w:pPr>
              <w:suppressAutoHyphens w:val="0"/>
              <w:spacing w:before="40" w:after="40" w:line="220" w:lineRule="exact"/>
              <w:jc w:val="right"/>
              <w:rPr>
                <w:b/>
                <w:sz w:val="18"/>
                <w:szCs w:val="18"/>
                <w:lang w:val="es-ES"/>
              </w:rPr>
            </w:pPr>
            <w:r w:rsidRPr="000117C4">
              <w:rPr>
                <w:b/>
                <w:sz w:val="18"/>
                <w:szCs w:val="18"/>
                <w:lang w:val="es-ES"/>
              </w:rPr>
              <w:t>151</w:t>
            </w:r>
            <w:r w:rsidR="00E93C36" w:rsidRPr="000117C4">
              <w:rPr>
                <w:b/>
                <w:sz w:val="18"/>
                <w:szCs w:val="18"/>
                <w:lang w:val="es-ES"/>
              </w:rPr>
              <w:t xml:space="preserve"> </w:t>
            </w:r>
            <w:r w:rsidRPr="000117C4">
              <w:rPr>
                <w:b/>
                <w:sz w:val="18"/>
                <w:szCs w:val="18"/>
                <w:lang w:val="es-ES"/>
              </w:rPr>
              <w:t>976</w:t>
            </w:r>
          </w:p>
        </w:tc>
        <w:tc>
          <w:tcPr>
            <w:tcW w:w="901" w:type="dxa"/>
            <w:tcBorders>
              <w:top w:val="single" w:sz="4" w:space="0" w:color="auto"/>
              <w:bottom w:val="single" w:sz="12" w:space="0" w:color="auto"/>
            </w:tcBorders>
            <w:vAlign w:val="bottom"/>
          </w:tcPr>
          <w:p w:rsidR="00BE4BE8" w:rsidRPr="000117C4" w:rsidRDefault="00BE4BE8" w:rsidP="00E93C36">
            <w:pPr>
              <w:suppressAutoHyphens w:val="0"/>
              <w:spacing w:before="40" w:after="40" w:line="220" w:lineRule="exact"/>
              <w:jc w:val="right"/>
              <w:rPr>
                <w:b/>
                <w:sz w:val="18"/>
                <w:szCs w:val="18"/>
                <w:lang w:val="es-ES"/>
              </w:rPr>
            </w:pPr>
            <w:r w:rsidRPr="000117C4">
              <w:rPr>
                <w:b/>
                <w:sz w:val="18"/>
                <w:szCs w:val="18"/>
                <w:lang w:val="es-ES"/>
              </w:rPr>
              <w:t>191</w:t>
            </w:r>
            <w:r w:rsidR="00E93C36" w:rsidRPr="000117C4">
              <w:rPr>
                <w:b/>
                <w:sz w:val="18"/>
                <w:szCs w:val="18"/>
                <w:lang w:val="es-ES"/>
              </w:rPr>
              <w:t xml:space="preserve"> </w:t>
            </w:r>
            <w:r w:rsidRPr="000117C4">
              <w:rPr>
                <w:b/>
                <w:sz w:val="18"/>
                <w:szCs w:val="18"/>
                <w:lang w:val="es-ES"/>
              </w:rPr>
              <w:t>333</w:t>
            </w:r>
          </w:p>
        </w:tc>
        <w:tc>
          <w:tcPr>
            <w:tcW w:w="900" w:type="dxa"/>
            <w:tcBorders>
              <w:top w:val="single" w:sz="4" w:space="0" w:color="auto"/>
              <w:bottom w:val="single" w:sz="12" w:space="0" w:color="auto"/>
            </w:tcBorders>
            <w:vAlign w:val="bottom"/>
          </w:tcPr>
          <w:p w:rsidR="00BE4BE8" w:rsidRPr="000117C4" w:rsidRDefault="00BE4BE8" w:rsidP="00E93C36">
            <w:pPr>
              <w:suppressAutoHyphens w:val="0"/>
              <w:spacing w:before="40" w:after="40" w:line="220" w:lineRule="exact"/>
              <w:jc w:val="right"/>
              <w:rPr>
                <w:b/>
                <w:sz w:val="18"/>
                <w:szCs w:val="18"/>
                <w:lang w:val="es-ES"/>
              </w:rPr>
            </w:pPr>
            <w:r w:rsidRPr="000117C4">
              <w:rPr>
                <w:b/>
                <w:sz w:val="18"/>
                <w:szCs w:val="18"/>
                <w:lang w:val="es-ES"/>
              </w:rPr>
              <w:t>264</w:t>
            </w:r>
            <w:r w:rsidR="00E93C36" w:rsidRPr="000117C4">
              <w:rPr>
                <w:b/>
                <w:sz w:val="18"/>
                <w:szCs w:val="18"/>
                <w:lang w:val="es-ES"/>
              </w:rPr>
              <w:t xml:space="preserve"> </w:t>
            </w:r>
            <w:r w:rsidRPr="000117C4">
              <w:rPr>
                <w:b/>
                <w:sz w:val="18"/>
                <w:szCs w:val="18"/>
                <w:lang w:val="es-ES"/>
              </w:rPr>
              <w:t>887</w:t>
            </w:r>
          </w:p>
        </w:tc>
        <w:tc>
          <w:tcPr>
            <w:tcW w:w="901" w:type="dxa"/>
            <w:tcBorders>
              <w:top w:val="single" w:sz="4" w:space="0" w:color="auto"/>
              <w:bottom w:val="single" w:sz="12" w:space="0" w:color="auto"/>
            </w:tcBorders>
            <w:vAlign w:val="bottom"/>
          </w:tcPr>
          <w:p w:rsidR="00BE4BE8" w:rsidRPr="000117C4" w:rsidRDefault="00BE4BE8" w:rsidP="00E93C36">
            <w:pPr>
              <w:suppressAutoHyphens w:val="0"/>
              <w:spacing w:before="40" w:after="40" w:line="220" w:lineRule="exact"/>
              <w:jc w:val="right"/>
              <w:rPr>
                <w:b/>
                <w:sz w:val="18"/>
                <w:szCs w:val="18"/>
                <w:lang w:val="es-ES"/>
              </w:rPr>
            </w:pPr>
            <w:r w:rsidRPr="000117C4">
              <w:rPr>
                <w:b/>
                <w:sz w:val="18"/>
                <w:szCs w:val="18"/>
                <w:lang w:val="es-ES"/>
              </w:rPr>
              <w:t>293</w:t>
            </w:r>
            <w:r w:rsidR="00E93C36" w:rsidRPr="000117C4">
              <w:rPr>
                <w:b/>
                <w:sz w:val="18"/>
                <w:szCs w:val="18"/>
                <w:lang w:val="es-ES"/>
              </w:rPr>
              <w:t xml:space="preserve"> </w:t>
            </w:r>
            <w:r w:rsidRPr="000117C4">
              <w:rPr>
                <w:b/>
                <w:sz w:val="18"/>
                <w:szCs w:val="18"/>
                <w:lang w:val="es-ES"/>
              </w:rPr>
              <w:t>584</w:t>
            </w:r>
          </w:p>
        </w:tc>
        <w:tc>
          <w:tcPr>
            <w:tcW w:w="901" w:type="dxa"/>
            <w:tcBorders>
              <w:top w:val="single" w:sz="4" w:space="0" w:color="auto"/>
              <w:bottom w:val="single" w:sz="12" w:space="0" w:color="auto"/>
            </w:tcBorders>
            <w:vAlign w:val="bottom"/>
          </w:tcPr>
          <w:p w:rsidR="00BE4BE8" w:rsidRPr="000117C4" w:rsidRDefault="00BE4BE8" w:rsidP="00E93C36">
            <w:pPr>
              <w:suppressAutoHyphens w:val="0"/>
              <w:spacing w:before="40" w:after="40" w:line="220" w:lineRule="exact"/>
              <w:jc w:val="right"/>
              <w:rPr>
                <w:b/>
                <w:sz w:val="18"/>
                <w:szCs w:val="18"/>
                <w:lang w:val="es-ES"/>
              </w:rPr>
            </w:pPr>
            <w:r w:rsidRPr="000117C4">
              <w:rPr>
                <w:b/>
                <w:sz w:val="18"/>
                <w:szCs w:val="18"/>
                <w:lang w:val="es-ES"/>
              </w:rPr>
              <w:t>416</w:t>
            </w:r>
            <w:r w:rsidR="00E93C36" w:rsidRPr="000117C4">
              <w:rPr>
                <w:b/>
                <w:sz w:val="18"/>
                <w:szCs w:val="18"/>
                <w:lang w:val="es-ES"/>
              </w:rPr>
              <w:t xml:space="preserve"> </w:t>
            </w:r>
            <w:r w:rsidRPr="000117C4">
              <w:rPr>
                <w:b/>
                <w:sz w:val="18"/>
                <w:szCs w:val="18"/>
                <w:lang w:val="es-ES"/>
              </w:rPr>
              <w:t>368</w:t>
            </w:r>
          </w:p>
        </w:tc>
      </w:tr>
    </w:tbl>
    <w:p w:rsidR="00BE4BE8" w:rsidRPr="000117C4" w:rsidRDefault="00BE4BE8" w:rsidP="00F843DC">
      <w:pPr>
        <w:spacing w:before="120" w:after="240"/>
        <w:ind w:left="1134" w:right="1134" w:firstLine="170"/>
        <w:rPr>
          <w:sz w:val="18"/>
          <w:szCs w:val="18"/>
          <w:lang w:val="es-ES"/>
        </w:rPr>
      </w:pPr>
      <w:r w:rsidRPr="000117C4">
        <w:rPr>
          <w:i/>
          <w:sz w:val="18"/>
          <w:szCs w:val="18"/>
          <w:lang w:val="es-ES"/>
        </w:rPr>
        <w:t>Fuente:</w:t>
      </w:r>
      <w:r w:rsidRPr="000117C4">
        <w:rPr>
          <w:sz w:val="18"/>
          <w:szCs w:val="18"/>
          <w:lang w:val="es-ES"/>
        </w:rPr>
        <w:t xml:space="preserve"> MTEF 2008/2009</w:t>
      </w:r>
      <w:r w:rsidR="00F843DC" w:rsidRPr="000117C4">
        <w:rPr>
          <w:sz w:val="18"/>
          <w:szCs w:val="18"/>
          <w:lang w:val="es-ES"/>
        </w:rPr>
        <w:t>-</w:t>
      </w:r>
      <w:r w:rsidRPr="000117C4">
        <w:rPr>
          <w:sz w:val="18"/>
          <w:szCs w:val="18"/>
          <w:lang w:val="es-ES"/>
        </w:rPr>
        <w:t>2010/2011.</w:t>
      </w:r>
    </w:p>
    <w:p w:rsidR="00BE4BE8" w:rsidRPr="000117C4" w:rsidRDefault="00BE4BE8" w:rsidP="00F843DC">
      <w:pPr>
        <w:pStyle w:val="SingleTxtG"/>
        <w:rPr>
          <w:lang w:val="es-ES"/>
        </w:rPr>
      </w:pPr>
      <w:r w:rsidRPr="000117C4">
        <w:rPr>
          <w:lang w:val="es-ES"/>
        </w:rPr>
        <w:t>Las aportaciones de los asociados en el desarrollo se han mantenido estables.</w:t>
      </w:r>
    </w:p>
    <w:p w:rsidR="00BE4BE8" w:rsidRPr="000117C4" w:rsidRDefault="00BE4BE8" w:rsidP="00330DC3">
      <w:pPr>
        <w:pStyle w:val="Heading1"/>
        <w:rPr>
          <w:lang w:val="es-ES"/>
        </w:rPr>
      </w:pPr>
      <w:bookmarkStart w:id="19" w:name="_Toc306352778"/>
      <w:r w:rsidRPr="000117C4">
        <w:rPr>
          <w:lang w:val="es-ES"/>
        </w:rPr>
        <w:t>Cuadro 3</w:t>
      </w:r>
      <w:bookmarkEnd w:id="19"/>
    </w:p>
    <w:p w:rsidR="00BE4BE8" w:rsidRPr="000117C4" w:rsidRDefault="00BE4BE8" w:rsidP="00F843DC">
      <w:pPr>
        <w:pStyle w:val="SingleTxtG"/>
        <w:jc w:val="left"/>
        <w:rPr>
          <w:b/>
          <w:lang w:val="es-ES"/>
        </w:rPr>
      </w:pPr>
      <w:r w:rsidRPr="000117C4">
        <w:rPr>
          <w:b/>
          <w:lang w:val="es-ES"/>
        </w:rPr>
        <w:t>Aportaciones de los asociados en el desarrollo al MGECW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86"/>
        <w:gridCol w:w="997"/>
        <w:gridCol w:w="997"/>
        <w:gridCol w:w="998"/>
        <w:gridCol w:w="997"/>
        <w:gridCol w:w="997"/>
        <w:gridCol w:w="998"/>
      </w:tblGrid>
      <w:tr w:rsidR="00E93C36" w:rsidRPr="000117C4">
        <w:trPr>
          <w:tblHeader/>
        </w:trPr>
        <w:tc>
          <w:tcPr>
            <w:tcW w:w="1386" w:type="dxa"/>
            <w:tcBorders>
              <w:top w:val="single" w:sz="4" w:space="0" w:color="auto"/>
              <w:bottom w:val="nil"/>
            </w:tcBorders>
            <w:vAlign w:val="bottom"/>
          </w:tcPr>
          <w:p w:rsidR="00E93C36" w:rsidRPr="000117C4" w:rsidRDefault="00E93C36" w:rsidP="00EE63CE">
            <w:pPr>
              <w:suppressAutoHyphens w:val="0"/>
              <w:spacing w:before="80" w:after="80" w:line="200" w:lineRule="exact"/>
              <w:rPr>
                <w:i/>
                <w:sz w:val="16"/>
                <w:szCs w:val="16"/>
                <w:lang w:val="es-ES"/>
              </w:rPr>
            </w:pPr>
          </w:p>
        </w:tc>
        <w:tc>
          <w:tcPr>
            <w:tcW w:w="5984" w:type="dxa"/>
            <w:gridSpan w:val="6"/>
            <w:tcBorders>
              <w:top w:val="single" w:sz="4" w:space="0" w:color="auto"/>
              <w:bottom w:val="single" w:sz="4" w:space="0" w:color="auto"/>
            </w:tcBorders>
            <w:vAlign w:val="bottom"/>
          </w:tcPr>
          <w:p w:rsidR="00E93C36" w:rsidRPr="000117C4" w:rsidRDefault="00E93C36" w:rsidP="00EE63CE">
            <w:pPr>
              <w:suppressAutoHyphens w:val="0"/>
              <w:spacing w:before="80" w:after="80" w:line="200" w:lineRule="exact"/>
              <w:jc w:val="center"/>
              <w:rPr>
                <w:i/>
                <w:sz w:val="16"/>
                <w:szCs w:val="16"/>
                <w:lang w:val="es-ES"/>
              </w:rPr>
            </w:pPr>
            <w:r w:rsidRPr="000117C4">
              <w:rPr>
                <w:i/>
                <w:sz w:val="16"/>
                <w:szCs w:val="16"/>
                <w:lang w:val="es-ES"/>
              </w:rPr>
              <w:t>(Miles de dólares namibios)</w:t>
            </w:r>
          </w:p>
        </w:tc>
      </w:tr>
      <w:tr w:rsidR="00BE4BE8" w:rsidRPr="000117C4">
        <w:trPr>
          <w:tblHeader/>
        </w:trPr>
        <w:tc>
          <w:tcPr>
            <w:tcW w:w="1386" w:type="dxa"/>
            <w:tcBorders>
              <w:top w:val="nil"/>
              <w:bottom w:val="single" w:sz="12" w:space="0" w:color="auto"/>
            </w:tcBorders>
            <w:vAlign w:val="bottom"/>
          </w:tcPr>
          <w:p w:rsidR="00BE4BE8" w:rsidRPr="000117C4" w:rsidRDefault="00BE4BE8" w:rsidP="00EE63CE">
            <w:pPr>
              <w:suppressAutoHyphens w:val="0"/>
              <w:spacing w:before="80" w:after="80" w:line="200" w:lineRule="exact"/>
              <w:rPr>
                <w:i/>
                <w:sz w:val="16"/>
                <w:szCs w:val="16"/>
                <w:lang w:val="es-ES"/>
              </w:rPr>
            </w:pPr>
            <w:r w:rsidRPr="000117C4">
              <w:rPr>
                <w:i/>
                <w:sz w:val="16"/>
                <w:szCs w:val="16"/>
                <w:lang w:val="es-ES"/>
              </w:rPr>
              <w:t>Asociado</w:t>
            </w:r>
          </w:p>
        </w:tc>
        <w:tc>
          <w:tcPr>
            <w:tcW w:w="997" w:type="dxa"/>
            <w:tcBorders>
              <w:top w:val="single" w:sz="4" w:space="0" w:color="auto"/>
              <w:bottom w:val="single" w:sz="12" w:space="0" w:color="auto"/>
            </w:tcBorders>
            <w:vAlign w:val="bottom"/>
          </w:tcPr>
          <w:p w:rsidR="00BE4BE8" w:rsidRPr="000117C4" w:rsidRDefault="00BE4BE8" w:rsidP="00EE63CE">
            <w:pPr>
              <w:suppressAutoHyphens w:val="0"/>
              <w:spacing w:before="80" w:after="80" w:line="200" w:lineRule="exact"/>
              <w:jc w:val="right"/>
              <w:rPr>
                <w:i/>
                <w:sz w:val="16"/>
                <w:szCs w:val="16"/>
                <w:lang w:val="es-ES"/>
              </w:rPr>
            </w:pPr>
            <w:r w:rsidRPr="000117C4">
              <w:rPr>
                <w:i/>
                <w:sz w:val="16"/>
                <w:szCs w:val="16"/>
                <w:lang w:val="es-ES"/>
              </w:rPr>
              <w:t>2005</w:t>
            </w:r>
            <w:r w:rsidR="00E93C36" w:rsidRPr="000117C4">
              <w:rPr>
                <w:i/>
                <w:sz w:val="16"/>
                <w:szCs w:val="16"/>
                <w:lang w:val="es-ES"/>
              </w:rPr>
              <w:t>-</w:t>
            </w:r>
            <w:r w:rsidRPr="000117C4">
              <w:rPr>
                <w:i/>
                <w:sz w:val="16"/>
                <w:szCs w:val="16"/>
                <w:lang w:val="es-ES"/>
              </w:rPr>
              <w:t>06</w:t>
            </w:r>
          </w:p>
        </w:tc>
        <w:tc>
          <w:tcPr>
            <w:tcW w:w="997" w:type="dxa"/>
            <w:tcBorders>
              <w:top w:val="single" w:sz="4" w:space="0" w:color="auto"/>
              <w:bottom w:val="single" w:sz="12" w:space="0" w:color="auto"/>
            </w:tcBorders>
            <w:vAlign w:val="bottom"/>
          </w:tcPr>
          <w:p w:rsidR="00BE4BE8" w:rsidRPr="000117C4" w:rsidRDefault="00BE4BE8" w:rsidP="00EE63CE">
            <w:pPr>
              <w:suppressAutoHyphens w:val="0"/>
              <w:spacing w:before="80" w:after="80" w:line="200" w:lineRule="exact"/>
              <w:jc w:val="right"/>
              <w:rPr>
                <w:i/>
                <w:sz w:val="16"/>
                <w:szCs w:val="16"/>
                <w:lang w:val="es-ES"/>
              </w:rPr>
            </w:pPr>
            <w:r w:rsidRPr="000117C4">
              <w:rPr>
                <w:i/>
                <w:sz w:val="16"/>
                <w:szCs w:val="16"/>
                <w:lang w:val="es-ES"/>
              </w:rPr>
              <w:t>2006</w:t>
            </w:r>
            <w:r w:rsidR="00E93C36" w:rsidRPr="000117C4">
              <w:rPr>
                <w:i/>
                <w:sz w:val="16"/>
                <w:szCs w:val="16"/>
                <w:lang w:val="es-ES"/>
              </w:rPr>
              <w:t>-</w:t>
            </w:r>
            <w:r w:rsidRPr="000117C4">
              <w:rPr>
                <w:i/>
                <w:sz w:val="16"/>
                <w:szCs w:val="16"/>
                <w:lang w:val="es-ES"/>
              </w:rPr>
              <w:t>07</w:t>
            </w:r>
          </w:p>
        </w:tc>
        <w:tc>
          <w:tcPr>
            <w:tcW w:w="998" w:type="dxa"/>
            <w:tcBorders>
              <w:top w:val="single" w:sz="4" w:space="0" w:color="auto"/>
              <w:bottom w:val="single" w:sz="12" w:space="0" w:color="auto"/>
            </w:tcBorders>
            <w:vAlign w:val="bottom"/>
          </w:tcPr>
          <w:p w:rsidR="00BE4BE8" w:rsidRPr="000117C4" w:rsidRDefault="00BE4BE8" w:rsidP="00EE63CE">
            <w:pPr>
              <w:suppressAutoHyphens w:val="0"/>
              <w:spacing w:before="80" w:after="80" w:line="200" w:lineRule="exact"/>
              <w:jc w:val="right"/>
              <w:rPr>
                <w:i/>
                <w:sz w:val="16"/>
                <w:szCs w:val="16"/>
                <w:lang w:val="es-ES"/>
              </w:rPr>
            </w:pPr>
            <w:r w:rsidRPr="000117C4">
              <w:rPr>
                <w:i/>
                <w:sz w:val="16"/>
                <w:szCs w:val="16"/>
                <w:lang w:val="es-ES"/>
              </w:rPr>
              <w:t>2007</w:t>
            </w:r>
            <w:r w:rsidR="00E93C36" w:rsidRPr="000117C4">
              <w:rPr>
                <w:i/>
                <w:sz w:val="16"/>
                <w:szCs w:val="16"/>
                <w:lang w:val="es-ES"/>
              </w:rPr>
              <w:t>-</w:t>
            </w:r>
            <w:r w:rsidRPr="000117C4">
              <w:rPr>
                <w:i/>
                <w:sz w:val="16"/>
                <w:szCs w:val="16"/>
                <w:lang w:val="es-ES"/>
              </w:rPr>
              <w:t>08</w:t>
            </w:r>
          </w:p>
        </w:tc>
        <w:tc>
          <w:tcPr>
            <w:tcW w:w="997" w:type="dxa"/>
            <w:tcBorders>
              <w:top w:val="single" w:sz="4" w:space="0" w:color="auto"/>
              <w:bottom w:val="single" w:sz="12" w:space="0" w:color="auto"/>
            </w:tcBorders>
            <w:vAlign w:val="bottom"/>
          </w:tcPr>
          <w:p w:rsidR="00BE4BE8" w:rsidRPr="000117C4" w:rsidRDefault="00BE4BE8" w:rsidP="00EE63CE">
            <w:pPr>
              <w:suppressAutoHyphens w:val="0"/>
              <w:spacing w:before="80" w:after="80" w:line="200" w:lineRule="exact"/>
              <w:jc w:val="right"/>
              <w:rPr>
                <w:i/>
                <w:sz w:val="16"/>
                <w:szCs w:val="16"/>
                <w:lang w:val="es-ES"/>
              </w:rPr>
            </w:pPr>
            <w:r w:rsidRPr="000117C4">
              <w:rPr>
                <w:i/>
                <w:sz w:val="16"/>
                <w:szCs w:val="16"/>
                <w:lang w:val="es-ES"/>
              </w:rPr>
              <w:t>2008</w:t>
            </w:r>
            <w:r w:rsidR="00E93C36" w:rsidRPr="000117C4">
              <w:rPr>
                <w:i/>
                <w:sz w:val="16"/>
                <w:szCs w:val="16"/>
                <w:lang w:val="es-ES"/>
              </w:rPr>
              <w:t>-</w:t>
            </w:r>
            <w:r w:rsidRPr="000117C4">
              <w:rPr>
                <w:i/>
                <w:sz w:val="16"/>
                <w:szCs w:val="16"/>
                <w:lang w:val="es-ES"/>
              </w:rPr>
              <w:t>09</w:t>
            </w:r>
          </w:p>
        </w:tc>
        <w:tc>
          <w:tcPr>
            <w:tcW w:w="997" w:type="dxa"/>
            <w:tcBorders>
              <w:top w:val="single" w:sz="4" w:space="0" w:color="auto"/>
              <w:bottom w:val="single" w:sz="12" w:space="0" w:color="auto"/>
            </w:tcBorders>
            <w:vAlign w:val="bottom"/>
          </w:tcPr>
          <w:p w:rsidR="00BE4BE8" w:rsidRPr="000117C4" w:rsidRDefault="00BE4BE8" w:rsidP="00EE63CE">
            <w:pPr>
              <w:suppressAutoHyphens w:val="0"/>
              <w:spacing w:before="80" w:after="80" w:line="200" w:lineRule="exact"/>
              <w:jc w:val="right"/>
              <w:rPr>
                <w:i/>
                <w:sz w:val="16"/>
                <w:szCs w:val="16"/>
                <w:lang w:val="es-ES"/>
              </w:rPr>
            </w:pPr>
            <w:r w:rsidRPr="000117C4">
              <w:rPr>
                <w:i/>
                <w:sz w:val="16"/>
                <w:szCs w:val="16"/>
                <w:lang w:val="es-ES"/>
              </w:rPr>
              <w:t>2009</w:t>
            </w:r>
            <w:r w:rsidR="00E93C36" w:rsidRPr="000117C4">
              <w:rPr>
                <w:i/>
                <w:sz w:val="16"/>
                <w:szCs w:val="16"/>
                <w:lang w:val="es-ES"/>
              </w:rPr>
              <w:t>-</w:t>
            </w:r>
            <w:r w:rsidRPr="000117C4">
              <w:rPr>
                <w:i/>
                <w:sz w:val="16"/>
                <w:szCs w:val="16"/>
                <w:lang w:val="es-ES"/>
              </w:rPr>
              <w:t>10</w:t>
            </w:r>
          </w:p>
        </w:tc>
        <w:tc>
          <w:tcPr>
            <w:tcW w:w="998" w:type="dxa"/>
            <w:tcBorders>
              <w:top w:val="single" w:sz="4" w:space="0" w:color="auto"/>
              <w:bottom w:val="single" w:sz="12" w:space="0" w:color="auto"/>
            </w:tcBorders>
            <w:vAlign w:val="bottom"/>
          </w:tcPr>
          <w:p w:rsidR="00BE4BE8" w:rsidRPr="000117C4" w:rsidRDefault="00E93C36" w:rsidP="00EE63CE">
            <w:pPr>
              <w:suppressAutoHyphens w:val="0"/>
              <w:spacing w:before="80" w:after="80" w:line="200" w:lineRule="exact"/>
              <w:jc w:val="right"/>
              <w:rPr>
                <w:i/>
                <w:sz w:val="16"/>
                <w:szCs w:val="16"/>
                <w:lang w:val="es-ES"/>
              </w:rPr>
            </w:pPr>
            <w:r w:rsidRPr="000117C4">
              <w:rPr>
                <w:i/>
                <w:sz w:val="16"/>
                <w:szCs w:val="16"/>
                <w:lang w:val="es-ES"/>
              </w:rPr>
              <w:t>2010-</w:t>
            </w:r>
            <w:r w:rsidR="00BE4BE8" w:rsidRPr="000117C4">
              <w:rPr>
                <w:i/>
                <w:sz w:val="16"/>
                <w:szCs w:val="16"/>
                <w:lang w:val="es-ES"/>
              </w:rPr>
              <w:t>11</w:t>
            </w:r>
          </w:p>
        </w:tc>
      </w:tr>
      <w:tr w:rsidR="00BE4BE8" w:rsidRPr="000117C4">
        <w:tc>
          <w:tcPr>
            <w:tcW w:w="1386" w:type="dxa"/>
            <w:tcBorders>
              <w:top w:val="single" w:sz="12" w:space="0" w:color="auto"/>
            </w:tcBorders>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UNICEF</w:t>
            </w:r>
            <w:r w:rsidRPr="000117C4">
              <w:rPr>
                <w:i/>
                <w:sz w:val="18"/>
                <w:szCs w:val="18"/>
                <w:vertAlign w:val="superscript"/>
                <w:lang w:val="es-ES"/>
              </w:rPr>
              <w:t>1</w:t>
            </w:r>
          </w:p>
        </w:tc>
        <w:tc>
          <w:tcPr>
            <w:tcW w:w="997" w:type="dxa"/>
            <w:tcBorders>
              <w:top w:val="single" w:sz="12" w:space="0" w:color="auto"/>
            </w:tcBorders>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1</w:t>
            </w:r>
            <w:r w:rsidR="00E93C36" w:rsidRPr="000117C4">
              <w:rPr>
                <w:sz w:val="18"/>
                <w:szCs w:val="18"/>
                <w:lang w:val="es-ES"/>
              </w:rPr>
              <w:t xml:space="preserve"> </w:t>
            </w:r>
            <w:r w:rsidRPr="000117C4">
              <w:rPr>
                <w:sz w:val="18"/>
                <w:szCs w:val="18"/>
                <w:lang w:val="es-ES"/>
              </w:rPr>
              <w:t>311</w:t>
            </w:r>
          </w:p>
        </w:tc>
        <w:tc>
          <w:tcPr>
            <w:tcW w:w="997" w:type="dxa"/>
            <w:tcBorders>
              <w:top w:val="single" w:sz="12" w:space="0" w:color="auto"/>
            </w:tcBorders>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649</w:t>
            </w:r>
          </w:p>
        </w:tc>
        <w:tc>
          <w:tcPr>
            <w:tcW w:w="998" w:type="dxa"/>
            <w:tcBorders>
              <w:top w:val="single" w:sz="12" w:space="0" w:color="auto"/>
            </w:tcBorders>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1</w:t>
            </w:r>
            <w:r w:rsidR="00E93C36" w:rsidRPr="000117C4">
              <w:rPr>
                <w:sz w:val="18"/>
                <w:szCs w:val="18"/>
                <w:lang w:val="es-ES"/>
              </w:rPr>
              <w:t xml:space="preserve"> </w:t>
            </w:r>
            <w:r w:rsidRPr="000117C4">
              <w:rPr>
                <w:sz w:val="18"/>
                <w:szCs w:val="18"/>
                <w:lang w:val="es-ES"/>
              </w:rPr>
              <w:t>191</w:t>
            </w:r>
          </w:p>
        </w:tc>
        <w:tc>
          <w:tcPr>
            <w:tcW w:w="997" w:type="dxa"/>
            <w:tcBorders>
              <w:top w:val="single" w:sz="12" w:space="0" w:color="auto"/>
            </w:tcBorders>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0</w:t>
            </w:r>
          </w:p>
        </w:tc>
        <w:tc>
          <w:tcPr>
            <w:tcW w:w="997" w:type="dxa"/>
            <w:tcBorders>
              <w:top w:val="single" w:sz="12" w:space="0" w:color="auto"/>
            </w:tcBorders>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0</w:t>
            </w:r>
          </w:p>
        </w:tc>
        <w:tc>
          <w:tcPr>
            <w:tcW w:w="998" w:type="dxa"/>
            <w:tcBorders>
              <w:top w:val="single" w:sz="12" w:space="0" w:color="auto"/>
            </w:tcBorders>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0</w:t>
            </w:r>
          </w:p>
        </w:tc>
      </w:tr>
      <w:tr w:rsidR="00BE4BE8" w:rsidRPr="000117C4">
        <w:tc>
          <w:tcPr>
            <w:tcW w:w="1386" w:type="dxa"/>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UNFPA</w:t>
            </w:r>
            <w:r w:rsidRPr="000117C4">
              <w:rPr>
                <w:i/>
                <w:sz w:val="18"/>
                <w:szCs w:val="18"/>
                <w:vertAlign w:val="superscript"/>
                <w:lang w:val="es-ES"/>
              </w:rPr>
              <w:t>2</w:t>
            </w:r>
          </w:p>
        </w:tc>
        <w:tc>
          <w:tcPr>
            <w:tcW w:w="997"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330</w:t>
            </w:r>
          </w:p>
        </w:tc>
        <w:tc>
          <w:tcPr>
            <w:tcW w:w="997"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0</w:t>
            </w:r>
          </w:p>
        </w:tc>
        <w:tc>
          <w:tcPr>
            <w:tcW w:w="998"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993</w:t>
            </w:r>
          </w:p>
        </w:tc>
        <w:tc>
          <w:tcPr>
            <w:tcW w:w="997"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1</w:t>
            </w:r>
            <w:r w:rsidR="00E93C36" w:rsidRPr="000117C4">
              <w:rPr>
                <w:sz w:val="18"/>
                <w:szCs w:val="18"/>
                <w:lang w:val="es-ES"/>
              </w:rPr>
              <w:t xml:space="preserve"> </w:t>
            </w:r>
            <w:r w:rsidRPr="000117C4">
              <w:rPr>
                <w:sz w:val="18"/>
                <w:szCs w:val="18"/>
                <w:lang w:val="es-ES"/>
              </w:rPr>
              <w:t>050</w:t>
            </w:r>
          </w:p>
        </w:tc>
        <w:tc>
          <w:tcPr>
            <w:tcW w:w="997"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1</w:t>
            </w:r>
            <w:r w:rsidR="00E93C36" w:rsidRPr="000117C4">
              <w:rPr>
                <w:sz w:val="18"/>
                <w:szCs w:val="18"/>
                <w:lang w:val="es-ES"/>
              </w:rPr>
              <w:t xml:space="preserve"> </w:t>
            </w:r>
            <w:r w:rsidRPr="000117C4">
              <w:rPr>
                <w:sz w:val="18"/>
                <w:szCs w:val="18"/>
                <w:lang w:val="es-ES"/>
              </w:rPr>
              <w:t>071</w:t>
            </w:r>
          </w:p>
        </w:tc>
        <w:tc>
          <w:tcPr>
            <w:tcW w:w="998"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1</w:t>
            </w:r>
            <w:r w:rsidR="00E93C36" w:rsidRPr="000117C4">
              <w:rPr>
                <w:sz w:val="18"/>
                <w:szCs w:val="18"/>
                <w:lang w:val="es-ES"/>
              </w:rPr>
              <w:t xml:space="preserve"> </w:t>
            </w:r>
            <w:r w:rsidRPr="000117C4">
              <w:rPr>
                <w:sz w:val="18"/>
                <w:szCs w:val="18"/>
                <w:lang w:val="es-ES"/>
              </w:rPr>
              <w:t>093</w:t>
            </w:r>
          </w:p>
        </w:tc>
      </w:tr>
      <w:tr w:rsidR="00BE4BE8" w:rsidRPr="000117C4">
        <w:tc>
          <w:tcPr>
            <w:tcW w:w="1386" w:type="dxa"/>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Namtyre</w:t>
            </w:r>
          </w:p>
        </w:tc>
        <w:tc>
          <w:tcPr>
            <w:tcW w:w="997"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0</w:t>
            </w:r>
          </w:p>
        </w:tc>
        <w:tc>
          <w:tcPr>
            <w:tcW w:w="997"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3</w:t>
            </w:r>
          </w:p>
        </w:tc>
        <w:tc>
          <w:tcPr>
            <w:tcW w:w="998"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0</w:t>
            </w:r>
          </w:p>
        </w:tc>
        <w:tc>
          <w:tcPr>
            <w:tcW w:w="997"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0</w:t>
            </w:r>
          </w:p>
        </w:tc>
        <w:tc>
          <w:tcPr>
            <w:tcW w:w="997"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0</w:t>
            </w:r>
          </w:p>
        </w:tc>
        <w:tc>
          <w:tcPr>
            <w:tcW w:w="998"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0</w:t>
            </w:r>
          </w:p>
        </w:tc>
      </w:tr>
      <w:tr w:rsidR="00BE4BE8" w:rsidRPr="000117C4">
        <w:tc>
          <w:tcPr>
            <w:tcW w:w="1386" w:type="dxa"/>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Fondo Mundial</w:t>
            </w:r>
          </w:p>
        </w:tc>
        <w:tc>
          <w:tcPr>
            <w:tcW w:w="997"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325</w:t>
            </w:r>
          </w:p>
        </w:tc>
        <w:tc>
          <w:tcPr>
            <w:tcW w:w="997"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325</w:t>
            </w:r>
          </w:p>
        </w:tc>
        <w:tc>
          <w:tcPr>
            <w:tcW w:w="998"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491</w:t>
            </w:r>
          </w:p>
        </w:tc>
        <w:tc>
          <w:tcPr>
            <w:tcW w:w="997"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510</w:t>
            </w:r>
          </w:p>
        </w:tc>
        <w:tc>
          <w:tcPr>
            <w:tcW w:w="997"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542</w:t>
            </w:r>
          </w:p>
        </w:tc>
        <w:tc>
          <w:tcPr>
            <w:tcW w:w="998" w:type="dxa"/>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0</w:t>
            </w:r>
          </w:p>
        </w:tc>
      </w:tr>
      <w:tr w:rsidR="00BE4BE8" w:rsidRPr="000117C4">
        <w:tc>
          <w:tcPr>
            <w:tcW w:w="1386" w:type="dxa"/>
            <w:tcBorders>
              <w:bottom w:val="single" w:sz="4" w:space="0" w:color="auto"/>
            </w:tcBorders>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PNUD</w:t>
            </w:r>
            <w:r w:rsidRPr="000117C4">
              <w:rPr>
                <w:i/>
                <w:sz w:val="18"/>
                <w:szCs w:val="18"/>
                <w:vertAlign w:val="superscript"/>
                <w:lang w:val="es-ES"/>
              </w:rPr>
              <w:t>3</w:t>
            </w:r>
          </w:p>
        </w:tc>
        <w:tc>
          <w:tcPr>
            <w:tcW w:w="997" w:type="dxa"/>
            <w:tcBorders>
              <w:bottom w:val="single" w:sz="4" w:space="0" w:color="auto"/>
            </w:tcBorders>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523</w:t>
            </w:r>
          </w:p>
        </w:tc>
        <w:tc>
          <w:tcPr>
            <w:tcW w:w="997" w:type="dxa"/>
            <w:tcBorders>
              <w:bottom w:val="single" w:sz="4" w:space="0" w:color="auto"/>
            </w:tcBorders>
            <w:vAlign w:val="bottom"/>
          </w:tcPr>
          <w:p w:rsidR="00BE4BE8" w:rsidRPr="000117C4" w:rsidRDefault="00BE4BE8" w:rsidP="00EE63CE">
            <w:pPr>
              <w:suppressAutoHyphens w:val="0"/>
              <w:spacing w:before="40" w:after="40" w:line="220" w:lineRule="exact"/>
              <w:jc w:val="right"/>
              <w:rPr>
                <w:sz w:val="18"/>
                <w:szCs w:val="18"/>
                <w:lang w:val="es-ES"/>
              </w:rPr>
            </w:pPr>
          </w:p>
        </w:tc>
        <w:tc>
          <w:tcPr>
            <w:tcW w:w="998" w:type="dxa"/>
            <w:tcBorders>
              <w:bottom w:val="single" w:sz="4" w:space="0" w:color="auto"/>
            </w:tcBorders>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1</w:t>
            </w:r>
            <w:r w:rsidR="00E93C36" w:rsidRPr="000117C4">
              <w:rPr>
                <w:sz w:val="18"/>
                <w:szCs w:val="18"/>
                <w:lang w:val="es-ES"/>
              </w:rPr>
              <w:t xml:space="preserve"> </w:t>
            </w:r>
            <w:r w:rsidRPr="000117C4">
              <w:rPr>
                <w:sz w:val="18"/>
                <w:szCs w:val="18"/>
                <w:lang w:val="es-ES"/>
              </w:rPr>
              <w:t>008</w:t>
            </w:r>
          </w:p>
        </w:tc>
        <w:tc>
          <w:tcPr>
            <w:tcW w:w="997" w:type="dxa"/>
            <w:tcBorders>
              <w:bottom w:val="single" w:sz="4" w:space="0" w:color="auto"/>
            </w:tcBorders>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1</w:t>
            </w:r>
            <w:r w:rsidR="00E93C36" w:rsidRPr="000117C4">
              <w:rPr>
                <w:sz w:val="18"/>
                <w:szCs w:val="18"/>
                <w:lang w:val="es-ES"/>
              </w:rPr>
              <w:t xml:space="preserve"> </w:t>
            </w:r>
            <w:r w:rsidRPr="000117C4">
              <w:rPr>
                <w:sz w:val="18"/>
                <w:szCs w:val="18"/>
                <w:lang w:val="es-ES"/>
              </w:rPr>
              <w:t>028</w:t>
            </w:r>
          </w:p>
        </w:tc>
        <w:tc>
          <w:tcPr>
            <w:tcW w:w="997" w:type="dxa"/>
            <w:tcBorders>
              <w:bottom w:val="single" w:sz="4" w:space="0" w:color="auto"/>
            </w:tcBorders>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1</w:t>
            </w:r>
            <w:r w:rsidR="00E93C36" w:rsidRPr="000117C4">
              <w:rPr>
                <w:sz w:val="18"/>
                <w:szCs w:val="18"/>
                <w:lang w:val="es-ES"/>
              </w:rPr>
              <w:t xml:space="preserve"> </w:t>
            </w:r>
            <w:r w:rsidRPr="000117C4">
              <w:rPr>
                <w:sz w:val="18"/>
                <w:szCs w:val="18"/>
                <w:lang w:val="es-ES"/>
              </w:rPr>
              <w:t>049</w:t>
            </w:r>
          </w:p>
        </w:tc>
        <w:tc>
          <w:tcPr>
            <w:tcW w:w="998" w:type="dxa"/>
            <w:tcBorders>
              <w:bottom w:val="single" w:sz="4" w:space="0" w:color="auto"/>
            </w:tcBorders>
            <w:vAlign w:val="bottom"/>
          </w:tcPr>
          <w:p w:rsidR="00BE4BE8" w:rsidRPr="000117C4" w:rsidRDefault="00BE4BE8" w:rsidP="00EE63CE">
            <w:pPr>
              <w:suppressAutoHyphens w:val="0"/>
              <w:spacing w:before="40" w:after="40" w:line="220" w:lineRule="exact"/>
              <w:jc w:val="right"/>
              <w:rPr>
                <w:sz w:val="18"/>
                <w:szCs w:val="18"/>
                <w:lang w:val="es-ES"/>
              </w:rPr>
            </w:pPr>
            <w:r w:rsidRPr="000117C4">
              <w:rPr>
                <w:sz w:val="18"/>
                <w:szCs w:val="18"/>
                <w:lang w:val="es-ES"/>
              </w:rPr>
              <w:t>1</w:t>
            </w:r>
            <w:r w:rsidR="00E93C36" w:rsidRPr="000117C4">
              <w:rPr>
                <w:sz w:val="18"/>
                <w:szCs w:val="18"/>
                <w:lang w:val="es-ES"/>
              </w:rPr>
              <w:t xml:space="preserve"> </w:t>
            </w:r>
            <w:r w:rsidRPr="000117C4">
              <w:rPr>
                <w:sz w:val="18"/>
                <w:szCs w:val="18"/>
                <w:lang w:val="es-ES"/>
              </w:rPr>
              <w:t>070</w:t>
            </w:r>
          </w:p>
        </w:tc>
      </w:tr>
      <w:tr w:rsidR="00BE4BE8" w:rsidRPr="000117C4">
        <w:tc>
          <w:tcPr>
            <w:tcW w:w="1386" w:type="dxa"/>
            <w:tcBorders>
              <w:top w:val="single" w:sz="4" w:space="0" w:color="auto"/>
              <w:bottom w:val="single" w:sz="12" w:space="0" w:color="auto"/>
            </w:tcBorders>
            <w:vAlign w:val="bottom"/>
          </w:tcPr>
          <w:p w:rsidR="00BE4BE8" w:rsidRPr="000117C4" w:rsidRDefault="00BE4BE8" w:rsidP="00EE63CE">
            <w:pPr>
              <w:suppressAutoHyphens w:val="0"/>
              <w:spacing w:before="80" w:after="80" w:line="220" w:lineRule="exact"/>
              <w:ind w:left="284"/>
              <w:rPr>
                <w:b/>
                <w:sz w:val="18"/>
                <w:szCs w:val="18"/>
                <w:lang w:val="es-ES"/>
              </w:rPr>
            </w:pPr>
            <w:r w:rsidRPr="000117C4">
              <w:rPr>
                <w:b/>
                <w:sz w:val="18"/>
                <w:szCs w:val="18"/>
                <w:lang w:val="es-ES"/>
              </w:rPr>
              <w:t>Total</w:t>
            </w:r>
          </w:p>
        </w:tc>
        <w:tc>
          <w:tcPr>
            <w:tcW w:w="997" w:type="dxa"/>
            <w:tcBorders>
              <w:top w:val="single" w:sz="4" w:space="0" w:color="auto"/>
              <w:bottom w:val="single" w:sz="12" w:space="0" w:color="auto"/>
            </w:tcBorders>
            <w:vAlign w:val="bottom"/>
          </w:tcPr>
          <w:p w:rsidR="00BE4BE8" w:rsidRPr="000117C4" w:rsidRDefault="00BE4BE8" w:rsidP="00EE63CE">
            <w:pPr>
              <w:suppressAutoHyphens w:val="0"/>
              <w:spacing w:before="80" w:after="80" w:line="220" w:lineRule="exact"/>
              <w:jc w:val="right"/>
              <w:rPr>
                <w:b/>
                <w:sz w:val="18"/>
                <w:szCs w:val="18"/>
                <w:lang w:val="es-ES"/>
              </w:rPr>
            </w:pPr>
            <w:r w:rsidRPr="000117C4">
              <w:rPr>
                <w:b/>
                <w:sz w:val="18"/>
                <w:szCs w:val="18"/>
                <w:lang w:val="es-ES"/>
              </w:rPr>
              <w:t>2</w:t>
            </w:r>
            <w:r w:rsidR="00E93C36" w:rsidRPr="000117C4">
              <w:rPr>
                <w:b/>
                <w:sz w:val="18"/>
                <w:szCs w:val="18"/>
                <w:lang w:val="es-ES"/>
              </w:rPr>
              <w:t xml:space="preserve"> </w:t>
            </w:r>
            <w:r w:rsidRPr="000117C4">
              <w:rPr>
                <w:b/>
                <w:sz w:val="18"/>
                <w:szCs w:val="18"/>
                <w:lang w:val="es-ES"/>
              </w:rPr>
              <w:t>489</w:t>
            </w:r>
          </w:p>
        </w:tc>
        <w:tc>
          <w:tcPr>
            <w:tcW w:w="997" w:type="dxa"/>
            <w:tcBorders>
              <w:top w:val="single" w:sz="4" w:space="0" w:color="auto"/>
              <w:bottom w:val="single" w:sz="12" w:space="0" w:color="auto"/>
            </w:tcBorders>
            <w:vAlign w:val="bottom"/>
          </w:tcPr>
          <w:p w:rsidR="00BE4BE8" w:rsidRPr="000117C4" w:rsidRDefault="00BE4BE8" w:rsidP="00EE63CE">
            <w:pPr>
              <w:suppressAutoHyphens w:val="0"/>
              <w:spacing w:before="80" w:after="80" w:line="220" w:lineRule="exact"/>
              <w:jc w:val="right"/>
              <w:rPr>
                <w:b/>
                <w:sz w:val="18"/>
                <w:szCs w:val="18"/>
                <w:lang w:val="es-ES"/>
              </w:rPr>
            </w:pPr>
            <w:r w:rsidRPr="000117C4">
              <w:rPr>
                <w:b/>
                <w:sz w:val="18"/>
                <w:szCs w:val="18"/>
                <w:lang w:val="es-ES"/>
              </w:rPr>
              <w:t>986</w:t>
            </w:r>
          </w:p>
        </w:tc>
        <w:tc>
          <w:tcPr>
            <w:tcW w:w="998" w:type="dxa"/>
            <w:tcBorders>
              <w:top w:val="single" w:sz="4" w:space="0" w:color="auto"/>
              <w:bottom w:val="single" w:sz="12" w:space="0" w:color="auto"/>
            </w:tcBorders>
            <w:vAlign w:val="bottom"/>
          </w:tcPr>
          <w:p w:rsidR="00BE4BE8" w:rsidRPr="000117C4" w:rsidRDefault="00BE4BE8" w:rsidP="00EE63CE">
            <w:pPr>
              <w:suppressAutoHyphens w:val="0"/>
              <w:spacing w:before="80" w:after="80" w:line="220" w:lineRule="exact"/>
              <w:jc w:val="right"/>
              <w:rPr>
                <w:b/>
                <w:sz w:val="18"/>
                <w:szCs w:val="18"/>
                <w:lang w:val="es-ES"/>
              </w:rPr>
            </w:pPr>
            <w:r w:rsidRPr="000117C4">
              <w:rPr>
                <w:b/>
                <w:sz w:val="18"/>
                <w:szCs w:val="18"/>
                <w:lang w:val="es-ES"/>
              </w:rPr>
              <w:t>3</w:t>
            </w:r>
            <w:r w:rsidR="00E93C36" w:rsidRPr="000117C4">
              <w:rPr>
                <w:b/>
                <w:sz w:val="18"/>
                <w:szCs w:val="18"/>
                <w:lang w:val="es-ES"/>
              </w:rPr>
              <w:t xml:space="preserve"> </w:t>
            </w:r>
            <w:r w:rsidRPr="000117C4">
              <w:rPr>
                <w:b/>
                <w:sz w:val="18"/>
                <w:szCs w:val="18"/>
                <w:lang w:val="es-ES"/>
              </w:rPr>
              <w:t>683</w:t>
            </w:r>
          </w:p>
        </w:tc>
        <w:tc>
          <w:tcPr>
            <w:tcW w:w="997" w:type="dxa"/>
            <w:tcBorders>
              <w:top w:val="single" w:sz="4" w:space="0" w:color="auto"/>
              <w:bottom w:val="single" w:sz="12" w:space="0" w:color="auto"/>
            </w:tcBorders>
            <w:vAlign w:val="bottom"/>
          </w:tcPr>
          <w:p w:rsidR="00BE4BE8" w:rsidRPr="000117C4" w:rsidRDefault="00BE4BE8" w:rsidP="00EE63CE">
            <w:pPr>
              <w:suppressAutoHyphens w:val="0"/>
              <w:spacing w:before="80" w:after="80" w:line="220" w:lineRule="exact"/>
              <w:jc w:val="right"/>
              <w:rPr>
                <w:b/>
                <w:sz w:val="18"/>
                <w:szCs w:val="18"/>
                <w:lang w:val="es-ES"/>
              </w:rPr>
            </w:pPr>
            <w:r w:rsidRPr="000117C4">
              <w:rPr>
                <w:b/>
                <w:sz w:val="18"/>
                <w:szCs w:val="18"/>
                <w:lang w:val="es-ES"/>
              </w:rPr>
              <w:t>2</w:t>
            </w:r>
            <w:r w:rsidR="00E93C36" w:rsidRPr="000117C4">
              <w:rPr>
                <w:b/>
                <w:sz w:val="18"/>
                <w:szCs w:val="18"/>
                <w:lang w:val="es-ES"/>
              </w:rPr>
              <w:t xml:space="preserve"> </w:t>
            </w:r>
            <w:r w:rsidRPr="000117C4">
              <w:rPr>
                <w:b/>
                <w:sz w:val="18"/>
                <w:szCs w:val="18"/>
                <w:lang w:val="es-ES"/>
              </w:rPr>
              <w:t>588</w:t>
            </w:r>
          </w:p>
        </w:tc>
        <w:tc>
          <w:tcPr>
            <w:tcW w:w="997" w:type="dxa"/>
            <w:tcBorders>
              <w:top w:val="single" w:sz="4" w:space="0" w:color="auto"/>
              <w:bottom w:val="single" w:sz="12" w:space="0" w:color="auto"/>
            </w:tcBorders>
            <w:vAlign w:val="bottom"/>
          </w:tcPr>
          <w:p w:rsidR="00BE4BE8" w:rsidRPr="000117C4" w:rsidRDefault="00BE4BE8" w:rsidP="00EE63CE">
            <w:pPr>
              <w:suppressAutoHyphens w:val="0"/>
              <w:spacing w:before="80" w:after="80" w:line="220" w:lineRule="exact"/>
              <w:jc w:val="right"/>
              <w:rPr>
                <w:b/>
                <w:sz w:val="18"/>
                <w:szCs w:val="18"/>
                <w:lang w:val="es-ES"/>
              </w:rPr>
            </w:pPr>
            <w:r w:rsidRPr="000117C4">
              <w:rPr>
                <w:b/>
                <w:sz w:val="18"/>
                <w:szCs w:val="18"/>
                <w:lang w:val="es-ES"/>
              </w:rPr>
              <w:t>2</w:t>
            </w:r>
            <w:r w:rsidR="00E93C36" w:rsidRPr="000117C4">
              <w:rPr>
                <w:b/>
                <w:sz w:val="18"/>
                <w:szCs w:val="18"/>
                <w:lang w:val="es-ES"/>
              </w:rPr>
              <w:t xml:space="preserve"> </w:t>
            </w:r>
            <w:r w:rsidRPr="000117C4">
              <w:rPr>
                <w:b/>
                <w:sz w:val="18"/>
                <w:szCs w:val="18"/>
                <w:lang w:val="es-ES"/>
              </w:rPr>
              <w:t>662</w:t>
            </w:r>
          </w:p>
        </w:tc>
        <w:tc>
          <w:tcPr>
            <w:tcW w:w="998" w:type="dxa"/>
            <w:tcBorders>
              <w:top w:val="single" w:sz="4" w:space="0" w:color="auto"/>
              <w:bottom w:val="single" w:sz="12" w:space="0" w:color="auto"/>
            </w:tcBorders>
            <w:vAlign w:val="bottom"/>
          </w:tcPr>
          <w:p w:rsidR="00BE4BE8" w:rsidRPr="000117C4" w:rsidRDefault="00BE4BE8" w:rsidP="00EE63CE">
            <w:pPr>
              <w:suppressAutoHyphens w:val="0"/>
              <w:spacing w:before="80" w:after="80" w:line="220" w:lineRule="exact"/>
              <w:jc w:val="right"/>
              <w:rPr>
                <w:b/>
                <w:sz w:val="18"/>
                <w:szCs w:val="18"/>
                <w:lang w:val="es-ES"/>
              </w:rPr>
            </w:pPr>
            <w:r w:rsidRPr="000117C4">
              <w:rPr>
                <w:b/>
                <w:sz w:val="18"/>
                <w:szCs w:val="18"/>
                <w:lang w:val="es-ES"/>
              </w:rPr>
              <w:t>2</w:t>
            </w:r>
            <w:r w:rsidR="00E93C36" w:rsidRPr="000117C4">
              <w:rPr>
                <w:b/>
                <w:sz w:val="18"/>
                <w:szCs w:val="18"/>
                <w:lang w:val="es-ES"/>
              </w:rPr>
              <w:t xml:space="preserve"> </w:t>
            </w:r>
            <w:r w:rsidRPr="000117C4">
              <w:rPr>
                <w:b/>
                <w:sz w:val="18"/>
                <w:szCs w:val="18"/>
                <w:lang w:val="es-ES"/>
              </w:rPr>
              <w:t>163</w:t>
            </w:r>
          </w:p>
        </w:tc>
      </w:tr>
    </w:tbl>
    <w:p w:rsidR="00BE4BE8" w:rsidRPr="000117C4" w:rsidRDefault="00BE4BE8" w:rsidP="00D234F9">
      <w:pPr>
        <w:spacing w:before="120"/>
        <w:ind w:left="1134" w:right="1134" w:firstLine="170"/>
        <w:rPr>
          <w:sz w:val="18"/>
          <w:szCs w:val="18"/>
          <w:lang w:val="es-ES"/>
        </w:rPr>
      </w:pPr>
      <w:r w:rsidRPr="000117C4">
        <w:rPr>
          <w:i/>
          <w:sz w:val="18"/>
          <w:szCs w:val="18"/>
          <w:lang w:val="es-ES"/>
        </w:rPr>
        <w:t>Fuente:</w:t>
      </w:r>
      <w:r w:rsidRPr="000117C4">
        <w:rPr>
          <w:sz w:val="18"/>
          <w:szCs w:val="18"/>
          <w:lang w:val="es-ES"/>
        </w:rPr>
        <w:t xml:space="preserve"> MTEF 2008/2009</w:t>
      </w:r>
      <w:r w:rsidR="00F843DC" w:rsidRPr="000117C4">
        <w:rPr>
          <w:sz w:val="18"/>
          <w:szCs w:val="18"/>
          <w:lang w:val="es-ES"/>
        </w:rPr>
        <w:t>-</w:t>
      </w:r>
      <w:r w:rsidRPr="000117C4">
        <w:rPr>
          <w:sz w:val="18"/>
          <w:szCs w:val="18"/>
          <w:lang w:val="es-ES"/>
        </w:rPr>
        <w:t>2010/2011.</w:t>
      </w:r>
    </w:p>
    <w:p w:rsidR="00BE4BE8" w:rsidRPr="000117C4" w:rsidRDefault="00BE4BE8" w:rsidP="00EE7935">
      <w:pPr>
        <w:ind w:left="1134" w:right="1134" w:firstLine="170"/>
        <w:rPr>
          <w:sz w:val="18"/>
          <w:szCs w:val="18"/>
          <w:lang w:val="es-ES"/>
        </w:rPr>
      </w:pPr>
      <w:r w:rsidRPr="000117C4">
        <w:rPr>
          <w:i/>
          <w:sz w:val="18"/>
          <w:szCs w:val="18"/>
          <w:vertAlign w:val="superscript"/>
          <w:lang w:val="es-ES"/>
        </w:rPr>
        <w:t>1</w:t>
      </w:r>
      <w:r w:rsidRPr="000117C4">
        <w:rPr>
          <w:sz w:val="18"/>
          <w:szCs w:val="18"/>
          <w:lang w:val="es-ES"/>
        </w:rPr>
        <w:t xml:space="preserve">  Fondo de las Naciones Unidas para la Infancia.</w:t>
      </w:r>
    </w:p>
    <w:p w:rsidR="00BE4BE8" w:rsidRPr="000117C4" w:rsidRDefault="00BE4BE8" w:rsidP="00EE7935">
      <w:pPr>
        <w:ind w:left="1134" w:right="1134" w:firstLine="170"/>
        <w:rPr>
          <w:sz w:val="18"/>
          <w:szCs w:val="18"/>
          <w:lang w:val="es-ES"/>
        </w:rPr>
      </w:pPr>
      <w:r w:rsidRPr="000117C4">
        <w:rPr>
          <w:i/>
          <w:sz w:val="18"/>
          <w:szCs w:val="18"/>
          <w:vertAlign w:val="superscript"/>
          <w:lang w:val="es-ES"/>
        </w:rPr>
        <w:t>2</w:t>
      </w:r>
      <w:r w:rsidRPr="000117C4">
        <w:rPr>
          <w:sz w:val="18"/>
          <w:szCs w:val="18"/>
          <w:lang w:val="es-ES"/>
        </w:rPr>
        <w:t xml:space="preserve">  Fondo de Población de las Naciones Unidas.</w:t>
      </w:r>
    </w:p>
    <w:p w:rsidR="00BE4BE8" w:rsidRPr="000117C4" w:rsidRDefault="00BE4BE8" w:rsidP="00D234F9">
      <w:pPr>
        <w:spacing w:after="240"/>
        <w:ind w:left="1134" w:right="1134" w:firstLine="170"/>
        <w:rPr>
          <w:sz w:val="18"/>
          <w:szCs w:val="18"/>
          <w:lang w:val="es-ES"/>
        </w:rPr>
      </w:pPr>
      <w:r w:rsidRPr="000117C4">
        <w:rPr>
          <w:i/>
          <w:sz w:val="18"/>
          <w:szCs w:val="18"/>
          <w:vertAlign w:val="superscript"/>
          <w:lang w:val="es-ES"/>
        </w:rPr>
        <w:t>3</w:t>
      </w:r>
      <w:r w:rsidRPr="000117C4">
        <w:rPr>
          <w:sz w:val="18"/>
          <w:szCs w:val="18"/>
          <w:lang w:val="es-ES"/>
        </w:rPr>
        <w:t xml:space="preserve">  Programa de las Naciones Unidas para el Desarrollo.</w:t>
      </w:r>
    </w:p>
    <w:p w:rsidR="00BE4BE8" w:rsidRPr="000117C4" w:rsidRDefault="00BE4BE8" w:rsidP="00F843DC">
      <w:pPr>
        <w:pStyle w:val="H23G"/>
        <w:rPr>
          <w:lang w:val="es-ES"/>
        </w:rPr>
      </w:pPr>
      <w:r w:rsidRPr="000117C4">
        <w:rPr>
          <w:lang w:val="es-ES"/>
        </w:rPr>
        <w:tab/>
      </w:r>
      <w:bookmarkStart w:id="20" w:name="_Toc306352779"/>
      <w:r w:rsidRPr="000117C4">
        <w:rPr>
          <w:lang w:val="es-ES"/>
        </w:rPr>
        <w:t>2.</w:t>
      </w:r>
      <w:r w:rsidRPr="000117C4">
        <w:rPr>
          <w:lang w:val="es-ES"/>
        </w:rPr>
        <w:tab/>
        <w:t>El Fondo para huérfanos y niños en situación vulnerable</w:t>
      </w:r>
      <w:bookmarkEnd w:id="20"/>
    </w:p>
    <w:p w:rsidR="00BE4BE8" w:rsidRPr="000117C4" w:rsidRDefault="00BE4BE8" w:rsidP="00F843DC">
      <w:pPr>
        <w:pStyle w:val="SingleTxtG"/>
        <w:rPr>
          <w:lang w:val="es-ES"/>
        </w:rPr>
      </w:pPr>
      <w:r w:rsidRPr="000117C4">
        <w:rPr>
          <w:lang w:val="es-ES"/>
        </w:rPr>
        <w:t>38.</w:t>
      </w:r>
      <w:r w:rsidRPr="000117C4">
        <w:rPr>
          <w:lang w:val="es-ES"/>
        </w:rPr>
        <w:tab/>
        <w:t xml:space="preserve">En 2005/06, el Gobierno de la República de Namibia creó un fondo especial para los huérfanos y niños en situación vulnerable cuya gestión corresponde al Ministerio de Igualdad de Género y Bienestar Infantil. El Parlamento aprueba un fondo especial que sirve como instrumento presupuestario para financiar actividades específicas. El objetivo del Fondo para huérfanos y niños en situación vulnerable es atender a aquellos niños que aún no perciben ningún subsidio social. El fondo cubre los gastos asociados a los uniformes escolares, mantas, vestimenta y otras necesidades básicas. La Oficina de la Presidencia hizo una aportación inicial al fondo de 10.000.000 dólares namibios. El </w:t>
      </w:r>
      <w:r w:rsidR="00DF0CA1" w:rsidRPr="000117C4">
        <w:rPr>
          <w:lang w:val="es-ES"/>
        </w:rPr>
        <w:t>cuadro</w:t>
      </w:r>
      <w:r w:rsidRPr="000117C4">
        <w:rPr>
          <w:lang w:val="es-ES"/>
        </w:rPr>
        <w:t xml:space="preserve"> 4, que figura a continuación, muestra el gasto anual del fondo. El Gobierno de la República de Namibia no dota ya este fondo, cuya financiación procede de otras fuentes.</w:t>
      </w:r>
    </w:p>
    <w:p w:rsidR="00BE4BE8" w:rsidRPr="000117C4" w:rsidRDefault="00BE4BE8" w:rsidP="0079178C">
      <w:pPr>
        <w:pStyle w:val="Heading1"/>
        <w:rPr>
          <w:lang w:val="es-ES"/>
        </w:rPr>
      </w:pPr>
      <w:bookmarkStart w:id="21" w:name="_Toc306352780"/>
      <w:r w:rsidRPr="000117C4">
        <w:rPr>
          <w:lang w:val="es-ES"/>
        </w:rPr>
        <w:t>Cuadro 4</w:t>
      </w:r>
      <w:bookmarkEnd w:id="21"/>
    </w:p>
    <w:p w:rsidR="00BE4BE8" w:rsidRPr="000117C4" w:rsidRDefault="00BE4BE8" w:rsidP="00F843DC">
      <w:pPr>
        <w:pStyle w:val="SingleTxtG"/>
        <w:jc w:val="left"/>
        <w:rPr>
          <w:b/>
          <w:lang w:val="es-ES"/>
        </w:rPr>
      </w:pPr>
      <w:r w:rsidRPr="000117C4">
        <w:rPr>
          <w:b/>
          <w:lang w:val="es-ES"/>
        </w:rPr>
        <w:t>Fondo para huérfanos y niños en situación vulnerable</w:t>
      </w: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24"/>
        <w:gridCol w:w="1074"/>
        <w:gridCol w:w="1075"/>
        <w:gridCol w:w="1075"/>
        <w:gridCol w:w="1074"/>
        <w:gridCol w:w="1075"/>
        <w:gridCol w:w="1075"/>
      </w:tblGrid>
      <w:tr w:rsidR="00217DE4" w:rsidRPr="000117C4">
        <w:trPr>
          <w:tblHeader/>
        </w:trPr>
        <w:tc>
          <w:tcPr>
            <w:tcW w:w="924" w:type="dxa"/>
            <w:tcBorders>
              <w:top w:val="single" w:sz="4" w:space="0" w:color="auto"/>
              <w:bottom w:val="nil"/>
            </w:tcBorders>
            <w:vAlign w:val="bottom"/>
          </w:tcPr>
          <w:p w:rsidR="00217DE4" w:rsidRPr="000117C4" w:rsidRDefault="00217DE4" w:rsidP="00F843DC">
            <w:pPr>
              <w:suppressAutoHyphens w:val="0"/>
              <w:spacing w:before="80" w:after="80" w:line="200" w:lineRule="exact"/>
              <w:rPr>
                <w:i/>
                <w:sz w:val="16"/>
                <w:szCs w:val="16"/>
                <w:lang w:val="es-ES"/>
              </w:rPr>
            </w:pPr>
          </w:p>
        </w:tc>
        <w:tc>
          <w:tcPr>
            <w:tcW w:w="6448" w:type="dxa"/>
            <w:gridSpan w:val="6"/>
            <w:tcBorders>
              <w:top w:val="single" w:sz="4" w:space="0" w:color="auto"/>
              <w:bottom w:val="single" w:sz="4" w:space="0" w:color="auto"/>
            </w:tcBorders>
            <w:vAlign w:val="bottom"/>
          </w:tcPr>
          <w:p w:rsidR="00217DE4" w:rsidRPr="000117C4" w:rsidRDefault="00217DE4" w:rsidP="00217DE4">
            <w:pPr>
              <w:suppressAutoHyphens w:val="0"/>
              <w:spacing w:before="80" w:after="80" w:line="200" w:lineRule="exact"/>
              <w:jc w:val="center"/>
              <w:rPr>
                <w:i/>
                <w:sz w:val="16"/>
                <w:szCs w:val="16"/>
                <w:lang w:val="es-ES"/>
              </w:rPr>
            </w:pPr>
            <w:r w:rsidRPr="000117C4">
              <w:rPr>
                <w:i/>
                <w:sz w:val="16"/>
                <w:szCs w:val="16"/>
                <w:lang w:val="es-ES"/>
              </w:rPr>
              <w:t>(Miles de dólares namibios)</w:t>
            </w:r>
          </w:p>
        </w:tc>
      </w:tr>
      <w:tr w:rsidR="00BE4BE8" w:rsidRPr="000117C4">
        <w:trPr>
          <w:tblHeader/>
        </w:trPr>
        <w:tc>
          <w:tcPr>
            <w:tcW w:w="924" w:type="dxa"/>
            <w:tcBorders>
              <w:top w:val="nil"/>
              <w:bottom w:val="single" w:sz="12" w:space="0" w:color="auto"/>
            </w:tcBorders>
            <w:vAlign w:val="bottom"/>
          </w:tcPr>
          <w:p w:rsidR="00BE4BE8" w:rsidRPr="000117C4" w:rsidRDefault="00BE4BE8" w:rsidP="00F843DC">
            <w:pPr>
              <w:suppressAutoHyphens w:val="0"/>
              <w:spacing w:before="80" w:after="80" w:line="200" w:lineRule="exact"/>
              <w:rPr>
                <w:i/>
                <w:sz w:val="16"/>
                <w:szCs w:val="16"/>
                <w:lang w:val="es-ES"/>
              </w:rPr>
            </w:pPr>
          </w:p>
        </w:tc>
        <w:tc>
          <w:tcPr>
            <w:tcW w:w="1074" w:type="dxa"/>
            <w:tcBorders>
              <w:top w:val="single" w:sz="4" w:space="0" w:color="auto"/>
              <w:bottom w:val="single" w:sz="4" w:space="0" w:color="auto"/>
            </w:tcBorders>
            <w:vAlign w:val="bottom"/>
          </w:tcPr>
          <w:p w:rsidR="00BE4BE8" w:rsidRPr="000117C4" w:rsidRDefault="00BE4BE8" w:rsidP="00E93C36">
            <w:pPr>
              <w:suppressAutoHyphens w:val="0"/>
              <w:spacing w:before="80" w:after="80" w:line="200" w:lineRule="exact"/>
              <w:jc w:val="right"/>
              <w:rPr>
                <w:i/>
                <w:sz w:val="16"/>
                <w:szCs w:val="16"/>
                <w:lang w:val="es-ES"/>
              </w:rPr>
            </w:pPr>
            <w:r w:rsidRPr="000117C4">
              <w:rPr>
                <w:i/>
                <w:sz w:val="16"/>
                <w:szCs w:val="16"/>
                <w:lang w:val="es-ES"/>
              </w:rPr>
              <w:t>2005</w:t>
            </w:r>
            <w:r w:rsidR="00F843DC" w:rsidRPr="000117C4">
              <w:rPr>
                <w:i/>
                <w:sz w:val="16"/>
                <w:szCs w:val="16"/>
                <w:lang w:val="es-ES"/>
              </w:rPr>
              <w:t>-</w:t>
            </w:r>
            <w:r w:rsidRPr="000117C4">
              <w:rPr>
                <w:i/>
                <w:sz w:val="16"/>
                <w:szCs w:val="16"/>
                <w:lang w:val="es-ES"/>
              </w:rPr>
              <w:t xml:space="preserve">06 </w:t>
            </w:r>
            <w:r w:rsidR="00217DE4" w:rsidRPr="000117C4">
              <w:rPr>
                <w:i/>
                <w:sz w:val="16"/>
                <w:szCs w:val="16"/>
                <w:lang w:val="es-ES"/>
              </w:rPr>
              <w:br/>
            </w:r>
            <w:r w:rsidRPr="000117C4">
              <w:rPr>
                <w:i/>
                <w:sz w:val="16"/>
                <w:szCs w:val="16"/>
                <w:lang w:val="es-ES"/>
              </w:rPr>
              <w:t xml:space="preserve">(Real) </w:t>
            </w:r>
          </w:p>
        </w:tc>
        <w:tc>
          <w:tcPr>
            <w:tcW w:w="1075" w:type="dxa"/>
            <w:tcBorders>
              <w:top w:val="single" w:sz="4" w:space="0" w:color="auto"/>
              <w:bottom w:val="single" w:sz="4" w:space="0" w:color="auto"/>
            </w:tcBorders>
            <w:vAlign w:val="bottom"/>
          </w:tcPr>
          <w:p w:rsidR="00BE4BE8" w:rsidRPr="000117C4" w:rsidRDefault="00BE4BE8" w:rsidP="00E93C36">
            <w:pPr>
              <w:suppressAutoHyphens w:val="0"/>
              <w:spacing w:before="80" w:after="80" w:line="200" w:lineRule="exact"/>
              <w:jc w:val="right"/>
              <w:rPr>
                <w:i/>
                <w:sz w:val="16"/>
                <w:szCs w:val="16"/>
                <w:lang w:val="es-ES"/>
              </w:rPr>
            </w:pPr>
            <w:r w:rsidRPr="000117C4">
              <w:rPr>
                <w:i/>
                <w:sz w:val="16"/>
                <w:szCs w:val="16"/>
                <w:lang w:val="es-ES"/>
              </w:rPr>
              <w:t>2006</w:t>
            </w:r>
            <w:r w:rsidR="00F843DC" w:rsidRPr="000117C4">
              <w:rPr>
                <w:i/>
                <w:sz w:val="16"/>
                <w:szCs w:val="16"/>
                <w:lang w:val="es-ES"/>
              </w:rPr>
              <w:t>-</w:t>
            </w:r>
            <w:r w:rsidRPr="000117C4">
              <w:rPr>
                <w:i/>
                <w:sz w:val="16"/>
                <w:szCs w:val="16"/>
                <w:lang w:val="es-ES"/>
              </w:rPr>
              <w:t xml:space="preserve">07 </w:t>
            </w:r>
            <w:r w:rsidR="00217DE4" w:rsidRPr="000117C4">
              <w:rPr>
                <w:i/>
                <w:sz w:val="16"/>
                <w:szCs w:val="16"/>
                <w:lang w:val="es-ES"/>
              </w:rPr>
              <w:br/>
            </w:r>
            <w:r w:rsidRPr="000117C4">
              <w:rPr>
                <w:i/>
                <w:sz w:val="16"/>
                <w:szCs w:val="16"/>
                <w:lang w:val="es-ES"/>
              </w:rPr>
              <w:t>(Real</w:t>
            </w:r>
            <w:r w:rsidR="00103FCD">
              <w:rPr>
                <w:i/>
                <w:sz w:val="16"/>
                <w:szCs w:val="16"/>
                <w:lang w:val="es-ES"/>
              </w:rPr>
              <w:t>)</w:t>
            </w:r>
            <w:r w:rsidR="00F843DC" w:rsidRPr="000117C4">
              <w:rPr>
                <w:i/>
                <w:sz w:val="16"/>
                <w:szCs w:val="16"/>
                <w:lang w:val="es-ES"/>
              </w:rPr>
              <w:t xml:space="preserve"> </w:t>
            </w:r>
          </w:p>
        </w:tc>
        <w:tc>
          <w:tcPr>
            <w:tcW w:w="1075" w:type="dxa"/>
            <w:tcBorders>
              <w:top w:val="single" w:sz="4" w:space="0" w:color="auto"/>
              <w:bottom w:val="single" w:sz="4" w:space="0" w:color="auto"/>
            </w:tcBorders>
            <w:vAlign w:val="bottom"/>
          </w:tcPr>
          <w:p w:rsidR="00BE4BE8" w:rsidRPr="000117C4" w:rsidRDefault="00BE4BE8" w:rsidP="00E93C36">
            <w:pPr>
              <w:suppressAutoHyphens w:val="0"/>
              <w:spacing w:before="80" w:after="80" w:line="200" w:lineRule="exact"/>
              <w:jc w:val="right"/>
              <w:rPr>
                <w:i/>
                <w:sz w:val="16"/>
                <w:szCs w:val="16"/>
                <w:lang w:val="es-ES"/>
              </w:rPr>
            </w:pPr>
            <w:r w:rsidRPr="000117C4">
              <w:rPr>
                <w:i/>
                <w:sz w:val="16"/>
                <w:szCs w:val="16"/>
                <w:lang w:val="es-ES"/>
              </w:rPr>
              <w:t>2007</w:t>
            </w:r>
            <w:r w:rsidR="00F843DC" w:rsidRPr="000117C4">
              <w:rPr>
                <w:i/>
                <w:sz w:val="16"/>
                <w:szCs w:val="16"/>
                <w:lang w:val="es-ES"/>
              </w:rPr>
              <w:t>-</w:t>
            </w:r>
            <w:r w:rsidRPr="000117C4">
              <w:rPr>
                <w:i/>
                <w:sz w:val="16"/>
                <w:szCs w:val="16"/>
                <w:lang w:val="es-ES"/>
              </w:rPr>
              <w:t>08 (Estimación)</w:t>
            </w:r>
            <w:r w:rsidR="00F843DC" w:rsidRPr="000117C4">
              <w:rPr>
                <w:i/>
                <w:sz w:val="16"/>
                <w:szCs w:val="16"/>
                <w:lang w:val="es-ES"/>
              </w:rPr>
              <w:t xml:space="preserve"> </w:t>
            </w:r>
          </w:p>
        </w:tc>
        <w:tc>
          <w:tcPr>
            <w:tcW w:w="1074" w:type="dxa"/>
            <w:tcBorders>
              <w:top w:val="single" w:sz="4" w:space="0" w:color="auto"/>
              <w:bottom w:val="single" w:sz="4" w:space="0" w:color="auto"/>
            </w:tcBorders>
            <w:vAlign w:val="bottom"/>
          </w:tcPr>
          <w:p w:rsidR="00BE4BE8" w:rsidRPr="000117C4" w:rsidRDefault="00BE4BE8" w:rsidP="00E93C36">
            <w:pPr>
              <w:suppressAutoHyphens w:val="0"/>
              <w:spacing w:before="80" w:after="80" w:line="200" w:lineRule="exact"/>
              <w:jc w:val="right"/>
              <w:rPr>
                <w:i/>
                <w:sz w:val="16"/>
                <w:szCs w:val="16"/>
                <w:lang w:val="es-ES"/>
              </w:rPr>
            </w:pPr>
            <w:r w:rsidRPr="000117C4">
              <w:rPr>
                <w:i/>
                <w:sz w:val="16"/>
                <w:szCs w:val="16"/>
                <w:lang w:val="es-ES"/>
              </w:rPr>
              <w:t>2008</w:t>
            </w:r>
            <w:r w:rsidR="00F843DC" w:rsidRPr="000117C4">
              <w:rPr>
                <w:i/>
                <w:sz w:val="16"/>
                <w:szCs w:val="16"/>
                <w:lang w:val="es-ES"/>
              </w:rPr>
              <w:t>-</w:t>
            </w:r>
            <w:r w:rsidRPr="000117C4">
              <w:rPr>
                <w:i/>
                <w:sz w:val="16"/>
                <w:szCs w:val="16"/>
                <w:lang w:val="es-ES"/>
              </w:rPr>
              <w:t>09 (Previsión)</w:t>
            </w:r>
            <w:r w:rsidR="00F843DC" w:rsidRPr="000117C4">
              <w:rPr>
                <w:i/>
                <w:sz w:val="16"/>
                <w:szCs w:val="16"/>
                <w:lang w:val="es-ES"/>
              </w:rPr>
              <w:t xml:space="preserve"> </w:t>
            </w:r>
          </w:p>
        </w:tc>
        <w:tc>
          <w:tcPr>
            <w:tcW w:w="1075" w:type="dxa"/>
            <w:tcBorders>
              <w:top w:val="single" w:sz="4" w:space="0" w:color="auto"/>
              <w:bottom w:val="single" w:sz="4" w:space="0" w:color="auto"/>
            </w:tcBorders>
            <w:vAlign w:val="bottom"/>
          </w:tcPr>
          <w:p w:rsidR="00BE4BE8" w:rsidRPr="000117C4" w:rsidRDefault="00BE4BE8" w:rsidP="00E93C36">
            <w:pPr>
              <w:suppressAutoHyphens w:val="0"/>
              <w:spacing w:before="80" w:after="80" w:line="200" w:lineRule="exact"/>
              <w:jc w:val="right"/>
              <w:rPr>
                <w:i/>
                <w:sz w:val="16"/>
                <w:szCs w:val="16"/>
                <w:lang w:val="es-ES"/>
              </w:rPr>
            </w:pPr>
            <w:r w:rsidRPr="000117C4">
              <w:rPr>
                <w:i/>
                <w:sz w:val="16"/>
                <w:szCs w:val="16"/>
                <w:lang w:val="es-ES"/>
              </w:rPr>
              <w:t>2009</w:t>
            </w:r>
            <w:r w:rsidR="00F843DC" w:rsidRPr="000117C4">
              <w:rPr>
                <w:i/>
                <w:sz w:val="16"/>
                <w:szCs w:val="16"/>
                <w:lang w:val="es-ES"/>
              </w:rPr>
              <w:t>-</w:t>
            </w:r>
            <w:r w:rsidRPr="000117C4">
              <w:rPr>
                <w:i/>
                <w:sz w:val="16"/>
                <w:szCs w:val="16"/>
                <w:lang w:val="es-ES"/>
              </w:rPr>
              <w:t>10 (Previsión)</w:t>
            </w:r>
            <w:r w:rsidR="00F843DC" w:rsidRPr="000117C4">
              <w:rPr>
                <w:i/>
                <w:sz w:val="16"/>
                <w:szCs w:val="16"/>
                <w:lang w:val="es-ES"/>
              </w:rPr>
              <w:t xml:space="preserve"> </w:t>
            </w:r>
          </w:p>
        </w:tc>
        <w:tc>
          <w:tcPr>
            <w:tcW w:w="1075" w:type="dxa"/>
            <w:tcBorders>
              <w:top w:val="single" w:sz="4" w:space="0" w:color="auto"/>
              <w:bottom w:val="single" w:sz="4" w:space="0" w:color="auto"/>
            </w:tcBorders>
            <w:vAlign w:val="bottom"/>
          </w:tcPr>
          <w:p w:rsidR="00BE4BE8" w:rsidRPr="000117C4" w:rsidRDefault="00BE4BE8" w:rsidP="00E93C36">
            <w:pPr>
              <w:suppressAutoHyphens w:val="0"/>
              <w:spacing w:before="80" w:after="80" w:line="200" w:lineRule="exact"/>
              <w:jc w:val="right"/>
              <w:rPr>
                <w:i/>
                <w:sz w:val="16"/>
                <w:szCs w:val="16"/>
                <w:lang w:val="es-ES"/>
              </w:rPr>
            </w:pPr>
            <w:r w:rsidRPr="000117C4">
              <w:rPr>
                <w:i/>
                <w:sz w:val="16"/>
                <w:szCs w:val="16"/>
                <w:lang w:val="es-ES"/>
              </w:rPr>
              <w:t>2010</w:t>
            </w:r>
            <w:r w:rsidR="00F843DC" w:rsidRPr="000117C4">
              <w:rPr>
                <w:i/>
                <w:sz w:val="16"/>
                <w:szCs w:val="16"/>
                <w:lang w:val="es-ES"/>
              </w:rPr>
              <w:t>-</w:t>
            </w:r>
            <w:r w:rsidRPr="000117C4">
              <w:rPr>
                <w:i/>
                <w:sz w:val="16"/>
                <w:szCs w:val="16"/>
                <w:lang w:val="es-ES"/>
              </w:rPr>
              <w:t>11 (Previsión)</w:t>
            </w:r>
            <w:r w:rsidR="00F843DC" w:rsidRPr="000117C4">
              <w:rPr>
                <w:i/>
                <w:sz w:val="16"/>
                <w:szCs w:val="16"/>
                <w:lang w:val="es-ES"/>
              </w:rPr>
              <w:t xml:space="preserve"> </w:t>
            </w:r>
          </w:p>
        </w:tc>
      </w:tr>
      <w:tr w:rsidR="00BE4BE8" w:rsidRPr="000117C4">
        <w:tc>
          <w:tcPr>
            <w:tcW w:w="924" w:type="dxa"/>
            <w:tcBorders>
              <w:top w:val="single" w:sz="12" w:space="0" w:color="auto"/>
            </w:tcBorders>
            <w:vAlign w:val="bottom"/>
          </w:tcPr>
          <w:p w:rsidR="00BE4BE8" w:rsidRPr="000117C4" w:rsidRDefault="00BE4BE8" w:rsidP="00F843DC">
            <w:pPr>
              <w:suppressAutoHyphens w:val="0"/>
              <w:spacing w:before="40" w:after="40" w:line="220" w:lineRule="exact"/>
              <w:rPr>
                <w:sz w:val="18"/>
                <w:szCs w:val="18"/>
                <w:lang w:val="es-ES"/>
              </w:rPr>
            </w:pPr>
            <w:r w:rsidRPr="000117C4">
              <w:rPr>
                <w:sz w:val="18"/>
                <w:szCs w:val="18"/>
                <w:lang w:val="es-ES"/>
              </w:rPr>
              <w:t>Gasto</w:t>
            </w:r>
          </w:p>
        </w:tc>
        <w:tc>
          <w:tcPr>
            <w:tcW w:w="1074" w:type="dxa"/>
            <w:tcBorders>
              <w:top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1</w:t>
            </w:r>
            <w:r w:rsidR="000359AD" w:rsidRPr="000117C4">
              <w:rPr>
                <w:sz w:val="18"/>
                <w:szCs w:val="18"/>
                <w:lang w:val="es-ES"/>
              </w:rPr>
              <w:t xml:space="preserve"> </w:t>
            </w:r>
            <w:r w:rsidRPr="000117C4">
              <w:rPr>
                <w:sz w:val="18"/>
                <w:szCs w:val="18"/>
                <w:lang w:val="es-ES"/>
              </w:rPr>
              <w:t>876</w:t>
            </w:r>
          </w:p>
        </w:tc>
        <w:tc>
          <w:tcPr>
            <w:tcW w:w="1075" w:type="dxa"/>
            <w:tcBorders>
              <w:top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243</w:t>
            </w:r>
          </w:p>
        </w:tc>
        <w:tc>
          <w:tcPr>
            <w:tcW w:w="1075" w:type="dxa"/>
            <w:tcBorders>
              <w:top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329</w:t>
            </w:r>
          </w:p>
        </w:tc>
        <w:tc>
          <w:tcPr>
            <w:tcW w:w="1074" w:type="dxa"/>
            <w:tcBorders>
              <w:top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500</w:t>
            </w:r>
          </w:p>
        </w:tc>
        <w:tc>
          <w:tcPr>
            <w:tcW w:w="1075" w:type="dxa"/>
            <w:tcBorders>
              <w:top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500</w:t>
            </w:r>
          </w:p>
        </w:tc>
        <w:tc>
          <w:tcPr>
            <w:tcW w:w="1075" w:type="dxa"/>
            <w:tcBorders>
              <w:top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800</w:t>
            </w:r>
          </w:p>
        </w:tc>
      </w:tr>
      <w:tr w:rsidR="00BE4BE8" w:rsidRPr="000117C4">
        <w:tc>
          <w:tcPr>
            <w:tcW w:w="924" w:type="dxa"/>
            <w:tcBorders>
              <w:bottom w:val="single" w:sz="12" w:space="0" w:color="auto"/>
            </w:tcBorders>
            <w:vAlign w:val="bottom"/>
          </w:tcPr>
          <w:p w:rsidR="00BE4BE8" w:rsidRPr="000117C4" w:rsidRDefault="00BE4BE8" w:rsidP="00F843DC">
            <w:pPr>
              <w:suppressAutoHyphens w:val="0"/>
              <w:spacing w:before="40" w:after="40" w:line="220" w:lineRule="exact"/>
              <w:rPr>
                <w:sz w:val="18"/>
                <w:szCs w:val="18"/>
                <w:lang w:val="es-ES"/>
              </w:rPr>
            </w:pPr>
            <w:r w:rsidRPr="000117C4">
              <w:rPr>
                <w:sz w:val="18"/>
                <w:szCs w:val="18"/>
                <w:lang w:val="es-ES"/>
              </w:rPr>
              <w:t>Saldo</w:t>
            </w:r>
            <w:r w:rsidRPr="000117C4">
              <w:rPr>
                <w:szCs w:val="18"/>
                <w:lang w:val="es-ES"/>
              </w:rPr>
              <w:t>*</w:t>
            </w:r>
          </w:p>
        </w:tc>
        <w:tc>
          <w:tcPr>
            <w:tcW w:w="1074" w:type="dxa"/>
            <w:tcBorders>
              <w:bottom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8</w:t>
            </w:r>
            <w:r w:rsidR="000359AD" w:rsidRPr="000117C4">
              <w:rPr>
                <w:sz w:val="18"/>
                <w:szCs w:val="18"/>
                <w:lang w:val="es-ES"/>
              </w:rPr>
              <w:t xml:space="preserve"> </w:t>
            </w:r>
            <w:r w:rsidRPr="000117C4">
              <w:rPr>
                <w:sz w:val="18"/>
                <w:szCs w:val="18"/>
                <w:lang w:val="es-ES"/>
              </w:rPr>
              <w:t>763</w:t>
            </w:r>
          </w:p>
        </w:tc>
        <w:tc>
          <w:tcPr>
            <w:tcW w:w="1075" w:type="dxa"/>
            <w:tcBorders>
              <w:bottom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9</w:t>
            </w:r>
            <w:r w:rsidR="000359AD" w:rsidRPr="000117C4">
              <w:rPr>
                <w:sz w:val="18"/>
                <w:szCs w:val="18"/>
                <w:lang w:val="es-ES"/>
              </w:rPr>
              <w:t xml:space="preserve"> </w:t>
            </w:r>
            <w:r w:rsidRPr="000117C4">
              <w:rPr>
                <w:sz w:val="18"/>
                <w:szCs w:val="18"/>
                <w:lang w:val="es-ES"/>
              </w:rPr>
              <w:t>090</w:t>
            </w:r>
          </w:p>
        </w:tc>
        <w:tc>
          <w:tcPr>
            <w:tcW w:w="1075" w:type="dxa"/>
            <w:tcBorders>
              <w:bottom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9</w:t>
            </w:r>
            <w:r w:rsidR="000359AD" w:rsidRPr="000117C4">
              <w:rPr>
                <w:sz w:val="18"/>
                <w:szCs w:val="18"/>
                <w:lang w:val="es-ES"/>
              </w:rPr>
              <w:t xml:space="preserve"> </w:t>
            </w:r>
            <w:r w:rsidRPr="000117C4">
              <w:rPr>
                <w:sz w:val="18"/>
                <w:szCs w:val="18"/>
                <w:lang w:val="es-ES"/>
              </w:rPr>
              <w:t>286</w:t>
            </w:r>
          </w:p>
        </w:tc>
        <w:tc>
          <w:tcPr>
            <w:tcW w:w="1074" w:type="dxa"/>
            <w:tcBorders>
              <w:bottom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9</w:t>
            </w:r>
            <w:r w:rsidR="000359AD" w:rsidRPr="000117C4">
              <w:rPr>
                <w:sz w:val="18"/>
                <w:szCs w:val="18"/>
                <w:lang w:val="es-ES"/>
              </w:rPr>
              <w:t xml:space="preserve"> </w:t>
            </w:r>
            <w:r w:rsidRPr="000117C4">
              <w:rPr>
                <w:sz w:val="18"/>
                <w:szCs w:val="18"/>
                <w:lang w:val="es-ES"/>
              </w:rPr>
              <w:t>248</w:t>
            </w:r>
          </w:p>
        </w:tc>
        <w:tc>
          <w:tcPr>
            <w:tcW w:w="1075" w:type="dxa"/>
            <w:tcBorders>
              <w:bottom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9</w:t>
            </w:r>
            <w:r w:rsidR="000359AD" w:rsidRPr="000117C4">
              <w:rPr>
                <w:sz w:val="18"/>
                <w:szCs w:val="18"/>
                <w:lang w:val="es-ES"/>
              </w:rPr>
              <w:t xml:space="preserve"> </w:t>
            </w:r>
            <w:r w:rsidRPr="000117C4">
              <w:rPr>
                <w:sz w:val="18"/>
                <w:szCs w:val="18"/>
                <w:lang w:val="es-ES"/>
              </w:rPr>
              <w:t>148</w:t>
            </w:r>
          </w:p>
        </w:tc>
        <w:tc>
          <w:tcPr>
            <w:tcW w:w="1075" w:type="dxa"/>
            <w:tcBorders>
              <w:bottom w:val="single" w:sz="12" w:space="0" w:color="auto"/>
            </w:tcBorders>
            <w:vAlign w:val="bottom"/>
          </w:tcPr>
          <w:p w:rsidR="00BE4BE8" w:rsidRPr="000117C4" w:rsidRDefault="00BE4BE8" w:rsidP="00E93C36">
            <w:pPr>
              <w:suppressAutoHyphens w:val="0"/>
              <w:spacing w:before="40" w:after="40" w:line="220" w:lineRule="exact"/>
              <w:jc w:val="right"/>
              <w:rPr>
                <w:sz w:val="18"/>
                <w:szCs w:val="18"/>
                <w:lang w:val="es-ES"/>
              </w:rPr>
            </w:pPr>
            <w:r w:rsidRPr="000117C4">
              <w:rPr>
                <w:sz w:val="18"/>
                <w:szCs w:val="18"/>
                <w:lang w:val="es-ES"/>
              </w:rPr>
              <w:t>6</w:t>
            </w:r>
            <w:r w:rsidR="000359AD" w:rsidRPr="000117C4">
              <w:rPr>
                <w:sz w:val="18"/>
                <w:szCs w:val="18"/>
                <w:lang w:val="es-ES"/>
              </w:rPr>
              <w:t xml:space="preserve"> </w:t>
            </w:r>
            <w:r w:rsidRPr="000117C4">
              <w:rPr>
                <w:sz w:val="18"/>
                <w:szCs w:val="18"/>
                <w:lang w:val="es-ES"/>
              </w:rPr>
              <w:t>228</w:t>
            </w:r>
          </w:p>
        </w:tc>
      </w:tr>
    </w:tbl>
    <w:p w:rsidR="00BE4BE8" w:rsidRPr="000117C4" w:rsidRDefault="00BE4BE8" w:rsidP="0079178C">
      <w:pPr>
        <w:spacing w:before="120"/>
        <w:ind w:left="1134" w:right="1134" w:firstLine="170"/>
        <w:rPr>
          <w:sz w:val="18"/>
          <w:szCs w:val="18"/>
          <w:lang w:val="es-ES"/>
        </w:rPr>
      </w:pPr>
      <w:r w:rsidRPr="000117C4">
        <w:rPr>
          <w:i/>
          <w:sz w:val="18"/>
          <w:szCs w:val="18"/>
          <w:lang w:val="es-ES"/>
        </w:rPr>
        <w:t>Fuente:</w:t>
      </w:r>
      <w:r w:rsidRPr="000117C4">
        <w:rPr>
          <w:sz w:val="18"/>
          <w:szCs w:val="18"/>
          <w:lang w:val="es-ES"/>
        </w:rPr>
        <w:t xml:space="preserve"> MTEF 2008/2009</w:t>
      </w:r>
      <w:r w:rsidR="00F843DC" w:rsidRPr="000117C4">
        <w:rPr>
          <w:sz w:val="18"/>
          <w:szCs w:val="18"/>
          <w:lang w:val="es-ES"/>
        </w:rPr>
        <w:t>-</w:t>
      </w:r>
      <w:r w:rsidRPr="000117C4">
        <w:rPr>
          <w:sz w:val="18"/>
          <w:szCs w:val="18"/>
          <w:lang w:val="es-ES"/>
        </w:rPr>
        <w:t>2010/2011.</w:t>
      </w:r>
    </w:p>
    <w:p w:rsidR="00BE4BE8" w:rsidRPr="000117C4" w:rsidRDefault="00BE4BE8" w:rsidP="00D234F9">
      <w:pPr>
        <w:spacing w:after="240"/>
        <w:ind w:left="1134" w:right="1134" w:firstLine="170"/>
        <w:rPr>
          <w:sz w:val="18"/>
          <w:szCs w:val="18"/>
          <w:lang w:val="es-ES"/>
        </w:rPr>
      </w:pPr>
      <w:r w:rsidRPr="000117C4">
        <w:rPr>
          <w:szCs w:val="18"/>
          <w:lang w:val="es-ES"/>
        </w:rPr>
        <w:t>*</w:t>
      </w:r>
      <w:r w:rsidRPr="000117C4">
        <w:rPr>
          <w:sz w:val="18"/>
          <w:szCs w:val="18"/>
          <w:lang w:val="es-ES"/>
        </w:rPr>
        <w:t xml:space="preserve"> </w:t>
      </w:r>
      <w:r w:rsidR="00F843DC" w:rsidRPr="000117C4">
        <w:rPr>
          <w:sz w:val="18"/>
          <w:szCs w:val="18"/>
          <w:lang w:val="es-ES"/>
        </w:rPr>
        <w:t xml:space="preserve"> </w:t>
      </w:r>
      <w:r w:rsidRPr="000117C4">
        <w:rPr>
          <w:sz w:val="18"/>
          <w:szCs w:val="18"/>
          <w:lang w:val="es-ES"/>
        </w:rPr>
        <w:t>No incluye las aportaciones anuales ni los intereses.</w:t>
      </w:r>
    </w:p>
    <w:p w:rsidR="00BE4BE8" w:rsidRPr="000117C4" w:rsidRDefault="00BE4BE8" w:rsidP="00217DE4">
      <w:pPr>
        <w:pStyle w:val="H23G"/>
        <w:rPr>
          <w:lang w:val="es-ES"/>
        </w:rPr>
      </w:pPr>
      <w:r w:rsidRPr="000117C4">
        <w:rPr>
          <w:lang w:val="es-ES"/>
        </w:rPr>
        <w:tab/>
      </w:r>
      <w:bookmarkStart w:id="22" w:name="_Toc306352781"/>
      <w:r w:rsidRPr="000117C4">
        <w:rPr>
          <w:lang w:val="es-ES"/>
        </w:rPr>
        <w:t>3.</w:t>
      </w:r>
      <w:r w:rsidRPr="000117C4">
        <w:rPr>
          <w:lang w:val="es-ES"/>
        </w:rPr>
        <w:tab/>
        <w:t>Ministerio de Justicia</w:t>
      </w:r>
      <w:bookmarkEnd w:id="22"/>
    </w:p>
    <w:p w:rsidR="00BE4BE8" w:rsidRPr="000117C4" w:rsidRDefault="00BE4BE8" w:rsidP="00217DE4">
      <w:pPr>
        <w:pStyle w:val="SingleTxtG"/>
        <w:rPr>
          <w:lang w:val="es-ES"/>
        </w:rPr>
      </w:pPr>
      <w:r w:rsidRPr="000117C4">
        <w:rPr>
          <w:lang w:val="es-ES"/>
        </w:rPr>
        <w:t>39.</w:t>
      </w:r>
      <w:r w:rsidRPr="000117C4">
        <w:rPr>
          <w:lang w:val="es-ES"/>
        </w:rPr>
        <w:tab/>
        <w:t>En 2008/09, se destinaron 236.359.000 dólares namibios al Ministerio de Justicia. Los programas de Ministerio de Justicia incluyen las ayudas destinadas a la Oficina del Defensor del Pueblo, si bien no se desglosan los costes de cada uno de los programas. A continuación se detallan otros programas relacionados con la Convención.</w:t>
      </w:r>
    </w:p>
    <w:p w:rsidR="00BE4BE8" w:rsidRPr="000117C4" w:rsidRDefault="00BE4BE8" w:rsidP="0079178C">
      <w:pPr>
        <w:pStyle w:val="Heading1"/>
        <w:rPr>
          <w:lang w:val="es-ES"/>
        </w:rPr>
      </w:pPr>
      <w:bookmarkStart w:id="23" w:name="_Toc306352782"/>
      <w:r w:rsidRPr="000117C4">
        <w:rPr>
          <w:lang w:val="es-ES"/>
        </w:rPr>
        <w:t>Cuadro 5</w:t>
      </w:r>
      <w:bookmarkEnd w:id="23"/>
    </w:p>
    <w:p w:rsidR="00BE4BE8" w:rsidRPr="000117C4" w:rsidRDefault="00BE4BE8" w:rsidP="00217DE4">
      <w:pPr>
        <w:pStyle w:val="SingleTxtG"/>
        <w:jc w:val="left"/>
        <w:rPr>
          <w:b/>
          <w:lang w:val="es-ES"/>
        </w:rPr>
      </w:pPr>
      <w:r w:rsidRPr="000117C4">
        <w:rPr>
          <w:b/>
          <w:lang w:val="es-ES"/>
        </w:rPr>
        <w:t>Programas del Ministerio de Justicia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30"/>
        <w:gridCol w:w="773"/>
        <w:gridCol w:w="773"/>
        <w:gridCol w:w="774"/>
        <w:gridCol w:w="773"/>
        <w:gridCol w:w="773"/>
        <w:gridCol w:w="774"/>
      </w:tblGrid>
      <w:tr w:rsidR="007730D5" w:rsidRPr="000117C4">
        <w:trPr>
          <w:tblHeader/>
        </w:trPr>
        <w:tc>
          <w:tcPr>
            <w:tcW w:w="2730" w:type="dxa"/>
            <w:tcBorders>
              <w:top w:val="single" w:sz="4" w:space="0" w:color="auto"/>
              <w:bottom w:val="nil"/>
            </w:tcBorders>
            <w:vAlign w:val="bottom"/>
          </w:tcPr>
          <w:p w:rsidR="007730D5" w:rsidRPr="000117C4" w:rsidRDefault="007730D5" w:rsidP="007730D5">
            <w:pPr>
              <w:suppressAutoHyphens w:val="0"/>
              <w:spacing w:before="80" w:after="80" w:line="200" w:lineRule="exact"/>
              <w:rPr>
                <w:i/>
                <w:sz w:val="16"/>
                <w:szCs w:val="16"/>
                <w:lang w:val="es-ES"/>
              </w:rPr>
            </w:pPr>
          </w:p>
        </w:tc>
        <w:tc>
          <w:tcPr>
            <w:tcW w:w="4640" w:type="dxa"/>
            <w:gridSpan w:val="6"/>
            <w:tcBorders>
              <w:top w:val="single" w:sz="4" w:space="0" w:color="auto"/>
              <w:bottom w:val="single" w:sz="4" w:space="0" w:color="auto"/>
            </w:tcBorders>
            <w:vAlign w:val="bottom"/>
          </w:tcPr>
          <w:p w:rsidR="007730D5" w:rsidRPr="000117C4" w:rsidRDefault="007730D5" w:rsidP="007730D5">
            <w:pPr>
              <w:suppressAutoHyphens w:val="0"/>
              <w:spacing w:before="80" w:after="80" w:line="200" w:lineRule="exact"/>
              <w:jc w:val="center"/>
              <w:rPr>
                <w:i/>
                <w:sz w:val="16"/>
                <w:szCs w:val="16"/>
                <w:lang w:val="es-ES"/>
              </w:rPr>
            </w:pPr>
            <w:r w:rsidRPr="000117C4">
              <w:rPr>
                <w:i/>
                <w:sz w:val="16"/>
                <w:szCs w:val="16"/>
                <w:lang w:val="es-ES"/>
              </w:rPr>
              <w:t>(Miles de dólares namibios)</w:t>
            </w:r>
          </w:p>
        </w:tc>
      </w:tr>
      <w:tr w:rsidR="00BE4BE8" w:rsidRPr="000117C4">
        <w:trPr>
          <w:tblHeader/>
        </w:trPr>
        <w:tc>
          <w:tcPr>
            <w:tcW w:w="2730" w:type="dxa"/>
            <w:tcBorders>
              <w:top w:val="nil"/>
              <w:bottom w:val="single" w:sz="12" w:space="0" w:color="auto"/>
            </w:tcBorders>
            <w:vAlign w:val="bottom"/>
          </w:tcPr>
          <w:p w:rsidR="00BE4BE8" w:rsidRPr="000117C4" w:rsidRDefault="00BE4BE8" w:rsidP="007730D5">
            <w:pPr>
              <w:suppressAutoHyphens w:val="0"/>
              <w:spacing w:before="80" w:after="80" w:line="200" w:lineRule="exact"/>
              <w:rPr>
                <w:i/>
                <w:sz w:val="16"/>
                <w:szCs w:val="16"/>
                <w:lang w:val="es-ES"/>
              </w:rPr>
            </w:pPr>
            <w:r w:rsidRPr="000117C4">
              <w:rPr>
                <w:i/>
                <w:sz w:val="16"/>
                <w:szCs w:val="16"/>
                <w:lang w:val="es-ES"/>
              </w:rPr>
              <w:t>Programa</w:t>
            </w:r>
          </w:p>
        </w:tc>
        <w:tc>
          <w:tcPr>
            <w:tcW w:w="773" w:type="dxa"/>
            <w:tcBorders>
              <w:top w:val="single" w:sz="4" w:space="0" w:color="auto"/>
              <w:bottom w:val="single" w:sz="12" w:space="0" w:color="auto"/>
            </w:tcBorders>
            <w:vAlign w:val="bottom"/>
          </w:tcPr>
          <w:p w:rsidR="00BE4BE8" w:rsidRPr="000117C4" w:rsidRDefault="00BE4BE8" w:rsidP="00C81912">
            <w:pPr>
              <w:suppressAutoHyphens w:val="0"/>
              <w:spacing w:before="80" w:after="80" w:line="200" w:lineRule="exact"/>
              <w:jc w:val="right"/>
              <w:rPr>
                <w:i/>
                <w:sz w:val="16"/>
                <w:szCs w:val="16"/>
                <w:lang w:val="es-ES"/>
              </w:rPr>
            </w:pPr>
            <w:r w:rsidRPr="000117C4">
              <w:rPr>
                <w:i/>
                <w:sz w:val="16"/>
                <w:szCs w:val="16"/>
                <w:lang w:val="es-ES"/>
              </w:rPr>
              <w:t>2005</w:t>
            </w:r>
            <w:r w:rsidR="007730D5" w:rsidRPr="000117C4">
              <w:rPr>
                <w:i/>
                <w:sz w:val="16"/>
                <w:szCs w:val="16"/>
                <w:lang w:val="es-ES"/>
              </w:rPr>
              <w:t>-</w:t>
            </w:r>
            <w:r w:rsidRPr="000117C4">
              <w:rPr>
                <w:i/>
                <w:sz w:val="16"/>
                <w:szCs w:val="16"/>
                <w:lang w:val="es-ES"/>
              </w:rPr>
              <w:t>06</w:t>
            </w:r>
          </w:p>
        </w:tc>
        <w:tc>
          <w:tcPr>
            <w:tcW w:w="773" w:type="dxa"/>
            <w:tcBorders>
              <w:top w:val="single" w:sz="4" w:space="0" w:color="auto"/>
              <w:bottom w:val="single" w:sz="12" w:space="0" w:color="auto"/>
            </w:tcBorders>
            <w:vAlign w:val="bottom"/>
          </w:tcPr>
          <w:p w:rsidR="00BE4BE8" w:rsidRPr="000117C4" w:rsidRDefault="00BE4BE8" w:rsidP="00C81912">
            <w:pPr>
              <w:suppressAutoHyphens w:val="0"/>
              <w:spacing w:before="80" w:after="80" w:line="200" w:lineRule="exact"/>
              <w:jc w:val="right"/>
              <w:rPr>
                <w:i/>
                <w:sz w:val="16"/>
                <w:szCs w:val="16"/>
                <w:lang w:val="es-ES"/>
              </w:rPr>
            </w:pPr>
            <w:r w:rsidRPr="000117C4">
              <w:rPr>
                <w:i/>
                <w:sz w:val="16"/>
                <w:szCs w:val="16"/>
                <w:lang w:val="es-ES"/>
              </w:rPr>
              <w:t>2006</w:t>
            </w:r>
            <w:r w:rsidR="007730D5" w:rsidRPr="000117C4">
              <w:rPr>
                <w:i/>
                <w:sz w:val="16"/>
                <w:szCs w:val="16"/>
                <w:lang w:val="es-ES"/>
              </w:rPr>
              <w:t>-</w:t>
            </w:r>
            <w:r w:rsidRPr="000117C4">
              <w:rPr>
                <w:i/>
                <w:sz w:val="16"/>
                <w:szCs w:val="16"/>
                <w:lang w:val="es-ES"/>
              </w:rPr>
              <w:t>07</w:t>
            </w:r>
          </w:p>
        </w:tc>
        <w:tc>
          <w:tcPr>
            <w:tcW w:w="774" w:type="dxa"/>
            <w:tcBorders>
              <w:top w:val="single" w:sz="4" w:space="0" w:color="auto"/>
              <w:bottom w:val="single" w:sz="12" w:space="0" w:color="auto"/>
            </w:tcBorders>
            <w:vAlign w:val="bottom"/>
          </w:tcPr>
          <w:p w:rsidR="00BE4BE8" w:rsidRPr="000117C4" w:rsidRDefault="00BE4BE8" w:rsidP="00C81912">
            <w:pPr>
              <w:suppressAutoHyphens w:val="0"/>
              <w:spacing w:before="80" w:after="80" w:line="200" w:lineRule="exact"/>
              <w:jc w:val="right"/>
              <w:rPr>
                <w:i/>
                <w:sz w:val="16"/>
                <w:szCs w:val="16"/>
                <w:lang w:val="es-ES"/>
              </w:rPr>
            </w:pPr>
            <w:r w:rsidRPr="000117C4">
              <w:rPr>
                <w:i/>
                <w:sz w:val="16"/>
                <w:szCs w:val="16"/>
                <w:lang w:val="es-ES"/>
              </w:rPr>
              <w:t>2007</w:t>
            </w:r>
            <w:r w:rsidR="007730D5" w:rsidRPr="000117C4">
              <w:rPr>
                <w:i/>
                <w:sz w:val="16"/>
                <w:szCs w:val="16"/>
                <w:lang w:val="es-ES"/>
              </w:rPr>
              <w:t>-</w:t>
            </w:r>
            <w:r w:rsidRPr="000117C4">
              <w:rPr>
                <w:i/>
                <w:sz w:val="16"/>
                <w:szCs w:val="16"/>
                <w:lang w:val="es-ES"/>
              </w:rPr>
              <w:t>08</w:t>
            </w:r>
          </w:p>
        </w:tc>
        <w:tc>
          <w:tcPr>
            <w:tcW w:w="773" w:type="dxa"/>
            <w:tcBorders>
              <w:top w:val="single" w:sz="4" w:space="0" w:color="auto"/>
              <w:bottom w:val="single" w:sz="12" w:space="0" w:color="auto"/>
            </w:tcBorders>
            <w:vAlign w:val="bottom"/>
          </w:tcPr>
          <w:p w:rsidR="00BE4BE8" w:rsidRPr="000117C4" w:rsidRDefault="00BE4BE8" w:rsidP="00C81912">
            <w:pPr>
              <w:suppressAutoHyphens w:val="0"/>
              <w:spacing w:before="80" w:after="80" w:line="200" w:lineRule="exact"/>
              <w:jc w:val="right"/>
              <w:rPr>
                <w:i/>
                <w:sz w:val="16"/>
                <w:szCs w:val="16"/>
                <w:lang w:val="es-ES"/>
              </w:rPr>
            </w:pPr>
            <w:r w:rsidRPr="000117C4">
              <w:rPr>
                <w:i/>
                <w:sz w:val="16"/>
                <w:szCs w:val="16"/>
                <w:lang w:val="es-ES"/>
              </w:rPr>
              <w:t>2008</w:t>
            </w:r>
            <w:r w:rsidR="007730D5" w:rsidRPr="000117C4">
              <w:rPr>
                <w:i/>
                <w:sz w:val="16"/>
                <w:szCs w:val="16"/>
                <w:lang w:val="es-ES"/>
              </w:rPr>
              <w:t>-</w:t>
            </w:r>
            <w:r w:rsidRPr="000117C4">
              <w:rPr>
                <w:i/>
                <w:sz w:val="16"/>
                <w:szCs w:val="16"/>
                <w:lang w:val="es-ES"/>
              </w:rPr>
              <w:t>09</w:t>
            </w:r>
          </w:p>
        </w:tc>
        <w:tc>
          <w:tcPr>
            <w:tcW w:w="773" w:type="dxa"/>
            <w:tcBorders>
              <w:top w:val="single" w:sz="4" w:space="0" w:color="auto"/>
              <w:bottom w:val="single" w:sz="12" w:space="0" w:color="auto"/>
            </w:tcBorders>
            <w:vAlign w:val="bottom"/>
          </w:tcPr>
          <w:p w:rsidR="00BE4BE8" w:rsidRPr="000117C4" w:rsidRDefault="00BE4BE8" w:rsidP="00C81912">
            <w:pPr>
              <w:suppressAutoHyphens w:val="0"/>
              <w:spacing w:before="80" w:after="80" w:line="200" w:lineRule="exact"/>
              <w:jc w:val="right"/>
              <w:rPr>
                <w:i/>
                <w:sz w:val="16"/>
                <w:szCs w:val="16"/>
                <w:lang w:val="es-ES"/>
              </w:rPr>
            </w:pPr>
            <w:r w:rsidRPr="000117C4">
              <w:rPr>
                <w:i/>
                <w:sz w:val="16"/>
                <w:szCs w:val="16"/>
                <w:lang w:val="es-ES"/>
              </w:rPr>
              <w:t>2009</w:t>
            </w:r>
            <w:r w:rsidR="007730D5" w:rsidRPr="000117C4">
              <w:rPr>
                <w:i/>
                <w:sz w:val="16"/>
                <w:szCs w:val="16"/>
                <w:lang w:val="es-ES"/>
              </w:rPr>
              <w:t>-</w:t>
            </w:r>
            <w:r w:rsidRPr="000117C4">
              <w:rPr>
                <w:i/>
                <w:sz w:val="16"/>
                <w:szCs w:val="16"/>
                <w:lang w:val="es-ES"/>
              </w:rPr>
              <w:t>10</w:t>
            </w:r>
          </w:p>
        </w:tc>
        <w:tc>
          <w:tcPr>
            <w:tcW w:w="774" w:type="dxa"/>
            <w:tcBorders>
              <w:top w:val="single" w:sz="4" w:space="0" w:color="auto"/>
              <w:bottom w:val="single" w:sz="12" w:space="0" w:color="auto"/>
            </w:tcBorders>
            <w:vAlign w:val="bottom"/>
          </w:tcPr>
          <w:p w:rsidR="00BE4BE8" w:rsidRPr="000117C4" w:rsidRDefault="00BE4BE8" w:rsidP="00C81912">
            <w:pPr>
              <w:suppressAutoHyphens w:val="0"/>
              <w:spacing w:before="80" w:after="80" w:line="200" w:lineRule="exact"/>
              <w:jc w:val="right"/>
              <w:rPr>
                <w:i/>
                <w:sz w:val="16"/>
                <w:szCs w:val="16"/>
                <w:lang w:val="es-ES"/>
              </w:rPr>
            </w:pPr>
            <w:r w:rsidRPr="000117C4">
              <w:rPr>
                <w:i/>
                <w:sz w:val="16"/>
                <w:szCs w:val="16"/>
                <w:lang w:val="es-ES"/>
              </w:rPr>
              <w:t>2010</w:t>
            </w:r>
            <w:r w:rsidR="007730D5" w:rsidRPr="000117C4">
              <w:rPr>
                <w:i/>
                <w:sz w:val="16"/>
                <w:szCs w:val="16"/>
                <w:lang w:val="es-ES"/>
              </w:rPr>
              <w:t>-</w:t>
            </w:r>
            <w:r w:rsidRPr="000117C4">
              <w:rPr>
                <w:i/>
                <w:sz w:val="16"/>
                <w:szCs w:val="16"/>
                <w:lang w:val="es-ES"/>
              </w:rPr>
              <w:t>11</w:t>
            </w:r>
          </w:p>
        </w:tc>
      </w:tr>
      <w:tr w:rsidR="00BE4BE8" w:rsidRPr="000117C4">
        <w:tc>
          <w:tcPr>
            <w:tcW w:w="2730" w:type="dxa"/>
            <w:tcBorders>
              <w:top w:val="single" w:sz="12" w:space="0" w:color="auto"/>
            </w:tcBorders>
            <w:vAlign w:val="bottom"/>
          </w:tcPr>
          <w:p w:rsidR="00BE4BE8" w:rsidRPr="000117C4" w:rsidRDefault="00BE4BE8" w:rsidP="007730D5">
            <w:pPr>
              <w:suppressAutoHyphens w:val="0"/>
              <w:spacing w:before="40" w:after="40" w:line="220" w:lineRule="exact"/>
              <w:rPr>
                <w:sz w:val="18"/>
                <w:szCs w:val="18"/>
                <w:lang w:val="es-ES"/>
              </w:rPr>
            </w:pPr>
            <w:r w:rsidRPr="000117C4">
              <w:rPr>
                <w:sz w:val="18"/>
                <w:szCs w:val="18"/>
                <w:lang w:val="es-ES"/>
              </w:rPr>
              <w:t>Asistencia letrada</w:t>
            </w:r>
          </w:p>
        </w:tc>
        <w:tc>
          <w:tcPr>
            <w:tcW w:w="773" w:type="dxa"/>
            <w:tcBorders>
              <w:top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15.154</w:t>
            </w:r>
          </w:p>
        </w:tc>
        <w:tc>
          <w:tcPr>
            <w:tcW w:w="773" w:type="dxa"/>
            <w:tcBorders>
              <w:top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19.369</w:t>
            </w:r>
          </w:p>
        </w:tc>
        <w:tc>
          <w:tcPr>
            <w:tcW w:w="774" w:type="dxa"/>
            <w:tcBorders>
              <w:top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20.757</w:t>
            </w:r>
          </w:p>
        </w:tc>
        <w:tc>
          <w:tcPr>
            <w:tcW w:w="773" w:type="dxa"/>
            <w:tcBorders>
              <w:top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22.573</w:t>
            </w:r>
          </w:p>
        </w:tc>
        <w:tc>
          <w:tcPr>
            <w:tcW w:w="773" w:type="dxa"/>
            <w:tcBorders>
              <w:top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22.373</w:t>
            </w:r>
          </w:p>
        </w:tc>
        <w:tc>
          <w:tcPr>
            <w:tcW w:w="774" w:type="dxa"/>
            <w:tcBorders>
              <w:top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23.121</w:t>
            </w:r>
          </w:p>
        </w:tc>
      </w:tr>
      <w:tr w:rsidR="00BE4BE8" w:rsidRPr="000117C4">
        <w:tc>
          <w:tcPr>
            <w:tcW w:w="2730" w:type="dxa"/>
            <w:vAlign w:val="bottom"/>
          </w:tcPr>
          <w:p w:rsidR="00BE4BE8" w:rsidRPr="000117C4" w:rsidRDefault="00BE4BE8" w:rsidP="007730D5">
            <w:pPr>
              <w:suppressAutoHyphens w:val="0"/>
              <w:spacing w:before="40" w:after="40" w:line="220" w:lineRule="exact"/>
              <w:rPr>
                <w:sz w:val="18"/>
                <w:lang w:val="es-ES"/>
              </w:rPr>
            </w:pPr>
            <w:r w:rsidRPr="000117C4">
              <w:rPr>
                <w:sz w:val="18"/>
                <w:lang w:val="es-ES"/>
              </w:rPr>
              <w:t>Protección de los derechos humanos y las libertades fundamentales</w:t>
            </w:r>
          </w:p>
        </w:tc>
        <w:tc>
          <w:tcPr>
            <w:tcW w:w="773" w:type="dxa"/>
            <w:vAlign w:val="bottom"/>
          </w:tcPr>
          <w:p w:rsidR="00BE4BE8" w:rsidRPr="000117C4" w:rsidRDefault="00BE4BE8" w:rsidP="00C81912">
            <w:pPr>
              <w:suppressAutoHyphens w:val="0"/>
              <w:spacing w:before="40" w:after="40" w:line="220" w:lineRule="exact"/>
              <w:jc w:val="right"/>
              <w:rPr>
                <w:sz w:val="18"/>
                <w:lang w:val="es-ES"/>
              </w:rPr>
            </w:pPr>
            <w:r w:rsidRPr="000117C4">
              <w:rPr>
                <w:sz w:val="18"/>
                <w:lang w:val="es-ES"/>
              </w:rPr>
              <w:t>841</w:t>
            </w:r>
          </w:p>
        </w:tc>
        <w:tc>
          <w:tcPr>
            <w:tcW w:w="773" w:type="dxa"/>
            <w:vAlign w:val="bottom"/>
          </w:tcPr>
          <w:p w:rsidR="00BE4BE8" w:rsidRPr="000117C4" w:rsidRDefault="00BE4BE8" w:rsidP="00C81912">
            <w:pPr>
              <w:suppressAutoHyphens w:val="0"/>
              <w:spacing w:before="40" w:after="40" w:line="220" w:lineRule="exact"/>
              <w:jc w:val="right"/>
              <w:rPr>
                <w:sz w:val="18"/>
                <w:lang w:val="es-ES"/>
              </w:rPr>
            </w:pPr>
            <w:r w:rsidRPr="000117C4">
              <w:rPr>
                <w:sz w:val="18"/>
                <w:lang w:val="es-ES"/>
              </w:rPr>
              <w:t>727</w:t>
            </w:r>
          </w:p>
        </w:tc>
        <w:tc>
          <w:tcPr>
            <w:tcW w:w="774" w:type="dxa"/>
            <w:vAlign w:val="bottom"/>
          </w:tcPr>
          <w:p w:rsidR="00BE4BE8" w:rsidRPr="000117C4" w:rsidRDefault="00BE4BE8" w:rsidP="00C81912">
            <w:pPr>
              <w:suppressAutoHyphens w:val="0"/>
              <w:spacing w:before="40" w:after="40" w:line="220" w:lineRule="exact"/>
              <w:jc w:val="right"/>
              <w:rPr>
                <w:sz w:val="18"/>
                <w:lang w:val="es-ES"/>
              </w:rPr>
            </w:pPr>
            <w:r w:rsidRPr="000117C4">
              <w:rPr>
                <w:sz w:val="18"/>
                <w:lang w:val="es-ES"/>
              </w:rPr>
              <w:t>998</w:t>
            </w:r>
          </w:p>
        </w:tc>
        <w:tc>
          <w:tcPr>
            <w:tcW w:w="773" w:type="dxa"/>
            <w:vAlign w:val="bottom"/>
          </w:tcPr>
          <w:p w:rsidR="00BE4BE8" w:rsidRPr="000117C4" w:rsidRDefault="00BE4BE8" w:rsidP="00C81912">
            <w:pPr>
              <w:suppressAutoHyphens w:val="0"/>
              <w:spacing w:before="40" w:after="40" w:line="220" w:lineRule="exact"/>
              <w:jc w:val="right"/>
              <w:rPr>
                <w:sz w:val="18"/>
                <w:lang w:val="es-ES"/>
              </w:rPr>
            </w:pPr>
            <w:r w:rsidRPr="000117C4">
              <w:rPr>
                <w:sz w:val="18"/>
                <w:lang w:val="es-ES"/>
              </w:rPr>
              <w:t>1.206</w:t>
            </w:r>
          </w:p>
        </w:tc>
        <w:tc>
          <w:tcPr>
            <w:tcW w:w="773" w:type="dxa"/>
            <w:vAlign w:val="bottom"/>
          </w:tcPr>
          <w:p w:rsidR="00BE4BE8" w:rsidRPr="000117C4" w:rsidRDefault="00BE4BE8" w:rsidP="00C81912">
            <w:pPr>
              <w:suppressAutoHyphens w:val="0"/>
              <w:spacing w:before="40" w:after="40" w:line="220" w:lineRule="exact"/>
              <w:jc w:val="right"/>
              <w:rPr>
                <w:sz w:val="18"/>
                <w:lang w:val="es-ES"/>
              </w:rPr>
            </w:pPr>
            <w:r w:rsidRPr="000117C4">
              <w:rPr>
                <w:sz w:val="18"/>
                <w:lang w:val="es-ES"/>
              </w:rPr>
              <w:t>1.186</w:t>
            </w:r>
          </w:p>
        </w:tc>
        <w:tc>
          <w:tcPr>
            <w:tcW w:w="774" w:type="dxa"/>
            <w:vAlign w:val="bottom"/>
          </w:tcPr>
          <w:p w:rsidR="00BE4BE8" w:rsidRPr="000117C4" w:rsidRDefault="00BE4BE8" w:rsidP="00C81912">
            <w:pPr>
              <w:suppressAutoHyphens w:val="0"/>
              <w:spacing w:before="40" w:after="40" w:line="220" w:lineRule="exact"/>
              <w:jc w:val="right"/>
              <w:rPr>
                <w:sz w:val="18"/>
                <w:lang w:val="es-ES"/>
              </w:rPr>
            </w:pPr>
            <w:r w:rsidRPr="000117C4">
              <w:rPr>
                <w:sz w:val="18"/>
                <w:lang w:val="es-ES"/>
              </w:rPr>
              <w:t>1.266</w:t>
            </w:r>
          </w:p>
        </w:tc>
      </w:tr>
      <w:tr w:rsidR="00BE4BE8" w:rsidRPr="000117C4">
        <w:tc>
          <w:tcPr>
            <w:tcW w:w="2730" w:type="dxa"/>
            <w:vAlign w:val="bottom"/>
          </w:tcPr>
          <w:p w:rsidR="00BE4BE8" w:rsidRPr="000117C4" w:rsidRDefault="00BE4BE8" w:rsidP="007730D5">
            <w:pPr>
              <w:suppressAutoHyphens w:val="0"/>
              <w:spacing w:before="40" w:after="40" w:line="220" w:lineRule="exact"/>
              <w:rPr>
                <w:sz w:val="18"/>
                <w:szCs w:val="18"/>
                <w:lang w:val="es-ES"/>
              </w:rPr>
            </w:pPr>
            <w:r w:rsidRPr="000117C4">
              <w:rPr>
                <w:sz w:val="18"/>
                <w:szCs w:val="18"/>
                <w:lang w:val="es-ES"/>
              </w:rPr>
              <w:t>Desarrollo de leyes y redacción legislativa</w:t>
            </w:r>
          </w:p>
        </w:tc>
        <w:tc>
          <w:tcPr>
            <w:tcW w:w="773"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9.022</w:t>
            </w:r>
          </w:p>
        </w:tc>
        <w:tc>
          <w:tcPr>
            <w:tcW w:w="773"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10.812</w:t>
            </w:r>
          </w:p>
        </w:tc>
        <w:tc>
          <w:tcPr>
            <w:tcW w:w="774"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11.058</w:t>
            </w:r>
          </w:p>
        </w:tc>
        <w:tc>
          <w:tcPr>
            <w:tcW w:w="773"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11.618</w:t>
            </w:r>
          </w:p>
        </w:tc>
        <w:tc>
          <w:tcPr>
            <w:tcW w:w="773"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11.833</w:t>
            </w:r>
          </w:p>
        </w:tc>
        <w:tc>
          <w:tcPr>
            <w:tcW w:w="774"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12.563</w:t>
            </w:r>
          </w:p>
        </w:tc>
      </w:tr>
      <w:tr w:rsidR="00BE4BE8" w:rsidRPr="000117C4">
        <w:tc>
          <w:tcPr>
            <w:tcW w:w="2730" w:type="dxa"/>
            <w:vAlign w:val="bottom"/>
          </w:tcPr>
          <w:p w:rsidR="00BE4BE8" w:rsidRPr="000117C4" w:rsidRDefault="00BE4BE8" w:rsidP="007730D5">
            <w:pPr>
              <w:suppressAutoHyphens w:val="0"/>
              <w:spacing w:before="40" w:after="40" w:line="220" w:lineRule="exact"/>
              <w:rPr>
                <w:sz w:val="18"/>
                <w:szCs w:val="18"/>
                <w:lang w:val="es-ES"/>
              </w:rPr>
            </w:pPr>
            <w:r w:rsidRPr="000117C4">
              <w:rPr>
                <w:sz w:val="18"/>
                <w:szCs w:val="18"/>
                <w:lang w:val="es-ES"/>
              </w:rPr>
              <w:t>Anticorrupción</w:t>
            </w:r>
          </w:p>
        </w:tc>
        <w:tc>
          <w:tcPr>
            <w:tcW w:w="773"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982</w:t>
            </w:r>
          </w:p>
        </w:tc>
        <w:tc>
          <w:tcPr>
            <w:tcW w:w="773"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439</w:t>
            </w:r>
          </w:p>
        </w:tc>
        <w:tc>
          <w:tcPr>
            <w:tcW w:w="774"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472</w:t>
            </w:r>
          </w:p>
        </w:tc>
        <w:tc>
          <w:tcPr>
            <w:tcW w:w="773"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247</w:t>
            </w:r>
          </w:p>
        </w:tc>
        <w:tc>
          <w:tcPr>
            <w:tcW w:w="773"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283</w:t>
            </w:r>
          </w:p>
        </w:tc>
        <w:tc>
          <w:tcPr>
            <w:tcW w:w="774"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319</w:t>
            </w:r>
          </w:p>
        </w:tc>
      </w:tr>
      <w:tr w:rsidR="00BE4BE8" w:rsidRPr="000117C4">
        <w:tc>
          <w:tcPr>
            <w:tcW w:w="2730" w:type="dxa"/>
            <w:tcBorders>
              <w:bottom w:val="single" w:sz="12" w:space="0" w:color="auto"/>
            </w:tcBorders>
            <w:vAlign w:val="bottom"/>
          </w:tcPr>
          <w:p w:rsidR="00BE4BE8" w:rsidRPr="000117C4" w:rsidRDefault="00BE4BE8" w:rsidP="007730D5">
            <w:pPr>
              <w:suppressAutoHyphens w:val="0"/>
              <w:spacing w:before="40" w:after="40" w:line="220" w:lineRule="exact"/>
              <w:rPr>
                <w:sz w:val="18"/>
                <w:szCs w:val="18"/>
                <w:lang w:val="es-ES"/>
              </w:rPr>
            </w:pPr>
            <w:r w:rsidRPr="000117C4">
              <w:rPr>
                <w:sz w:val="18"/>
                <w:szCs w:val="18"/>
                <w:lang w:val="es-ES"/>
              </w:rPr>
              <w:t>Derechos humanos</w:t>
            </w:r>
          </w:p>
        </w:tc>
        <w:tc>
          <w:tcPr>
            <w:tcW w:w="773" w:type="dxa"/>
            <w:tcBorders>
              <w:bottom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923</w:t>
            </w:r>
          </w:p>
        </w:tc>
        <w:tc>
          <w:tcPr>
            <w:tcW w:w="773" w:type="dxa"/>
            <w:tcBorders>
              <w:bottom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1.096</w:t>
            </w:r>
          </w:p>
        </w:tc>
        <w:tc>
          <w:tcPr>
            <w:tcW w:w="774" w:type="dxa"/>
            <w:tcBorders>
              <w:bottom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1.181</w:t>
            </w:r>
          </w:p>
        </w:tc>
        <w:tc>
          <w:tcPr>
            <w:tcW w:w="773" w:type="dxa"/>
            <w:tcBorders>
              <w:bottom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863</w:t>
            </w:r>
          </w:p>
        </w:tc>
        <w:tc>
          <w:tcPr>
            <w:tcW w:w="773" w:type="dxa"/>
            <w:tcBorders>
              <w:bottom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990</w:t>
            </w:r>
          </w:p>
        </w:tc>
        <w:tc>
          <w:tcPr>
            <w:tcW w:w="774" w:type="dxa"/>
            <w:tcBorders>
              <w:bottom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1.118</w:t>
            </w:r>
          </w:p>
        </w:tc>
      </w:tr>
    </w:tbl>
    <w:p w:rsidR="00BE4BE8" w:rsidRPr="000117C4" w:rsidRDefault="00BE4BE8" w:rsidP="00D234F9">
      <w:pPr>
        <w:spacing w:before="120" w:after="240"/>
        <w:ind w:left="1134" w:right="1134" w:firstLine="170"/>
        <w:rPr>
          <w:sz w:val="18"/>
          <w:szCs w:val="18"/>
          <w:lang w:val="es-ES"/>
        </w:rPr>
      </w:pPr>
      <w:r w:rsidRPr="000117C4">
        <w:rPr>
          <w:i/>
          <w:sz w:val="18"/>
          <w:szCs w:val="18"/>
          <w:lang w:val="es-ES"/>
        </w:rPr>
        <w:t>Fuente:</w:t>
      </w:r>
      <w:r w:rsidRPr="000117C4">
        <w:rPr>
          <w:sz w:val="18"/>
          <w:szCs w:val="18"/>
          <w:lang w:val="es-ES"/>
        </w:rPr>
        <w:t xml:space="preserve"> MTEF 2008/2009</w:t>
      </w:r>
      <w:r w:rsidR="00217DE4" w:rsidRPr="000117C4">
        <w:rPr>
          <w:sz w:val="18"/>
          <w:szCs w:val="18"/>
          <w:lang w:val="es-ES"/>
        </w:rPr>
        <w:t>-</w:t>
      </w:r>
      <w:r w:rsidRPr="000117C4">
        <w:rPr>
          <w:sz w:val="18"/>
          <w:szCs w:val="18"/>
          <w:lang w:val="es-ES"/>
        </w:rPr>
        <w:t>2010/2011.</w:t>
      </w:r>
    </w:p>
    <w:p w:rsidR="00BE4BE8" w:rsidRPr="000117C4" w:rsidRDefault="00BE4BE8" w:rsidP="00217DE4">
      <w:pPr>
        <w:pStyle w:val="SingleTxtG"/>
        <w:rPr>
          <w:lang w:val="es-ES"/>
        </w:rPr>
      </w:pPr>
      <w:r w:rsidRPr="000117C4">
        <w:rPr>
          <w:lang w:val="es-ES"/>
        </w:rPr>
        <w:t>40.</w:t>
      </w:r>
      <w:r w:rsidRPr="000117C4">
        <w:rPr>
          <w:lang w:val="es-ES"/>
        </w:rPr>
        <w:tab/>
        <w:t>En la actualidad no se dispone de datos sobre las ayudas procedentes de los asociados en el desarrollo. El Fondo de las Naciones Unidas para la Infancia (UNICEF) financió investigaciones sobre el sistema de justicia juvenil, lo que se tradujo en la presentación de la Ley de justicia juvenil ante el Parlamento.</w:t>
      </w:r>
    </w:p>
    <w:p w:rsidR="00BE4BE8" w:rsidRPr="000117C4" w:rsidRDefault="00BE4BE8" w:rsidP="00733103">
      <w:pPr>
        <w:pStyle w:val="Heading1"/>
        <w:rPr>
          <w:lang w:val="es-ES"/>
        </w:rPr>
      </w:pPr>
      <w:bookmarkStart w:id="24" w:name="_Toc306352783"/>
      <w:r w:rsidRPr="000117C4">
        <w:rPr>
          <w:lang w:val="es-ES"/>
        </w:rPr>
        <w:t>Cuadro 6</w:t>
      </w:r>
      <w:bookmarkEnd w:id="24"/>
    </w:p>
    <w:p w:rsidR="00BE4BE8" w:rsidRPr="000117C4" w:rsidRDefault="00BE4BE8" w:rsidP="00217DE4">
      <w:pPr>
        <w:pStyle w:val="SingleTxtG"/>
        <w:jc w:val="left"/>
        <w:rPr>
          <w:b/>
          <w:lang w:val="es-ES"/>
        </w:rPr>
      </w:pPr>
      <w:r w:rsidRPr="000117C4">
        <w:rPr>
          <w:b/>
          <w:lang w:val="es-ES"/>
        </w:rPr>
        <w:t>Aportaciones de los asociados en el desarrollo al Ministerio de Justicia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44"/>
        <w:gridCol w:w="887"/>
        <w:gridCol w:w="888"/>
        <w:gridCol w:w="888"/>
        <w:gridCol w:w="887"/>
        <w:gridCol w:w="888"/>
        <w:gridCol w:w="888"/>
      </w:tblGrid>
      <w:tr w:rsidR="00C81912" w:rsidRPr="000117C4">
        <w:trPr>
          <w:tblHeader/>
        </w:trPr>
        <w:tc>
          <w:tcPr>
            <w:tcW w:w="2044" w:type="dxa"/>
            <w:tcBorders>
              <w:top w:val="single" w:sz="4" w:space="0" w:color="auto"/>
              <w:bottom w:val="nil"/>
            </w:tcBorders>
            <w:vAlign w:val="bottom"/>
          </w:tcPr>
          <w:p w:rsidR="00C81912" w:rsidRPr="000117C4" w:rsidRDefault="00C81912" w:rsidP="00217DE4">
            <w:pPr>
              <w:suppressAutoHyphens w:val="0"/>
              <w:spacing w:before="80" w:after="80" w:line="200" w:lineRule="exact"/>
              <w:rPr>
                <w:i/>
                <w:sz w:val="16"/>
                <w:szCs w:val="16"/>
                <w:lang w:val="es-ES"/>
              </w:rPr>
            </w:pPr>
          </w:p>
        </w:tc>
        <w:tc>
          <w:tcPr>
            <w:tcW w:w="5326" w:type="dxa"/>
            <w:gridSpan w:val="6"/>
            <w:tcBorders>
              <w:top w:val="single" w:sz="4" w:space="0" w:color="auto"/>
              <w:bottom w:val="single" w:sz="4" w:space="0" w:color="auto"/>
            </w:tcBorders>
            <w:vAlign w:val="bottom"/>
          </w:tcPr>
          <w:p w:rsidR="00C81912" w:rsidRPr="000117C4" w:rsidRDefault="00C81912" w:rsidP="00C81912">
            <w:pPr>
              <w:suppressAutoHyphens w:val="0"/>
              <w:spacing w:before="80" w:after="80" w:line="200" w:lineRule="exact"/>
              <w:jc w:val="center"/>
              <w:rPr>
                <w:i/>
                <w:sz w:val="16"/>
                <w:szCs w:val="16"/>
                <w:lang w:val="es-ES"/>
              </w:rPr>
            </w:pPr>
            <w:r w:rsidRPr="000117C4">
              <w:rPr>
                <w:i/>
                <w:sz w:val="16"/>
                <w:szCs w:val="16"/>
                <w:lang w:val="es-ES"/>
              </w:rPr>
              <w:t>(Miles de dólares namibios)</w:t>
            </w:r>
          </w:p>
        </w:tc>
      </w:tr>
      <w:tr w:rsidR="00BE4BE8" w:rsidRPr="000117C4">
        <w:trPr>
          <w:tblHeader/>
        </w:trPr>
        <w:tc>
          <w:tcPr>
            <w:tcW w:w="2044" w:type="dxa"/>
            <w:tcBorders>
              <w:top w:val="nil"/>
              <w:bottom w:val="single" w:sz="12" w:space="0" w:color="auto"/>
            </w:tcBorders>
            <w:vAlign w:val="bottom"/>
          </w:tcPr>
          <w:p w:rsidR="00BE4BE8" w:rsidRPr="000117C4" w:rsidRDefault="00BE4BE8" w:rsidP="00217DE4">
            <w:pPr>
              <w:suppressAutoHyphens w:val="0"/>
              <w:spacing w:before="80" w:after="80" w:line="200" w:lineRule="exact"/>
              <w:rPr>
                <w:i/>
                <w:sz w:val="16"/>
                <w:szCs w:val="16"/>
                <w:lang w:val="es-ES"/>
              </w:rPr>
            </w:pPr>
            <w:r w:rsidRPr="000117C4">
              <w:rPr>
                <w:i/>
                <w:sz w:val="16"/>
                <w:szCs w:val="16"/>
                <w:lang w:val="es-ES"/>
              </w:rPr>
              <w:t>Asociado en el desarrollo</w:t>
            </w:r>
          </w:p>
        </w:tc>
        <w:tc>
          <w:tcPr>
            <w:tcW w:w="887" w:type="dxa"/>
            <w:tcBorders>
              <w:top w:val="single" w:sz="4" w:space="0" w:color="auto"/>
              <w:bottom w:val="single" w:sz="12" w:space="0" w:color="auto"/>
            </w:tcBorders>
            <w:vAlign w:val="bottom"/>
          </w:tcPr>
          <w:p w:rsidR="00BE4BE8" w:rsidRPr="000117C4" w:rsidRDefault="00BE4BE8" w:rsidP="00217DE4">
            <w:pPr>
              <w:suppressAutoHyphens w:val="0"/>
              <w:spacing w:before="80" w:after="80" w:line="200" w:lineRule="exact"/>
              <w:jc w:val="right"/>
              <w:rPr>
                <w:i/>
                <w:sz w:val="16"/>
                <w:szCs w:val="16"/>
                <w:lang w:val="es-ES"/>
              </w:rPr>
            </w:pPr>
            <w:r w:rsidRPr="000117C4">
              <w:rPr>
                <w:i/>
                <w:sz w:val="16"/>
                <w:szCs w:val="16"/>
                <w:lang w:val="es-ES"/>
              </w:rPr>
              <w:t>2005</w:t>
            </w:r>
            <w:r w:rsidR="00C81912" w:rsidRPr="000117C4">
              <w:rPr>
                <w:i/>
                <w:sz w:val="16"/>
                <w:szCs w:val="16"/>
                <w:lang w:val="es-ES"/>
              </w:rPr>
              <w:t>-</w:t>
            </w:r>
            <w:r w:rsidRPr="000117C4">
              <w:rPr>
                <w:i/>
                <w:sz w:val="16"/>
                <w:szCs w:val="16"/>
                <w:lang w:val="es-ES"/>
              </w:rPr>
              <w:t>06</w:t>
            </w:r>
          </w:p>
        </w:tc>
        <w:tc>
          <w:tcPr>
            <w:tcW w:w="888" w:type="dxa"/>
            <w:tcBorders>
              <w:top w:val="single" w:sz="4" w:space="0" w:color="auto"/>
              <w:bottom w:val="single" w:sz="12" w:space="0" w:color="auto"/>
            </w:tcBorders>
            <w:vAlign w:val="bottom"/>
          </w:tcPr>
          <w:p w:rsidR="00BE4BE8" w:rsidRPr="000117C4" w:rsidRDefault="00BE4BE8" w:rsidP="00217DE4">
            <w:pPr>
              <w:suppressAutoHyphens w:val="0"/>
              <w:spacing w:before="80" w:after="80" w:line="200" w:lineRule="exact"/>
              <w:jc w:val="right"/>
              <w:rPr>
                <w:i/>
                <w:sz w:val="16"/>
                <w:szCs w:val="16"/>
                <w:lang w:val="es-ES"/>
              </w:rPr>
            </w:pPr>
            <w:r w:rsidRPr="000117C4">
              <w:rPr>
                <w:i/>
                <w:sz w:val="16"/>
                <w:szCs w:val="16"/>
                <w:lang w:val="es-ES"/>
              </w:rPr>
              <w:t>2006</w:t>
            </w:r>
            <w:r w:rsidR="00C81912" w:rsidRPr="000117C4">
              <w:rPr>
                <w:i/>
                <w:sz w:val="16"/>
                <w:szCs w:val="16"/>
                <w:lang w:val="es-ES"/>
              </w:rPr>
              <w:t>-</w:t>
            </w:r>
            <w:r w:rsidRPr="000117C4">
              <w:rPr>
                <w:i/>
                <w:sz w:val="16"/>
                <w:szCs w:val="16"/>
                <w:lang w:val="es-ES"/>
              </w:rPr>
              <w:t>07</w:t>
            </w:r>
          </w:p>
        </w:tc>
        <w:tc>
          <w:tcPr>
            <w:tcW w:w="888" w:type="dxa"/>
            <w:tcBorders>
              <w:top w:val="single" w:sz="4" w:space="0" w:color="auto"/>
              <w:bottom w:val="single" w:sz="12" w:space="0" w:color="auto"/>
            </w:tcBorders>
            <w:vAlign w:val="bottom"/>
          </w:tcPr>
          <w:p w:rsidR="00BE4BE8" w:rsidRPr="000117C4" w:rsidRDefault="00BE4BE8" w:rsidP="00217DE4">
            <w:pPr>
              <w:suppressAutoHyphens w:val="0"/>
              <w:spacing w:before="80" w:after="80" w:line="200" w:lineRule="exact"/>
              <w:jc w:val="right"/>
              <w:rPr>
                <w:i/>
                <w:sz w:val="16"/>
                <w:szCs w:val="16"/>
                <w:lang w:val="es-ES"/>
              </w:rPr>
            </w:pPr>
            <w:r w:rsidRPr="000117C4">
              <w:rPr>
                <w:i/>
                <w:sz w:val="16"/>
                <w:szCs w:val="16"/>
                <w:lang w:val="es-ES"/>
              </w:rPr>
              <w:t>2007</w:t>
            </w:r>
            <w:r w:rsidR="00C81912" w:rsidRPr="000117C4">
              <w:rPr>
                <w:i/>
                <w:sz w:val="16"/>
                <w:szCs w:val="16"/>
                <w:lang w:val="es-ES"/>
              </w:rPr>
              <w:t>-</w:t>
            </w:r>
            <w:r w:rsidRPr="000117C4">
              <w:rPr>
                <w:i/>
                <w:sz w:val="16"/>
                <w:szCs w:val="16"/>
                <w:lang w:val="es-ES"/>
              </w:rPr>
              <w:t>08</w:t>
            </w:r>
          </w:p>
        </w:tc>
        <w:tc>
          <w:tcPr>
            <w:tcW w:w="887" w:type="dxa"/>
            <w:tcBorders>
              <w:top w:val="single" w:sz="4" w:space="0" w:color="auto"/>
              <w:bottom w:val="single" w:sz="12" w:space="0" w:color="auto"/>
            </w:tcBorders>
            <w:vAlign w:val="bottom"/>
          </w:tcPr>
          <w:p w:rsidR="00BE4BE8" w:rsidRPr="000117C4" w:rsidRDefault="00BE4BE8" w:rsidP="00217DE4">
            <w:pPr>
              <w:suppressAutoHyphens w:val="0"/>
              <w:spacing w:before="80" w:after="80" w:line="200" w:lineRule="exact"/>
              <w:jc w:val="right"/>
              <w:rPr>
                <w:i/>
                <w:sz w:val="16"/>
                <w:szCs w:val="16"/>
                <w:lang w:val="es-ES"/>
              </w:rPr>
            </w:pPr>
            <w:r w:rsidRPr="000117C4">
              <w:rPr>
                <w:i/>
                <w:sz w:val="16"/>
                <w:szCs w:val="16"/>
                <w:lang w:val="es-ES"/>
              </w:rPr>
              <w:t>2008</w:t>
            </w:r>
            <w:r w:rsidR="00C81912" w:rsidRPr="000117C4">
              <w:rPr>
                <w:i/>
                <w:sz w:val="16"/>
                <w:szCs w:val="16"/>
                <w:lang w:val="es-ES"/>
              </w:rPr>
              <w:t>-</w:t>
            </w:r>
            <w:r w:rsidRPr="000117C4">
              <w:rPr>
                <w:i/>
                <w:sz w:val="16"/>
                <w:szCs w:val="16"/>
                <w:lang w:val="es-ES"/>
              </w:rPr>
              <w:t>09</w:t>
            </w:r>
          </w:p>
        </w:tc>
        <w:tc>
          <w:tcPr>
            <w:tcW w:w="888" w:type="dxa"/>
            <w:tcBorders>
              <w:top w:val="single" w:sz="4" w:space="0" w:color="auto"/>
              <w:bottom w:val="single" w:sz="12" w:space="0" w:color="auto"/>
            </w:tcBorders>
            <w:vAlign w:val="bottom"/>
          </w:tcPr>
          <w:p w:rsidR="00BE4BE8" w:rsidRPr="000117C4" w:rsidRDefault="00BE4BE8" w:rsidP="00217DE4">
            <w:pPr>
              <w:suppressAutoHyphens w:val="0"/>
              <w:spacing w:before="80" w:after="80" w:line="200" w:lineRule="exact"/>
              <w:jc w:val="right"/>
              <w:rPr>
                <w:i/>
                <w:sz w:val="16"/>
                <w:szCs w:val="16"/>
                <w:lang w:val="es-ES"/>
              </w:rPr>
            </w:pPr>
            <w:r w:rsidRPr="000117C4">
              <w:rPr>
                <w:i/>
                <w:sz w:val="16"/>
                <w:szCs w:val="16"/>
                <w:lang w:val="es-ES"/>
              </w:rPr>
              <w:t>2009</w:t>
            </w:r>
            <w:r w:rsidR="00C81912" w:rsidRPr="000117C4">
              <w:rPr>
                <w:i/>
                <w:sz w:val="16"/>
                <w:szCs w:val="16"/>
                <w:lang w:val="es-ES"/>
              </w:rPr>
              <w:t>-</w:t>
            </w:r>
            <w:r w:rsidRPr="000117C4">
              <w:rPr>
                <w:i/>
                <w:sz w:val="16"/>
                <w:szCs w:val="16"/>
                <w:lang w:val="es-ES"/>
              </w:rPr>
              <w:t>10</w:t>
            </w:r>
          </w:p>
        </w:tc>
        <w:tc>
          <w:tcPr>
            <w:tcW w:w="888" w:type="dxa"/>
            <w:tcBorders>
              <w:top w:val="single" w:sz="4" w:space="0" w:color="auto"/>
              <w:bottom w:val="single" w:sz="12" w:space="0" w:color="auto"/>
            </w:tcBorders>
            <w:vAlign w:val="bottom"/>
          </w:tcPr>
          <w:p w:rsidR="00BE4BE8" w:rsidRPr="000117C4" w:rsidRDefault="00BE4BE8" w:rsidP="00217DE4">
            <w:pPr>
              <w:suppressAutoHyphens w:val="0"/>
              <w:spacing w:before="80" w:after="80" w:line="200" w:lineRule="exact"/>
              <w:jc w:val="right"/>
              <w:rPr>
                <w:i/>
                <w:sz w:val="16"/>
                <w:szCs w:val="16"/>
                <w:lang w:val="es-ES"/>
              </w:rPr>
            </w:pPr>
            <w:r w:rsidRPr="000117C4">
              <w:rPr>
                <w:i/>
                <w:sz w:val="16"/>
                <w:szCs w:val="16"/>
                <w:lang w:val="es-ES"/>
              </w:rPr>
              <w:t>2010</w:t>
            </w:r>
            <w:r w:rsidR="00C81912" w:rsidRPr="000117C4">
              <w:rPr>
                <w:i/>
                <w:sz w:val="16"/>
                <w:szCs w:val="16"/>
                <w:lang w:val="es-ES"/>
              </w:rPr>
              <w:t>-</w:t>
            </w:r>
            <w:r w:rsidRPr="000117C4">
              <w:rPr>
                <w:i/>
                <w:sz w:val="16"/>
                <w:szCs w:val="16"/>
                <w:lang w:val="es-ES"/>
              </w:rPr>
              <w:t>11</w:t>
            </w:r>
          </w:p>
        </w:tc>
      </w:tr>
      <w:tr w:rsidR="00BE4BE8" w:rsidRPr="000117C4">
        <w:tc>
          <w:tcPr>
            <w:tcW w:w="2044" w:type="dxa"/>
            <w:tcBorders>
              <w:top w:val="single" w:sz="12" w:space="0" w:color="auto"/>
            </w:tcBorders>
            <w:vAlign w:val="bottom"/>
          </w:tcPr>
          <w:p w:rsidR="00BE4BE8" w:rsidRPr="000117C4" w:rsidRDefault="00BE4BE8" w:rsidP="00217DE4">
            <w:pPr>
              <w:suppressAutoHyphens w:val="0"/>
              <w:spacing w:before="40" w:after="40" w:line="220" w:lineRule="exact"/>
              <w:rPr>
                <w:sz w:val="18"/>
                <w:szCs w:val="18"/>
                <w:lang w:val="es-ES"/>
              </w:rPr>
            </w:pPr>
            <w:r w:rsidRPr="000117C4">
              <w:rPr>
                <w:sz w:val="18"/>
                <w:szCs w:val="18"/>
                <w:lang w:val="es-ES"/>
              </w:rPr>
              <w:t>GTZ</w:t>
            </w:r>
            <w:r w:rsidRPr="000117C4">
              <w:rPr>
                <w:szCs w:val="18"/>
                <w:lang w:val="es-ES"/>
              </w:rPr>
              <w:t>*</w:t>
            </w:r>
          </w:p>
        </w:tc>
        <w:tc>
          <w:tcPr>
            <w:tcW w:w="887" w:type="dxa"/>
            <w:tcBorders>
              <w:top w:val="single" w:sz="12" w:space="0" w:color="auto"/>
            </w:tcBorders>
            <w:vAlign w:val="bottom"/>
          </w:tcPr>
          <w:p w:rsidR="00BE4BE8" w:rsidRPr="000117C4" w:rsidRDefault="00BE4BE8" w:rsidP="00217DE4">
            <w:pPr>
              <w:suppressAutoHyphens w:val="0"/>
              <w:spacing w:before="40" w:after="40" w:line="220" w:lineRule="exact"/>
              <w:jc w:val="right"/>
              <w:rPr>
                <w:sz w:val="18"/>
                <w:szCs w:val="18"/>
                <w:lang w:val="es-ES"/>
              </w:rPr>
            </w:pPr>
            <w:r w:rsidRPr="000117C4">
              <w:rPr>
                <w:sz w:val="18"/>
                <w:szCs w:val="18"/>
                <w:lang w:val="es-ES"/>
              </w:rPr>
              <w:t>1</w:t>
            </w:r>
            <w:r w:rsidR="00217DE4" w:rsidRPr="000117C4">
              <w:rPr>
                <w:sz w:val="18"/>
                <w:szCs w:val="18"/>
                <w:lang w:val="es-ES"/>
              </w:rPr>
              <w:t xml:space="preserve"> </w:t>
            </w:r>
            <w:r w:rsidRPr="000117C4">
              <w:rPr>
                <w:sz w:val="18"/>
                <w:szCs w:val="18"/>
                <w:lang w:val="es-ES"/>
              </w:rPr>
              <w:t>291</w:t>
            </w:r>
          </w:p>
        </w:tc>
        <w:tc>
          <w:tcPr>
            <w:tcW w:w="888" w:type="dxa"/>
            <w:tcBorders>
              <w:top w:val="single" w:sz="12" w:space="0" w:color="auto"/>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8" w:type="dxa"/>
            <w:tcBorders>
              <w:top w:val="single" w:sz="12" w:space="0" w:color="auto"/>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7" w:type="dxa"/>
            <w:tcBorders>
              <w:top w:val="single" w:sz="12" w:space="0" w:color="auto"/>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8" w:type="dxa"/>
            <w:tcBorders>
              <w:top w:val="single" w:sz="12" w:space="0" w:color="auto"/>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8" w:type="dxa"/>
            <w:tcBorders>
              <w:top w:val="single" w:sz="12" w:space="0" w:color="auto"/>
            </w:tcBorders>
            <w:vAlign w:val="bottom"/>
          </w:tcPr>
          <w:p w:rsidR="00BE4BE8" w:rsidRPr="000117C4" w:rsidRDefault="00BE4BE8" w:rsidP="00217DE4">
            <w:pPr>
              <w:suppressAutoHyphens w:val="0"/>
              <w:spacing w:before="40" w:after="40" w:line="220" w:lineRule="exact"/>
              <w:jc w:val="right"/>
              <w:rPr>
                <w:sz w:val="18"/>
                <w:szCs w:val="18"/>
                <w:lang w:val="es-ES"/>
              </w:rPr>
            </w:pPr>
          </w:p>
        </w:tc>
      </w:tr>
      <w:tr w:rsidR="00BE4BE8" w:rsidRPr="000117C4">
        <w:tc>
          <w:tcPr>
            <w:tcW w:w="2044" w:type="dxa"/>
            <w:tcBorders>
              <w:bottom w:val="nil"/>
            </w:tcBorders>
            <w:vAlign w:val="bottom"/>
          </w:tcPr>
          <w:p w:rsidR="00BE4BE8" w:rsidRPr="000117C4" w:rsidRDefault="00BE4BE8" w:rsidP="00217DE4">
            <w:pPr>
              <w:suppressAutoHyphens w:val="0"/>
              <w:spacing w:before="40" w:after="40" w:line="220" w:lineRule="exact"/>
              <w:rPr>
                <w:sz w:val="18"/>
                <w:szCs w:val="18"/>
                <w:lang w:val="es-ES"/>
              </w:rPr>
            </w:pPr>
            <w:r w:rsidRPr="000117C4">
              <w:rPr>
                <w:sz w:val="18"/>
                <w:szCs w:val="18"/>
                <w:lang w:val="es-ES"/>
              </w:rPr>
              <w:t>UNICEF</w:t>
            </w:r>
          </w:p>
        </w:tc>
        <w:tc>
          <w:tcPr>
            <w:tcW w:w="887" w:type="dxa"/>
            <w:tcBorders>
              <w:bottom w:val="nil"/>
            </w:tcBorders>
            <w:vAlign w:val="bottom"/>
          </w:tcPr>
          <w:p w:rsidR="00BE4BE8" w:rsidRPr="000117C4" w:rsidRDefault="00BE4BE8" w:rsidP="00217DE4">
            <w:pPr>
              <w:suppressAutoHyphens w:val="0"/>
              <w:spacing w:before="40" w:after="40" w:line="220" w:lineRule="exact"/>
              <w:jc w:val="right"/>
              <w:rPr>
                <w:sz w:val="18"/>
                <w:szCs w:val="18"/>
                <w:lang w:val="es-ES"/>
              </w:rPr>
            </w:pPr>
            <w:r w:rsidRPr="000117C4">
              <w:rPr>
                <w:sz w:val="18"/>
                <w:szCs w:val="18"/>
                <w:lang w:val="es-ES"/>
              </w:rPr>
              <w:t>146</w:t>
            </w:r>
          </w:p>
        </w:tc>
        <w:tc>
          <w:tcPr>
            <w:tcW w:w="888" w:type="dxa"/>
            <w:tcBorders>
              <w:bottom w:val="nil"/>
            </w:tcBorders>
            <w:vAlign w:val="bottom"/>
          </w:tcPr>
          <w:p w:rsidR="00BE4BE8" w:rsidRPr="000117C4" w:rsidRDefault="00BE4BE8" w:rsidP="00217DE4">
            <w:pPr>
              <w:suppressAutoHyphens w:val="0"/>
              <w:spacing w:before="40" w:after="40" w:line="220" w:lineRule="exact"/>
              <w:jc w:val="right"/>
              <w:rPr>
                <w:sz w:val="18"/>
                <w:szCs w:val="18"/>
                <w:lang w:val="es-ES"/>
              </w:rPr>
            </w:pPr>
            <w:r w:rsidRPr="000117C4">
              <w:rPr>
                <w:sz w:val="18"/>
                <w:szCs w:val="18"/>
                <w:lang w:val="es-ES"/>
              </w:rPr>
              <w:t>151</w:t>
            </w:r>
          </w:p>
        </w:tc>
        <w:tc>
          <w:tcPr>
            <w:tcW w:w="888" w:type="dxa"/>
            <w:tcBorders>
              <w:bottom w:val="nil"/>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7" w:type="dxa"/>
            <w:tcBorders>
              <w:bottom w:val="nil"/>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8" w:type="dxa"/>
            <w:tcBorders>
              <w:bottom w:val="nil"/>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8" w:type="dxa"/>
            <w:tcBorders>
              <w:bottom w:val="nil"/>
            </w:tcBorders>
            <w:vAlign w:val="bottom"/>
          </w:tcPr>
          <w:p w:rsidR="00BE4BE8" w:rsidRPr="000117C4" w:rsidRDefault="00BE4BE8" w:rsidP="00217DE4">
            <w:pPr>
              <w:suppressAutoHyphens w:val="0"/>
              <w:spacing w:before="40" w:after="40" w:line="220" w:lineRule="exact"/>
              <w:jc w:val="right"/>
              <w:rPr>
                <w:sz w:val="18"/>
                <w:szCs w:val="18"/>
                <w:lang w:val="es-ES"/>
              </w:rPr>
            </w:pPr>
          </w:p>
        </w:tc>
      </w:tr>
      <w:tr w:rsidR="00BE4BE8" w:rsidRPr="000117C4">
        <w:tc>
          <w:tcPr>
            <w:tcW w:w="2044" w:type="dxa"/>
            <w:tcBorders>
              <w:top w:val="nil"/>
              <w:bottom w:val="nil"/>
            </w:tcBorders>
            <w:vAlign w:val="bottom"/>
          </w:tcPr>
          <w:p w:rsidR="00BE4BE8" w:rsidRPr="000117C4" w:rsidRDefault="00BE4BE8" w:rsidP="00217DE4">
            <w:pPr>
              <w:suppressAutoHyphens w:val="0"/>
              <w:spacing w:before="40" w:after="40" w:line="220" w:lineRule="exact"/>
              <w:rPr>
                <w:sz w:val="18"/>
                <w:szCs w:val="18"/>
                <w:lang w:val="es-ES"/>
              </w:rPr>
            </w:pPr>
            <w:r w:rsidRPr="000117C4">
              <w:rPr>
                <w:sz w:val="18"/>
                <w:szCs w:val="18"/>
                <w:lang w:val="es-ES"/>
              </w:rPr>
              <w:t>Países Bajos</w:t>
            </w:r>
          </w:p>
        </w:tc>
        <w:tc>
          <w:tcPr>
            <w:tcW w:w="887" w:type="dxa"/>
            <w:tcBorders>
              <w:top w:val="nil"/>
              <w:bottom w:val="nil"/>
            </w:tcBorders>
            <w:vAlign w:val="bottom"/>
          </w:tcPr>
          <w:p w:rsidR="00BE4BE8" w:rsidRPr="000117C4" w:rsidRDefault="00BE4BE8" w:rsidP="00217DE4">
            <w:pPr>
              <w:suppressAutoHyphens w:val="0"/>
              <w:spacing w:before="40" w:after="40" w:line="220" w:lineRule="exact"/>
              <w:jc w:val="right"/>
              <w:rPr>
                <w:sz w:val="18"/>
                <w:szCs w:val="18"/>
                <w:lang w:val="es-ES"/>
              </w:rPr>
            </w:pPr>
            <w:r w:rsidRPr="000117C4">
              <w:rPr>
                <w:sz w:val="18"/>
                <w:szCs w:val="18"/>
                <w:lang w:val="es-ES"/>
              </w:rPr>
              <w:t>449</w:t>
            </w:r>
          </w:p>
        </w:tc>
        <w:tc>
          <w:tcPr>
            <w:tcW w:w="888" w:type="dxa"/>
            <w:tcBorders>
              <w:top w:val="nil"/>
              <w:bottom w:val="nil"/>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8" w:type="dxa"/>
            <w:tcBorders>
              <w:top w:val="nil"/>
              <w:bottom w:val="nil"/>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7" w:type="dxa"/>
            <w:tcBorders>
              <w:top w:val="nil"/>
              <w:bottom w:val="nil"/>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8" w:type="dxa"/>
            <w:tcBorders>
              <w:top w:val="nil"/>
              <w:bottom w:val="nil"/>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8" w:type="dxa"/>
            <w:tcBorders>
              <w:top w:val="nil"/>
              <w:bottom w:val="nil"/>
            </w:tcBorders>
            <w:vAlign w:val="bottom"/>
          </w:tcPr>
          <w:p w:rsidR="00BE4BE8" w:rsidRPr="000117C4" w:rsidRDefault="00BE4BE8" w:rsidP="00217DE4">
            <w:pPr>
              <w:suppressAutoHyphens w:val="0"/>
              <w:spacing w:before="40" w:after="40" w:line="220" w:lineRule="exact"/>
              <w:jc w:val="right"/>
              <w:rPr>
                <w:sz w:val="18"/>
                <w:szCs w:val="18"/>
                <w:lang w:val="es-ES"/>
              </w:rPr>
            </w:pPr>
          </w:p>
        </w:tc>
      </w:tr>
      <w:tr w:rsidR="00BE4BE8" w:rsidRPr="000117C4">
        <w:tc>
          <w:tcPr>
            <w:tcW w:w="2044" w:type="dxa"/>
            <w:tcBorders>
              <w:top w:val="nil"/>
            </w:tcBorders>
            <w:vAlign w:val="bottom"/>
          </w:tcPr>
          <w:p w:rsidR="00BE4BE8" w:rsidRPr="000117C4" w:rsidRDefault="00BE4BE8" w:rsidP="00217DE4">
            <w:pPr>
              <w:keepNext/>
              <w:suppressAutoHyphens w:val="0"/>
              <w:spacing w:before="40" w:after="40" w:line="220" w:lineRule="exact"/>
              <w:rPr>
                <w:sz w:val="18"/>
                <w:szCs w:val="18"/>
                <w:lang w:val="es-ES"/>
              </w:rPr>
            </w:pPr>
            <w:r w:rsidRPr="000117C4">
              <w:rPr>
                <w:sz w:val="18"/>
                <w:szCs w:val="18"/>
                <w:lang w:val="es-ES"/>
              </w:rPr>
              <w:t>Finlandia</w:t>
            </w:r>
          </w:p>
        </w:tc>
        <w:tc>
          <w:tcPr>
            <w:tcW w:w="887" w:type="dxa"/>
            <w:tcBorders>
              <w:top w:val="nil"/>
            </w:tcBorders>
            <w:vAlign w:val="bottom"/>
          </w:tcPr>
          <w:p w:rsidR="00BE4BE8" w:rsidRPr="000117C4" w:rsidRDefault="00BE4BE8" w:rsidP="00217DE4">
            <w:pPr>
              <w:keepNext/>
              <w:suppressAutoHyphens w:val="0"/>
              <w:spacing w:before="40" w:after="40" w:line="220" w:lineRule="exact"/>
              <w:jc w:val="right"/>
              <w:rPr>
                <w:sz w:val="18"/>
                <w:szCs w:val="18"/>
                <w:lang w:val="es-ES"/>
              </w:rPr>
            </w:pPr>
          </w:p>
        </w:tc>
        <w:tc>
          <w:tcPr>
            <w:tcW w:w="888" w:type="dxa"/>
            <w:tcBorders>
              <w:top w:val="nil"/>
            </w:tcBorders>
            <w:vAlign w:val="bottom"/>
          </w:tcPr>
          <w:p w:rsidR="00BE4BE8" w:rsidRPr="000117C4" w:rsidRDefault="00BE4BE8" w:rsidP="00217DE4">
            <w:pPr>
              <w:keepNext/>
              <w:suppressAutoHyphens w:val="0"/>
              <w:spacing w:before="40" w:after="40" w:line="220" w:lineRule="exact"/>
              <w:jc w:val="right"/>
              <w:rPr>
                <w:sz w:val="18"/>
                <w:szCs w:val="18"/>
                <w:lang w:val="es-ES"/>
              </w:rPr>
            </w:pPr>
            <w:r w:rsidRPr="000117C4">
              <w:rPr>
                <w:sz w:val="18"/>
                <w:szCs w:val="18"/>
                <w:lang w:val="es-ES"/>
              </w:rPr>
              <w:t>280</w:t>
            </w:r>
          </w:p>
        </w:tc>
        <w:tc>
          <w:tcPr>
            <w:tcW w:w="888" w:type="dxa"/>
            <w:tcBorders>
              <w:top w:val="nil"/>
            </w:tcBorders>
            <w:vAlign w:val="bottom"/>
          </w:tcPr>
          <w:p w:rsidR="00BE4BE8" w:rsidRPr="000117C4" w:rsidRDefault="00BE4BE8" w:rsidP="00217DE4">
            <w:pPr>
              <w:keepNext/>
              <w:suppressAutoHyphens w:val="0"/>
              <w:spacing w:before="40" w:after="40" w:line="220" w:lineRule="exact"/>
              <w:jc w:val="right"/>
              <w:rPr>
                <w:sz w:val="18"/>
                <w:szCs w:val="18"/>
                <w:lang w:val="es-ES"/>
              </w:rPr>
            </w:pPr>
          </w:p>
        </w:tc>
        <w:tc>
          <w:tcPr>
            <w:tcW w:w="887" w:type="dxa"/>
            <w:tcBorders>
              <w:top w:val="nil"/>
            </w:tcBorders>
            <w:vAlign w:val="bottom"/>
          </w:tcPr>
          <w:p w:rsidR="00BE4BE8" w:rsidRPr="000117C4" w:rsidRDefault="00BE4BE8" w:rsidP="00217DE4">
            <w:pPr>
              <w:keepNext/>
              <w:suppressAutoHyphens w:val="0"/>
              <w:spacing w:before="40" w:after="40" w:line="220" w:lineRule="exact"/>
              <w:jc w:val="right"/>
              <w:rPr>
                <w:sz w:val="18"/>
                <w:szCs w:val="18"/>
                <w:lang w:val="es-ES"/>
              </w:rPr>
            </w:pPr>
          </w:p>
        </w:tc>
        <w:tc>
          <w:tcPr>
            <w:tcW w:w="888" w:type="dxa"/>
            <w:tcBorders>
              <w:top w:val="nil"/>
            </w:tcBorders>
            <w:vAlign w:val="bottom"/>
          </w:tcPr>
          <w:p w:rsidR="00BE4BE8" w:rsidRPr="000117C4" w:rsidRDefault="00BE4BE8" w:rsidP="00217DE4">
            <w:pPr>
              <w:keepNext/>
              <w:suppressAutoHyphens w:val="0"/>
              <w:spacing w:before="40" w:after="40" w:line="220" w:lineRule="exact"/>
              <w:jc w:val="right"/>
              <w:rPr>
                <w:sz w:val="18"/>
                <w:szCs w:val="18"/>
                <w:lang w:val="es-ES"/>
              </w:rPr>
            </w:pPr>
          </w:p>
        </w:tc>
        <w:tc>
          <w:tcPr>
            <w:tcW w:w="888" w:type="dxa"/>
            <w:tcBorders>
              <w:top w:val="nil"/>
            </w:tcBorders>
            <w:vAlign w:val="bottom"/>
          </w:tcPr>
          <w:p w:rsidR="00BE4BE8" w:rsidRPr="000117C4" w:rsidRDefault="00BE4BE8" w:rsidP="00217DE4">
            <w:pPr>
              <w:keepNext/>
              <w:suppressAutoHyphens w:val="0"/>
              <w:spacing w:before="40" w:after="40" w:line="220" w:lineRule="exact"/>
              <w:jc w:val="right"/>
              <w:rPr>
                <w:sz w:val="18"/>
                <w:szCs w:val="18"/>
                <w:lang w:val="es-ES"/>
              </w:rPr>
            </w:pPr>
          </w:p>
        </w:tc>
      </w:tr>
      <w:tr w:rsidR="00BE4BE8" w:rsidRPr="000117C4">
        <w:tc>
          <w:tcPr>
            <w:tcW w:w="2044" w:type="dxa"/>
            <w:tcBorders>
              <w:bottom w:val="single" w:sz="12" w:space="0" w:color="auto"/>
            </w:tcBorders>
            <w:vAlign w:val="bottom"/>
          </w:tcPr>
          <w:p w:rsidR="00BE4BE8" w:rsidRPr="000117C4" w:rsidRDefault="00BE4BE8" w:rsidP="00217DE4">
            <w:pPr>
              <w:suppressAutoHyphens w:val="0"/>
              <w:spacing w:before="40" w:after="40" w:line="220" w:lineRule="exact"/>
              <w:rPr>
                <w:sz w:val="18"/>
                <w:szCs w:val="18"/>
                <w:lang w:val="es-ES"/>
              </w:rPr>
            </w:pPr>
            <w:r w:rsidRPr="000117C4">
              <w:rPr>
                <w:sz w:val="18"/>
                <w:szCs w:val="18"/>
                <w:lang w:val="es-ES"/>
              </w:rPr>
              <w:t>Francia</w:t>
            </w:r>
          </w:p>
        </w:tc>
        <w:tc>
          <w:tcPr>
            <w:tcW w:w="887" w:type="dxa"/>
            <w:tcBorders>
              <w:bottom w:val="single" w:sz="12" w:space="0" w:color="auto"/>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8" w:type="dxa"/>
            <w:tcBorders>
              <w:bottom w:val="single" w:sz="12" w:space="0" w:color="auto"/>
            </w:tcBorders>
            <w:vAlign w:val="bottom"/>
          </w:tcPr>
          <w:p w:rsidR="00BE4BE8" w:rsidRPr="000117C4" w:rsidRDefault="00BE4BE8" w:rsidP="00217DE4">
            <w:pPr>
              <w:suppressAutoHyphens w:val="0"/>
              <w:spacing w:before="40" w:after="40" w:line="220" w:lineRule="exact"/>
              <w:jc w:val="right"/>
              <w:rPr>
                <w:sz w:val="18"/>
                <w:szCs w:val="18"/>
                <w:lang w:val="es-ES"/>
              </w:rPr>
            </w:pPr>
            <w:r w:rsidRPr="000117C4">
              <w:rPr>
                <w:sz w:val="18"/>
                <w:szCs w:val="18"/>
                <w:lang w:val="es-ES"/>
              </w:rPr>
              <w:t>45</w:t>
            </w:r>
          </w:p>
        </w:tc>
        <w:tc>
          <w:tcPr>
            <w:tcW w:w="888" w:type="dxa"/>
            <w:tcBorders>
              <w:bottom w:val="single" w:sz="12" w:space="0" w:color="auto"/>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7" w:type="dxa"/>
            <w:tcBorders>
              <w:bottom w:val="single" w:sz="12" w:space="0" w:color="auto"/>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8" w:type="dxa"/>
            <w:tcBorders>
              <w:bottom w:val="single" w:sz="12" w:space="0" w:color="auto"/>
            </w:tcBorders>
            <w:vAlign w:val="bottom"/>
          </w:tcPr>
          <w:p w:rsidR="00BE4BE8" w:rsidRPr="000117C4" w:rsidRDefault="00BE4BE8" w:rsidP="00217DE4">
            <w:pPr>
              <w:suppressAutoHyphens w:val="0"/>
              <w:spacing w:before="40" w:after="40" w:line="220" w:lineRule="exact"/>
              <w:jc w:val="right"/>
              <w:rPr>
                <w:sz w:val="18"/>
                <w:szCs w:val="18"/>
                <w:lang w:val="es-ES"/>
              </w:rPr>
            </w:pPr>
          </w:p>
        </w:tc>
        <w:tc>
          <w:tcPr>
            <w:tcW w:w="888" w:type="dxa"/>
            <w:tcBorders>
              <w:bottom w:val="single" w:sz="12" w:space="0" w:color="auto"/>
            </w:tcBorders>
            <w:vAlign w:val="bottom"/>
          </w:tcPr>
          <w:p w:rsidR="00BE4BE8" w:rsidRPr="000117C4" w:rsidRDefault="00BE4BE8" w:rsidP="00217DE4">
            <w:pPr>
              <w:suppressAutoHyphens w:val="0"/>
              <w:spacing w:before="40" w:after="40" w:line="220" w:lineRule="exact"/>
              <w:jc w:val="right"/>
              <w:rPr>
                <w:sz w:val="18"/>
                <w:szCs w:val="18"/>
                <w:lang w:val="es-ES"/>
              </w:rPr>
            </w:pPr>
          </w:p>
        </w:tc>
      </w:tr>
    </w:tbl>
    <w:p w:rsidR="00BE4BE8" w:rsidRPr="000117C4" w:rsidRDefault="00BE4BE8" w:rsidP="00217DE4">
      <w:pPr>
        <w:spacing w:before="120"/>
        <w:ind w:left="1134" w:right="1134" w:firstLine="170"/>
        <w:rPr>
          <w:sz w:val="18"/>
          <w:szCs w:val="18"/>
          <w:lang w:val="es-ES"/>
        </w:rPr>
      </w:pPr>
      <w:r w:rsidRPr="000117C4">
        <w:rPr>
          <w:i/>
          <w:sz w:val="18"/>
          <w:szCs w:val="18"/>
          <w:lang w:val="es-ES"/>
        </w:rPr>
        <w:t>Fuente:</w:t>
      </w:r>
      <w:r w:rsidRPr="000117C4">
        <w:rPr>
          <w:sz w:val="18"/>
          <w:szCs w:val="18"/>
          <w:lang w:val="es-ES"/>
        </w:rPr>
        <w:t xml:space="preserve"> MTEF 2008/2009</w:t>
      </w:r>
      <w:r w:rsidR="00217DE4" w:rsidRPr="000117C4">
        <w:rPr>
          <w:sz w:val="18"/>
          <w:szCs w:val="18"/>
          <w:lang w:val="es-ES"/>
        </w:rPr>
        <w:t>-</w:t>
      </w:r>
      <w:r w:rsidRPr="000117C4">
        <w:rPr>
          <w:sz w:val="18"/>
          <w:szCs w:val="18"/>
          <w:lang w:val="es-ES"/>
        </w:rPr>
        <w:t>2010/2011.</w:t>
      </w:r>
    </w:p>
    <w:p w:rsidR="00BE4BE8" w:rsidRPr="000117C4" w:rsidRDefault="00BE4BE8" w:rsidP="00217DE4">
      <w:pPr>
        <w:ind w:left="1134" w:right="1134" w:firstLine="170"/>
        <w:rPr>
          <w:sz w:val="18"/>
          <w:szCs w:val="18"/>
          <w:lang w:val="es-ES"/>
        </w:rPr>
      </w:pPr>
      <w:r w:rsidRPr="000117C4">
        <w:rPr>
          <w:sz w:val="18"/>
          <w:szCs w:val="18"/>
          <w:lang w:val="es-ES"/>
        </w:rPr>
        <w:t xml:space="preserve">(La ausencia de datos </w:t>
      </w:r>
      <w:r w:rsidR="00EF17E3">
        <w:rPr>
          <w:sz w:val="18"/>
          <w:szCs w:val="18"/>
          <w:lang w:val="es-ES"/>
        </w:rPr>
        <w:t>solo</w:t>
      </w:r>
      <w:r w:rsidRPr="000117C4">
        <w:rPr>
          <w:sz w:val="18"/>
          <w:szCs w:val="18"/>
          <w:lang w:val="es-ES"/>
        </w:rPr>
        <w:t xml:space="preserve"> significa que no se dispone de procedimientos sistemáticos para recopilar información</w:t>
      </w:r>
      <w:r w:rsidR="00F610D3" w:rsidRPr="000117C4">
        <w:rPr>
          <w:sz w:val="18"/>
          <w:szCs w:val="18"/>
          <w:lang w:val="es-ES"/>
        </w:rPr>
        <w:t>.</w:t>
      </w:r>
      <w:r w:rsidRPr="000117C4">
        <w:rPr>
          <w:sz w:val="18"/>
          <w:szCs w:val="18"/>
          <w:lang w:val="es-ES"/>
        </w:rPr>
        <w:t>)</w:t>
      </w:r>
    </w:p>
    <w:p w:rsidR="00BE4BE8" w:rsidRPr="000117C4" w:rsidRDefault="00BE4BE8" w:rsidP="00217DE4">
      <w:pPr>
        <w:spacing w:after="240"/>
        <w:ind w:left="1134" w:right="1134" w:firstLine="170"/>
        <w:rPr>
          <w:sz w:val="18"/>
          <w:szCs w:val="18"/>
          <w:lang w:val="es-ES"/>
        </w:rPr>
      </w:pPr>
      <w:r w:rsidRPr="000117C4">
        <w:rPr>
          <w:szCs w:val="18"/>
          <w:lang w:val="es-ES"/>
        </w:rPr>
        <w:t>*</w:t>
      </w:r>
      <w:r w:rsidR="00217DE4" w:rsidRPr="000117C4">
        <w:rPr>
          <w:sz w:val="18"/>
          <w:szCs w:val="18"/>
          <w:lang w:val="es-ES"/>
        </w:rPr>
        <w:t xml:space="preserve"> </w:t>
      </w:r>
      <w:r w:rsidRPr="000117C4">
        <w:rPr>
          <w:sz w:val="18"/>
          <w:szCs w:val="18"/>
          <w:lang w:val="es-ES"/>
        </w:rPr>
        <w:t xml:space="preserve"> </w:t>
      </w:r>
      <w:r w:rsidRPr="000117C4">
        <w:rPr>
          <w:i/>
          <w:sz w:val="18"/>
          <w:szCs w:val="18"/>
          <w:lang w:val="es-ES"/>
        </w:rPr>
        <w:t>Gesellschaft für Technische Zusammenarbeit</w:t>
      </w:r>
      <w:r w:rsidRPr="000117C4">
        <w:rPr>
          <w:sz w:val="18"/>
          <w:szCs w:val="18"/>
          <w:lang w:val="es-ES"/>
        </w:rPr>
        <w:t xml:space="preserve"> (Organismo Alemán de Cooperación Técnica).</w:t>
      </w:r>
    </w:p>
    <w:p w:rsidR="00BE4BE8" w:rsidRPr="000117C4" w:rsidRDefault="00BE4BE8" w:rsidP="00B013EF">
      <w:pPr>
        <w:pStyle w:val="H1G"/>
        <w:rPr>
          <w:lang w:val="es-ES"/>
        </w:rPr>
      </w:pPr>
      <w:r w:rsidRPr="000117C4">
        <w:rPr>
          <w:lang w:val="es-ES"/>
        </w:rPr>
        <w:tab/>
      </w:r>
      <w:bookmarkStart w:id="25" w:name="_Toc306352784"/>
      <w:r w:rsidRPr="000117C4">
        <w:rPr>
          <w:lang w:val="es-ES"/>
        </w:rPr>
        <w:t>D.</w:t>
      </w:r>
      <w:r w:rsidRPr="000117C4">
        <w:rPr>
          <w:lang w:val="es-ES"/>
        </w:rPr>
        <w:tab/>
        <w:t>Datos estadísticos</w:t>
      </w:r>
      <w:bookmarkEnd w:id="25"/>
    </w:p>
    <w:p w:rsidR="00BE4BE8" w:rsidRPr="000117C4" w:rsidRDefault="00BE4BE8" w:rsidP="00B013EF">
      <w:pPr>
        <w:pStyle w:val="H23G"/>
        <w:rPr>
          <w:lang w:val="es-ES"/>
        </w:rPr>
      </w:pPr>
      <w:r w:rsidRPr="000117C4">
        <w:rPr>
          <w:lang w:val="es-ES"/>
        </w:rPr>
        <w:tab/>
      </w:r>
      <w:bookmarkStart w:id="26" w:name="_Toc306352785"/>
      <w:r w:rsidRPr="000117C4">
        <w:rPr>
          <w:lang w:val="es-ES"/>
        </w:rPr>
        <w:t>1.</w:t>
      </w:r>
      <w:r w:rsidRPr="000117C4">
        <w:rPr>
          <w:lang w:val="es-ES"/>
        </w:rPr>
        <w:tab/>
        <w:t>Personal judicial, incluidos jueces y magistrados</w:t>
      </w:r>
      <w:bookmarkEnd w:id="26"/>
    </w:p>
    <w:p w:rsidR="00BE4BE8" w:rsidRPr="000117C4" w:rsidRDefault="00BE4BE8" w:rsidP="00B013EF">
      <w:pPr>
        <w:pStyle w:val="SingleTxtG"/>
        <w:rPr>
          <w:lang w:val="es-ES"/>
        </w:rPr>
      </w:pPr>
      <w:r w:rsidRPr="000117C4">
        <w:rPr>
          <w:lang w:val="es-ES"/>
        </w:rPr>
        <w:t>41.</w:t>
      </w:r>
      <w:r w:rsidRPr="000117C4">
        <w:rPr>
          <w:lang w:val="es-ES"/>
        </w:rPr>
        <w:tab/>
        <w:t>No se dispone de datos sobre el número de personas que trabajan en el sector judicial en Namibia.</w:t>
      </w:r>
    </w:p>
    <w:p w:rsidR="00BE4BE8" w:rsidRPr="000117C4" w:rsidRDefault="00BE4BE8" w:rsidP="00CC54B4">
      <w:pPr>
        <w:pStyle w:val="Heading1"/>
        <w:rPr>
          <w:lang w:val="es-ES"/>
        </w:rPr>
      </w:pPr>
      <w:bookmarkStart w:id="27" w:name="_Toc306352786"/>
      <w:r w:rsidRPr="000117C4">
        <w:rPr>
          <w:lang w:val="es-ES"/>
        </w:rPr>
        <w:t>Cuadro 7</w:t>
      </w:r>
      <w:bookmarkEnd w:id="27"/>
    </w:p>
    <w:p w:rsidR="00BE4BE8" w:rsidRPr="000117C4" w:rsidRDefault="00BE4BE8" w:rsidP="00B013EF">
      <w:pPr>
        <w:pStyle w:val="SingleTxtG"/>
        <w:jc w:val="left"/>
        <w:rPr>
          <w:b/>
          <w:lang w:val="es-ES"/>
        </w:rPr>
      </w:pPr>
      <w:r w:rsidRPr="000117C4">
        <w:rPr>
          <w:b/>
          <w:lang w:val="es-ES"/>
        </w:rPr>
        <w:t>Número de agentes d</w:t>
      </w:r>
      <w:r w:rsidR="00B013EF" w:rsidRPr="000117C4">
        <w:rPr>
          <w:b/>
          <w:lang w:val="es-ES"/>
        </w:rPr>
        <w:t>el orden uniformados por región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BE4BE8" w:rsidRPr="000117C4">
        <w:trPr>
          <w:tblHeader/>
        </w:trPr>
        <w:tc>
          <w:tcPr>
            <w:tcW w:w="3685" w:type="dxa"/>
            <w:tcBorders>
              <w:top w:val="single" w:sz="4" w:space="0" w:color="auto"/>
              <w:bottom w:val="single" w:sz="12" w:space="0" w:color="auto"/>
            </w:tcBorders>
            <w:vAlign w:val="bottom"/>
          </w:tcPr>
          <w:p w:rsidR="00BE4BE8" w:rsidRPr="000117C4" w:rsidRDefault="00BE4BE8" w:rsidP="00EE63CE">
            <w:pPr>
              <w:suppressAutoHyphens w:val="0"/>
              <w:spacing w:before="80" w:after="80" w:line="200" w:lineRule="exact"/>
              <w:rPr>
                <w:i/>
                <w:sz w:val="16"/>
                <w:lang w:val="es-ES"/>
              </w:rPr>
            </w:pPr>
            <w:r w:rsidRPr="000117C4">
              <w:rPr>
                <w:i/>
                <w:sz w:val="16"/>
                <w:lang w:val="es-ES"/>
              </w:rPr>
              <w:t>Región</w:t>
            </w:r>
          </w:p>
        </w:tc>
        <w:tc>
          <w:tcPr>
            <w:tcW w:w="3685" w:type="dxa"/>
            <w:tcBorders>
              <w:top w:val="single" w:sz="4" w:space="0" w:color="auto"/>
              <w:bottom w:val="single" w:sz="12" w:space="0" w:color="auto"/>
            </w:tcBorders>
            <w:vAlign w:val="bottom"/>
          </w:tcPr>
          <w:p w:rsidR="00BE4BE8" w:rsidRPr="000117C4" w:rsidRDefault="00BE4BE8" w:rsidP="00EE63CE">
            <w:pPr>
              <w:suppressAutoHyphens w:val="0"/>
              <w:spacing w:before="80" w:after="80" w:line="200" w:lineRule="exact"/>
              <w:jc w:val="right"/>
              <w:rPr>
                <w:b/>
                <w:i/>
                <w:sz w:val="16"/>
                <w:lang w:val="es-ES"/>
              </w:rPr>
            </w:pPr>
            <w:r w:rsidRPr="000117C4">
              <w:rPr>
                <w:b/>
                <w:i/>
                <w:sz w:val="16"/>
                <w:lang w:val="es-ES"/>
              </w:rPr>
              <w:t>Total</w:t>
            </w:r>
          </w:p>
        </w:tc>
      </w:tr>
      <w:tr w:rsidR="00BE4BE8" w:rsidRPr="000117C4">
        <w:tc>
          <w:tcPr>
            <w:tcW w:w="3685" w:type="dxa"/>
            <w:tcBorders>
              <w:top w:val="single" w:sz="12" w:space="0" w:color="auto"/>
            </w:tcBorders>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Caprivi</w:t>
            </w:r>
          </w:p>
        </w:tc>
        <w:tc>
          <w:tcPr>
            <w:tcW w:w="3685" w:type="dxa"/>
            <w:tcBorders>
              <w:top w:val="single" w:sz="12" w:space="0" w:color="auto"/>
            </w:tcBorders>
            <w:vAlign w:val="bottom"/>
          </w:tcPr>
          <w:p w:rsidR="00BE4BE8" w:rsidRPr="000117C4" w:rsidRDefault="00BE4BE8" w:rsidP="00EE63CE">
            <w:pPr>
              <w:suppressAutoHyphens w:val="0"/>
              <w:spacing w:before="40" w:after="40" w:line="220" w:lineRule="exact"/>
              <w:jc w:val="right"/>
              <w:rPr>
                <w:b/>
                <w:sz w:val="18"/>
                <w:szCs w:val="18"/>
                <w:lang w:val="es-ES"/>
              </w:rPr>
            </w:pPr>
            <w:r w:rsidRPr="000117C4">
              <w:rPr>
                <w:b/>
                <w:sz w:val="18"/>
                <w:szCs w:val="18"/>
                <w:lang w:val="es-ES"/>
              </w:rPr>
              <w:t>467</w:t>
            </w:r>
          </w:p>
        </w:tc>
      </w:tr>
      <w:tr w:rsidR="00BE4BE8" w:rsidRPr="000117C4">
        <w:tc>
          <w:tcPr>
            <w:tcW w:w="3685" w:type="dxa"/>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Erongo</w:t>
            </w:r>
          </w:p>
        </w:tc>
        <w:tc>
          <w:tcPr>
            <w:tcW w:w="3685" w:type="dxa"/>
            <w:vAlign w:val="bottom"/>
          </w:tcPr>
          <w:p w:rsidR="00BE4BE8" w:rsidRPr="000117C4" w:rsidRDefault="00BE4BE8" w:rsidP="00EE63CE">
            <w:pPr>
              <w:suppressAutoHyphens w:val="0"/>
              <w:spacing w:before="40" w:after="40" w:line="220" w:lineRule="exact"/>
              <w:jc w:val="right"/>
              <w:rPr>
                <w:b/>
                <w:sz w:val="18"/>
                <w:szCs w:val="18"/>
                <w:lang w:val="es-ES"/>
              </w:rPr>
            </w:pPr>
            <w:r w:rsidRPr="000117C4">
              <w:rPr>
                <w:b/>
                <w:sz w:val="18"/>
                <w:szCs w:val="18"/>
                <w:lang w:val="es-ES"/>
              </w:rPr>
              <w:t>557</w:t>
            </w:r>
          </w:p>
        </w:tc>
      </w:tr>
      <w:tr w:rsidR="00BE4BE8" w:rsidRPr="000117C4">
        <w:tc>
          <w:tcPr>
            <w:tcW w:w="3685" w:type="dxa"/>
            <w:tcBorders>
              <w:bottom w:val="nil"/>
            </w:tcBorders>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Hardap</w:t>
            </w:r>
          </w:p>
        </w:tc>
        <w:tc>
          <w:tcPr>
            <w:tcW w:w="3685" w:type="dxa"/>
            <w:tcBorders>
              <w:bottom w:val="nil"/>
            </w:tcBorders>
            <w:vAlign w:val="bottom"/>
          </w:tcPr>
          <w:p w:rsidR="00BE4BE8" w:rsidRPr="000117C4" w:rsidRDefault="00BE4BE8" w:rsidP="00EE63CE">
            <w:pPr>
              <w:suppressAutoHyphens w:val="0"/>
              <w:spacing w:before="40" w:after="40" w:line="220" w:lineRule="exact"/>
              <w:jc w:val="right"/>
              <w:rPr>
                <w:b/>
                <w:sz w:val="18"/>
                <w:szCs w:val="18"/>
                <w:lang w:val="es-ES"/>
              </w:rPr>
            </w:pPr>
            <w:r w:rsidRPr="000117C4">
              <w:rPr>
                <w:b/>
                <w:sz w:val="18"/>
                <w:szCs w:val="18"/>
                <w:lang w:val="es-ES"/>
              </w:rPr>
              <w:t>194</w:t>
            </w:r>
          </w:p>
        </w:tc>
      </w:tr>
      <w:tr w:rsidR="00BE4BE8" w:rsidRPr="000117C4">
        <w:tc>
          <w:tcPr>
            <w:tcW w:w="3685" w:type="dxa"/>
            <w:tcBorders>
              <w:top w:val="nil"/>
              <w:bottom w:val="nil"/>
            </w:tcBorders>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Karas</w:t>
            </w:r>
          </w:p>
        </w:tc>
        <w:tc>
          <w:tcPr>
            <w:tcW w:w="3685" w:type="dxa"/>
            <w:tcBorders>
              <w:top w:val="nil"/>
              <w:bottom w:val="nil"/>
            </w:tcBorders>
            <w:vAlign w:val="bottom"/>
          </w:tcPr>
          <w:p w:rsidR="00BE4BE8" w:rsidRPr="000117C4" w:rsidRDefault="00BE4BE8" w:rsidP="00EE63CE">
            <w:pPr>
              <w:suppressAutoHyphens w:val="0"/>
              <w:spacing w:before="40" w:after="40" w:line="220" w:lineRule="exact"/>
              <w:jc w:val="right"/>
              <w:rPr>
                <w:b/>
                <w:sz w:val="18"/>
                <w:szCs w:val="18"/>
                <w:lang w:val="es-ES"/>
              </w:rPr>
            </w:pPr>
            <w:r w:rsidRPr="000117C4">
              <w:rPr>
                <w:b/>
                <w:sz w:val="18"/>
                <w:szCs w:val="18"/>
                <w:lang w:val="es-ES"/>
              </w:rPr>
              <w:t>374</w:t>
            </w:r>
          </w:p>
        </w:tc>
      </w:tr>
      <w:tr w:rsidR="00BE4BE8" w:rsidRPr="000117C4">
        <w:tc>
          <w:tcPr>
            <w:tcW w:w="3685" w:type="dxa"/>
            <w:tcBorders>
              <w:top w:val="nil"/>
            </w:tcBorders>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Kavango</w:t>
            </w:r>
          </w:p>
        </w:tc>
        <w:tc>
          <w:tcPr>
            <w:tcW w:w="3685" w:type="dxa"/>
            <w:tcBorders>
              <w:top w:val="nil"/>
            </w:tcBorders>
            <w:vAlign w:val="bottom"/>
          </w:tcPr>
          <w:p w:rsidR="00BE4BE8" w:rsidRPr="000117C4" w:rsidRDefault="00BE4BE8" w:rsidP="00EE63CE">
            <w:pPr>
              <w:suppressAutoHyphens w:val="0"/>
              <w:spacing w:before="40" w:after="40" w:line="220" w:lineRule="exact"/>
              <w:jc w:val="right"/>
              <w:rPr>
                <w:b/>
                <w:sz w:val="18"/>
                <w:szCs w:val="18"/>
                <w:lang w:val="es-ES"/>
              </w:rPr>
            </w:pPr>
            <w:r w:rsidRPr="000117C4">
              <w:rPr>
                <w:b/>
                <w:sz w:val="18"/>
                <w:szCs w:val="18"/>
                <w:lang w:val="es-ES"/>
              </w:rPr>
              <w:t>579</w:t>
            </w:r>
          </w:p>
        </w:tc>
      </w:tr>
      <w:tr w:rsidR="00BE4BE8" w:rsidRPr="000117C4">
        <w:tc>
          <w:tcPr>
            <w:tcW w:w="3685" w:type="dxa"/>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Khomas</w:t>
            </w:r>
          </w:p>
        </w:tc>
        <w:tc>
          <w:tcPr>
            <w:tcW w:w="3685" w:type="dxa"/>
            <w:vAlign w:val="bottom"/>
          </w:tcPr>
          <w:p w:rsidR="00BE4BE8" w:rsidRPr="000117C4" w:rsidRDefault="00BE4BE8" w:rsidP="00EE63CE">
            <w:pPr>
              <w:suppressAutoHyphens w:val="0"/>
              <w:spacing w:before="40" w:after="40" w:line="220" w:lineRule="exact"/>
              <w:jc w:val="right"/>
              <w:rPr>
                <w:b/>
                <w:sz w:val="18"/>
                <w:szCs w:val="18"/>
                <w:lang w:val="es-ES"/>
              </w:rPr>
            </w:pPr>
            <w:r w:rsidRPr="000117C4">
              <w:rPr>
                <w:b/>
                <w:sz w:val="18"/>
                <w:szCs w:val="18"/>
                <w:lang w:val="es-ES"/>
              </w:rPr>
              <w:t>3</w:t>
            </w:r>
            <w:r w:rsidR="00C81912" w:rsidRPr="000117C4">
              <w:rPr>
                <w:b/>
                <w:sz w:val="18"/>
                <w:szCs w:val="18"/>
                <w:lang w:val="es-ES"/>
              </w:rPr>
              <w:t xml:space="preserve"> </w:t>
            </w:r>
            <w:r w:rsidRPr="000117C4">
              <w:rPr>
                <w:b/>
                <w:sz w:val="18"/>
                <w:szCs w:val="18"/>
                <w:lang w:val="es-ES"/>
              </w:rPr>
              <w:t>501</w:t>
            </w:r>
          </w:p>
        </w:tc>
      </w:tr>
      <w:tr w:rsidR="00BE4BE8" w:rsidRPr="000117C4">
        <w:tc>
          <w:tcPr>
            <w:tcW w:w="3685" w:type="dxa"/>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Kunene</w:t>
            </w:r>
          </w:p>
        </w:tc>
        <w:tc>
          <w:tcPr>
            <w:tcW w:w="3685" w:type="dxa"/>
            <w:vAlign w:val="bottom"/>
          </w:tcPr>
          <w:p w:rsidR="00BE4BE8" w:rsidRPr="000117C4" w:rsidRDefault="00BE4BE8" w:rsidP="00EE63CE">
            <w:pPr>
              <w:suppressAutoHyphens w:val="0"/>
              <w:spacing w:before="40" w:after="40" w:line="220" w:lineRule="exact"/>
              <w:jc w:val="right"/>
              <w:rPr>
                <w:b/>
                <w:sz w:val="18"/>
                <w:szCs w:val="18"/>
                <w:lang w:val="es-ES"/>
              </w:rPr>
            </w:pPr>
            <w:r w:rsidRPr="000117C4">
              <w:rPr>
                <w:b/>
                <w:sz w:val="18"/>
                <w:szCs w:val="18"/>
                <w:lang w:val="es-ES"/>
              </w:rPr>
              <w:t>436</w:t>
            </w:r>
          </w:p>
        </w:tc>
      </w:tr>
      <w:tr w:rsidR="00BE4BE8" w:rsidRPr="000117C4">
        <w:tc>
          <w:tcPr>
            <w:tcW w:w="3685" w:type="dxa"/>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Ohangwena</w:t>
            </w:r>
          </w:p>
        </w:tc>
        <w:tc>
          <w:tcPr>
            <w:tcW w:w="3685" w:type="dxa"/>
            <w:vAlign w:val="bottom"/>
          </w:tcPr>
          <w:p w:rsidR="00BE4BE8" w:rsidRPr="000117C4" w:rsidRDefault="00BE4BE8" w:rsidP="00EE63CE">
            <w:pPr>
              <w:suppressAutoHyphens w:val="0"/>
              <w:spacing w:before="40" w:after="40" w:line="220" w:lineRule="exact"/>
              <w:jc w:val="right"/>
              <w:rPr>
                <w:b/>
                <w:sz w:val="18"/>
                <w:szCs w:val="18"/>
                <w:lang w:val="es-ES"/>
              </w:rPr>
            </w:pPr>
            <w:r w:rsidRPr="000117C4">
              <w:rPr>
                <w:b/>
                <w:sz w:val="18"/>
                <w:szCs w:val="18"/>
                <w:lang w:val="es-ES"/>
              </w:rPr>
              <w:t>851</w:t>
            </w:r>
          </w:p>
        </w:tc>
      </w:tr>
      <w:tr w:rsidR="00BE4BE8" w:rsidRPr="000117C4">
        <w:tc>
          <w:tcPr>
            <w:tcW w:w="3685" w:type="dxa"/>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Omaheke</w:t>
            </w:r>
          </w:p>
        </w:tc>
        <w:tc>
          <w:tcPr>
            <w:tcW w:w="3685" w:type="dxa"/>
            <w:vAlign w:val="bottom"/>
          </w:tcPr>
          <w:p w:rsidR="00BE4BE8" w:rsidRPr="000117C4" w:rsidRDefault="00BE4BE8" w:rsidP="00EE63CE">
            <w:pPr>
              <w:suppressAutoHyphens w:val="0"/>
              <w:spacing w:before="40" w:after="40" w:line="220" w:lineRule="exact"/>
              <w:jc w:val="right"/>
              <w:rPr>
                <w:b/>
                <w:sz w:val="18"/>
                <w:szCs w:val="18"/>
                <w:lang w:val="es-ES"/>
              </w:rPr>
            </w:pPr>
            <w:r w:rsidRPr="000117C4">
              <w:rPr>
                <w:b/>
                <w:sz w:val="18"/>
                <w:szCs w:val="18"/>
                <w:lang w:val="es-ES"/>
              </w:rPr>
              <w:t>338</w:t>
            </w:r>
          </w:p>
        </w:tc>
      </w:tr>
      <w:tr w:rsidR="00BE4BE8" w:rsidRPr="000117C4">
        <w:tc>
          <w:tcPr>
            <w:tcW w:w="3685" w:type="dxa"/>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Omusati</w:t>
            </w:r>
          </w:p>
        </w:tc>
        <w:tc>
          <w:tcPr>
            <w:tcW w:w="3685" w:type="dxa"/>
            <w:vAlign w:val="bottom"/>
          </w:tcPr>
          <w:p w:rsidR="00BE4BE8" w:rsidRPr="000117C4" w:rsidRDefault="00BE4BE8" w:rsidP="00EE63CE">
            <w:pPr>
              <w:suppressAutoHyphens w:val="0"/>
              <w:spacing w:before="40" w:after="40" w:line="220" w:lineRule="exact"/>
              <w:jc w:val="right"/>
              <w:rPr>
                <w:b/>
                <w:sz w:val="18"/>
                <w:szCs w:val="18"/>
                <w:lang w:val="es-ES"/>
              </w:rPr>
            </w:pPr>
            <w:r w:rsidRPr="000117C4">
              <w:rPr>
                <w:b/>
                <w:sz w:val="18"/>
                <w:szCs w:val="18"/>
                <w:lang w:val="es-ES"/>
              </w:rPr>
              <w:t>770</w:t>
            </w:r>
          </w:p>
        </w:tc>
      </w:tr>
      <w:tr w:rsidR="00BE4BE8" w:rsidRPr="000117C4">
        <w:tc>
          <w:tcPr>
            <w:tcW w:w="3685" w:type="dxa"/>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Oshana</w:t>
            </w:r>
          </w:p>
        </w:tc>
        <w:tc>
          <w:tcPr>
            <w:tcW w:w="3685" w:type="dxa"/>
            <w:vAlign w:val="bottom"/>
          </w:tcPr>
          <w:p w:rsidR="00BE4BE8" w:rsidRPr="000117C4" w:rsidRDefault="00BE4BE8" w:rsidP="00EE63CE">
            <w:pPr>
              <w:suppressAutoHyphens w:val="0"/>
              <w:spacing w:before="40" w:after="40" w:line="220" w:lineRule="exact"/>
              <w:jc w:val="right"/>
              <w:rPr>
                <w:b/>
                <w:sz w:val="18"/>
                <w:szCs w:val="18"/>
                <w:lang w:val="es-ES"/>
              </w:rPr>
            </w:pPr>
            <w:r w:rsidRPr="000117C4">
              <w:rPr>
                <w:b/>
                <w:sz w:val="18"/>
                <w:szCs w:val="18"/>
                <w:lang w:val="es-ES"/>
              </w:rPr>
              <w:t>2</w:t>
            </w:r>
            <w:r w:rsidR="00C81912" w:rsidRPr="000117C4">
              <w:rPr>
                <w:b/>
                <w:sz w:val="18"/>
                <w:szCs w:val="18"/>
                <w:lang w:val="es-ES"/>
              </w:rPr>
              <w:t xml:space="preserve"> </w:t>
            </w:r>
            <w:r w:rsidRPr="000117C4">
              <w:rPr>
                <w:b/>
                <w:sz w:val="18"/>
                <w:szCs w:val="18"/>
                <w:lang w:val="es-ES"/>
              </w:rPr>
              <w:t>040</w:t>
            </w:r>
          </w:p>
        </w:tc>
      </w:tr>
      <w:tr w:rsidR="00BE4BE8" w:rsidRPr="000117C4">
        <w:tc>
          <w:tcPr>
            <w:tcW w:w="3685" w:type="dxa"/>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Oshikoto</w:t>
            </w:r>
          </w:p>
        </w:tc>
        <w:tc>
          <w:tcPr>
            <w:tcW w:w="3685" w:type="dxa"/>
            <w:vAlign w:val="bottom"/>
          </w:tcPr>
          <w:p w:rsidR="00BE4BE8" w:rsidRPr="000117C4" w:rsidRDefault="00BE4BE8" w:rsidP="00EE63CE">
            <w:pPr>
              <w:suppressAutoHyphens w:val="0"/>
              <w:spacing w:before="40" w:after="40" w:line="220" w:lineRule="exact"/>
              <w:jc w:val="right"/>
              <w:rPr>
                <w:b/>
                <w:sz w:val="18"/>
                <w:szCs w:val="18"/>
                <w:lang w:val="es-ES"/>
              </w:rPr>
            </w:pPr>
            <w:r w:rsidRPr="000117C4">
              <w:rPr>
                <w:b/>
                <w:sz w:val="18"/>
                <w:szCs w:val="18"/>
                <w:lang w:val="es-ES"/>
              </w:rPr>
              <w:t>554</w:t>
            </w:r>
          </w:p>
        </w:tc>
      </w:tr>
      <w:tr w:rsidR="00BE4BE8" w:rsidRPr="000117C4">
        <w:tc>
          <w:tcPr>
            <w:tcW w:w="3685" w:type="dxa"/>
            <w:tcBorders>
              <w:bottom w:val="single" w:sz="4" w:space="0" w:color="auto"/>
            </w:tcBorders>
            <w:vAlign w:val="bottom"/>
          </w:tcPr>
          <w:p w:rsidR="00BE4BE8" w:rsidRPr="000117C4" w:rsidRDefault="00BE4BE8" w:rsidP="00EE63CE">
            <w:pPr>
              <w:suppressAutoHyphens w:val="0"/>
              <w:spacing w:before="40" w:after="40" w:line="220" w:lineRule="exact"/>
              <w:rPr>
                <w:sz w:val="18"/>
                <w:szCs w:val="18"/>
                <w:lang w:val="es-ES"/>
              </w:rPr>
            </w:pPr>
            <w:r w:rsidRPr="000117C4">
              <w:rPr>
                <w:sz w:val="18"/>
                <w:szCs w:val="18"/>
                <w:lang w:val="es-ES"/>
              </w:rPr>
              <w:t>Otjozondjupa</w:t>
            </w:r>
          </w:p>
        </w:tc>
        <w:tc>
          <w:tcPr>
            <w:tcW w:w="3685" w:type="dxa"/>
            <w:tcBorders>
              <w:bottom w:val="single" w:sz="4" w:space="0" w:color="auto"/>
            </w:tcBorders>
            <w:vAlign w:val="bottom"/>
          </w:tcPr>
          <w:p w:rsidR="00BE4BE8" w:rsidRPr="000117C4" w:rsidRDefault="00BE4BE8" w:rsidP="00EE63CE">
            <w:pPr>
              <w:suppressAutoHyphens w:val="0"/>
              <w:spacing w:before="40" w:after="40" w:line="220" w:lineRule="exact"/>
              <w:jc w:val="right"/>
              <w:rPr>
                <w:b/>
                <w:sz w:val="18"/>
                <w:szCs w:val="18"/>
                <w:lang w:val="es-ES"/>
              </w:rPr>
            </w:pPr>
            <w:r w:rsidRPr="000117C4">
              <w:rPr>
                <w:b/>
                <w:sz w:val="18"/>
                <w:szCs w:val="18"/>
                <w:lang w:val="es-ES"/>
              </w:rPr>
              <w:t>396</w:t>
            </w:r>
          </w:p>
        </w:tc>
      </w:tr>
      <w:tr w:rsidR="00BE4BE8" w:rsidRPr="000117C4">
        <w:tc>
          <w:tcPr>
            <w:tcW w:w="3685" w:type="dxa"/>
            <w:tcBorders>
              <w:top w:val="single" w:sz="4" w:space="0" w:color="auto"/>
              <w:bottom w:val="single" w:sz="12" w:space="0" w:color="auto"/>
            </w:tcBorders>
            <w:vAlign w:val="bottom"/>
          </w:tcPr>
          <w:p w:rsidR="00BE4BE8" w:rsidRPr="000117C4" w:rsidRDefault="00BE4BE8" w:rsidP="00EE63CE">
            <w:pPr>
              <w:suppressAutoHyphens w:val="0"/>
              <w:spacing w:before="80" w:after="80" w:line="220" w:lineRule="exact"/>
              <w:ind w:left="284"/>
              <w:rPr>
                <w:b/>
                <w:sz w:val="18"/>
                <w:szCs w:val="18"/>
                <w:lang w:val="es-ES"/>
              </w:rPr>
            </w:pPr>
            <w:r w:rsidRPr="000117C4">
              <w:rPr>
                <w:b/>
                <w:sz w:val="18"/>
                <w:szCs w:val="18"/>
                <w:lang w:val="es-ES"/>
              </w:rPr>
              <w:t>Namibia (Total)</w:t>
            </w:r>
          </w:p>
        </w:tc>
        <w:tc>
          <w:tcPr>
            <w:tcW w:w="3685" w:type="dxa"/>
            <w:tcBorders>
              <w:top w:val="single" w:sz="4" w:space="0" w:color="auto"/>
              <w:bottom w:val="single" w:sz="12" w:space="0" w:color="auto"/>
            </w:tcBorders>
            <w:vAlign w:val="bottom"/>
          </w:tcPr>
          <w:p w:rsidR="00BE4BE8" w:rsidRPr="000117C4" w:rsidRDefault="00BE4BE8" w:rsidP="00EE63CE">
            <w:pPr>
              <w:suppressAutoHyphens w:val="0"/>
              <w:spacing w:before="80" w:after="80" w:line="220" w:lineRule="exact"/>
              <w:jc w:val="right"/>
              <w:rPr>
                <w:b/>
                <w:sz w:val="18"/>
                <w:szCs w:val="18"/>
                <w:lang w:val="es-ES"/>
              </w:rPr>
            </w:pPr>
            <w:r w:rsidRPr="000117C4">
              <w:rPr>
                <w:b/>
                <w:sz w:val="18"/>
                <w:szCs w:val="18"/>
                <w:lang w:val="es-ES"/>
              </w:rPr>
              <w:t>11</w:t>
            </w:r>
            <w:r w:rsidR="00C81912" w:rsidRPr="000117C4">
              <w:rPr>
                <w:b/>
                <w:sz w:val="18"/>
                <w:szCs w:val="18"/>
                <w:lang w:val="es-ES"/>
              </w:rPr>
              <w:t xml:space="preserve"> </w:t>
            </w:r>
            <w:r w:rsidRPr="000117C4">
              <w:rPr>
                <w:b/>
                <w:sz w:val="18"/>
                <w:szCs w:val="18"/>
                <w:lang w:val="es-ES"/>
              </w:rPr>
              <w:t>057</w:t>
            </w:r>
          </w:p>
        </w:tc>
      </w:tr>
    </w:tbl>
    <w:p w:rsidR="00BE4BE8" w:rsidRPr="000117C4" w:rsidRDefault="00BE4BE8" w:rsidP="00D234F9">
      <w:pPr>
        <w:pStyle w:val="Heading1"/>
        <w:spacing w:before="240"/>
        <w:rPr>
          <w:lang w:val="es-ES"/>
        </w:rPr>
      </w:pPr>
      <w:bookmarkStart w:id="28" w:name="_Toc306352787"/>
      <w:r w:rsidRPr="000117C4">
        <w:rPr>
          <w:lang w:val="es-ES"/>
        </w:rPr>
        <w:t>Cuadro 8</w:t>
      </w:r>
      <w:bookmarkEnd w:id="28"/>
    </w:p>
    <w:p w:rsidR="00BE4BE8" w:rsidRPr="000117C4" w:rsidRDefault="00BE4BE8" w:rsidP="003B20BB">
      <w:pPr>
        <w:pStyle w:val="SingleTxtG"/>
        <w:ind w:right="0"/>
        <w:jc w:val="left"/>
        <w:rPr>
          <w:b/>
          <w:lang w:val="es-ES"/>
        </w:rPr>
      </w:pPr>
      <w:r w:rsidRPr="000117C4">
        <w:rPr>
          <w:b/>
          <w:lang w:val="es-ES"/>
        </w:rPr>
        <w:t>Número de profesores por región y por nivel de enseñanza</w:t>
      </w: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4"/>
        <w:gridCol w:w="1986"/>
        <w:gridCol w:w="1986"/>
        <w:gridCol w:w="1986"/>
      </w:tblGrid>
      <w:tr w:rsidR="00BE4BE8" w:rsidRPr="000117C4">
        <w:trPr>
          <w:tblHeader/>
        </w:trPr>
        <w:tc>
          <w:tcPr>
            <w:tcW w:w="1414" w:type="dxa"/>
            <w:tcBorders>
              <w:top w:val="single" w:sz="4" w:space="0" w:color="auto"/>
              <w:bottom w:val="single" w:sz="12" w:space="0" w:color="auto"/>
            </w:tcBorders>
            <w:vAlign w:val="bottom"/>
          </w:tcPr>
          <w:p w:rsidR="00BE4BE8" w:rsidRPr="000117C4" w:rsidRDefault="00BE4BE8" w:rsidP="003B20BB">
            <w:pPr>
              <w:suppressAutoHyphens w:val="0"/>
              <w:spacing w:before="80" w:after="80" w:line="200" w:lineRule="exact"/>
              <w:rPr>
                <w:i/>
                <w:sz w:val="16"/>
                <w:szCs w:val="16"/>
                <w:lang w:val="es-ES"/>
              </w:rPr>
            </w:pPr>
            <w:r w:rsidRPr="000117C4">
              <w:rPr>
                <w:i/>
                <w:sz w:val="16"/>
                <w:szCs w:val="16"/>
                <w:lang w:val="es-ES"/>
              </w:rPr>
              <w:t>Región</w:t>
            </w:r>
          </w:p>
        </w:tc>
        <w:tc>
          <w:tcPr>
            <w:tcW w:w="1986" w:type="dxa"/>
            <w:tcBorders>
              <w:top w:val="single" w:sz="4" w:space="0" w:color="auto"/>
              <w:bottom w:val="single" w:sz="12" w:space="0" w:color="auto"/>
            </w:tcBorders>
            <w:vAlign w:val="bottom"/>
          </w:tcPr>
          <w:p w:rsidR="00BE4BE8" w:rsidRPr="000117C4" w:rsidRDefault="00BE4BE8" w:rsidP="003B20BB">
            <w:pPr>
              <w:suppressAutoHyphens w:val="0"/>
              <w:spacing w:before="80" w:after="80" w:line="200" w:lineRule="exact"/>
              <w:jc w:val="right"/>
              <w:rPr>
                <w:b/>
                <w:i/>
                <w:sz w:val="16"/>
                <w:szCs w:val="16"/>
                <w:lang w:val="es-ES"/>
              </w:rPr>
            </w:pPr>
            <w:r w:rsidRPr="000117C4">
              <w:rPr>
                <w:b/>
                <w:i/>
                <w:sz w:val="16"/>
                <w:lang w:val="es-ES"/>
              </w:rPr>
              <w:t>Total</w:t>
            </w:r>
          </w:p>
        </w:tc>
        <w:tc>
          <w:tcPr>
            <w:tcW w:w="1986" w:type="dxa"/>
            <w:tcBorders>
              <w:top w:val="single" w:sz="4" w:space="0" w:color="auto"/>
              <w:bottom w:val="single" w:sz="12" w:space="0" w:color="auto"/>
            </w:tcBorders>
            <w:vAlign w:val="bottom"/>
          </w:tcPr>
          <w:p w:rsidR="00BE4BE8" w:rsidRPr="000117C4" w:rsidRDefault="00BE4BE8" w:rsidP="003B20BB">
            <w:pPr>
              <w:suppressAutoHyphens w:val="0"/>
              <w:spacing w:before="80" w:after="80" w:line="200" w:lineRule="exact"/>
              <w:jc w:val="right"/>
              <w:rPr>
                <w:i/>
                <w:sz w:val="16"/>
                <w:szCs w:val="16"/>
                <w:lang w:val="es-ES"/>
              </w:rPr>
            </w:pPr>
            <w:r w:rsidRPr="000117C4">
              <w:rPr>
                <w:i/>
                <w:sz w:val="16"/>
                <w:szCs w:val="16"/>
                <w:lang w:val="es-ES"/>
              </w:rPr>
              <w:t>Cursos de enseñanza primaria</w:t>
            </w:r>
            <w:r w:rsidRPr="000117C4">
              <w:rPr>
                <w:lang w:val="es-ES"/>
              </w:rPr>
              <w:t>*</w:t>
            </w:r>
          </w:p>
        </w:tc>
        <w:tc>
          <w:tcPr>
            <w:tcW w:w="1986" w:type="dxa"/>
            <w:tcBorders>
              <w:top w:val="single" w:sz="4" w:space="0" w:color="auto"/>
              <w:bottom w:val="single" w:sz="12" w:space="0" w:color="auto"/>
            </w:tcBorders>
            <w:vAlign w:val="bottom"/>
          </w:tcPr>
          <w:p w:rsidR="00BE4BE8" w:rsidRPr="000117C4" w:rsidRDefault="00BE4BE8" w:rsidP="003B20BB">
            <w:pPr>
              <w:suppressAutoHyphens w:val="0"/>
              <w:spacing w:before="80" w:after="80" w:line="200" w:lineRule="exact"/>
              <w:jc w:val="right"/>
              <w:rPr>
                <w:i/>
                <w:sz w:val="16"/>
                <w:szCs w:val="16"/>
                <w:lang w:val="es-ES"/>
              </w:rPr>
            </w:pPr>
            <w:r w:rsidRPr="000117C4">
              <w:rPr>
                <w:i/>
                <w:sz w:val="16"/>
                <w:szCs w:val="16"/>
                <w:lang w:val="es-ES"/>
              </w:rPr>
              <w:t>Cursos de enseñanza secundaria</w:t>
            </w:r>
            <w:r w:rsidRPr="000117C4">
              <w:rPr>
                <w:lang w:val="es-ES"/>
              </w:rPr>
              <w:t>*</w:t>
            </w:r>
          </w:p>
        </w:tc>
      </w:tr>
      <w:tr w:rsidR="00BE4BE8" w:rsidRPr="000117C4">
        <w:tc>
          <w:tcPr>
            <w:tcW w:w="1414" w:type="dxa"/>
            <w:tcBorders>
              <w:top w:val="single" w:sz="12" w:space="0" w:color="auto"/>
            </w:tcBorders>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Oficina Central</w:t>
            </w:r>
            <w:r w:rsidRPr="000117C4">
              <w:rPr>
                <w:szCs w:val="18"/>
                <w:lang w:val="es-ES"/>
              </w:rPr>
              <w:t>**</w:t>
            </w:r>
          </w:p>
        </w:tc>
        <w:tc>
          <w:tcPr>
            <w:tcW w:w="1986" w:type="dxa"/>
            <w:tcBorders>
              <w:top w:val="single" w:sz="12" w:space="0" w:color="auto"/>
            </w:tcBorders>
            <w:vAlign w:val="bottom"/>
          </w:tcPr>
          <w:p w:rsidR="00BE4BE8" w:rsidRPr="000117C4" w:rsidRDefault="00BE4BE8" w:rsidP="003B20BB">
            <w:pPr>
              <w:suppressAutoHyphens w:val="0"/>
              <w:spacing w:before="40" w:after="40" w:line="220" w:lineRule="exact"/>
              <w:jc w:val="right"/>
              <w:rPr>
                <w:b/>
                <w:sz w:val="18"/>
                <w:szCs w:val="18"/>
                <w:lang w:val="es-ES"/>
              </w:rPr>
            </w:pPr>
            <w:r w:rsidRPr="000117C4">
              <w:rPr>
                <w:b/>
                <w:sz w:val="18"/>
                <w:szCs w:val="18"/>
                <w:lang w:val="es-ES"/>
              </w:rPr>
              <w:t>176</w:t>
            </w:r>
          </w:p>
        </w:tc>
        <w:tc>
          <w:tcPr>
            <w:tcW w:w="1986" w:type="dxa"/>
            <w:tcBorders>
              <w:top w:val="single" w:sz="12" w:space="0" w:color="auto"/>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45</w:t>
            </w:r>
          </w:p>
        </w:tc>
        <w:tc>
          <w:tcPr>
            <w:tcW w:w="1986" w:type="dxa"/>
            <w:tcBorders>
              <w:top w:val="single" w:sz="12" w:space="0" w:color="auto"/>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40</w:t>
            </w:r>
          </w:p>
        </w:tc>
      </w:tr>
      <w:tr w:rsidR="00BE4BE8" w:rsidRPr="000117C4">
        <w:tc>
          <w:tcPr>
            <w:tcW w:w="1414" w:type="dxa"/>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Caprivi</w:t>
            </w:r>
          </w:p>
        </w:tc>
        <w:tc>
          <w:tcPr>
            <w:tcW w:w="1986" w:type="dxa"/>
            <w:vAlign w:val="bottom"/>
          </w:tcPr>
          <w:p w:rsidR="00BE4BE8" w:rsidRPr="000117C4" w:rsidRDefault="00BE4BE8" w:rsidP="003B20BB">
            <w:pPr>
              <w:suppressAutoHyphens w:val="0"/>
              <w:spacing w:before="40" w:after="40" w:line="220" w:lineRule="exact"/>
              <w:jc w:val="right"/>
              <w:rPr>
                <w:b/>
                <w:sz w:val="18"/>
                <w:szCs w:val="18"/>
                <w:lang w:val="es-ES"/>
              </w:rPr>
            </w:pPr>
            <w:r w:rsidRPr="000117C4">
              <w:rPr>
                <w:b/>
                <w:sz w:val="18"/>
                <w:szCs w:val="18"/>
                <w:lang w:val="es-ES"/>
              </w:rPr>
              <w:t>995</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634</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360</w:t>
            </w:r>
          </w:p>
        </w:tc>
      </w:tr>
      <w:tr w:rsidR="00BE4BE8" w:rsidRPr="000117C4">
        <w:tc>
          <w:tcPr>
            <w:tcW w:w="1414" w:type="dxa"/>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Erongo</w:t>
            </w:r>
          </w:p>
        </w:tc>
        <w:tc>
          <w:tcPr>
            <w:tcW w:w="1986" w:type="dxa"/>
            <w:vAlign w:val="bottom"/>
          </w:tcPr>
          <w:p w:rsidR="00BE4BE8" w:rsidRPr="000117C4" w:rsidRDefault="00BE4BE8" w:rsidP="003B20BB">
            <w:pPr>
              <w:suppressAutoHyphens w:val="0"/>
              <w:spacing w:before="40" w:after="40" w:line="220" w:lineRule="exact"/>
              <w:jc w:val="right"/>
              <w:rPr>
                <w:b/>
                <w:sz w:val="18"/>
                <w:szCs w:val="18"/>
                <w:lang w:val="es-ES"/>
              </w:rPr>
            </w:pPr>
            <w:r w:rsidRPr="000117C4">
              <w:rPr>
                <w:b/>
                <w:sz w:val="18"/>
                <w:szCs w:val="18"/>
                <w:lang w:val="es-ES"/>
              </w:rPr>
              <w:t>937</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585</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336</w:t>
            </w:r>
          </w:p>
        </w:tc>
      </w:tr>
      <w:tr w:rsidR="00BE4BE8" w:rsidRPr="000117C4">
        <w:tc>
          <w:tcPr>
            <w:tcW w:w="1414" w:type="dxa"/>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Hardap</w:t>
            </w:r>
          </w:p>
        </w:tc>
        <w:tc>
          <w:tcPr>
            <w:tcW w:w="1986" w:type="dxa"/>
            <w:vAlign w:val="bottom"/>
          </w:tcPr>
          <w:p w:rsidR="00BE4BE8" w:rsidRPr="000117C4" w:rsidRDefault="00BE4BE8" w:rsidP="003B20BB">
            <w:pPr>
              <w:suppressAutoHyphens w:val="0"/>
              <w:spacing w:before="40" w:after="40" w:line="220" w:lineRule="exact"/>
              <w:jc w:val="right"/>
              <w:rPr>
                <w:b/>
                <w:sz w:val="18"/>
                <w:szCs w:val="18"/>
                <w:lang w:val="es-ES"/>
              </w:rPr>
            </w:pPr>
            <w:r w:rsidRPr="000117C4">
              <w:rPr>
                <w:b/>
                <w:sz w:val="18"/>
                <w:szCs w:val="18"/>
                <w:lang w:val="es-ES"/>
              </w:rPr>
              <w:t>707</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480</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224</w:t>
            </w:r>
          </w:p>
        </w:tc>
      </w:tr>
      <w:tr w:rsidR="00BE4BE8" w:rsidRPr="000117C4">
        <w:tc>
          <w:tcPr>
            <w:tcW w:w="1414" w:type="dxa"/>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Karas</w:t>
            </w:r>
          </w:p>
        </w:tc>
        <w:tc>
          <w:tcPr>
            <w:tcW w:w="1986" w:type="dxa"/>
            <w:vAlign w:val="bottom"/>
          </w:tcPr>
          <w:p w:rsidR="00BE4BE8" w:rsidRPr="000117C4" w:rsidRDefault="00BE4BE8" w:rsidP="003B20BB">
            <w:pPr>
              <w:suppressAutoHyphens w:val="0"/>
              <w:spacing w:before="40" w:after="40" w:line="220" w:lineRule="exact"/>
              <w:jc w:val="right"/>
              <w:rPr>
                <w:b/>
                <w:sz w:val="18"/>
                <w:szCs w:val="18"/>
                <w:lang w:val="es-ES"/>
              </w:rPr>
            </w:pPr>
            <w:r w:rsidRPr="000117C4">
              <w:rPr>
                <w:b/>
                <w:sz w:val="18"/>
                <w:szCs w:val="18"/>
                <w:lang w:val="es-ES"/>
              </w:rPr>
              <w:t>699</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458</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217</w:t>
            </w:r>
          </w:p>
        </w:tc>
      </w:tr>
      <w:tr w:rsidR="00BE4BE8" w:rsidRPr="000117C4">
        <w:tc>
          <w:tcPr>
            <w:tcW w:w="1414" w:type="dxa"/>
            <w:tcBorders>
              <w:bottom w:val="nil"/>
            </w:tcBorders>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Kavango</w:t>
            </w:r>
          </w:p>
        </w:tc>
        <w:tc>
          <w:tcPr>
            <w:tcW w:w="1986" w:type="dxa"/>
            <w:tcBorders>
              <w:bottom w:val="nil"/>
            </w:tcBorders>
            <w:vAlign w:val="bottom"/>
          </w:tcPr>
          <w:p w:rsidR="00BE4BE8" w:rsidRPr="000117C4" w:rsidRDefault="00BE4BE8" w:rsidP="003B20BB">
            <w:pPr>
              <w:suppressAutoHyphens w:val="0"/>
              <w:spacing w:before="40" w:after="40" w:line="220" w:lineRule="exact"/>
              <w:jc w:val="right"/>
              <w:rPr>
                <w:b/>
                <w:sz w:val="18"/>
                <w:szCs w:val="18"/>
                <w:lang w:val="es-ES"/>
              </w:rPr>
            </w:pPr>
            <w:r w:rsidRPr="000117C4">
              <w:rPr>
                <w:b/>
                <w:sz w:val="18"/>
                <w:szCs w:val="18"/>
                <w:lang w:val="es-ES"/>
              </w:rPr>
              <w:t>2</w:t>
            </w:r>
            <w:r w:rsidR="00B013EF" w:rsidRPr="000117C4">
              <w:rPr>
                <w:b/>
                <w:sz w:val="18"/>
                <w:szCs w:val="18"/>
                <w:lang w:val="es-ES"/>
              </w:rPr>
              <w:t xml:space="preserve"> </w:t>
            </w:r>
            <w:r w:rsidRPr="000117C4">
              <w:rPr>
                <w:b/>
                <w:sz w:val="18"/>
                <w:szCs w:val="18"/>
                <w:lang w:val="es-ES"/>
              </w:rPr>
              <w:t>409</w:t>
            </w:r>
          </w:p>
        </w:tc>
        <w:tc>
          <w:tcPr>
            <w:tcW w:w="1986" w:type="dxa"/>
            <w:tcBorders>
              <w:bottom w:val="nil"/>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1</w:t>
            </w:r>
            <w:r w:rsidR="00B013EF" w:rsidRPr="000117C4">
              <w:rPr>
                <w:sz w:val="18"/>
                <w:szCs w:val="18"/>
                <w:lang w:val="es-ES"/>
              </w:rPr>
              <w:t xml:space="preserve"> </w:t>
            </w:r>
            <w:r w:rsidRPr="000117C4">
              <w:rPr>
                <w:sz w:val="18"/>
                <w:szCs w:val="18"/>
                <w:lang w:val="es-ES"/>
              </w:rPr>
              <w:t>783</w:t>
            </w:r>
          </w:p>
        </w:tc>
        <w:tc>
          <w:tcPr>
            <w:tcW w:w="1986" w:type="dxa"/>
            <w:tcBorders>
              <w:bottom w:val="nil"/>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612</w:t>
            </w:r>
          </w:p>
        </w:tc>
      </w:tr>
      <w:tr w:rsidR="00BE4BE8" w:rsidRPr="000117C4">
        <w:tc>
          <w:tcPr>
            <w:tcW w:w="1414" w:type="dxa"/>
            <w:tcBorders>
              <w:top w:val="nil"/>
              <w:bottom w:val="nil"/>
            </w:tcBorders>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Khomas</w:t>
            </w:r>
          </w:p>
        </w:tc>
        <w:tc>
          <w:tcPr>
            <w:tcW w:w="1986" w:type="dxa"/>
            <w:tcBorders>
              <w:top w:val="nil"/>
              <w:bottom w:val="nil"/>
            </w:tcBorders>
            <w:vAlign w:val="bottom"/>
          </w:tcPr>
          <w:p w:rsidR="00BE4BE8" w:rsidRPr="000117C4" w:rsidRDefault="00B013EF" w:rsidP="003B20BB">
            <w:pPr>
              <w:suppressAutoHyphens w:val="0"/>
              <w:spacing w:before="40" w:after="40" w:line="220" w:lineRule="exact"/>
              <w:jc w:val="right"/>
              <w:rPr>
                <w:b/>
                <w:sz w:val="18"/>
                <w:szCs w:val="18"/>
                <w:lang w:val="es-ES"/>
              </w:rPr>
            </w:pPr>
            <w:r w:rsidRPr="000117C4">
              <w:rPr>
                <w:b/>
                <w:sz w:val="18"/>
                <w:szCs w:val="18"/>
                <w:lang w:val="es-ES"/>
              </w:rPr>
              <w:t xml:space="preserve">2 </w:t>
            </w:r>
            <w:r w:rsidR="00BE4BE8" w:rsidRPr="000117C4">
              <w:rPr>
                <w:b/>
                <w:sz w:val="18"/>
                <w:szCs w:val="18"/>
                <w:lang w:val="es-ES"/>
              </w:rPr>
              <w:t>279</w:t>
            </w:r>
          </w:p>
        </w:tc>
        <w:tc>
          <w:tcPr>
            <w:tcW w:w="1986" w:type="dxa"/>
            <w:tcBorders>
              <w:top w:val="nil"/>
              <w:bottom w:val="nil"/>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1</w:t>
            </w:r>
            <w:r w:rsidR="00B013EF" w:rsidRPr="000117C4">
              <w:rPr>
                <w:sz w:val="18"/>
                <w:szCs w:val="18"/>
                <w:lang w:val="es-ES"/>
              </w:rPr>
              <w:t xml:space="preserve"> </w:t>
            </w:r>
            <w:r w:rsidRPr="000117C4">
              <w:rPr>
                <w:sz w:val="18"/>
                <w:szCs w:val="18"/>
                <w:lang w:val="es-ES"/>
              </w:rPr>
              <w:t>382</w:t>
            </w:r>
          </w:p>
        </w:tc>
        <w:tc>
          <w:tcPr>
            <w:tcW w:w="1986" w:type="dxa"/>
            <w:tcBorders>
              <w:top w:val="nil"/>
              <w:bottom w:val="nil"/>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858</w:t>
            </w:r>
          </w:p>
        </w:tc>
      </w:tr>
      <w:tr w:rsidR="00BE4BE8" w:rsidRPr="000117C4">
        <w:tc>
          <w:tcPr>
            <w:tcW w:w="1414" w:type="dxa"/>
            <w:tcBorders>
              <w:top w:val="nil"/>
            </w:tcBorders>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Kunene</w:t>
            </w:r>
          </w:p>
        </w:tc>
        <w:tc>
          <w:tcPr>
            <w:tcW w:w="1986" w:type="dxa"/>
            <w:tcBorders>
              <w:top w:val="nil"/>
            </w:tcBorders>
            <w:vAlign w:val="bottom"/>
          </w:tcPr>
          <w:p w:rsidR="00BE4BE8" w:rsidRPr="000117C4" w:rsidRDefault="00BE4BE8" w:rsidP="003B20BB">
            <w:pPr>
              <w:suppressAutoHyphens w:val="0"/>
              <w:spacing w:before="40" w:after="40" w:line="220" w:lineRule="exact"/>
              <w:jc w:val="right"/>
              <w:rPr>
                <w:b/>
                <w:sz w:val="18"/>
                <w:szCs w:val="18"/>
                <w:lang w:val="es-ES"/>
              </w:rPr>
            </w:pPr>
            <w:r w:rsidRPr="000117C4">
              <w:rPr>
                <w:b/>
                <w:sz w:val="18"/>
                <w:szCs w:val="18"/>
                <w:lang w:val="es-ES"/>
              </w:rPr>
              <w:t>620</w:t>
            </w:r>
          </w:p>
        </w:tc>
        <w:tc>
          <w:tcPr>
            <w:tcW w:w="1986" w:type="dxa"/>
            <w:tcBorders>
              <w:top w:val="nil"/>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458</w:t>
            </w:r>
          </w:p>
        </w:tc>
        <w:tc>
          <w:tcPr>
            <w:tcW w:w="1986" w:type="dxa"/>
            <w:tcBorders>
              <w:top w:val="nil"/>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148</w:t>
            </w:r>
          </w:p>
        </w:tc>
      </w:tr>
      <w:tr w:rsidR="00BE4BE8" w:rsidRPr="000117C4">
        <w:tc>
          <w:tcPr>
            <w:tcW w:w="1414" w:type="dxa"/>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Ohangwena</w:t>
            </w:r>
          </w:p>
        </w:tc>
        <w:tc>
          <w:tcPr>
            <w:tcW w:w="1986" w:type="dxa"/>
            <w:vAlign w:val="bottom"/>
          </w:tcPr>
          <w:p w:rsidR="00BE4BE8" w:rsidRPr="000117C4" w:rsidRDefault="00B013EF" w:rsidP="003B20BB">
            <w:pPr>
              <w:suppressAutoHyphens w:val="0"/>
              <w:spacing w:before="40" w:after="40" w:line="220" w:lineRule="exact"/>
              <w:jc w:val="right"/>
              <w:rPr>
                <w:b/>
                <w:sz w:val="18"/>
                <w:szCs w:val="18"/>
                <w:lang w:val="es-ES"/>
              </w:rPr>
            </w:pPr>
            <w:r w:rsidRPr="000117C4">
              <w:rPr>
                <w:b/>
                <w:sz w:val="18"/>
                <w:szCs w:val="18"/>
                <w:lang w:val="es-ES"/>
              </w:rPr>
              <w:t xml:space="preserve">2 </w:t>
            </w:r>
            <w:r w:rsidR="00BE4BE8" w:rsidRPr="000117C4">
              <w:rPr>
                <w:b/>
                <w:sz w:val="18"/>
                <w:szCs w:val="18"/>
                <w:lang w:val="es-ES"/>
              </w:rPr>
              <w:t>951</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2</w:t>
            </w:r>
            <w:r w:rsidR="00B013EF" w:rsidRPr="000117C4">
              <w:rPr>
                <w:sz w:val="18"/>
                <w:szCs w:val="18"/>
                <w:lang w:val="es-ES"/>
              </w:rPr>
              <w:t xml:space="preserve"> </w:t>
            </w:r>
            <w:r w:rsidRPr="000117C4">
              <w:rPr>
                <w:sz w:val="18"/>
                <w:szCs w:val="18"/>
                <w:lang w:val="es-ES"/>
              </w:rPr>
              <w:t>081</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868</w:t>
            </w:r>
          </w:p>
        </w:tc>
      </w:tr>
      <w:tr w:rsidR="00BE4BE8" w:rsidRPr="000117C4">
        <w:tc>
          <w:tcPr>
            <w:tcW w:w="1414" w:type="dxa"/>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Omaheke</w:t>
            </w:r>
          </w:p>
        </w:tc>
        <w:tc>
          <w:tcPr>
            <w:tcW w:w="1986" w:type="dxa"/>
            <w:vAlign w:val="bottom"/>
          </w:tcPr>
          <w:p w:rsidR="00BE4BE8" w:rsidRPr="000117C4" w:rsidRDefault="00BE4BE8" w:rsidP="003B20BB">
            <w:pPr>
              <w:suppressAutoHyphens w:val="0"/>
              <w:spacing w:before="40" w:after="40" w:line="220" w:lineRule="exact"/>
              <w:jc w:val="right"/>
              <w:rPr>
                <w:b/>
                <w:sz w:val="18"/>
                <w:szCs w:val="18"/>
                <w:lang w:val="es-ES"/>
              </w:rPr>
            </w:pPr>
            <w:r w:rsidRPr="000117C4">
              <w:rPr>
                <w:b/>
                <w:sz w:val="18"/>
                <w:szCs w:val="18"/>
                <w:lang w:val="es-ES"/>
              </w:rPr>
              <w:t>535</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388</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143</w:t>
            </w:r>
          </w:p>
        </w:tc>
      </w:tr>
      <w:tr w:rsidR="00BE4BE8" w:rsidRPr="000117C4">
        <w:tc>
          <w:tcPr>
            <w:tcW w:w="1414" w:type="dxa"/>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Omusati</w:t>
            </w:r>
          </w:p>
        </w:tc>
        <w:tc>
          <w:tcPr>
            <w:tcW w:w="1986" w:type="dxa"/>
            <w:vAlign w:val="bottom"/>
          </w:tcPr>
          <w:p w:rsidR="00BE4BE8" w:rsidRPr="000117C4" w:rsidRDefault="00B013EF" w:rsidP="003B20BB">
            <w:pPr>
              <w:suppressAutoHyphens w:val="0"/>
              <w:spacing w:before="40" w:after="40" w:line="220" w:lineRule="exact"/>
              <w:jc w:val="right"/>
              <w:rPr>
                <w:b/>
                <w:sz w:val="18"/>
                <w:szCs w:val="18"/>
                <w:lang w:val="es-ES"/>
              </w:rPr>
            </w:pPr>
            <w:r w:rsidRPr="000117C4">
              <w:rPr>
                <w:b/>
                <w:sz w:val="18"/>
                <w:szCs w:val="18"/>
                <w:lang w:val="es-ES"/>
              </w:rPr>
              <w:t xml:space="preserve">3 </w:t>
            </w:r>
            <w:r w:rsidR="00BE4BE8" w:rsidRPr="000117C4">
              <w:rPr>
                <w:b/>
                <w:sz w:val="18"/>
                <w:szCs w:val="18"/>
                <w:lang w:val="es-ES"/>
              </w:rPr>
              <w:t>119</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2</w:t>
            </w:r>
            <w:r w:rsidR="00B013EF" w:rsidRPr="000117C4">
              <w:rPr>
                <w:sz w:val="18"/>
                <w:szCs w:val="18"/>
                <w:lang w:val="es-ES"/>
              </w:rPr>
              <w:t xml:space="preserve"> </w:t>
            </w:r>
            <w:r w:rsidRPr="000117C4">
              <w:rPr>
                <w:sz w:val="18"/>
                <w:szCs w:val="18"/>
                <w:lang w:val="es-ES"/>
              </w:rPr>
              <w:t>094</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1</w:t>
            </w:r>
            <w:r w:rsidR="00B013EF" w:rsidRPr="000117C4">
              <w:rPr>
                <w:sz w:val="18"/>
                <w:szCs w:val="18"/>
                <w:lang w:val="es-ES"/>
              </w:rPr>
              <w:t xml:space="preserve"> </w:t>
            </w:r>
            <w:r w:rsidRPr="000117C4">
              <w:rPr>
                <w:sz w:val="18"/>
                <w:szCs w:val="18"/>
                <w:lang w:val="es-ES"/>
              </w:rPr>
              <w:t>021</w:t>
            </w:r>
          </w:p>
        </w:tc>
      </w:tr>
      <w:tr w:rsidR="00BE4BE8" w:rsidRPr="000117C4">
        <w:tc>
          <w:tcPr>
            <w:tcW w:w="1414" w:type="dxa"/>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Oshana</w:t>
            </w:r>
          </w:p>
        </w:tc>
        <w:tc>
          <w:tcPr>
            <w:tcW w:w="1986" w:type="dxa"/>
            <w:vAlign w:val="bottom"/>
          </w:tcPr>
          <w:p w:rsidR="00BE4BE8" w:rsidRPr="000117C4" w:rsidRDefault="00B013EF" w:rsidP="003B20BB">
            <w:pPr>
              <w:suppressAutoHyphens w:val="0"/>
              <w:spacing w:before="40" w:after="40" w:line="220" w:lineRule="exact"/>
              <w:jc w:val="right"/>
              <w:rPr>
                <w:b/>
                <w:sz w:val="18"/>
                <w:szCs w:val="18"/>
                <w:lang w:val="es-ES"/>
              </w:rPr>
            </w:pPr>
            <w:r w:rsidRPr="000117C4">
              <w:rPr>
                <w:b/>
                <w:sz w:val="18"/>
                <w:szCs w:val="18"/>
                <w:lang w:val="es-ES"/>
              </w:rPr>
              <w:t xml:space="preserve">1 </w:t>
            </w:r>
            <w:r w:rsidR="00BE4BE8" w:rsidRPr="000117C4">
              <w:rPr>
                <w:b/>
                <w:sz w:val="18"/>
                <w:szCs w:val="18"/>
                <w:lang w:val="es-ES"/>
              </w:rPr>
              <w:t>819</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1</w:t>
            </w:r>
            <w:r w:rsidR="00B013EF" w:rsidRPr="000117C4">
              <w:rPr>
                <w:sz w:val="18"/>
                <w:szCs w:val="18"/>
                <w:lang w:val="es-ES"/>
              </w:rPr>
              <w:t xml:space="preserve"> </w:t>
            </w:r>
            <w:r w:rsidRPr="000117C4">
              <w:rPr>
                <w:sz w:val="18"/>
                <w:szCs w:val="18"/>
                <w:lang w:val="es-ES"/>
              </w:rPr>
              <w:t>145</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663</w:t>
            </w:r>
          </w:p>
        </w:tc>
      </w:tr>
      <w:tr w:rsidR="00BE4BE8" w:rsidRPr="000117C4">
        <w:tc>
          <w:tcPr>
            <w:tcW w:w="1414" w:type="dxa"/>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Oshikoto</w:t>
            </w:r>
          </w:p>
        </w:tc>
        <w:tc>
          <w:tcPr>
            <w:tcW w:w="1986" w:type="dxa"/>
            <w:vAlign w:val="bottom"/>
          </w:tcPr>
          <w:p w:rsidR="00BE4BE8" w:rsidRPr="000117C4" w:rsidRDefault="00B013EF" w:rsidP="003B20BB">
            <w:pPr>
              <w:suppressAutoHyphens w:val="0"/>
              <w:spacing w:before="40" w:after="40" w:line="220" w:lineRule="exact"/>
              <w:jc w:val="right"/>
              <w:rPr>
                <w:b/>
                <w:sz w:val="18"/>
                <w:szCs w:val="18"/>
                <w:lang w:val="es-ES"/>
              </w:rPr>
            </w:pPr>
            <w:r w:rsidRPr="000117C4">
              <w:rPr>
                <w:b/>
                <w:sz w:val="18"/>
                <w:szCs w:val="18"/>
                <w:lang w:val="es-ES"/>
              </w:rPr>
              <w:t xml:space="preserve">1 </w:t>
            </w:r>
            <w:r w:rsidR="00BE4BE8" w:rsidRPr="000117C4">
              <w:rPr>
                <w:b/>
                <w:sz w:val="18"/>
                <w:szCs w:val="18"/>
                <w:lang w:val="es-ES"/>
              </w:rPr>
              <w:t>994</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1</w:t>
            </w:r>
            <w:r w:rsidR="00B013EF" w:rsidRPr="000117C4">
              <w:rPr>
                <w:sz w:val="18"/>
                <w:szCs w:val="18"/>
                <w:lang w:val="es-ES"/>
              </w:rPr>
              <w:t xml:space="preserve"> </w:t>
            </w:r>
            <w:r w:rsidRPr="000117C4">
              <w:rPr>
                <w:sz w:val="18"/>
                <w:szCs w:val="18"/>
                <w:lang w:val="es-ES"/>
              </w:rPr>
              <w:t>357</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633</w:t>
            </w:r>
          </w:p>
        </w:tc>
      </w:tr>
      <w:tr w:rsidR="00BE4BE8" w:rsidRPr="000117C4">
        <w:tc>
          <w:tcPr>
            <w:tcW w:w="1414" w:type="dxa"/>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Otjozondjupa</w:t>
            </w:r>
          </w:p>
        </w:tc>
        <w:tc>
          <w:tcPr>
            <w:tcW w:w="1986" w:type="dxa"/>
            <w:vAlign w:val="bottom"/>
          </w:tcPr>
          <w:p w:rsidR="00BE4BE8" w:rsidRPr="000117C4" w:rsidRDefault="00B013EF" w:rsidP="003B20BB">
            <w:pPr>
              <w:suppressAutoHyphens w:val="0"/>
              <w:spacing w:before="40" w:after="40" w:line="220" w:lineRule="exact"/>
              <w:jc w:val="right"/>
              <w:rPr>
                <w:b/>
                <w:sz w:val="18"/>
                <w:szCs w:val="18"/>
                <w:lang w:val="es-ES"/>
              </w:rPr>
            </w:pPr>
            <w:r w:rsidRPr="000117C4">
              <w:rPr>
                <w:b/>
                <w:sz w:val="18"/>
                <w:szCs w:val="18"/>
                <w:lang w:val="es-ES"/>
              </w:rPr>
              <w:t xml:space="preserve">1 </w:t>
            </w:r>
            <w:r w:rsidR="00BE4BE8" w:rsidRPr="000117C4">
              <w:rPr>
                <w:b/>
                <w:sz w:val="18"/>
                <w:szCs w:val="18"/>
                <w:lang w:val="es-ES"/>
              </w:rPr>
              <w:t>093</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785</w:t>
            </w:r>
          </w:p>
        </w:tc>
        <w:tc>
          <w:tcPr>
            <w:tcW w:w="1986"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300</w:t>
            </w:r>
          </w:p>
        </w:tc>
      </w:tr>
      <w:tr w:rsidR="00BE4BE8" w:rsidRPr="000117C4">
        <w:tc>
          <w:tcPr>
            <w:tcW w:w="1414" w:type="dxa"/>
            <w:tcBorders>
              <w:bottom w:val="single" w:sz="12" w:space="0" w:color="auto"/>
            </w:tcBorders>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 xml:space="preserve">Namibia </w:t>
            </w:r>
          </w:p>
        </w:tc>
        <w:tc>
          <w:tcPr>
            <w:tcW w:w="1986" w:type="dxa"/>
            <w:tcBorders>
              <w:bottom w:val="single" w:sz="12" w:space="0" w:color="auto"/>
            </w:tcBorders>
            <w:vAlign w:val="bottom"/>
          </w:tcPr>
          <w:p w:rsidR="00BE4BE8" w:rsidRPr="000117C4" w:rsidRDefault="00B013EF" w:rsidP="003B20BB">
            <w:pPr>
              <w:suppressAutoHyphens w:val="0"/>
              <w:spacing w:before="40" w:after="40" w:line="220" w:lineRule="exact"/>
              <w:jc w:val="right"/>
              <w:rPr>
                <w:b/>
                <w:sz w:val="18"/>
                <w:szCs w:val="18"/>
                <w:lang w:val="es-ES"/>
              </w:rPr>
            </w:pPr>
            <w:r w:rsidRPr="000117C4">
              <w:rPr>
                <w:b/>
                <w:sz w:val="18"/>
                <w:szCs w:val="18"/>
                <w:lang w:val="es-ES"/>
              </w:rPr>
              <w:t xml:space="preserve">20 </w:t>
            </w:r>
            <w:r w:rsidR="00BE4BE8" w:rsidRPr="000117C4">
              <w:rPr>
                <w:b/>
                <w:sz w:val="18"/>
                <w:szCs w:val="18"/>
                <w:lang w:val="es-ES"/>
              </w:rPr>
              <w:t>333</w:t>
            </w:r>
          </w:p>
        </w:tc>
        <w:tc>
          <w:tcPr>
            <w:tcW w:w="1986" w:type="dxa"/>
            <w:tcBorders>
              <w:bottom w:val="single" w:sz="12" w:space="0" w:color="auto"/>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13</w:t>
            </w:r>
            <w:r w:rsidR="00B013EF" w:rsidRPr="000117C4">
              <w:rPr>
                <w:sz w:val="18"/>
                <w:szCs w:val="18"/>
                <w:lang w:val="es-ES"/>
              </w:rPr>
              <w:t xml:space="preserve"> </w:t>
            </w:r>
            <w:r w:rsidRPr="000117C4">
              <w:rPr>
                <w:sz w:val="18"/>
                <w:szCs w:val="18"/>
                <w:lang w:val="es-ES"/>
              </w:rPr>
              <w:t>675</w:t>
            </w:r>
          </w:p>
        </w:tc>
        <w:tc>
          <w:tcPr>
            <w:tcW w:w="1986" w:type="dxa"/>
            <w:tcBorders>
              <w:bottom w:val="single" w:sz="12" w:space="0" w:color="auto"/>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6</w:t>
            </w:r>
            <w:r w:rsidR="00B013EF" w:rsidRPr="000117C4">
              <w:rPr>
                <w:sz w:val="18"/>
                <w:szCs w:val="18"/>
                <w:lang w:val="es-ES"/>
              </w:rPr>
              <w:t xml:space="preserve"> </w:t>
            </w:r>
            <w:r w:rsidRPr="000117C4">
              <w:rPr>
                <w:sz w:val="18"/>
                <w:szCs w:val="18"/>
                <w:lang w:val="es-ES"/>
              </w:rPr>
              <w:t>423</w:t>
            </w:r>
          </w:p>
        </w:tc>
      </w:tr>
    </w:tbl>
    <w:p w:rsidR="00BE4BE8" w:rsidRPr="000117C4" w:rsidRDefault="00BE4BE8" w:rsidP="00D234F9">
      <w:pPr>
        <w:spacing w:before="120"/>
        <w:ind w:left="1134" w:right="1134" w:firstLine="170"/>
        <w:rPr>
          <w:sz w:val="18"/>
          <w:szCs w:val="18"/>
          <w:lang w:val="es-ES"/>
        </w:rPr>
      </w:pPr>
      <w:r w:rsidRPr="000117C4">
        <w:rPr>
          <w:i/>
          <w:sz w:val="18"/>
          <w:szCs w:val="18"/>
          <w:lang w:val="es-ES"/>
        </w:rPr>
        <w:t>Fuente:</w:t>
      </w:r>
      <w:r w:rsidRPr="000117C4">
        <w:rPr>
          <w:sz w:val="18"/>
          <w:szCs w:val="18"/>
          <w:lang w:val="es-ES"/>
        </w:rPr>
        <w:t xml:space="preserve"> Sistema informático de gestión de la educación (EMIS) 2007.</w:t>
      </w:r>
    </w:p>
    <w:p w:rsidR="00BE4BE8" w:rsidRPr="000117C4" w:rsidRDefault="00BE4BE8" w:rsidP="00D234F9">
      <w:pPr>
        <w:ind w:left="1134" w:right="1134" w:firstLine="170"/>
        <w:rPr>
          <w:sz w:val="18"/>
          <w:szCs w:val="18"/>
          <w:lang w:val="es-ES"/>
        </w:rPr>
      </w:pPr>
      <w:r w:rsidRPr="000117C4">
        <w:rPr>
          <w:szCs w:val="18"/>
          <w:lang w:val="es-ES"/>
        </w:rPr>
        <w:t>*</w:t>
      </w:r>
      <w:r w:rsidRPr="000117C4">
        <w:rPr>
          <w:sz w:val="18"/>
          <w:szCs w:val="18"/>
          <w:lang w:val="es-ES"/>
        </w:rPr>
        <w:t xml:space="preserve"> </w:t>
      </w:r>
      <w:r w:rsidR="00B013EF" w:rsidRPr="000117C4">
        <w:rPr>
          <w:sz w:val="18"/>
          <w:szCs w:val="18"/>
          <w:lang w:val="es-ES"/>
        </w:rPr>
        <w:t xml:space="preserve"> </w:t>
      </w:r>
      <w:r w:rsidRPr="000117C4">
        <w:rPr>
          <w:sz w:val="18"/>
          <w:szCs w:val="18"/>
          <w:lang w:val="es-ES"/>
        </w:rPr>
        <w:t>Cifras aproximadas.</w:t>
      </w:r>
    </w:p>
    <w:p w:rsidR="00BE4BE8" w:rsidRPr="000117C4" w:rsidRDefault="00BE4BE8" w:rsidP="00D234F9">
      <w:pPr>
        <w:spacing w:after="240"/>
        <w:ind w:left="1134" w:right="1134" w:firstLine="170"/>
        <w:rPr>
          <w:sz w:val="18"/>
          <w:szCs w:val="18"/>
          <w:lang w:val="es-ES"/>
        </w:rPr>
      </w:pPr>
      <w:r w:rsidRPr="000117C4">
        <w:rPr>
          <w:szCs w:val="18"/>
          <w:lang w:val="es-ES"/>
        </w:rPr>
        <w:t>**</w:t>
      </w:r>
      <w:r w:rsidRPr="000117C4">
        <w:rPr>
          <w:sz w:val="18"/>
          <w:szCs w:val="18"/>
          <w:lang w:val="es-ES"/>
        </w:rPr>
        <w:t xml:space="preserve"> </w:t>
      </w:r>
      <w:r w:rsidR="00B013EF" w:rsidRPr="000117C4">
        <w:rPr>
          <w:sz w:val="18"/>
          <w:szCs w:val="18"/>
          <w:lang w:val="es-ES"/>
        </w:rPr>
        <w:t xml:space="preserve"> </w:t>
      </w:r>
      <w:smartTag w:uri="urn:schemas-microsoft-com:office:smarttags" w:element="PersonName">
        <w:smartTagPr>
          <w:attr w:name="ProductID" w:val="La Oficina Central"/>
        </w:smartTagPr>
        <w:r w:rsidRPr="000117C4">
          <w:rPr>
            <w:sz w:val="18"/>
            <w:szCs w:val="18"/>
            <w:lang w:val="es-ES"/>
          </w:rPr>
          <w:t>La Oficina Central</w:t>
        </w:r>
      </w:smartTag>
      <w:r w:rsidRPr="000117C4">
        <w:rPr>
          <w:sz w:val="18"/>
          <w:szCs w:val="18"/>
          <w:lang w:val="es-ES"/>
        </w:rPr>
        <w:t xml:space="preserve"> incluye la enseñanza especial y los profesores de niños con discapacidad.</w:t>
      </w:r>
    </w:p>
    <w:p w:rsidR="00BE4BE8" w:rsidRPr="000117C4" w:rsidRDefault="00BE4BE8" w:rsidP="00054B56">
      <w:pPr>
        <w:pStyle w:val="Heading1"/>
        <w:rPr>
          <w:lang w:val="es-ES"/>
        </w:rPr>
      </w:pPr>
      <w:bookmarkStart w:id="29" w:name="_Toc306352788"/>
      <w:r w:rsidRPr="000117C4">
        <w:rPr>
          <w:lang w:val="es-ES"/>
        </w:rPr>
        <w:t>Cuadro 9</w:t>
      </w:r>
      <w:bookmarkEnd w:id="29"/>
    </w:p>
    <w:p w:rsidR="00BE4BE8" w:rsidRPr="000117C4" w:rsidRDefault="00BE4BE8" w:rsidP="00B013EF">
      <w:pPr>
        <w:pStyle w:val="SingleTxtG"/>
        <w:jc w:val="left"/>
        <w:rPr>
          <w:b/>
          <w:lang w:val="es-ES"/>
        </w:rPr>
      </w:pPr>
      <w:r w:rsidRPr="000117C4">
        <w:rPr>
          <w:b/>
          <w:lang w:val="es-ES"/>
        </w:rPr>
        <w:t>Profesionales sanitarios en relación con la población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BE4BE8" w:rsidRPr="000117C4">
        <w:trPr>
          <w:tblHeader/>
        </w:trPr>
        <w:tc>
          <w:tcPr>
            <w:tcW w:w="3685" w:type="dxa"/>
            <w:tcBorders>
              <w:top w:val="single" w:sz="4" w:space="0" w:color="auto"/>
              <w:bottom w:val="single" w:sz="12" w:space="0" w:color="auto"/>
            </w:tcBorders>
            <w:vAlign w:val="bottom"/>
          </w:tcPr>
          <w:p w:rsidR="00BE4BE8" w:rsidRPr="000117C4" w:rsidRDefault="00BE4BE8" w:rsidP="003B20BB">
            <w:pPr>
              <w:suppressAutoHyphens w:val="0"/>
              <w:spacing w:before="80" w:after="80" w:line="200" w:lineRule="exact"/>
              <w:rPr>
                <w:i/>
                <w:sz w:val="16"/>
                <w:szCs w:val="16"/>
                <w:lang w:val="es-ES"/>
              </w:rPr>
            </w:pPr>
            <w:r w:rsidRPr="000117C4">
              <w:rPr>
                <w:i/>
                <w:sz w:val="16"/>
                <w:szCs w:val="16"/>
                <w:lang w:val="es-ES"/>
              </w:rPr>
              <w:t>Categoría</w:t>
            </w:r>
          </w:p>
        </w:tc>
        <w:tc>
          <w:tcPr>
            <w:tcW w:w="3685" w:type="dxa"/>
            <w:tcBorders>
              <w:top w:val="single" w:sz="4" w:space="0" w:color="auto"/>
              <w:bottom w:val="single" w:sz="12" w:space="0" w:color="auto"/>
            </w:tcBorders>
            <w:vAlign w:val="bottom"/>
          </w:tcPr>
          <w:p w:rsidR="00BE4BE8" w:rsidRPr="000117C4" w:rsidRDefault="00BE4BE8" w:rsidP="003B20BB">
            <w:pPr>
              <w:suppressAutoHyphens w:val="0"/>
              <w:spacing w:before="80" w:after="80" w:line="200" w:lineRule="exact"/>
              <w:jc w:val="right"/>
              <w:rPr>
                <w:i/>
                <w:sz w:val="16"/>
                <w:szCs w:val="16"/>
                <w:lang w:val="es-ES"/>
              </w:rPr>
            </w:pPr>
            <w:r w:rsidRPr="000117C4">
              <w:rPr>
                <w:i/>
                <w:sz w:val="16"/>
                <w:szCs w:val="16"/>
                <w:lang w:val="es-ES"/>
              </w:rPr>
              <w:t>Proporción por habitante</w:t>
            </w:r>
          </w:p>
        </w:tc>
      </w:tr>
      <w:tr w:rsidR="00BE4BE8" w:rsidRPr="000117C4">
        <w:tc>
          <w:tcPr>
            <w:tcW w:w="3685" w:type="dxa"/>
            <w:tcBorders>
              <w:top w:val="single" w:sz="12" w:space="0" w:color="auto"/>
            </w:tcBorders>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Médicos</w:t>
            </w:r>
          </w:p>
        </w:tc>
        <w:tc>
          <w:tcPr>
            <w:tcW w:w="3685" w:type="dxa"/>
            <w:tcBorders>
              <w:top w:val="single" w:sz="12" w:space="0" w:color="auto"/>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1:2</w:t>
            </w:r>
            <w:r w:rsidR="00C81912" w:rsidRPr="000117C4">
              <w:rPr>
                <w:sz w:val="18"/>
                <w:szCs w:val="18"/>
                <w:lang w:val="es-ES"/>
              </w:rPr>
              <w:t xml:space="preserve"> </w:t>
            </w:r>
            <w:r w:rsidRPr="000117C4">
              <w:rPr>
                <w:sz w:val="18"/>
                <w:szCs w:val="18"/>
                <w:lang w:val="es-ES"/>
              </w:rPr>
              <w:t>952</w:t>
            </w:r>
          </w:p>
        </w:tc>
      </w:tr>
      <w:tr w:rsidR="00BE4BE8" w:rsidRPr="000117C4">
        <w:tc>
          <w:tcPr>
            <w:tcW w:w="3685" w:type="dxa"/>
            <w:tcBorders>
              <w:bottom w:val="nil"/>
            </w:tcBorders>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Enfermeras tituladas</w:t>
            </w:r>
          </w:p>
        </w:tc>
        <w:tc>
          <w:tcPr>
            <w:tcW w:w="3685" w:type="dxa"/>
            <w:tcBorders>
              <w:bottom w:val="nil"/>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1:704</w:t>
            </w:r>
          </w:p>
        </w:tc>
      </w:tr>
      <w:tr w:rsidR="00BE4BE8" w:rsidRPr="000117C4">
        <w:tc>
          <w:tcPr>
            <w:tcW w:w="3685" w:type="dxa"/>
            <w:tcBorders>
              <w:top w:val="nil"/>
              <w:bottom w:val="nil"/>
            </w:tcBorders>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Farmacéuticos</w:t>
            </w:r>
          </w:p>
        </w:tc>
        <w:tc>
          <w:tcPr>
            <w:tcW w:w="3685" w:type="dxa"/>
            <w:tcBorders>
              <w:top w:val="nil"/>
              <w:bottom w:val="nil"/>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1:10</w:t>
            </w:r>
            <w:r w:rsidR="00C81912" w:rsidRPr="000117C4">
              <w:rPr>
                <w:sz w:val="18"/>
                <w:szCs w:val="18"/>
                <w:lang w:val="es-ES"/>
              </w:rPr>
              <w:t xml:space="preserve"> </w:t>
            </w:r>
            <w:r w:rsidRPr="000117C4">
              <w:rPr>
                <w:sz w:val="18"/>
                <w:szCs w:val="18"/>
                <w:lang w:val="es-ES"/>
              </w:rPr>
              <w:t>039</w:t>
            </w:r>
          </w:p>
        </w:tc>
      </w:tr>
      <w:tr w:rsidR="00BE4BE8" w:rsidRPr="000117C4">
        <w:tc>
          <w:tcPr>
            <w:tcW w:w="3685" w:type="dxa"/>
            <w:tcBorders>
              <w:top w:val="nil"/>
            </w:tcBorders>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Dentistas</w:t>
            </w:r>
          </w:p>
        </w:tc>
        <w:tc>
          <w:tcPr>
            <w:tcW w:w="3685" w:type="dxa"/>
            <w:tcBorders>
              <w:top w:val="nil"/>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1:20</w:t>
            </w:r>
            <w:r w:rsidR="00C81912" w:rsidRPr="000117C4">
              <w:rPr>
                <w:sz w:val="18"/>
                <w:szCs w:val="18"/>
                <w:lang w:val="es-ES"/>
              </w:rPr>
              <w:t xml:space="preserve"> </w:t>
            </w:r>
            <w:r w:rsidRPr="000117C4">
              <w:rPr>
                <w:sz w:val="18"/>
                <w:szCs w:val="18"/>
                <w:lang w:val="es-ES"/>
              </w:rPr>
              <w:t>078</w:t>
            </w:r>
          </w:p>
        </w:tc>
      </w:tr>
      <w:tr w:rsidR="00BE4BE8" w:rsidRPr="000117C4">
        <w:tc>
          <w:tcPr>
            <w:tcW w:w="3685" w:type="dxa"/>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Trabajadores sociales</w:t>
            </w:r>
          </w:p>
        </w:tc>
        <w:tc>
          <w:tcPr>
            <w:tcW w:w="3685" w:type="dxa"/>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1:13</w:t>
            </w:r>
            <w:r w:rsidR="00C81912" w:rsidRPr="000117C4">
              <w:rPr>
                <w:sz w:val="18"/>
                <w:szCs w:val="18"/>
                <w:lang w:val="es-ES"/>
              </w:rPr>
              <w:t xml:space="preserve"> </w:t>
            </w:r>
            <w:r w:rsidRPr="000117C4">
              <w:rPr>
                <w:sz w:val="18"/>
                <w:szCs w:val="18"/>
                <w:lang w:val="es-ES"/>
              </w:rPr>
              <w:t>519</w:t>
            </w:r>
          </w:p>
        </w:tc>
      </w:tr>
      <w:tr w:rsidR="00BE4BE8" w:rsidRPr="000117C4">
        <w:tc>
          <w:tcPr>
            <w:tcW w:w="3685" w:type="dxa"/>
            <w:tcBorders>
              <w:bottom w:val="single" w:sz="12" w:space="0" w:color="auto"/>
            </w:tcBorders>
            <w:vAlign w:val="bottom"/>
          </w:tcPr>
          <w:p w:rsidR="00BE4BE8" w:rsidRPr="000117C4" w:rsidRDefault="00BE4BE8" w:rsidP="003B20BB">
            <w:pPr>
              <w:suppressAutoHyphens w:val="0"/>
              <w:spacing w:before="40" w:after="40" w:line="220" w:lineRule="exact"/>
              <w:rPr>
                <w:sz w:val="18"/>
                <w:szCs w:val="18"/>
                <w:lang w:val="es-ES"/>
              </w:rPr>
            </w:pPr>
            <w:r w:rsidRPr="000117C4">
              <w:rPr>
                <w:sz w:val="18"/>
                <w:szCs w:val="18"/>
                <w:lang w:val="es-ES"/>
              </w:rPr>
              <w:t>Inspectores de sanidad</w:t>
            </w:r>
          </w:p>
        </w:tc>
        <w:tc>
          <w:tcPr>
            <w:tcW w:w="3685" w:type="dxa"/>
            <w:tcBorders>
              <w:bottom w:val="single" w:sz="12" w:space="0" w:color="auto"/>
            </w:tcBorders>
            <w:vAlign w:val="bottom"/>
          </w:tcPr>
          <w:p w:rsidR="00BE4BE8" w:rsidRPr="000117C4" w:rsidRDefault="00BE4BE8" w:rsidP="003B20BB">
            <w:pPr>
              <w:suppressAutoHyphens w:val="0"/>
              <w:spacing w:before="40" w:after="40" w:line="220" w:lineRule="exact"/>
              <w:jc w:val="right"/>
              <w:rPr>
                <w:sz w:val="18"/>
                <w:szCs w:val="18"/>
                <w:lang w:val="es-ES"/>
              </w:rPr>
            </w:pPr>
            <w:r w:rsidRPr="000117C4">
              <w:rPr>
                <w:sz w:val="18"/>
                <w:szCs w:val="18"/>
                <w:lang w:val="es-ES"/>
              </w:rPr>
              <w:t>1:28</w:t>
            </w:r>
            <w:r w:rsidR="00C81912" w:rsidRPr="000117C4">
              <w:rPr>
                <w:sz w:val="18"/>
                <w:szCs w:val="18"/>
                <w:lang w:val="es-ES"/>
              </w:rPr>
              <w:t xml:space="preserve"> </w:t>
            </w:r>
            <w:r w:rsidRPr="000117C4">
              <w:rPr>
                <w:sz w:val="18"/>
                <w:szCs w:val="18"/>
                <w:lang w:val="es-ES"/>
              </w:rPr>
              <w:t>562</w:t>
            </w:r>
          </w:p>
        </w:tc>
      </w:tr>
    </w:tbl>
    <w:p w:rsidR="00BE4BE8" w:rsidRPr="000117C4" w:rsidRDefault="00BE4BE8" w:rsidP="00D234F9">
      <w:pPr>
        <w:spacing w:before="120" w:after="240"/>
        <w:ind w:left="1134" w:right="1134" w:firstLine="170"/>
        <w:rPr>
          <w:sz w:val="18"/>
          <w:szCs w:val="18"/>
          <w:lang w:val="es-ES"/>
        </w:rPr>
      </w:pPr>
      <w:r w:rsidRPr="000117C4">
        <w:rPr>
          <w:i/>
          <w:sz w:val="18"/>
          <w:szCs w:val="18"/>
          <w:lang w:val="es-ES"/>
        </w:rPr>
        <w:t>Fuente:</w:t>
      </w:r>
      <w:r w:rsidRPr="000117C4">
        <w:rPr>
          <w:sz w:val="18"/>
          <w:szCs w:val="18"/>
          <w:lang w:val="es-ES"/>
        </w:rPr>
        <w:t xml:space="preserve"> Examen del sistema de servicios sanitarios y sociales, MOHSS 2008.</w:t>
      </w:r>
    </w:p>
    <w:p w:rsidR="00BE4BE8" w:rsidRPr="000117C4" w:rsidRDefault="00BE4BE8" w:rsidP="00A00910">
      <w:pPr>
        <w:pStyle w:val="Heading1"/>
        <w:rPr>
          <w:lang w:val="es-ES"/>
        </w:rPr>
      </w:pPr>
      <w:bookmarkStart w:id="30" w:name="_Toc306352789"/>
      <w:r w:rsidRPr="000117C4">
        <w:rPr>
          <w:lang w:val="es-ES"/>
        </w:rPr>
        <w:t>Cuadro 10</w:t>
      </w:r>
      <w:bookmarkEnd w:id="30"/>
    </w:p>
    <w:p w:rsidR="00BE4BE8" w:rsidRPr="000117C4" w:rsidRDefault="00BE4BE8" w:rsidP="00B013EF">
      <w:pPr>
        <w:pStyle w:val="SingleTxtG"/>
        <w:jc w:val="left"/>
        <w:rPr>
          <w:b/>
          <w:lang w:val="es-ES"/>
        </w:rPr>
      </w:pPr>
      <w:r w:rsidRPr="000117C4">
        <w:rPr>
          <w:b/>
          <w:lang w:val="es-ES"/>
        </w:rPr>
        <w:t>Distribución de los profesionales sanitarios en el sector público y privado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66"/>
        <w:gridCol w:w="1036"/>
        <w:gridCol w:w="992"/>
        <w:gridCol w:w="992"/>
        <w:gridCol w:w="992"/>
        <w:gridCol w:w="992"/>
      </w:tblGrid>
      <w:tr w:rsidR="00BE4BE8" w:rsidRPr="000117C4">
        <w:trPr>
          <w:tblHeader/>
        </w:trPr>
        <w:tc>
          <w:tcPr>
            <w:tcW w:w="2366" w:type="dxa"/>
            <w:vMerge w:val="restart"/>
            <w:tcBorders>
              <w:top w:val="single" w:sz="4" w:space="0" w:color="auto"/>
            </w:tcBorders>
            <w:vAlign w:val="bottom"/>
          </w:tcPr>
          <w:p w:rsidR="00BE4BE8" w:rsidRPr="000117C4" w:rsidRDefault="00BE4BE8" w:rsidP="00C81912">
            <w:pPr>
              <w:spacing w:before="40" w:after="40" w:line="220" w:lineRule="exact"/>
              <w:rPr>
                <w:i/>
                <w:sz w:val="16"/>
                <w:szCs w:val="16"/>
                <w:lang w:val="es-ES"/>
              </w:rPr>
            </w:pPr>
            <w:r w:rsidRPr="000117C4">
              <w:rPr>
                <w:i/>
                <w:sz w:val="16"/>
                <w:szCs w:val="16"/>
                <w:lang w:val="es-ES"/>
              </w:rPr>
              <w:t>Categoría</w:t>
            </w:r>
          </w:p>
        </w:tc>
        <w:tc>
          <w:tcPr>
            <w:tcW w:w="1036" w:type="dxa"/>
            <w:vMerge w:val="restart"/>
            <w:tcBorders>
              <w:top w:val="single" w:sz="4" w:space="0" w:color="auto"/>
            </w:tcBorders>
            <w:vAlign w:val="bottom"/>
          </w:tcPr>
          <w:p w:rsidR="00BE4BE8" w:rsidRPr="000117C4" w:rsidRDefault="00BE4BE8" w:rsidP="003B20BB">
            <w:pPr>
              <w:spacing w:before="40" w:after="40" w:line="220" w:lineRule="exact"/>
              <w:ind w:right="170"/>
              <w:jc w:val="right"/>
              <w:rPr>
                <w:i/>
                <w:sz w:val="16"/>
                <w:szCs w:val="16"/>
                <w:lang w:val="es-ES"/>
              </w:rPr>
            </w:pPr>
            <w:r w:rsidRPr="000117C4">
              <w:rPr>
                <w:i/>
                <w:sz w:val="16"/>
                <w:szCs w:val="16"/>
                <w:lang w:val="es-ES"/>
              </w:rPr>
              <w:t>Personal sanitario</w:t>
            </w:r>
          </w:p>
        </w:tc>
        <w:tc>
          <w:tcPr>
            <w:tcW w:w="1984" w:type="dxa"/>
            <w:gridSpan w:val="2"/>
            <w:tcBorders>
              <w:top w:val="single" w:sz="4" w:space="0" w:color="auto"/>
              <w:bottom w:val="single" w:sz="4" w:space="0" w:color="auto"/>
              <w:right w:val="single" w:sz="24" w:space="0" w:color="FFFFFF"/>
            </w:tcBorders>
            <w:vAlign w:val="bottom"/>
          </w:tcPr>
          <w:p w:rsidR="00BE4BE8" w:rsidRPr="000117C4" w:rsidRDefault="00BE4BE8" w:rsidP="00C81912">
            <w:pPr>
              <w:suppressAutoHyphens w:val="0"/>
              <w:spacing w:before="80" w:after="80" w:line="200" w:lineRule="exact"/>
              <w:jc w:val="center"/>
              <w:rPr>
                <w:i/>
                <w:sz w:val="16"/>
                <w:szCs w:val="16"/>
                <w:lang w:val="es-ES"/>
              </w:rPr>
            </w:pPr>
            <w:r w:rsidRPr="000117C4">
              <w:rPr>
                <w:i/>
                <w:sz w:val="16"/>
                <w:szCs w:val="16"/>
                <w:lang w:val="es-ES"/>
              </w:rPr>
              <w:t>Sector público</w:t>
            </w:r>
          </w:p>
        </w:tc>
        <w:tc>
          <w:tcPr>
            <w:tcW w:w="1984" w:type="dxa"/>
            <w:gridSpan w:val="2"/>
            <w:tcBorders>
              <w:top w:val="single" w:sz="4" w:space="0" w:color="auto"/>
              <w:left w:val="single" w:sz="24" w:space="0" w:color="FFFFFF"/>
              <w:bottom w:val="single" w:sz="4" w:space="0" w:color="auto"/>
            </w:tcBorders>
            <w:vAlign w:val="bottom"/>
          </w:tcPr>
          <w:p w:rsidR="00BE4BE8" w:rsidRPr="000117C4" w:rsidRDefault="00BE4BE8" w:rsidP="00C81912">
            <w:pPr>
              <w:suppressAutoHyphens w:val="0"/>
              <w:spacing w:before="80" w:after="80" w:line="200" w:lineRule="exact"/>
              <w:jc w:val="center"/>
              <w:rPr>
                <w:i/>
                <w:sz w:val="16"/>
                <w:szCs w:val="16"/>
                <w:lang w:val="es-ES"/>
              </w:rPr>
            </w:pPr>
            <w:r w:rsidRPr="000117C4">
              <w:rPr>
                <w:i/>
                <w:sz w:val="16"/>
                <w:szCs w:val="16"/>
                <w:lang w:val="es-ES"/>
              </w:rPr>
              <w:t>Sector privado</w:t>
            </w:r>
          </w:p>
        </w:tc>
      </w:tr>
      <w:tr w:rsidR="00BE4BE8" w:rsidRPr="000117C4">
        <w:trPr>
          <w:tblHeader/>
        </w:trPr>
        <w:tc>
          <w:tcPr>
            <w:tcW w:w="2366" w:type="dxa"/>
            <w:vMerge/>
            <w:tcBorders>
              <w:bottom w:val="single" w:sz="12" w:space="0" w:color="auto"/>
            </w:tcBorders>
            <w:vAlign w:val="bottom"/>
          </w:tcPr>
          <w:p w:rsidR="00BE4BE8" w:rsidRPr="000117C4" w:rsidRDefault="00BE4BE8" w:rsidP="00C81912">
            <w:pPr>
              <w:suppressAutoHyphens w:val="0"/>
              <w:spacing w:before="40" w:after="40" w:line="220" w:lineRule="exact"/>
              <w:rPr>
                <w:i/>
                <w:sz w:val="16"/>
                <w:szCs w:val="16"/>
                <w:lang w:val="es-ES"/>
              </w:rPr>
            </w:pPr>
          </w:p>
        </w:tc>
        <w:tc>
          <w:tcPr>
            <w:tcW w:w="1036" w:type="dxa"/>
            <w:vMerge/>
            <w:tcBorders>
              <w:bottom w:val="single" w:sz="12" w:space="0" w:color="auto"/>
            </w:tcBorders>
            <w:vAlign w:val="bottom"/>
          </w:tcPr>
          <w:p w:rsidR="00BE4BE8" w:rsidRPr="000117C4" w:rsidRDefault="00BE4BE8" w:rsidP="003B20BB">
            <w:pPr>
              <w:suppressAutoHyphens w:val="0"/>
              <w:spacing w:before="40" w:after="40" w:line="220" w:lineRule="exact"/>
              <w:ind w:right="170"/>
              <w:jc w:val="right"/>
              <w:rPr>
                <w:i/>
                <w:sz w:val="16"/>
                <w:szCs w:val="16"/>
                <w:lang w:val="es-ES"/>
              </w:rPr>
            </w:pPr>
          </w:p>
        </w:tc>
        <w:tc>
          <w:tcPr>
            <w:tcW w:w="992" w:type="dxa"/>
            <w:tcBorders>
              <w:top w:val="single" w:sz="4" w:space="0" w:color="auto"/>
              <w:bottom w:val="single" w:sz="12" w:space="0" w:color="auto"/>
            </w:tcBorders>
            <w:vAlign w:val="bottom"/>
          </w:tcPr>
          <w:p w:rsidR="00BE4BE8" w:rsidRPr="000117C4" w:rsidRDefault="00BE4BE8" w:rsidP="00C81912">
            <w:pPr>
              <w:suppressAutoHyphens w:val="0"/>
              <w:spacing w:before="40" w:after="40" w:line="220" w:lineRule="exact"/>
              <w:jc w:val="right"/>
              <w:rPr>
                <w:i/>
                <w:sz w:val="16"/>
                <w:szCs w:val="16"/>
                <w:lang w:val="es-ES"/>
              </w:rPr>
            </w:pPr>
            <w:r w:rsidRPr="000117C4">
              <w:rPr>
                <w:i/>
                <w:sz w:val="16"/>
                <w:szCs w:val="16"/>
                <w:lang w:val="es-ES"/>
              </w:rPr>
              <w:t>Nº</w:t>
            </w:r>
          </w:p>
        </w:tc>
        <w:tc>
          <w:tcPr>
            <w:tcW w:w="992" w:type="dxa"/>
            <w:tcBorders>
              <w:top w:val="single" w:sz="4" w:space="0" w:color="auto"/>
              <w:bottom w:val="single" w:sz="12" w:space="0" w:color="auto"/>
              <w:right w:val="single" w:sz="24" w:space="0" w:color="FFFFFF"/>
            </w:tcBorders>
            <w:vAlign w:val="bottom"/>
          </w:tcPr>
          <w:p w:rsidR="00BE4BE8" w:rsidRPr="000117C4" w:rsidRDefault="00BE4BE8" w:rsidP="00C81912">
            <w:pPr>
              <w:suppressAutoHyphens w:val="0"/>
              <w:spacing w:before="40" w:after="40" w:line="220" w:lineRule="exact"/>
              <w:jc w:val="right"/>
              <w:rPr>
                <w:i/>
                <w:sz w:val="16"/>
                <w:szCs w:val="16"/>
                <w:lang w:val="es-ES"/>
              </w:rPr>
            </w:pPr>
            <w:r w:rsidRPr="000117C4">
              <w:rPr>
                <w:i/>
                <w:sz w:val="16"/>
                <w:szCs w:val="16"/>
                <w:lang w:val="es-ES"/>
              </w:rPr>
              <w:t>%</w:t>
            </w:r>
          </w:p>
        </w:tc>
        <w:tc>
          <w:tcPr>
            <w:tcW w:w="992" w:type="dxa"/>
            <w:tcBorders>
              <w:top w:val="single" w:sz="4" w:space="0" w:color="auto"/>
              <w:left w:val="single" w:sz="24" w:space="0" w:color="FFFFFF"/>
              <w:bottom w:val="single" w:sz="12" w:space="0" w:color="auto"/>
            </w:tcBorders>
            <w:vAlign w:val="bottom"/>
          </w:tcPr>
          <w:p w:rsidR="00BE4BE8" w:rsidRPr="000117C4" w:rsidRDefault="00BE4BE8" w:rsidP="00C81912">
            <w:pPr>
              <w:suppressAutoHyphens w:val="0"/>
              <w:spacing w:before="40" w:after="40" w:line="220" w:lineRule="exact"/>
              <w:jc w:val="right"/>
              <w:rPr>
                <w:i/>
                <w:sz w:val="16"/>
                <w:szCs w:val="16"/>
                <w:lang w:val="es-ES"/>
              </w:rPr>
            </w:pPr>
            <w:r w:rsidRPr="000117C4">
              <w:rPr>
                <w:i/>
                <w:sz w:val="16"/>
                <w:szCs w:val="16"/>
                <w:lang w:val="es-ES"/>
              </w:rPr>
              <w:t>N</w:t>
            </w:r>
            <w:r w:rsidR="00C81912" w:rsidRPr="000117C4">
              <w:rPr>
                <w:i/>
                <w:sz w:val="16"/>
                <w:szCs w:val="16"/>
                <w:lang w:val="es-ES"/>
              </w:rPr>
              <w:t>º</w:t>
            </w:r>
          </w:p>
        </w:tc>
        <w:tc>
          <w:tcPr>
            <w:tcW w:w="992" w:type="dxa"/>
            <w:tcBorders>
              <w:top w:val="single" w:sz="4" w:space="0" w:color="auto"/>
              <w:bottom w:val="single" w:sz="12" w:space="0" w:color="auto"/>
            </w:tcBorders>
            <w:vAlign w:val="bottom"/>
          </w:tcPr>
          <w:p w:rsidR="00BE4BE8" w:rsidRPr="000117C4" w:rsidRDefault="00BE4BE8" w:rsidP="00C81912">
            <w:pPr>
              <w:suppressAutoHyphens w:val="0"/>
              <w:spacing w:before="40" w:after="40" w:line="220" w:lineRule="exact"/>
              <w:jc w:val="right"/>
              <w:rPr>
                <w:i/>
                <w:sz w:val="16"/>
                <w:szCs w:val="16"/>
                <w:lang w:val="es-ES"/>
              </w:rPr>
            </w:pPr>
            <w:r w:rsidRPr="000117C4">
              <w:rPr>
                <w:i/>
                <w:sz w:val="16"/>
                <w:szCs w:val="16"/>
                <w:lang w:val="es-ES"/>
              </w:rPr>
              <w:t>%</w:t>
            </w:r>
          </w:p>
        </w:tc>
      </w:tr>
      <w:tr w:rsidR="00BE4BE8" w:rsidRPr="000117C4">
        <w:tc>
          <w:tcPr>
            <w:tcW w:w="2366" w:type="dxa"/>
            <w:tcBorders>
              <w:top w:val="single" w:sz="12" w:space="0" w:color="auto"/>
            </w:tcBorders>
            <w:vAlign w:val="bottom"/>
          </w:tcPr>
          <w:p w:rsidR="00BE4BE8" w:rsidRPr="000117C4" w:rsidRDefault="00BE4BE8" w:rsidP="00C81912">
            <w:pPr>
              <w:suppressAutoHyphens w:val="0"/>
              <w:spacing w:before="40" w:after="40" w:line="220" w:lineRule="exact"/>
              <w:rPr>
                <w:sz w:val="18"/>
                <w:szCs w:val="18"/>
                <w:lang w:val="es-ES"/>
              </w:rPr>
            </w:pPr>
            <w:r w:rsidRPr="000117C4">
              <w:rPr>
                <w:sz w:val="18"/>
                <w:szCs w:val="18"/>
                <w:lang w:val="es-ES"/>
              </w:rPr>
              <w:t>Médicos</w:t>
            </w:r>
          </w:p>
        </w:tc>
        <w:tc>
          <w:tcPr>
            <w:tcW w:w="1036" w:type="dxa"/>
            <w:tcBorders>
              <w:top w:val="single" w:sz="12" w:space="0" w:color="auto"/>
            </w:tcBorders>
            <w:vAlign w:val="bottom"/>
          </w:tcPr>
          <w:p w:rsidR="00BE4BE8" w:rsidRPr="000117C4" w:rsidRDefault="00BE4BE8" w:rsidP="003B20BB">
            <w:pPr>
              <w:suppressAutoHyphens w:val="0"/>
              <w:spacing w:before="40" w:after="40" w:line="220" w:lineRule="exact"/>
              <w:ind w:right="170"/>
              <w:jc w:val="right"/>
              <w:rPr>
                <w:sz w:val="18"/>
                <w:szCs w:val="18"/>
                <w:lang w:val="es-ES"/>
              </w:rPr>
            </w:pPr>
            <w:r w:rsidRPr="000117C4">
              <w:rPr>
                <w:sz w:val="18"/>
                <w:szCs w:val="18"/>
                <w:lang w:val="es-ES"/>
              </w:rPr>
              <w:t>774</w:t>
            </w:r>
          </w:p>
        </w:tc>
        <w:tc>
          <w:tcPr>
            <w:tcW w:w="992" w:type="dxa"/>
            <w:tcBorders>
              <w:top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216</w:t>
            </w:r>
          </w:p>
        </w:tc>
        <w:tc>
          <w:tcPr>
            <w:tcW w:w="992" w:type="dxa"/>
            <w:tcBorders>
              <w:top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28</w:t>
            </w:r>
          </w:p>
        </w:tc>
        <w:tc>
          <w:tcPr>
            <w:tcW w:w="992" w:type="dxa"/>
            <w:tcBorders>
              <w:top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558</w:t>
            </w:r>
          </w:p>
        </w:tc>
        <w:tc>
          <w:tcPr>
            <w:tcW w:w="992" w:type="dxa"/>
            <w:tcBorders>
              <w:top w:val="single" w:sz="12"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72</w:t>
            </w:r>
          </w:p>
        </w:tc>
      </w:tr>
      <w:tr w:rsidR="00BE4BE8" w:rsidRPr="000117C4">
        <w:tc>
          <w:tcPr>
            <w:tcW w:w="2366" w:type="dxa"/>
            <w:vAlign w:val="bottom"/>
          </w:tcPr>
          <w:p w:rsidR="00BE4BE8" w:rsidRPr="000117C4" w:rsidRDefault="00BE4BE8" w:rsidP="00C81912">
            <w:pPr>
              <w:suppressAutoHyphens w:val="0"/>
              <w:spacing w:before="40" w:after="40" w:line="220" w:lineRule="exact"/>
              <w:rPr>
                <w:sz w:val="18"/>
                <w:szCs w:val="18"/>
                <w:lang w:val="es-ES"/>
              </w:rPr>
            </w:pPr>
            <w:r w:rsidRPr="000117C4">
              <w:rPr>
                <w:sz w:val="18"/>
                <w:szCs w:val="18"/>
                <w:lang w:val="es-ES"/>
              </w:rPr>
              <w:t xml:space="preserve">Enfermeras tituladas </w:t>
            </w:r>
          </w:p>
        </w:tc>
        <w:tc>
          <w:tcPr>
            <w:tcW w:w="1036" w:type="dxa"/>
            <w:vAlign w:val="bottom"/>
          </w:tcPr>
          <w:p w:rsidR="00BE4BE8" w:rsidRPr="000117C4" w:rsidRDefault="00BE4BE8" w:rsidP="003B20BB">
            <w:pPr>
              <w:suppressAutoHyphens w:val="0"/>
              <w:spacing w:before="40" w:after="40" w:line="220" w:lineRule="exact"/>
              <w:ind w:right="170"/>
              <w:jc w:val="right"/>
              <w:rPr>
                <w:sz w:val="18"/>
                <w:szCs w:val="18"/>
                <w:lang w:val="es-ES"/>
              </w:rPr>
            </w:pPr>
            <w:r w:rsidRPr="000117C4">
              <w:rPr>
                <w:sz w:val="18"/>
                <w:szCs w:val="18"/>
                <w:lang w:val="es-ES"/>
              </w:rPr>
              <w:t>2</w:t>
            </w:r>
            <w:r w:rsidR="00C81912" w:rsidRPr="000117C4">
              <w:rPr>
                <w:sz w:val="18"/>
                <w:szCs w:val="18"/>
                <w:lang w:val="es-ES"/>
              </w:rPr>
              <w:t xml:space="preserve"> </w:t>
            </w:r>
            <w:r w:rsidRPr="000117C4">
              <w:rPr>
                <w:sz w:val="18"/>
                <w:szCs w:val="18"/>
                <w:lang w:val="es-ES"/>
              </w:rPr>
              <w:t>989</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w:t>
            </w:r>
            <w:r w:rsidR="00C81912" w:rsidRPr="000117C4">
              <w:rPr>
                <w:sz w:val="18"/>
                <w:szCs w:val="18"/>
                <w:lang w:val="es-ES"/>
              </w:rPr>
              <w:t xml:space="preserve"> </w:t>
            </w:r>
            <w:r w:rsidRPr="000117C4">
              <w:rPr>
                <w:sz w:val="18"/>
                <w:szCs w:val="18"/>
                <w:lang w:val="es-ES"/>
              </w:rPr>
              <w:t>626</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54</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w:t>
            </w:r>
            <w:r w:rsidR="00C81912" w:rsidRPr="000117C4">
              <w:rPr>
                <w:sz w:val="18"/>
                <w:szCs w:val="18"/>
                <w:lang w:val="es-ES"/>
              </w:rPr>
              <w:t xml:space="preserve"> </w:t>
            </w:r>
            <w:r w:rsidRPr="000117C4">
              <w:rPr>
                <w:sz w:val="18"/>
                <w:szCs w:val="18"/>
                <w:lang w:val="es-ES"/>
              </w:rPr>
              <w:t>363</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46</w:t>
            </w:r>
          </w:p>
        </w:tc>
      </w:tr>
      <w:tr w:rsidR="00BE4BE8" w:rsidRPr="000117C4">
        <w:tc>
          <w:tcPr>
            <w:tcW w:w="2366" w:type="dxa"/>
            <w:vAlign w:val="bottom"/>
          </w:tcPr>
          <w:p w:rsidR="00BE4BE8" w:rsidRPr="000117C4" w:rsidRDefault="00BE4BE8" w:rsidP="00C81912">
            <w:pPr>
              <w:suppressAutoHyphens w:val="0"/>
              <w:spacing w:before="40" w:after="40" w:line="220" w:lineRule="exact"/>
              <w:rPr>
                <w:sz w:val="18"/>
                <w:szCs w:val="18"/>
                <w:lang w:val="es-ES"/>
              </w:rPr>
            </w:pPr>
            <w:r w:rsidRPr="000117C4">
              <w:rPr>
                <w:sz w:val="18"/>
                <w:szCs w:val="18"/>
                <w:lang w:val="es-ES"/>
              </w:rPr>
              <w:t xml:space="preserve">Enfermeras diplomadas </w:t>
            </w:r>
          </w:p>
        </w:tc>
        <w:tc>
          <w:tcPr>
            <w:tcW w:w="1036" w:type="dxa"/>
            <w:vAlign w:val="bottom"/>
          </w:tcPr>
          <w:p w:rsidR="00BE4BE8" w:rsidRPr="000117C4" w:rsidRDefault="00BE4BE8" w:rsidP="003B20BB">
            <w:pPr>
              <w:suppressAutoHyphens w:val="0"/>
              <w:spacing w:before="40" w:after="40" w:line="220" w:lineRule="exact"/>
              <w:ind w:right="170"/>
              <w:jc w:val="right"/>
              <w:rPr>
                <w:sz w:val="18"/>
                <w:szCs w:val="18"/>
                <w:lang w:val="es-ES"/>
              </w:rPr>
            </w:pPr>
            <w:r w:rsidRPr="000117C4">
              <w:rPr>
                <w:sz w:val="18"/>
                <w:szCs w:val="18"/>
                <w:lang w:val="es-ES"/>
              </w:rPr>
              <w:t>2</w:t>
            </w:r>
            <w:r w:rsidR="00C81912" w:rsidRPr="000117C4">
              <w:rPr>
                <w:sz w:val="18"/>
                <w:szCs w:val="18"/>
                <w:lang w:val="es-ES"/>
              </w:rPr>
              <w:t xml:space="preserve"> </w:t>
            </w:r>
            <w:r w:rsidRPr="000117C4">
              <w:rPr>
                <w:sz w:val="18"/>
                <w:szCs w:val="18"/>
                <w:lang w:val="es-ES"/>
              </w:rPr>
              <w:t>761</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w:t>
            </w:r>
            <w:r w:rsidR="00C81912" w:rsidRPr="000117C4">
              <w:rPr>
                <w:sz w:val="18"/>
                <w:szCs w:val="18"/>
                <w:lang w:val="es-ES"/>
              </w:rPr>
              <w:t xml:space="preserve"> </w:t>
            </w:r>
            <w:r w:rsidRPr="000117C4">
              <w:rPr>
                <w:sz w:val="18"/>
                <w:szCs w:val="18"/>
                <w:lang w:val="es-ES"/>
              </w:rPr>
              <w:t>884</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68</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877</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32</w:t>
            </w:r>
          </w:p>
        </w:tc>
      </w:tr>
      <w:tr w:rsidR="00BE4BE8" w:rsidRPr="000117C4">
        <w:tc>
          <w:tcPr>
            <w:tcW w:w="2366" w:type="dxa"/>
            <w:vAlign w:val="bottom"/>
          </w:tcPr>
          <w:p w:rsidR="00BE4BE8" w:rsidRPr="000117C4" w:rsidRDefault="00BE4BE8" w:rsidP="00C81912">
            <w:pPr>
              <w:suppressAutoHyphens w:val="0"/>
              <w:spacing w:before="40" w:after="40" w:line="220" w:lineRule="exact"/>
              <w:rPr>
                <w:sz w:val="18"/>
                <w:szCs w:val="18"/>
                <w:lang w:val="es-ES"/>
              </w:rPr>
            </w:pPr>
            <w:r w:rsidRPr="000117C4">
              <w:rPr>
                <w:sz w:val="18"/>
                <w:szCs w:val="18"/>
                <w:lang w:val="es-ES"/>
              </w:rPr>
              <w:t>Dentistas</w:t>
            </w:r>
          </w:p>
        </w:tc>
        <w:tc>
          <w:tcPr>
            <w:tcW w:w="1036" w:type="dxa"/>
            <w:vAlign w:val="bottom"/>
          </w:tcPr>
          <w:p w:rsidR="00BE4BE8" w:rsidRPr="000117C4" w:rsidRDefault="00BE4BE8" w:rsidP="003B20BB">
            <w:pPr>
              <w:suppressAutoHyphens w:val="0"/>
              <w:spacing w:before="40" w:after="40" w:line="220" w:lineRule="exact"/>
              <w:ind w:right="170"/>
              <w:jc w:val="right"/>
              <w:rPr>
                <w:sz w:val="18"/>
                <w:szCs w:val="18"/>
                <w:lang w:val="es-ES"/>
              </w:rPr>
            </w:pPr>
            <w:r w:rsidRPr="000117C4">
              <w:rPr>
                <w:sz w:val="18"/>
                <w:szCs w:val="18"/>
                <w:lang w:val="es-ES"/>
              </w:rPr>
              <w:t>90</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11</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12</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79</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88</w:t>
            </w:r>
          </w:p>
        </w:tc>
      </w:tr>
      <w:tr w:rsidR="00BE4BE8" w:rsidRPr="000117C4">
        <w:tc>
          <w:tcPr>
            <w:tcW w:w="2366" w:type="dxa"/>
            <w:vAlign w:val="bottom"/>
          </w:tcPr>
          <w:p w:rsidR="00BE4BE8" w:rsidRPr="000117C4" w:rsidRDefault="00BE4BE8" w:rsidP="00C81912">
            <w:pPr>
              <w:suppressAutoHyphens w:val="0"/>
              <w:spacing w:before="40" w:after="40" w:line="220" w:lineRule="exact"/>
              <w:rPr>
                <w:sz w:val="18"/>
                <w:szCs w:val="18"/>
                <w:lang w:val="es-ES"/>
              </w:rPr>
            </w:pPr>
            <w:r w:rsidRPr="000117C4">
              <w:rPr>
                <w:sz w:val="18"/>
                <w:szCs w:val="18"/>
                <w:lang w:val="es-ES"/>
              </w:rPr>
              <w:t>Farmacéuticos</w:t>
            </w:r>
          </w:p>
        </w:tc>
        <w:tc>
          <w:tcPr>
            <w:tcW w:w="1036" w:type="dxa"/>
            <w:vAlign w:val="bottom"/>
          </w:tcPr>
          <w:p w:rsidR="00BE4BE8" w:rsidRPr="000117C4" w:rsidRDefault="00BE4BE8" w:rsidP="003B20BB">
            <w:pPr>
              <w:suppressAutoHyphens w:val="0"/>
              <w:spacing w:before="40" w:after="40" w:line="220" w:lineRule="exact"/>
              <w:ind w:right="170"/>
              <w:jc w:val="right"/>
              <w:rPr>
                <w:sz w:val="18"/>
                <w:szCs w:val="18"/>
                <w:lang w:val="es-ES"/>
              </w:rPr>
            </w:pPr>
            <w:r w:rsidRPr="000117C4">
              <w:rPr>
                <w:sz w:val="18"/>
                <w:szCs w:val="18"/>
                <w:lang w:val="es-ES"/>
              </w:rPr>
              <w:t>239</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27</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11</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212</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89</w:t>
            </w:r>
          </w:p>
        </w:tc>
      </w:tr>
      <w:tr w:rsidR="00BE4BE8" w:rsidRPr="000117C4">
        <w:tc>
          <w:tcPr>
            <w:tcW w:w="2366" w:type="dxa"/>
            <w:vAlign w:val="bottom"/>
          </w:tcPr>
          <w:p w:rsidR="00BE4BE8" w:rsidRPr="000117C4" w:rsidRDefault="00BE4BE8" w:rsidP="00C81912">
            <w:pPr>
              <w:suppressAutoHyphens w:val="0"/>
              <w:spacing w:before="40" w:after="40" w:line="220" w:lineRule="exact"/>
              <w:rPr>
                <w:sz w:val="18"/>
                <w:szCs w:val="18"/>
                <w:lang w:val="es-ES"/>
              </w:rPr>
            </w:pPr>
            <w:r w:rsidRPr="000117C4">
              <w:rPr>
                <w:sz w:val="18"/>
                <w:szCs w:val="18"/>
                <w:lang w:val="es-ES"/>
              </w:rPr>
              <w:t>Auxiliares de farmacia</w:t>
            </w:r>
          </w:p>
        </w:tc>
        <w:tc>
          <w:tcPr>
            <w:tcW w:w="1036" w:type="dxa"/>
            <w:vAlign w:val="bottom"/>
          </w:tcPr>
          <w:p w:rsidR="00BE4BE8" w:rsidRPr="000117C4" w:rsidRDefault="00BE4BE8" w:rsidP="003B20BB">
            <w:pPr>
              <w:suppressAutoHyphens w:val="0"/>
              <w:spacing w:before="40" w:after="40" w:line="220" w:lineRule="exact"/>
              <w:ind w:right="170"/>
              <w:jc w:val="right"/>
              <w:rPr>
                <w:sz w:val="18"/>
                <w:szCs w:val="18"/>
                <w:lang w:val="es-ES"/>
              </w:rPr>
            </w:pPr>
            <w:r w:rsidRPr="000117C4">
              <w:rPr>
                <w:sz w:val="18"/>
                <w:szCs w:val="18"/>
                <w:lang w:val="es-ES"/>
              </w:rPr>
              <w:t>137</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65</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47</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72</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53</w:t>
            </w:r>
          </w:p>
        </w:tc>
      </w:tr>
      <w:tr w:rsidR="00BE4BE8" w:rsidRPr="000117C4">
        <w:tc>
          <w:tcPr>
            <w:tcW w:w="2366" w:type="dxa"/>
            <w:vAlign w:val="bottom"/>
          </w:tcPr>
          <w:p w:rsidR="00BE4BE8" w:rsidRPr="000117C4" w:rsidRDefault="00BE4BE8" w:rsidP="00C81912">
            <w:pPr>
              <w:suppressAutoHyphens w:val="0"/>
              <w:spacing w:before="40" w:after="40" w:line="220" w:lineRule="exact"/>
              <w:rPr>
                <w:sz w:val="18"/>
                <w:szCs w:val="18"/>
                <w:lang w:val="es-ES"/>
              </w:rPr>
            </w:pPr>
            <w:r w:rsidRPr="000117C4">
              <w:rPr>
                <w:sz w:val="18"/>
                <w:szCs w:val="18"/>
                <w:lang w:val="es-ES"/>
              </w:rPr>
              <w:t>Terapeutas ocupacionales</w:t>
            </w:r>
          </w:p>
        </w:tc>
        <w:tc>
          <w:tcPr>
            <w:tcW w:w="1036" w:type="dxa"/>
            <w:vAlign w:val="bottom"/>
          </w:tcPr>
          <w:p w:rsidR="00BE4BE8" w:rsidRPr="000117C4" w:rsidRDefault="00BE4BE8" w:rsidP="003B20BB">
            <w:pPr>
              <w:suppressAutoHyphens w:val="0"/>
              <w:spacing w:before="40" w:after="40" w:line="220" w:lineRule="exact"/>
              <w:ind w:right="170"/>
              <w:jc w:val="right"/>
              <w:rPr>
                <w:sz w:val="18"/>
                <w:szCs w:val="18"/>
                <w:lang w:val="es-ES"/>
              </w:rPr>
            </w:pPr>
            <w:r w:rsidRPr="000117C4">
              <w:rPr>
                <w:sz w:val="18"/>
                <w:szCs w:val="18"/>
                <w:lang w:val="es-ES"/>
              </w:rPr>
              <w:t>48</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15</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31</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33</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69</w:t>
            </w:r>
          </w:p>
        </w:tc>
      </w:tr>
      <w:tr w:rsidR="00BE4BE8" w:rsidRPr="000117C4">
        <w:tc>
          <w:tcPr>
            <w:tcW w:w="2366" w:type="dxa"/>
            <w:vAlign w:val="bottom"/>
          </w:tcPr>
          <w:p w:rsidR="00BE4BE8" w:rsidRPr="000117C4" w:rsidRDefault="00BE4BE8" w:rsidP="00C81912">
            <w:pPr>
              <w:suppressAutoHyphens w:val="0"/>
              <w:spacing w:before="40" w:after="40" w:line="220" w:lineRule="exact"/>
              <w:rPr>
                <w:sz w:val="18"/>
                <w:szCs w:val="18"/>
                <w:lang w:val="es-ES"/>
              </w:rPr>
            </w:pPr>
            <w:r w:rsidRPr="000117C4">
              <w:rPr>
                <w:sz w:val="18"/>
                <w:szCs w:val="18"/>
                <w:lang w:val="es-ES"/>
              </w:rPr>
              <w:t>Funcionarios de salud ambiental</w:t>
            </w:r>
          </w:p>
        </w:tc>
        <w:tc>
          <w:tcPr>
            <w:tcW w:w="1036" w:type="dxa"/>
            <w:vAlign w:val="bottom"/>
          </w:tcPr>
          <w:p w:rsidR="00BE4BE8" w:rsidRPr="000117C4" w:rsidRDefault="00BE4BE8" w:rsidP="003B20BB">
            <w:pPr>
              <w:suppressAutoHyphens w:val="0"/>
              <w:spacing w:before="40" w:after="40" w:line="220" w:lineRule="exact"/>
              <w:ind w:right="170"/>
              <w:jc w:val="right"/>
              <w:rPr>
                <w:sz w:val="18"/>
                <w:szCs w:val="18"/>
                <w:lang w:val="es-ES"/>
              </w:rPr>
            </w:pPr>
            <w:r w:rsidRPr="000117C4">
              <w:rPr>
                <w:sz w:val="18"/>
                <w:szCs w:val="18"/>
                <w:lang w:val="es-ES"/>
              </w:rPr>
              <w:t>140</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37</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26</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103</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74</w:t>
            </w:r>
          </w:p>
        </w:tc>
      </w:tr>
      <w:tr w:rsidR="00BE4BE8" w:rsidRPr="000117C4">
        <w:tc>
          <w:tcPr>
            <w:tcW w:w="2366" w:type="dxa"/>
            <w:vAlign w:val="bottom"/>
          </w:tcPr>
          <w:p w:rsidR="00BE4BE8" w:rsidRPr="000117C4" w:rsidRDefault="00BE4BE8" w:rsidP="00C81912">
            <w:pPr>
              <w:suppressAutoHyphens w:val="0"/>
              <w:spacing w:before="40" w:after="40" w:line="220" w:lineRule="exact"/>
              <w:rPr>
                <w:sz w:val="18"/>
                <w:szCs w:val="18"/>
                <w:lang w:val="es-ES"/>
              </w:rPr>
            </w:pPr>
            <w:r w:rsidRPr="000117C4">
              <w:rPr>
                <w:sz w:val="18"/>
                <w:szCs w:val="18"/>
                <w:lang w:val="es-ES"/>
              </w:rPr>
              <w:t>Auxiliares de salud ambiental</w:t>
            </w:r>
          </w:p>
        </w:tc>
        <w:tc>
          <w:tcPr>
            <w:tcW w:w="1036" w:type="dxa"/>
            <w:vAlign w:val="bottom"/>
          </w:tcPr>
          <w:p w:rsidR="00BE4BE8" w:rsidRPr="000117C4" w:rsidRDefault="00BE4BE8" w:rsidP="003B20BB">
            <w:pPr>
              <w:suppressAutoHyphens w:val="0"/>
              <w:spacing w:before="40" w:after="40" w:line="220" w:lineRule="exact"/>
              <w:ind w:right="170"/>
              <w:jc w:val="right"/>
              <w:rPr>
                <w:sz w:val="18"/>
                <w:szCs w:val="18"/>
                <w:lang w:val="es-ES"/>
              </w:rPr>
            </w:pPr>
            <w:r w:rsidRPr="000117C4">
              <w:rPr>
                <w:sz w:val="18"/>
                <w:szCs w:val="18"/>
                <w:lang w:val="es-ES"/>
              </w:rPr>
              <w:t>58</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37</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64</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21</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36</w:t>
            </w:r>
          </w:p>
        </w:tc>
      </w:tr>
      <w:tr w:rsidR="00BE4BE8" w:rsidRPr="000117C4">
        <w:tc>
          <w:tcPr>
            <w:tcW w:w="2366" w:type="dxa"/>
            <w:vAlign w:val="bottom"/>
          </w:tcPr>
          <w:p w:rsidR="00BE4BE8" w:rsidRPr="000117C4" w:rsidRDefault="00BE4BE8" w:rsidP="00C81912">
            <w:pPr>
              <w:suppressAutoHyphens w:val="0"/>
              <w:spacing w:before="40" w:after="40" w:line="220" w:lineRule="exact"/>
              <w:rPr>
                <w:sz w:val="18"/>
                <w:szCs w:val="18"/>
                <w:lang w:val="es-ES"/>
              </w:rPr>
            </w:pPr>
            <w:r w:rsidRPr="000117C4">
              <w:rPr>
                <w:sz w:val="18"/>
                <w:szCs w:val="18"/>
                <w:lang w:val="es-ES"/>
              </w:rPr>
              <w:t xml:space="preserve">Trabajadores sociales </w:t>
            </w:r>
          </w:p>
        </w:tc>
        <w:tc>
          <w:tcPr>
            <w:tcW w:w="1036" w:type="dxa"/>
            <w:vAlign w:val="bottom"/>
          </w:tcPr>
          <w:p w:rsidR="00BE4BE8" w:rsidRPr="000117C4" w:rsidRDefault="00BE4BE8" w:rsidP="003B20BB">
            <w:pPr>
              <w:suppressAutoHyphens w:val="0"/>
              <w:spacing w:before="40" w:after="40" w:line="220" w:lineRule="exact"/>
              <w:ind w:right="170"/>
              <w:jc w:val="right"/>
              <w:rPr>
                <w:sz w:val="18"/>
                <w:szCs w:val="18"/>
                <w:lang w:val="es-ES"/>
              </w:rPr>
            </w:pPr>
            <w:r w:rsidRPr="000117C4">
              <w:rPr>
                <w:sz w:val="18"/>
                <w:szCs w:val="18"/>
                <w:lang w:val="es-ES"/>
              </w:rPr>
              <w:t>250</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76</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30</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174</w:t>
            </w:r>
          </w:p>
        </w:tc>
        <w:tc>
          <w:tcPr>
            <w:tcW w:w="992" w:type="dxa"/>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70</w:t>
            </w:r>
          </w:p>
        </w:tc>
      </w:tr>
      <w:tr w:rsidR="00BE4BE8" w:rsidRPr="000117C4">
        <w:tc>
          <w:tcPr>
            <w:tcW w:w="2366" w:type="dxa"/>
            <w:tcBorders>
              <w:bottom w:val="nil"/>
            </w:tcBorders>
            <w:vAlign w:val="bottom"/>
          </w:tcPr>
          <w:p w:rsidR="00BE4BE8" w:rsidRPr="000117C4" w:rsidRDefault="00BE4BE8" w:rsidP="00C81912">
            <w:pPr>
              <w:suppressAutoHyphens w:val="0"/>
              <w:spacing w:before="40" w:after="40" w:line="220" w:lineRule="exact"/>
              <w:rPr>
                <w:sz w:val="18"/>
                <w:szCs w:val="18"/>
                <w:lang w:val="es-ES"/>
              </w:rPr>
            </w:pPr>
            <w:r w:rsidRPr="000117C4">
              <w:rPr>
                <w:sz w:val="18"/>
                <w:szCs w:val="18"/>
                <w:lang w:val="es-ES"/>
              </w:rPr>
              <w:t>Ortodoncistas</w:t>
            </w:r>
          </w:p>
        </w:tc>
        <w:tc>
          <w:tcPr>
            <w:tcW w:w="1036" w:type="dxa"/>
            <w:tcBorders>
              <w:bottom w:val="nil"/>
            </w:tcBorders>
            <w:vAlign w:val="bottom"/>
          </w:tcPr>
          <w:p w:rsidR="00BE4BE8" w:rsidRPr="000117C4" w:rsidRDefault="00BE4BE8" w:rsidP="003B20BB">
            <w:pPr>
              <w:suppressAutoHyphens w:val="0"/>
              <w:spacing w:before="40" w:after="40" w:line="220" w:lineRule="exact"/>
              <w:ind w:right="170"/>
              <w:jc w:val="right"/>
              <w:rPr>
                <w:sz w:val="18"/>
                <w:szCs w:val="18"/>
                <w:lang w:val="es-ES"/>
              </w:rPr>
            </w:pPr>
            <w:r w:rsidRPr="000117C4">
              <w:rPr>
                <w:sz w:val="18"/>
                <w:szCs w:val="18"/>
                <w:lang w:val="es-ES"/>
              </w:rPr>
              <w:t>14</w:t>
            </w:r>
          </w:p>
        </w:tc>
        <w:tc>
          <w:tcPr>
            <w:tcW w:w="992" w:type="dxa"/>
            <w:tcBorders>
              <w:bottom w:val="nil"/>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4</w:t>
            </w:r>
          </w:p>
        </w:tc>
        <w:tc>
          <w:tcPr>
            <w:tcW w:w="992" w:type="dxa"/>
            <w:tcBorders>
              <w:bottom w:val="nil"/>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29</w:t>
            </w:r>
          </w:p>
        </w:tc>
        <w:tc>
          <w:tcPr>
            <w:tcW w:w="992" w:type="dxa"/>
            <w:tcBorders>
              <w:bottom w:val="nil"/>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10</w:t>
            </w:r>
          </w:p>
        </w:tc>
        <w:tc>
          <w:tcPr>
            <w:tcW w:w="992" w:type="dxa"/>
            <w:tcBorders>
              <w:bottom w:val="nil"/>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71</w:t>
            </w:r>
          </w:p>
        </w:tc>
      </w:tr>
      <w:tr w:rsidR="00BE4BE8" w:rsidRPr="000117C4">
        <w:tc>
          <w:tcPr>
            <w:tcW w:w="2366" w:type="dxa"/>
            <w:tcBorders>
              <w:top w:val="nil"/>
              <w:bottom w:val="nil"/>
            </w:tcBorders>
            <w:vAlign w:val="bottom"/>
          </w:tcPr>
          <w:p w:rsidR="00BE4BE8" w:rsidRPr="000117C4" w:rsidRDefault="00BE4BE8" w:rsidP="00C81912">
            <w:pPr>
              <w:suppressAutoHyphens w:val="0"/>
              <w:spacing w:before="40" w:after="40" w:line="220" w:lineRule="exact"/>
              <w:rPr>
                <w:sz w:val="18"/>
                <w:szCs w:val="18"/>
                <w:lang w:val="es-ES"/>
              </w:rPr>
            </w:pPr>
            <w:r w:rsidRPr="000117C4">
              <w:rPr>
                <w:sz w:val="18"/>
                <w:szCs w:val="18"/>
                <w:lang w:val="es-ES"/>
              </w:rPr>
              <w:t>Técnicos ortodoncistas</w:t>
            </w:r>
          </w:p>
        </w:tc>
        <w:tc>
          <w:tcPr>
            <w:tcW w:w="1036" w:type="dxa"/>
            <w:tcBorders>
              <w:top w:val="nil"/>
              <w:bottom w:val="nil"/>
            </w:tcBorders>
            <w:vAlign w:val="bottom"/>
          </w:tcPr>
          <w:p w:rsidR="00BE4BE8" w:rsidRPr="000117C4" w:rsidRDefault="00BE4BE8" w:rsidP="003B20BB">
            <w:pPr>
              <w:suppressAutoHyphens w:val="0"/>
              <w:spacing w:before="40" w:after="40" w:line="220" w:lineRule="exact"/>
              <w:ind w:right="170"/>
              <w:jc w:val="right"/>
              <w:rPr>
                <w:sz w:val="18"/>
                <w:szCs w:val="18"/>
                <w:lang w:val="es-ES"/>
              </w:rPr>
            </w:pPr>
            <w:r w:rsidRPr="000117C4">
              <w:rPr>
                <w:sz w:val="18"/>
                <w:szCs w:val="18"/>
                <w:lang w:val="es-ES"/>
              </w:rPr>
              <w:t>26</w:t>
            </w:r>
          </w:p>
        </w:tc>
        <w:tc>
          <w:tcPr>
            <w:tcW w:w="992" w:type="dxa"/>
            <w:tcBorders>
              <w:top w:val="nil"/>
              <w:bottom w:val="nil"/>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26</w:t>
            </w:r>
          </w:p>
        </w:tc>
        <w:tc>
          <w:tcPr>
            <w:tcW w:w="992" w:type="dxa"/>
            <w:tcBorders>
              <w:top w:val="nil"/>
              <w:bottom w:val="nil"/>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100</w:t>
            </w:r>
          </w:p>
        </w:tc>
        <w:tc>
          <w:tcPr>
            <w:tcW w:w="992" w:type="dxa"/>
            <w:tcBorders>
              <w:top w:val="nil"/>
              <w:bottom w:val="nil"/>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0</w:t>
            </w:r>
          </w:p>
        </w:tc>
        <w:tc>
          <w:tcPr>
            <w:tcW w:w="992" w:type="dxa"/>
            <w:tcBorders>
              <w:top w:val="nil"/>
              <w:bottom w:val="nil"/>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0</w:t>
            </w:r>
          </w:p>
        </w:tc>
      </w:tr>
      <w:tr w:rsidR="00BE4BE8" w:rsidRPr="000117C4">
        <w:tc>
          <w:tcPr>
            <w:tcW w:w="2366" w:type="dxa"/>
            <w:tcBorders>
              <w:top w:val="nil"/>
            </w:tcBorders>
            <w:vAlign w:val="bottom"/>
          </w:tcPr>
          <w:p w:rsidR="00BE4BE8" w:rsidRPr="000117C4" w:rsidRDefault="00BE4BE8" w:rsidP="00C81912">
            <w:pPr>
              <w:keepNext/>
              <w:suppressAutoHyphens w:val="0"/>
              <w:spacing w:before="40" w:after="40" w:line="220" w:lineRule="exact"/>
              <w:rPr>
                <w:sz w:val="18"/>
                <w:szCs w:val="18"/>
                <w:lang w:val="es-ES"/>
              </w:rPr>
            </w:pPr>
            <w:r w:rsidRPr="000117C4">
              <w:rPr>
                <w:sz w:val="18"/>
                <w:szCs w:val="18"/>
                <w:lang w:val="es-ES"/>
              </w:rPr>
              <w:t>Radiólogos</w:t>
            </w:r>
          </w:p>
        </w:tc>
        <w:tc>
          <w:tcPr>
            <w:tcW w:w="1036" w:type="dxa"/>
            <w:tcBorders>
              <w:top w:val="nil"/>
            </w:tcBorders>
            <w:vAlign w:val="bottom"/>
          </w:tcPr>
          <w:p w:rsidR="00BE4BE8" w:rsidRPr="000117C4" w:rsidRDefault="00BE4BE8" w:rsidP="003B20BB">
            <w:pPr>
              <w:keepNext/>
              <w:suppressAutoHyphens w:val="0"/>
              <w:spacing w:before="40" w:after="40" w:line="220" w:lineRule="exact"/>
              <w:ind w:right="170"/>
              <w:jc w:val="right"/>
              <w:rPr>
                <w:sz w:val="18"/>
                <w:szCs w:val="18"/>
                <w:lang w:val="es-ES"/>
              </w:rPr>
            </w:pPr>
            <w:r w:rsidRPr="000117C4">
              <w:rPr>
                <w:sz w:val="18"/>
                <w:szCs w:val="18"/>
                <w:lang w:val="es-ES"/>
              </w:rPr>
              <w:t>109</w:t>
            </w:r>
          </w:p>
        </w:tc>
        <w:tc>
          <w:tcPr>
            <w:tcW w:w="992" w:type="dxa"/>
            <w:tcBorders>
              <w:top w:val="nil"/>
            </w:tcBorders>
            <w:vAlign w:val="bottom"/>
          </w:tcPr>
          <w:p w:rsidR="00BE4BE8" w:rsidRPr="000117C4" w:rsidRDefault="00BE4BE8" w:rsidP="00C81912">
            <w:pPr>
              <w:keepNext/>
              <w:suppressAutoHyphens w:val="0"/>
              <w:spacing w:before="40" w:after="40" w:line="220" w:lineRule="exact"/>
              <w:jc w:val="right"/>
              <w:rPr>
                <w:sz w:val="18"/>
                <w:szCs w:val="18"/>
                <w:lang w:val="es-ES"/>
              </w:rPr>
            </w:pPr>
            <w:r w:rsidRPr="000117C4">
              <w:rPr>
                <w:sz w:val="18"/>
                <w:szCs w:val="18"/>
                <w:lang w:val="es-ES"/>
              </w:rPr>
              <w:t>27</w:t>
            </w:r>
          </w:p>
        </w:tc>
        <w:tc>
          <w:tcPr>
            <w:tcW w:w="992" w:type="dxa"/>
            <w:tcBorders>
              <w:top w:val="nil"/>
            </w:tcBorders>
            <w:vAlign w:val="bottom"/>
          </w:tcPr>
          <w:p w:rsidR="00BE4BE8" w:rsidRPr="000117C4" w:rsidRDefault="00BE4BE8" w:rsidP="00C81912">
            <w:pPr>
              <w:keepNext/>
              <w:suppressAutoHyphens w:val="0"/>
              <w:spacing w:before="40" w:after="40" w:line="220" w:lineRule="exact"/>
              <w:jc w:val="right"/>
              <w:rPr>
                <w:sz w:val="18"/>
                <w:szCs w:val="18"/>
                <w:lang w:val="es-ES"/>
              </w:rPr>
            </w:pPr>
            <w:r w:rsidRPr="000117C4">
              <w:rPr>
                <w:sz w:val="18"/>
                <w:szCs w:val="18"/>
                <w:lang w:val="es-ES"/>
              </w:rPr>
              <w:t>25</w:t>
            </w:r>
          </w:p>
        </w:tc>
        <w:tc>
          <w:tcPr>
            <w:tcW w:w="992" w:type="dxa"/>
            <w:tcBorders>
              <w:top w:val="nil"/>
            </w:tcBorders>
            <w:vAlign w:val="bottom"/>
          </w:tcPr>
          <w:p w:rsidR="00BE4BE8" w:rsidRPr="000117C4" w:rsidRDefault="00BE4BE8" w:rsidP="00C81912">
            <w:pPr>
              <w:keepNext/>
              <w:suppressAutoHyphens w:val="0"/>
              <w:spacing w:before="40" w:after="40" w:line="220" w:lineRule="exact"/>
              <w:jc w:val="right"/>
              <w:rPr>
                <w:sz w:val="18"/>
                <w:szCs w:val="18"/>
                <w:lang w:val="es-ES"/>
              </w:rPr>
            </w:pPr>
            <w:r w:rsidRPr="000117C4">
              <w:rPr>
                <w:sz w:val="18"/>
                <w:szCs w:val="18"/>
                <w:lang w:val="es-ES"/>
              </w:rPr>
              <w:t>82</w:t>
            </w:r>
          </w:p>
        </w:tc>
        <w:tc>
          <w:tcPr>
            <w:tcW w:w="992" w:type="dxa"/>
            <w:tcBorders>
              <w:top w:val="nil"/>
            </w:tcBorders>
            <w:vAlign w:val="bottom"/>
          </w:tcPr>
          <w:p w:rsidR="00BE4BE8" w:rsidRPr="000117C4" w:rsidRDefault="00BE4BE8" w:rsidP="00C81912">
            <w:pPr>
              <w:keepNext/>
              <w:suppressAutoHyphens w:val="0"/>
              <w:spacing w:before="40" w:after="40" w:line="220" w:lineRule="exact"/>
              <w:jc w:val="right"/>
              <w:rPr>
                <w:sz w:val="18"/>
                <w:szCs w:val="18"/>
                <w:lang w:val="es-ES"/>
              </w:rPr>
            </w:pPr>
            <w:r w:rsidRPr="000117C4">
              <w:rPr>
                <w:sz w:val="18"/>
                <w:szCs w:val="18"/>
                <w:lang w:val="es-ES"/>
              </w:rPr>
              <w:t>75</w:t>
            </w:r>
          </w:p>
        </w:tc>
      </w:tr>
      <w:tr w:rsidR="00BE4BE8" w:rsidRPr="000117C4">
        <w:tc>
          <w:tcPr>
            <w:tcW w:w="2366" w:type="dxa"/>
            <w:tcBorders>
              <w:bottom w:val="single" w:sz="4" w:space="0" w:color="auto"/>
            </w:tcBorders>
            <w:vAlign w:val="bottom"/>
          </w:tcPr>
          <w:p w:rsidR="00BE4BE8" w:rsidRPr="000117C4" w:rsidRDefault="00BE4BE8" w:rsidP="00C81912">
            <w:pPr>
              <w:suppressAutoHyphens w:val="0"/>
              <w:spacing w:before="40" w:after="40" w:line="220" w:lineRule="exact"/>
              <w:rPr>
                <w:sz w:val="18"/>
                <w:szCs w:val="18"/>
                <w:lang w:val="es-ES"/>
              </w:rPr>
            </w:pPr>
            <w:r w:rsidRPr="000117C4">
              <w:rPr>
                <w:sz w:val="18"/>
                <w:szCs w:val="18"/>
                <w:lang w:val="es-ES"/>
              </w:rPr>
              <w:t xml:space="preserve">Auxiliares de radiología </w:t>
            </w:r>
          </w:p>
        </w:tc>
        <w:tc>
          <w:tcPr>
            <w:tcW w:w="1036" w:type="dxa"/>
            <w:tcBorders>
              <w:bottom w:val="single" w:sz="4" w:space="0" w:color="auto"/>
            </w:tcBorders>
            <w:vAlign w:val="bottom"/>
          </w:tcPr>
          <w:p w:rsidR="00BE4BE8" w:rsidRPr="000117C4" w:rsidRDefault="00BE4BE8" w:rsidP="003B20BB">
            <w:pPr>
              <w:suppressAutoHyphens w:val="0"/>
              <w:spacing w:before="40" w:after="40" w:line="220" w:lineRule="exact"/>
              <w:ind w:right="170"/>
              <w:jc w:val="right"/>
              <w:rPr>
                <w:sz w:val="18"/>
                <w:szCs w:val="18"/>
                <w:lang w:val="es-ES"/>
              </w:rPr>
            </w:pPr>
            <w:r w:rsidRPr="000117C4">
              <w:rPr>
                <w:sz w:val="18"/>
                <w:szCs w:val="18"/>
                <w:lang w:val="es-ES"/>
              </w:rPr>
              <w:t>62</w:t>
            </w:r>
          </w:p>
        </w:tc>
        <w:tc>
          <w:tcPr>
            <w:tcW w:w="992" w:type="dxa"/>
            <w:tcBorders>
              <w:bottom w:val="single" w:sz="4"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32</w:t>
            </w:r>
          </w:p>
        </w:tc>
        <w:tc>
          <w:tcPr>
            <w:tcW w:w="992" w:type="dxa"/>
            <w:tcBorders>
              <w:bottom w:val="single" w:sz="4"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52</w:t>
            </w:r>
          </w:p>
        </w:tc>
        <w:tc>
          <w:tcPr>
            <w:tcW w:w="992" w:type="dxa"/>
            <w:tcBorders>
              <w:bottom w:val="single" w:sz="4"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30</w:t>
            </w:r>
          </w:p>
        </w:tc>
        <w:tc>
          <w:tcPr>
            <w:tcW w:w="992" w:type="dxa"/>
            <w:tcBorders>
              <w:bottom w:val="single" w:sz="4" w:space="0" w:color="auto"/>
            </w:tcBorders>
            <w:vAlign w:val="bottom"/>
          </w:tcPr>
          <w:p w:rsidR="00BE4BE8" w:rsidRPr="000117C4" w:rsidRDefault="00BE4BE8" w:rsidP="00C81912">
            <w:pPr>
              <w:suppressAutoHyphens w:val="0"/>
              <w:spacing w:before="40" w:after="40" w:line="220" w:lineRule="exact"/>
              <w:jc w:val="right"/>
              <w:rPr>
                <w:sz w:val="18"/>
                <w:szCs w:val="18"/>
                <w:lang w:val="es-ES"/>
              </w:rPr>
            </w:pPr>
            <w:r w:rsidRPr="000117C4">
              <w:rPr>
                <w:sz w:val="18"/>
                <w:szCs w:val="18"/>
                <w:lang w:val="es-ES"/>
              </w:rPr>
              <w:t>48</w:t>
            </w:r>
          </w:p>
        </w:tc>
      </w:tr>
      <w:tr w:rsidR="00BE4BE8" w:rsidRPr="000117C4">
        <w:tc>
          <w:tcPr>
            <w:tcW w:w="2366" w:type="dxa"/>
            <w:tcBorders>
              <w:top w:val="single" w:sz="4" w:space="0" w:color="auto"/>
              <w:bottom w:val="single" w:sz="12" w:space="0" w:color="auto"/>
            </w:tcBorders>
            <w:vAlign w:val="bottom"/>
          </w:tcPr>
          <w:p w:rsidR="00BE4BE8" w:rsidRPr="000117C4" w:rsidRDefault="00BE4BE8" w:rsidP="00C81912">
            <w:pPr>
              <w:suppressAutoHyphens w:val="0"/>
              <w:spacing w:before="80" w:after="80" w:line="220" w:lineRule="exact"/>
              <w:ind w:left="284"/>
              <w:rPr>
                <w:b/>
                <w:sz w:val="18"/>
                <w:szCs w:val="18"/>
                <w:lang w:val="es-ES"/>
              </w:rPr>
            </w:pPr>
            <w:r w:rsidRPr="000117C4">
              <w:rPr>
                <w:b/>
                <w:sz w:val="18"/>
                <w:szCs w:val="18"/>
                <w:lang w:val="es-ES"/>
              </w:rPr>
              <w:t>Total</w:t>
            </w:r>
          </w:p>
        </w:tc>
        <w:tc>
          <w:tcPr>
            <w:tcW w:w="1036" w:type="dxa"/>
            <w:tcBorders>
              <w:top w:val="single" w:sz="4" w:space="0" w:color="auto"/>
              <w:bottom w:val="single" w:sz="12" w:space="0" w:color="auto"/>
            </w:tcBorders>
            <w:vAlign w:val="bottom"/>
          </w:tcPr>
          <w:p w:rsidR="00BE4BE8" w:rsidRPr="000117C4" w:rsidRDefault="00BE4BE8" w:rsidP="003B20BB">
            <w:pPr>
              <w:suppressAutoHyphens w:val="0"/>
              <w:spacing w:before="80" w:after="80" w:line="220" w:lineRule="exact"/>
              <w:ind w:right="170"/>
              <w:jc w:val="right"/>
              <w:rPr>
                <w:b/>
                <w:sz w:val="18"/>
                <w:szCs w:val="18"/>
                <w:lang w:val="es-ES"/>
              </w:rPr>
            </w:pPr>
            <w:r w:rsidRPr="000117C4">
              <w:rPr>
                <w:b/>
                <w:sz w:val="18"/>
                <w:szCs w:val="18"/>
                <w:lang w:val="es-ES"/>
              </w:rPr>
              <w:t>7</w:t>
            </w:r>
            <w:r w:rsidR="00C81912" w:rsidRPr="000117C4">
              <w:rPr>
                <w:b/>
                <w:sz w:val="18"/>
                <w:szCs w:val="18"/>
                <w:lang w:val="es-ES"/>
              </w:rPr>
              <w:t xml:space="preserve"> </w:t>
            </w:r>
            <w:r w:rsidRPr="000117C4">
              <w:rPr>
                <w:b/>
                <w:sz w:val="18"/>
                <w:szCs w:val="18"/>
                <w:lang w:val="es-ES"/>
              </w:rPr>
              <w:t>697</w:t>
            </w:r>
          </w:p>
        </w:tc>
        <w:tc>
          <w:tcPr>
            <w:tcW w:w="992" w:type="dxa"/>
            <w:tcBorders>
              <w:top w:val="single" w:sz="4" w:space="0" w:color="auto"/>
              <w:bottom w:val="single" w:sz="12" w:space="0" w:color="auto"/>
            </w:tcBorders>
            <w:vAlign w:val="bottom"/>
          </w:tcPr>
          <w:p w:rsidR="00BE4BE8" w:rsidRPr="000117C4" w:rsidRDefault="00BE4BE8" w:rsidP="00C81912">
            <w:pPr>
              <w:suppressAutoHyphens w:val="0"/>
              <w:spacing w:before="80" w:after="80" w:line="220" w:lineRule="exact"/>
              <w:jc w:val="right"/>
              <w:rPr>
                <w:b/>
                <w:sz w:val="18"/>
                <w:szCs w:val="18"/>
                <w:lang w:val="es-ES"/>
              </w:rPr>
            </w:pPr>
            <w:r w:rsidRPr="000117C4">
              <w:rPr>
                <w:b/>
                <w:sz w:val="18"/>
                <w:szCs w:val="18"/>
                <w:lang w:val="es-ES"/>
              </w:rPr>
              <w:t>4</w:t>
            </w:r>
            <w:r w:rsidR="00C81912" w:rsidRPr="000117C4">
              <w:rPr>
                <w:b/>
                <w:sz w:val="18"/>
                <w:szCs w:val="18"/>
                <w:lang w:val="es-ES"/>
              </w:rPr>
              <w:t xml:space="preserve"> </w:t>
            </w:r>
            <w:r w:rsidRPr="000117C4">
              <w:rPr>
                <w:b/>
                <w:sz w:val="18"/>
                <w:szCs w:val="18"/>
                <w:lang w:val="es-ES"/>
              </w:rPr>
              <w:t>063</w:t>
            </w:r>
          </w:p>
        </w:tc>
        <w:tc>
          <w:tcPr>
            <w:tcW w:w="992" w:type="dxa"/>
            <w:tcBorders>
              <w:top w:val="single" w:sz="4" w:space="0" w:color="auto"/>
              <w:bottom w:val="single" w:sz="12" w:space="0" w:color="auto"/>
            </w:tcBorders>
            <w:vAlign w:val="bottom"/>
          </w:tcPr>
          <w:p w:rsidR="00BE4BE8" w:rsidRPr="000117C4" w:rsidRDefault="00BE4BE8" w:rsidP="00C81912">
            <w:pPr>
              <w:suppressAutoHyphens w:val="0"/>
              <w:spacing w:before="80" w:after="80" w:line="220" w:lineRule="exact"/>
              <w:jc w:val="right"/>
              <w:rPr>
                <w:b/>
                <w:sz w:val="18"/>
                <w:szCs w:val="18"/>
                <w:lang w:val="es-ES"/>
              </w:rPr>
            </w:pPr>
            <w:r w:rsidRPr="000117C4">
              <w:rPr>
                <w:b/>
                <w:sz w:val="18"/>
                <w:szCs w:val="18"/>
                <w:lang w:val="es-ES"/>
              </w:rPr>
              <w:t>53</w:t>
            </w:r>
          </w:p>
        </w:tc>
        <w:tc>
          <w:tcPr>
            <w:tcW w:w="992" w:type="dxa"/>
            <w:tcBorders>
              <w:top w:val="single" w:sz="4" w:space="0" w:color="auto"/>
              <w:bottom w:val="single" w:sz="12" w:space="0" w:color="auto"/>
            </w:tcBorders>
            <w:vAlign w:val="bottom"/>
          </w:tcPr>
          <w:p w:rsidR="00BE4BE8" w:rsidRPr="000117C4" w:rsidRDefault="00BE4BE8" w:rsidP="00C81912">
            <w:pPr>
              <w:suppressAutoHyphens w:val="0"/>
              <w:spacing w:before="80" w:after="80" w:line="220" w:lineRule="exact"/>
              <w:jc w:val="right"/>
              <w:rPr>
                <w:b/>
                <w:sz w:val="18"/>
                <w:szCs w:val="18"/>
                <w:lang w:val="es-ES"/>
              </w:rPr>
            </w:pPr>
            <w:r w:rsidRPr="000117C4">
              <w:rPr>
                <w:b/>
                <w:sz w:val="18"/>
                <w:szCs w:val="18"/>
                <w:lang w:val="es-ES"/>
              </w:rPr>
              <w:t>3</w:t>
            </w:r>
            <w:r w:rsidR="00C81912" w:rsidRPr="000117C4">
              <w:rPr>
                <w:b/>
                <w:sz w:val="18"/>
                <w:szCs w:val="18"/>
                <w:lang w:val="es-ES"/>
              </w:rPr>
              <w:t xml:space="preserve"> </w:t>
            </w:r>
            <w:r w:rsidRPr="000117C4">
              <w:rPr>
                <w:b/>
                <w:sz w:val="18"/>
                <w:szCs w:val="18"/>
                <w:lang w:val="es-ES"/>
              </w:rPr>
              <w:t>634</w:t>
            </w:r>
          </w:p>
        </w:tc>
        <w:tc>
          <w:tcPr>
            <w:tcW w:w="992" w:type="dxa"/>
            <w:tcBorders>
              <w:top w:val="single" w:sz="4" w:space="0" w:color="auto"/>
              <w:bottom w:val="single" w:sz="12" w:space="0" w:color="auto"/>
            </w:tcBorders>
            <w:vAlign w:val="bottom"/>
          </w:tcPr>
          <w:p w:rsidR="00BE4BE8" w:rsidRPr="000117C4" w:rsidRDefault="00BE4BE8" w:rsidP="00C81912">
            <w:pPr>
              <w:suppressAutoHyphens w:val="0"/>
              <w:spacing w:before="80" w:after="80" w:line="220" w:lineRule="exact"/>
              <w:jc w:val="right"/>
              <w:rPr>
                <w:b/>
                <w:sz w:val="18"/>
                <w:szCs w:val="18"/>
                <w:lang w:val="es-ES"/>
              </w:rPr>
            </w:pPr>
            <w:r w:rsidRPr="000117C4">
              <w:rPr>
                <w:b/>
                <w:sz w:val="18"/>
                <w:szCs w:val="18"/>
                <w:lang w:val="es-ES"/>
              </w:rPr>
              <w:t>47</w:t>
            </w:r>
          </w:p>
        </w:tc>
      </w:tr>
    </w:tbl>
    <w:p w:rsidR="00BE4BE8" w:rsidRPr="000117C4" w:rsidRDefault="00BE4BE8" w:rsidP="006B633E">
      <w:pPr>
        <w:spacing w:before="120" w:after="240"/>
        <w:ind w:left="1134" w:right="1134" w:firstLine="170"/>
        <w:rPr>
          <w:sz w:val="18"/>
          <w:lang w:val="es-ES"/>
        </w:rPr>
      </w:pPr>
      <w:r w:rsidRPr="000117C4">
        <w:rPr>
          <w:i/>
          <w:sz w:val="18"/>
          <w:szCs w:val="18"/>
          <w:lang w:val="es-ES"/>
        </w:rPr>
        <w:t>Fuente:</w:t>
      </w:r>
      <w:r w:rsidRPr="000117C4">
        <w:rPr>
          <w:sz w:val="18"/>
          <w:szCs w:val="18"/>
          <w:lang w:val="es-ES"/>
        </w:rPr>
        <w:t xml:space="preserve"> Examen del sistema de servicios sanitarios y sociales, MOHSS</w:t>
      </w:r>
      <w:r w:rsidRPr="000117C4">
        <w:rPr>
          <w:sz w:val="18"/>
          <w:lang w:val="es-ES"/>
        </w:rPr>
        <w:t xml:space="preserve"> 2008.</w:t>
      </w:r>
    </w:p>
    <w:p w:rsidR="00BE4BE8" w:rsidRPr="000117C4" w:rsidRDefault="00BE4BE8" w:rsidP="00F156E0">
      <w:pPr>
        <w:pStyle w:val="Heading1"/>
        <w:rPr>
          <w:lang w:val="es-ES"/>
        </w:rPr>
      </w:pPr>
      <w:bookmarkStart w:id="31" w:name="_Toc306352790"/>
      <w:r w:rsidRPr="000117C4">
        <w:rPr>
          <w:lang w:val="es-ES"/>
        </w:rPr>
        <w:t>Cuadro 11</w:t>
      </w:r>
      <w:bookmarkEnd w:id="31"/>
    </w:p>
    <w:p w:rsidR="00BE4BE8" w:rsidRPr="000117C4" w:rsidRDefault="00BE4BE8" w:rsidP="00B013EF">
      <w:pPr>
        <w:pStyle w:val="SingleTxtG"/>
        <w:jc w:val="left"/>
        <w:rPr>
          <w:b/>
          <w:lang w:val="es-ES"/>
        </w:rPr>
      </w:pPr>
      <w:r w:rsidRPr="000117C4">
        <w:rPr>
          <w:b/>
          <w:lang w:val="es-ES"/>
        </w:rPr>
        <w:t>Trabajadores sociales por sector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BE4BE8" w:rsidRPr="000117C4">
        <w:trPr>
          <w:tblHeader/>
        </w:trPr>
        <w:tc>
          <w:tcPr>
            <w:tcW w:w="3685" w:type="dxa"/>
            <w:tcBorders>
              <w:top w:val="single" w:sz="4" w:space="0" w:color="auto"/>
              <w:bottom w:val="single" w:sz="12" w:space="0" w:color="auto"/>
            </w:tcBorders>
            <w:vAlign w:val="bottom"/>
          </w:tcPr>
          <w:p w:rsidR="00BE4BE8" w:rsidRPr="000117C4" w:rsidRDefault="00BE4BE8" w:rsidP="00C81912">
            <w:pPr>
              <w:suppressAutoHyphens w:val="0"/>
              <w:spacing w:before="80" w:after="80" w:line="200" w:lineRule="exact"/>
              <w:rPr>
                <w:i/>
                <w:sz w:val="16"/>
                <w:lang w:val="es-ES"/>
              </w:rPr>
            </w:pPr>
            <w:r w:rsidRPr="000117C4">
              <w:rPr>
                <w:i/>
                <w:sz w:val="16"/>
                <w:lang w:val="es-ES"/>
              </w:rPr>
              <w:t>Sector</w:t>
            </w:r>
          </w:p>
        </w:tc>
        <w:tc>
          <w:tcPr>
            <w:tcW w:w="3685" w:type="dxa"/>
            <w:tcBorders>
              <w:top w:val="single" w:sz="4" w:space="0" w:color="auto"/>
              <w:bottom w:val="single" w:sz="12" w:space="0" w:color="auto"/>
            </w:tcBorders>
            <w:vAlign w:val="bottom"/>
          </w:tcPr>
          <w:p w:rsidR="00BE4BE8" w:rsidRPr="000117C4" w:rsidRDefault="00BE4BE8" w:rsidP="00C81912">
            <w:pPr>
              <w:suppressAutoHyphens w:val="0"/>
              <w:spacing w:before="80" w:after="80" w:line="200" w:lineRule="exact"/>
              <w:jc w:val="right"/>
              <w:rPr>
                <w:i/>
                <w:sz w:val="16"/>
                <w:lang w:val="es-ES"/>
              </w:rPr>
            </w:pPr>
            <w:r w:rsidRPr="000117C4">
              <w:rPr>
                <w:i/>
                <w:sz w:val="16"/>
                <w:lang w:val="es-ES"/>
              </w:rPr>
              <w:t>Número</w:t>
            </w:r>
          </w:p>
        </w:tc>
      </w:tr>
      <w:tr w:rsidR="00BE4BE8" w:rsidRPr="000117C4">
        <w:tc>
          <w:tcPr>
            <w:tcW w:w="3685" w:type="dxa"/>
            <w:tcBorders>
              <w:top w:val="single" w:sz="12" w:space="0" w:color="auto"/>
            </w:tcBorders>
            <w:vAlign w:val="bottom"/>
          </w:tcPr>
          <w:p w:rsidR="00BE4BE8" w:rsidRPr="000117C4" w:rsidRDefault="00BE4BE8" w:rsidP="00C81912">
            <w:pPr>
              <w:suppressAutoHyphens w:val="0"/>
              <w:spacing w:before="40" w:after="40" w:line="220" w:lineRule="exact"/>
              <w:rPr>
                <w:sz w:val="18"/>
                <w:lang w:val="es-ES"/>
              </w:rPr>
            </w:pPr>
            <w:r w:rsidRPr="000117C4">
              <w:rPr>
                <w:sz w:val="18"/>
                <w:lang w:val="es-ES"/>
              </w:rPr>
              <w:t>Sector público</w:t>
            </w:r>
          </w:p>
        </w:tc>
        <w:tc>
          <w:tcPr>
            <w:tcW w:w="3685" w:type="dxa"/>
            <w:tcBorders>
              <w:top w:val="single" w:sz="12" w:space="0" w:color="auto"/>
            </w:tcBorders>
            <w:vAlign w:val="bottom"/>
          </w:tcPr>
          <w:p w:rsidR="00BE4BE8" w:rsidRPr="000117C4" w:rsidRDefault="00BE4BE8" w:rsidP="00C81912">
            <w:pPr>
              <w:suppressAutoHyphens w:val="0"/>
              <w:spacing w:before="40" w:after="40" w:line="220" w:lineRule="exact"/>
              <w:jc w:val="right"/>
              <w:rPr>
                <w:sz w:val="18"/>
                <w:lang w:val="es-ES"/>
              </w:rPr>
            </w:pPr>
            <w:r w:rsidRPr="000117C4">
              <w:rPr>
                <w:sz w:val="18"/>
                <w:lang w:val="es-ES"/>
              </w:rPr>
              <w:t>76</w:t>
            </w:r>
          </w:p>
        </w:tc>
      </w:tr>
      <w:tr w:rsidR="00BE4BE8" w:rsidRPr="000117C4">
        <w:tc>
          <w:tcPr>
            <w:tcW w:w="3685" w:type="dxa"/>
            <w:tcBorders>
              <w:bottom w:val="single" w:sz="4" w:space="0" w:color="auto"/>
            </w:tcBorders>
            <w:vAlign w:val="bottom"/>
          </w:tcPr>
          <w:p w:rsidR="00BE4BE8" w:rsidRPr="000117C4" w:rsidRDefault="00BE4BE8" w:rsidP="00C81912">
            <w:pPr>
              <w:suppressAutoHyphens w:val="0"/>
              <w:spacing w:before="40" w:after="40" w:line="220" w:lineRule="exact"/>
              <w:rPr>
                <w:sz w:val="18"/>
                <w:lang w:val="es-ES"/>
              </w:rPr>
            </w:pPr>
            <w:r w:rsidRPr="000117C4">
              <w:rPr>
                <w:sz w:val="18"/>
                <w:lang w:val="es-ES"/>
              </w:rPr>
              <w:t>Sector privado</w:t>
            </w:r>
          </w:p>
        </w:tc>
        <w:tc>
          <w:tcPr>
            <w:tcW w:w="3685" w:type="dxa"/>
            <w:tcBorders>
              <w:bottom w:val="single" w:sz="4" w:space="0" w:color="auto"/>
            </w:tcBorders>
            <w:vAlign w:val="bottom"/>
          </w:tcPr>
          <w:p w:rsidR="00BE4BE8" w:rsidRPr="000117C4" w:rsidRDefault="00BE4BE8" w:rsidP="00C81912">
            <w:pPr>
              <w:suppressAutoHyphens w:val="0"/>
              <w:spacing w:before="40" w:after="40" w:line="220" w:lineRule="exact"/>
              <w:jc w:val="right"/>
              <w:rPr>
                <w:sz w:val="18"/>
                <w:lang w:val="es-ES"/>
              </w:rPr>
            </w:pPr>
            <w:r w:rsidRPr="000117C4">
              <w:rPr>
                <w:sz w:val="18"/>
                <w:lang w:val="es-ES"/>
              </w:rPr>
              <w:t>174</w:t>
            </w:r>
          </w:p>
        </w:tc>
      </w:tr>
      <w:tr w:rsidR="00BE4BE8" w:rsidRPr="000117C4">
        <w:tc>
          <w:tcPr>
            <w:tcW w:w="3685" w:type="dxa"/>
            <w:tcBorders>
              <w:top w:val="single" w:sz="4" w:space="0" w:color="auto"/>
              <w:bottom w:val="single" w:sz="12" w:space="0" w:color="auto"/>
            </w:tcBorders>
            <w:vAlign w:val="bottom"/>
          </w:tcPr>
          <w:p w:rsidR="00BE4BE8" w:rsidRPr="000117C4" w:rsidRDefault="00BE4BE8" w:rsidP="00C81912">
            <w:pPr>
              <w:suppressAutoHyphens w:val="0"/>
              <w:spacing w:before="80" w:after="80" w:line="220" w:lineRule="exact"/>
              <w:ind w:left="284"/>
              <w:rPr>
                <w:b/>
                <w:sz w:val="18"/>
                <w:lang w:val="es-ES"/>
              </w:rPr>
            </w:pPr>
            <w:r w:rsidRPr="000117C4">
              <w:rPr>
                <w:b/>
                <w:sz w:val="18"/>
                <w:szCs w:val="18"/>
                <w:lang w:val="es-ES"/>
              </w:rPr>
              <w:t>Total</w:t>
            </w:r>
          </w:p>
        </w:tc>
        <w:tc>
          <w:tcPr>
            <w:tcW w:w="3685" w:type="dxa"/>
            <w:tcBorders>
              <w:top w:val="single" w:sz="4" w:space="0" w:color="auto"/>
              <w:bottom w:val="single" w:sz="12" w:space="0" w:color="auto"/>
            </w:tcBorders>
            <w:vAlign w:val="bottom"/>
          </w:tcPr>
          <w:p w:rsidR="00BE4BE8" w:rsidRPr="000117C4" w:rsidRDefault="00BE4BE8" w:rsidP="00C81912">
            <w:pPr>
              <w:suppressAutoHyphens w:val="0"/>
              <w:spacing w:before="80" w:after="80" w:line="220" w:lineRule="exact"/>
              <w:jc w:val="right"/>
              <w:rPr>
                <w:b/>
                <w:sz w:val="18"/>
                <w:lang w:val="es-ES"/>
              </w:rPr>
            </w:pPr>
            <w:r w:rsidRPr="000117C4">
              <w:rPr>
                <w:b/>
                <w:sz w:val="18"/>
                <w:lang w:val="es-ES"/>
              </w:rPr>
              <w:t>250</w:t>
            </w:r>
          </w:p>
        </w:tc>
      </w:tr>
    </w:tbl>
    <w:p w:rsidR="00BE4BE8" w:rsidRPr="000117C4" w:rsidRDefault="00BE4BE8" w:rsidP="006B633E">
      <w:pPr>
        <w:spacing w:before="120" w:after="240"/>
        <w:ind w:left="1134" w:right="1134" w:firstLine="170"/>
        <w:rPr>
          <w:sz w:val="18"/>
          <w:szCs w:val="18"/>
          <w:lang w:val="es-ES"/>
        </w:rPr>
      </w:pPr>
      <w:r w:rsidRPr="000117C4">
        <w:rPr>
          <w:i/>
          <w:sz w:val="18"/>
          <w:szCs w:val="18"/>
          <w:lang w:val="es-ES"/>
        </w:rPr>
        <w:t>Fuente:</w:t>
      </w:r>
      <w:r w:rsidRPr="000117C4">
        <w:rPr>
          <w:sz w:val="18"/>
          <w:szCs w:val="18"/>
          <w:lang w:val="es-ES"/>
        </w:rPr>
        <w:t xml:space="preserve"> Examen del sistema de servicios sanitarios y sociales, MOHSS 2008.</w:t>
      </w:r>
    </w:p>
    <w:p w:rsidR="00BE4BE8" w:rsidRPr="000117C4" w:rsidRDefault="00BE4BE8" w:rsidP="00C81912">
      <w:pPr>
        <w:pStyle w:val="H1G"/>
        <w:rPr>
          <w:lang w:val="es-ES"/>
        </w:rPr>
      </w:pPr>
      <w:r w:rsidRPr="000117C4">
        <w:rPr>
          <w:lang w:val="es-ES"/>
        </w:rPr>
        <w:tab/>
      </w:r>
      <w:bookmarkStart w:id="32" w:name="_Toc306352791"/>
      <w:r w:rsidRPr="000117C4">
        <w:rPr>
          <w:lang w:val="es-ES"/>
        </w:rPr>
        <w:t>E.</w:t>
      </w:r>
      <w:r w:rsidRPr="000117C4">
        <w:rPr>
          <w:lang w:val="es-ES"/>
        </w:rPr>
        <w:tab/>
        <w:t>Factores y dificultades</w:t>
      </w:r>
      <w:bookmarkEnd w:id="32"/>
    </w:p>
    <w:p w:rsidR="00BE4BE8" w:rsidRPr="000117C4" w:rsidRDefault="00BE4BE8" w:rsidP="00B013EF">
      <w:pPr>
        <w:pStyle w:val="SingleTxtG"/>
        <w:rPr>
          <w:lang w:val="es-ES"/>
        </w:rPr>
      </w:pPr>
      <w:r w:rsidRPr="000117C4">
        <w:rPr>
          <w:lang w:val="es-ES"/>
        </w:rPr>
        <w:t>42.</w:t>
      </w:r>
      <w:r w:rsidRPr="000117C4">
        <w:rPr>
          <w:lang w:val="es-ES"/>
        </w:rPr>
        <w:tab/>
        <w:t xml:space="preserve">A pesar de los logros de Namibia, es necesario resolver las lagunas que existen en la aplicación de la Convención, principalmente en relación con la coordinación de las actividades relacionadas con </w:t>
      </w:r>
      <w:smartTag w:uri="urn:schemas-microsoft-com:office:smarttags" w:element="PersonName">
        <w:smartTagPr>
          <w:attr w:name="ProductID" w:val="la Convenci￳n. Hasta"/>
        </w:smartTagPr>
        <w:r w:rsidRPr="000117C4">
          <w:rPr>
            <w:lang w:val="es-ES"/>
          </w:rPr>
          <w:t>la Convención. Hasta</w:t>
        </w:r>
      </w:smartTag>
      <w:r w:rsidRPr="000117C4">
        <w:rPr>
          <w:lang w:val="es-ES"/>
        </w:rPr>
        <w:t xml:space="preserve"> hace poco, la coordinación se veía dificultada por la falta de una sede institucional dentro del Gobierno de la República de Namibia que asegurase el cumplimiento de la Convención por parte Namibia. Durante la mayor parte de los primeros quince años posteriores a la Independencia de Namibia, las competencias relacionadas con los niños estaban dispersas; algunas de ellas residían en la Dirección de Bienestar Social del MOHSS, y otras en la Dirección de Asuntos de la Mujer de la Oficina de </w:t>
      </w:r>
      <w:smartTag w:uri="urn:schemas-microsoft-com:office:smarttags" w:element="PersonName">
        <w:smartTagPr>
          <w:attr w:name="ProductID" w:val="la Presidencia. La"/>
        </w:smartTagPr>
        <w:r w:rsidRPr="000117C4">
          <w:rPr>
            <w:lang w:val="es-ES"/>
          </w:rPr>
          <w:t>la Presidencia. La</w:t>
        </w:r>
      </w:smartTag>
      <w:r w:rsidRPr="000117C4">
        <w:rPr>
          <w:lang w:val="es-ES"/>
        </w:rPr>
        <w:t xml:space="preserve"> situación se aclaró en el año 2000, con la creación del Ministerio de Igualdad de Género y Bienestar Infantil. </w:t>
      </w:r>
    </w:p>
    <w:p w:rsidR="00BE4BE8" w:rsidRPr="000117C4" w:rsidRDefault="00BE4BE8" w:rsidP="00B013EF">
      <w:pPr>
        <w:pStyle w:val="SingleTxtG"/>
        <w:rPr>
          <w:lang w:val="es-ES"/>
        </w:rPr>
      </w:pPr>
      <w:r w:rsidRPr="000117C4">
        <w:rPr>
          <w:lang w:val="es-ES"/>
        </w:rPr>
        <w:t>43.</w:t>
      </w:r>
      <w:r w:rsidRPr="000117C4">
        <w:rPr>
          <w:lang w:val="es-ES"/>
        </w:rPr>
        <w:tab/>
        <w:t>A pesar de los notables éxitos alcanzados en el ámbito de la atención a la infancia, Namibia se enfrenta a retos tanto institucionales como legislativos. Los retos institucionales están relacionados con el Ministerio de Igualdad de Género y Bienestar Infantil, la Oficina del Defensor del Pueblo y la sociedad civil. También se han identificado lagunas legislativas que requieren la reforma de las leyes existentes o la promulgación de nuevas leyes. Estos restos se describen a continuación.</w:t>
      </w:r>
    </w:p>
    <w:p w:rsidR="00BE4BE8" w:rsidRPr="000117C4" w:rsidRDefault="00BE4BE8" w:rsidP="00B013EF">
      <w:pPr>
        <w:pStyle w:val="H23G"/>
        <w:rPr>
          <w:lang w:val="es-ES"/>
        </w:rPr>
      </w:pPr>
      <w:r w:rsidRPr="000117C4">
        <w:rPr>
          <w:lang w:val="es-ES"/>
        </w:rPr>
        <w:tab/>
      </w:r>
      <w:bookmarkStart w:id="33" w:name="_Toc306352792"/>
      <w:r w:rsidRPr="000117C4">
        <w:rPr>
          <w:lang w:val="es-ES"/>
        </w:rPr>
        <w:t>1.</w:t>
      </w:r>
      <w:r w:rsidRPr="000117C4">
        <w:rPr>
          <w:lang w:val="es-ES"/>
        </w:rPr>
        <w:tab/>
        <w:t>Retos institucionales</w:t>
      </w:r>
      <w:bookmarkEnd w:id="33"/>
    </w:p>
    <w:p w:rsidR="00BE4BE8" w:rsidRPr="000117C4" w:rsidRDefault="00BE4BE8" w:rsidP="00B013EF">
      <w:pPr>
        <w:pStyle w:val="SingleTxtG"/>
        <w:rPr>
          <w:lang w:val="es-ES"/>
        </w:rPr>
      </w:pPr>
      <w:r w:rsidRPr="000117C4">
        <w:rPr>
          <w:lang w:val="es-ES"/>
        </w:rPr>
        <w:t>44.</w:t>
      </w:r>
      <w:r w:rsidRPr="000117C4">
        <w:rPr>
          <w:lang w:val="es-ES"/>
        </w:rPr>
        <w:tab/>
        <w:t>Gracias a la creación del Ministerio de Igualdad de Género y Bienestar Infantil se ha centrado la atención en las cuestiones relacionadas con la infancia, lo que ha tenido consecuencias positivas para los niños. El Ministerio de Igualdad de Género y Bienestar Infantil precisa todavía</w:t>
      </w:r>
      <w:r w:rsidR="000A454A" w:rsidRPr="000117C4">
        <w:rPr>
          <w:lang w:val="es-ES"/>
        </w:rPr>
        <w:t xml:space="preserve"> </w:t>
      </w:r>
      <w:r w:rsidRPr="000117C4">
        <w:rPr>
          <w:lang w:val="es-ES"/>
        </w:rPr>
        <w:t xml:space="preserve">una mayor capacidad para cumplir su actual mandato y desempeñar su papel, concebido como centro de coordinación para la promoción del bienestar y los derechos de los niños. Aunque la necesidad más inmediata es destinar recursos suficientes a los problemas actuales, existen otras cuestiones a largo plazo relacionadas con el seguimiento y la evaluación y con la coordinación de las políticas y servicios que requerirán de un compromiso continuo por parte del Gobierno de la República de Namibia. </w:t>
      </w:r>
    </w:p>
    <w:p w:rsidR="00BE4BE8" w:rsidRPr="000117C4" w:rsidRDefault="00BE4BE8" w:rsidP="00B013EF">
      <w:pPr>
        <w:pStyle w:val="SingleTxtG"/>
        <w:rPr>
          <w:lang w:val="es-ES"/>
        </w:rPr>
      </w:pPr>
      <w:r w:rsidRPr="000117C4">
        <w:rPr>
          <w:lang w:val="es-ES"/>
        </w:rPr>
        <w:t>45.</w:t>
      </w:r>
      <w:r w:rsidRPr="000117C4">
        <w:rPr>
          <w:lang w:val="es-ES"/>
        </w:rPr>
        <w:tab/>
        <w:t xml:space="preserve">En la actualidad, el tema de la capacidad es clave para el Ministerio de Igualdad de Género y Bienestar Infantil, y para la Dirección de Bienestar Infantil en particular. La escasez de personal debidamente formado dificulta la prestación de servicios. Según las previsiones, se necesitan 100 trabajadores sociales asistidos por 13 funcionarios de registros y 113 trabajadores comunitarios especializados en la atención a </w:t>
      </w:r>
      <w:smartTag w:uri="urn:schemas-microsoft-com:office:smarttags" w:element="PersonName">
        <w:smartTagPr>
          <w:attr w:name="ProductID" w:val="la infancia. En"/>
        </w:smartTagPr>
        <w:r w:rsidRPr="000117C4">
          <w:rPr>
            <w:lang w:val="es-ES"/>
          </w:rPr>
          <w:t>la infancia. En</w:t>
        </w:r>
      </w:smartTag>
      <w:r w:rsidRPr="000117C4">
        <w:rPr>
          <w:lang w:val="es-ES"/>
        </w:rPr>
        <w:t xml:space="preserve"> 2008, sin embargo, aunque se contrató a 14 funcionarios de registros, se disponía tan </w:t>
      </w:r>
      <w:r w:rsidR="00EF17E3">
        <w:rPr>
          <w:lang w:val="es-ES"/>
        </w:rPr>
        <w:t>solo</w:t>
      </w:r>
      <w:r w:rsidRPr="000117C4">
        <w:rPr>
          <w:lang w:val="es-ES"/>
        </w:rPr>
        <w:t xml:space="preserve"> de 39 trabajadores sociales y no se había ocupado ninguna de las vacantes para trabajadores comunitarios especializados en el cuidado de niños. </w:t>
      </w:r>
    </w:p>
    <w:p w:rsidR="00BE4BE8" w:rsidRPr="000117C4" w:rsidRDefault="00BE4BE8" w:rsidP="00B013EF">
      <w:pPr>
        <w:pStyle w:val="SingleTxtG"/>
        <w:rPr>
          <w:lang w:val="es-ES"/>
        </w:rPr>
      </w:pPr>
      <w:r w:rsidRPr="000117C4">
        <w:rPr>
          <w:lang w:val="es-ES"/>
        </w:rPr>
        <w:t>46.</w:t>
      </w:r>
      <w:r w:rsidRPr="000117C4">
        <w:rPr>
          <w:lang w:val="es-ES"/>
        </w:rPr>
        <w:tab/>
        <w:t xml:space="preserve">Dada la cifra actual de huérfanos y niños en situación vulnerable, que se estima en torno a los 250.000, la carga de trabajo del personal de la Dirección de Bienestar Infantil no hará sino crecer. Ya existen 3.000 solicitudes atrasadas de ayudas para huérfanos y niños en situación vulnerable. La falta de personal de apoyo obliga a los trabajadores sociales a ocuparse de tareas administrativas tediosas y reduce su eficacia, ya que deben recortar el tiempo que dedican a prestar servicios a los niños y las familias que necesitan asistencia y a aumentar el que destinan a tramitar solicitudes. </w:t>
      </w:r>
    </w:p>
    <w:p w:rsidR="00BE4BE8" w:rsidRPr="000117C4" w:rsidRDefault="00BE4BE8" w:rsidP="00B013EF">
      <w:pPr>
        <w:pStyle w:val="SingleTxtG"/>
        <w:rPr>
          <w:lang w:val="es-ES"/>
        </w:rPr>
      </w:pPr>
      <w:bookmarkStart w:id="34" w:name="MGECW%20Training"/>
      <w:bookmarkEnd w:id="34"/>
      <w:r w:rsidRPr="000117C4">
        <w:rPr>
          <w:lang w:val="es-ES"/>
        </w:rPr>
        <w:t>47.</w:t>
      </w:r>
      <w:r w:rsidRPr="000117C4">
        <w:rPr>
          <w:lang w:val="es-ES"/>
        </w:rPr>
        <w:tab/>
        <w:t xml:space="preserve">Preocupa el hecho de que la Universidad de Namibia no produzca suficientes trabajadores sociales cualificados. En 2006 </w:t>
      </w:r>
      <w:r w:rsidR="00EF17E3">
        <w:rPr>
          <w:lang w:val="es-ES"/>
        </w:rPr>
        <w:t>solo</w:t>
      </w:r>
      <w:r w:rsidRPr="000117C4">
        <w:rPr>
          <w:lang w:val="es-ES"/>
        </w:rPr>
        <w:t xml:space="preserve"> se licenciaron seis trabajadores sociales. Los trabajadores sociales empleados por el Gobierno de la República de Namibia no están bien remunerados, lo que lleva a los graduados a buscar primero empleos más lucrativos en el sector privado. Se han llevado a cabo esfuerzos por aumentar el número de estudiantes matriculados en trabajo social en la Universidad de Namibia y se ha garantizado la financiación a corto plazo de los asociados en el desarrollo. En la actualidad, el Ministerio de Igualdad de Género y Bienestar Infantil contrata a trabajadores extranjeros para ocupar algunos puestos administrativos. </w:t>
      </w:r>
    </w:p>
    <w:p w:rsidR="00BE4BE8" w:rsidRPr="000117C4" w:rsidRDefault="00BE4BE8" w:rsidP="00B013EF">
      <w:pPr>
        <w:pStyle w:val="SingleTxtG"/>
        <w:rPr>
          <w:lang w:val="es-ES"/>
        </w:rPr>
      </w:pPr>
      <w:r w:rsidRPr="000117C4">
        <w:rPr>
          <w:lang w:val="es-ES"/>
        </w:rPr>
        <w:t>48.</w:t>
      </w:r>
      <w:r w:rsidRPr="000117C4">
        <w:rPr>
          <w:lang w:val="es-ES"/>
        </w:rPr>
        <w:tab/>
        <w:t>La Oficina del Defensor del Pueblo es el principal órgano de derechos humanos del país. La mayoría de los casos que investiga guardan relación con medidas administrativas adoptadas por las distintas ramas del Gobierno de la República de Namibia. S</w:t>
      </w:r>
      <w:r w:rsidR="00EF17E3">
        <w:rPr>
          <w:lang w:val="es-ES"/>
        </w:rPr>
        <w:t>o</w:t>
      </w:r>
      <w:r w:rsidRPr="000117C4">
        <w:rPr>
          <w:lang w:val="es-ES"/>
        </w:rPr>
        <w:t xml:space="preserve">lo una pequeña parte de ellos están relacionados con los derechos humanos, y un porcentaje muy reducido con los derechos de los niños. Es necesario sensibilizar al personal de la Oficina del Defensor del Pueblo acerca de las cuestiones que afectan a los niños y proporcionarle formación sobre </w:t>
      </w:r>
      <w:smartTag w:uri="urn:schemas-microsoft-com:office:smarttags" w:element="PersonName">
        <w:smartTagPr>
          <w:attr w:name="ProductID" w:val="la Convenci￳n. En"/>
        </w:smartTagPr>
        <w:r w:rsidRPr="000117C4">
          <w:rPr>
            <w:lang w:val="es-ES"/>
          </w:rPr>
          <w:t>la Convención. En</w:t>
        </w:r>
      </w:smartTag>
      <w:r w:rsidRPr="000117C4">
        <w:rPr>
          <w:lang w:val="es-ES"/>
        </w:rPr>
        <w:t xml:space="preserve"> la medida en que su presupuesto depende del Ministerio de Justicia, la Oficina del Defensor del Pueblo no puede considerarse en términos generales un organismo independiente. Se trata de un tema de interés objeto de debate tanto dentro como fuera del Gobierno de la República de Namibia. </w:t>
      </w:r>
    </w:p>
    <w:p w:rsidR="00BE4BE8" w:rsidRPr="000117C4" w:rsidRDefault="00BE4BE8" w:rsidP="003B20BB">
      <w:pPr>
        <w:pStyle w:val="H23G"/>
        <w:rPr>
          <w:lang w:val="es-ES"/>
        </w:rPr>
      </w:pPr>
      <w:r w:rsidRPr="000117C4">
        <w:rPr>
          <w:lang w:val="es-ES"/>
        </w:rPr>
        <w:tab/>
      </w:r>
      <w:bookmarkStart w:id="35" w:name="_Toc306352793"/>
      <w:r w:rsidRPr="000117C4">
        <w:rPr>
          <w:lang w:val="es-ES"/>
        </w:rPr>
        <w:t>2.</w:t>
      </w:r>
      <w:r w:rsidRPr="000117C4">
        <w:rPr>
          <w:lang w:val="es-ES"/>
        </w:rPr>
        <w:tab/>
        <w:t>Retos legislativos</w:t>
      </w:r>
      <w:bookmarkEnd w:id="35"/>
    </w:p>
    <w:p w:rsidR="00BE4BE8" w:rsidRPr="000117C4" w:rsidRDefault="00BE4BE8" w:rsidP="00B013EF">
      <w:pPr>
        <w:pStyle w:val="SingleTxtG"/>
        <w:rPr>
          <w:lang w:val="es-ES"/>
        </w:rPr>
      </w:pPr>
      <w:r w:rsidRPr="000117C4">
        <w:rPr>
          <w:lang w:val="es-ES"/>
        </w:rPr>
        <w:t>49.</w:t>
      </w:r>
      <w:r w:rsidRPr="000117C4">
        <w:rPr>
          <w:lang w:val="es-ES"/>
        </w:rPr>
        <w:tab/>
        <w:t>Aunque la labor aún no ha finalizado, el Gobierno de la República de Namibia ha promovido de forma activa legislación para proteger a los niños namibios:</w:t>
      </w:r>
    </w:p>
    <w:p w:rsidR="00BE4BE8" w:rsidRPr="000117C4" w:rsidRDefault="00BE4BE8" w:rsidP="00B013EF">
      <w:pPr>
        <w:pStyle w:val="SingleTxtG"/>
        <w:rPr>
          <w:lang w:val="es-ES"/>
        </w:rPr>
      </w:pPr>
      <w:r w:rsidRPr="000117C4">
        <w:rPr>
          <w:lang w:val="es-ES"/>
        </w:rPr>
        <w:tab/>
        <w:t>a)</w:t>
      </w:r>
      <w:r w:rsidRPr="000117C4">
        <w:rPr>
          <w:lang w:val="es-ES"/>
        </w:rPr>
        <w:tab/>
        <w:t xml:space="preserve">El proyecto de ley de atención a los niños y protección de la infancia es una propuesta general de legislación para proteger y promover los derechos del niño. Aborda los malos tratos y el descuido de niños, la adopción, los tribunales de menores, los hogares para niños, los centros de acogida y los grupos vulnerables (como los niños de la calle o los que se dedican a la prostitución). El proyecto de ley se redactó en 1994, aunque no pasó de esta fase, principalmente debido a la falta de un centro de coordinación para las cuestiones relacionadas con la infancia dentro del Gobierno de la República de Namibia. Tras la creación del Ministerio de Igualdad de Género y Bienestar Infantil en 2000, en 2002 se creó un equipo especial para revisar el borrador; la versión revisada se remitió a continuación al Ministerio de Justicia. El Ministerio de Igualdad de Género y Bienestar Infantil, con el apoyo del UNICEF y la asistencia del LAC, tiene previsto emprender en 2009 un amplio ejercicio de consulta y sensibilización del público como parte del proceso de elaboración final del actual borrador para su </w:t>
      </w:r>
      <w:r w:rsidR="00B013EF" w:rsidRPr="000117C4">
        <w:rPr>
          <w:lang w:val="es-ES"/>
        </w:rPr>
        <w:t>presentación ante el Parlamento.</w:t>
      </w:r>
    </w:p>
    <w:p w:rsidR="00BE4BE8" w:rsidRPr="000117C4" w:rsidRDefault="00BE4BE8" w:rsidP="00B013EF">
      <w:pPr>
        <w:pStyle w:val="SingleTxtG"/>
        <w:rPr>
          <w:lang w:val="es-ES"/>
        </w:rPr>
      </w:pPr>
      <w:r w:rsidRPr="000117C4">
        <w:rPr>
          <w:lang w:val="es-ES"/>
        </w:rPr>
        <w:tab/>
        <w:t>b)</w:t>
      </w:r>
      <w:r w:rsidRPr="000117C4">
        <w:rPr>
          <w:lang w:val="es-ES"/>
        </w:rPr>
        <w:tab/>
        <w:t>La Ley de justicia juvenil todavía está en fase de borrador. Su objetivo es regular el sistema de justicia juvenil y asegurar que los niños y los jóvenes que tienen conflictos con la justicia tengan acceso a programas alternativos. La incertidumbre en torno a la autoría del proyecto de ley ha ocasionado retrasos sustanciales, estando todavía pendiente de presentación ante el Parlamento. A pesar de la ausencia de legislación, el Ministerio de Igualdad de Género y Bienestar Infantil está aplicando programas de medidas extrajudiciales y el Ministerio de Juventud, Servicio Nacional, Deporte y Cultura (MYNSS</w:t>
      </w:r>
      <w:r w:rsidR="00B013EF" w:rsidRPr="000117C4">
        <w:rPr>
          <w:lang w:val="es-ES"/>
        </w:rPr>
        <w:t>C) está desarrollando programas.</w:t>
      </w:r>
    </w:p>
    <w:p w:rsidR="00BE4BE8" w:rsidRPr="000117C4" w:rsidRDefault="00BE4BE8" w:rsidP="00B013EF">
      <w:pPr>
        <w:pStyle w:val="SingleTxtG"/>
        <w:rPr>
          <w:lang w:val="es-ES"/>
        </w:rPr>
      </w:pPr>
      <w:r w:rsidRPr="000117C4">
        <w:rPr>
          <w:lang w:val="es-ES"/>
        </w:rPr>
        <w:tab/>
        <w:t>c)</w:t>
      </w:r>
      <w:r w:rsidRPr="000117C4">
        <w:rPr>
          <w:lang w:val="es-ES"/>
        </w:rPr>
        <w:tab/>
        <w:t xml:space="preserve">La Ley del divorcio está en fase de borrador; proporciona una sólida protección del interés superior del niño y criterios neutrales en términos de género para determinar la custodia del niño. Esta </w:t>
      </w:r>
      <w:r w:rsidR="00610C9E" w:rsidRPr="000117C4">
        <w:rPr>
          <w:lang w:val="es-ES"/>
        </w:rPr>
        <w:t>ley</w:t>
      </w:r>
      <w:r w:rsidRPr="000117C4">
        <w:rPr>
          <w:lang w:val="es-ES"/>
        </w:rPr>
        <w:t>, sin embargo, ha suscitado cierta polémica, y por este motiv</w:t>
      </w:r>
      <w:r w:rsidR="00B013EF" w:rsidRPr="000117C4">
        <w:rPr>
          <w:lang w:val="es-ES"/>
        </w:rPr>
        <w:t>o lleva debatiéndose desde 2004.</w:t>
      </w:r>
    </w:p>
    <w:p w:rsidR="00BE4BE8" w:rsidRPr="000117C4" w:rsidRDefault="00BE4BE8" w:rsidP="00B013EF">
      <w:pPr>
        <w:pStyle w:val="SingleTxtG"/>
        <w:rPr>
          <w:lang w:val="es-ES"/>
        </w:rPr>
      </w:pPr>
      <w:r w:rsidRPr="000117C4">
        <w:rPr>
          <w:lang w:val="es-ES"/>
        </w:rPr>
        <w:tab/>
        <w:t>d)</w:t>
      </w:r>
      <w:r w:rsidRPr="000117C4">
        <w:rPr>
          <w:lang w:val="es-ES"/>
        </w:rPr>
        <w:tab/>
        <w:t>La Comisión para la reforma y el desarrollo de la legislación presentó en 2004 un proyecto de ley sobre el reconocimiento de los matrimonios consuetudinarios mediante el cual se pretende garantizar el reconocimiento y registro de los matrimonios y divorcios consuetudinarios; en la actualidad, el Ministerio de Justic</w:t>
      </w:r>
      <w:r w:rsidR="00B013EF" w:rsidRPr="000117C4">
        <w:rPr>
          <w:lang w:val="es-ES"/>
        </w:rPr>
        <w:t>ia examina este proyecto de ley.</w:t>
      </w:r>
    </w:p>
    <w:p w:rsidR="00BE4BE8" w:rsidRPr="000117C4" w:rsidRDefault="00BE4BE8" w:rsidP="00B013EF">
      <w:pPr>
        <w:pStyle w:val="SingleTxtG"/>
        <w:rPr>
          <w:lang w:val="es-ES"/>
        </w:rPr>
      </w:pPr>
      <w:r w:rsidRPr="000117C4">
        <w:rPr>
          <w:lang w:val="es-ES"/>
        </w:rPr>
        <w:tab/>
        <w:t>e)</w:t>
      </w:r>
      <w:r w:rsidRPr="000117C4">
        <w:rPr>
          <w:lang w:val="es-ES"/>
        </w:rPr>
        <w:tab/>
        <w:t>Las leyes de sucesión se revisarán con objeto de eliminar las actuales desigualdades en materia sucesoria (especialmente las previstas en el derecho consuetudinario) que sufren las mujeres, las niñas y los hijos nacidos fuera del matrimonio. En la actualidad, la Comisión para la reforma y el desarrollo de la legislación está preparando un proyecto de ley sobre esta cuestión q</w:t>
      </w:r>
      <w:r w:rsidR="00B013EF" w:rsidRPr="000117C4">
        <w:rPr>
          <w:lang w:val="es-ES"/>
        </w:rPr>
        <w:t>ue deberá ser sometido a examen.</w:t>
      </w:r>
    </w:p>
    <w:p w:rsidR="00BE4BE8" w:rsidRPr="000117C4" w:rsidRDefault="00BE4BE8" w:rsidP="00B013EF">
      <w:pPr>
        <w:pStyle w:val="SingleTxtG"/>
        <w:rPr>
          <w:lang w:val="es-ES"/>
        </w:rPr>
      </w:pPr>
      <w:r w:rsidRPr="000117C4">
        <w:rPr>
          <w:lang w:val="es-ES"/>
        </w:rPr>
        <w:tab/>
        <w:t>f)</w:t>
      </w:r>
      <w:r w:rsidRPr="000117C4">
        <w:rPr>
          <w:lang w:val="es-ES"/>
        </w:rPr>
        <w:tab/>
        <w:t>Se está valorando la posibilidad de revisar la ley relativa a los subsidios sociales del Estado con el fin de modificar los criterios de selección para la concesión a los niños de subsidios públicos de manutención y subsidios a las familias de acogida, de modo que las categorías de niños vulnerables que ahora no tienen derecho a acceder a estos subsidios puedan hacerlo.</w:t>
      </w:r>
    </w:p>
    <w:p w:rsidR="00BE4BE8" w:rsidRPr="000117C4" w:rsidRDefault="00BE4BE8" w:rsidP="00B013EF">
      <w:pPr>
        <w:pStyle w:val="SingleTxtG"/>
        <w:rPr>
          <w:lang w:val="es-ES"/>
        </w:rPr>
      </w:pPr>
      <w:r w:rsidRPr="000117C4">
        <w:rPr>
          <w:lang w:val="es-ES"/>
        </w:rPr>
        <w:t>50.</w:t>
      </w:r>
      <w:r w:rsidRPr="000117C4">
        <w:rPr>
          <w:lang w:val="es-ES"/>
        </w:rPr>
        <w:tab/>
        <w:t xml:space="preserve">En la práctica, la aplicación sigue siendo un problema. Algunas leyes nuevas, como la Ley de lucha contra la violencia doméstica (Nº 4 de 2003), </w:t>
      </w:r>
      <w:smartTag w:uri="urn:schemas-microsoft-com:office:smarttags" w:element="PersonName">
        <w:smartTagPr>
          <w:attr w:name="ProductID" w:val="la nueva Ley"/>
        </w:smartTagPr>
        <w:r w:rsidRPr="000117C4">
          <w:rPr>
            <w:lang w:val="es-ES"/>
          </w:rPr>
          <w:t>la nueva Ley</w:t>
        </w:r>
      </w:smartTag>
      <w:r w:rsidRPr="000117C4">
        <w:rPr>
          <w:lang w:val="es-ES"/>
        </w:rPr>
        <w:t xml:space="preserve"> de manutención (Nº 9 de 2003) y las nuevas disposiciones relativas a los testigos vulnerables, aún no se aplican en su totalidad. Algunos de los agentes encargados de hacer cumplir las leyes señalan que no existe una legislación en materia de trata. Aunque la Ley de prevención del crimen organizado tipifica la trata como delito, aún no se está aplicando. Esta laguna merma la capacidad de la policía para proteger a los niños, dado que no es posible presentar cargos contra los traficantes. Así pues, debe acusarse a los autores de otros delitos, a menudo menos graves. Aunque las Unidades de protección de la mujer y el niño (WCPU) han cosechado algunos éxitos, todavía no proporcionan el nivel deseado de servicios en general, y carecen de suficientes especialistas necesarios para abordar de forma exhaustiva el problema de los abusos sexuales y la violencia doméstica perpetrados contra los niños. Asimismo, es muy necesario impartir una formación más intensiva a los empleados públicos responsables de prestar servicios a los niños. Por lo tanto, las cuestiones que conciernen a los niños deberían seguir considerándose una prioridad política de primer orden y las partidas presupuestarias destinadas a las mismas deberían reflejar esta prioridad.</w:t>
      </w:r>
    </w:p>
    <w:p w:rsidR="00BE4BE8" w:rsidRPr="000117C4" w:rsidRDefault="00BE4BE8" w:rsidP="003B20BB">
      <w:pPr>
        <w:pStyle w:val="HChG"/>
        <w:rPr>
          <w:lang w:val="es-ES"/>
        </w:rPr>
      </w:pPr>
      <w:r w:rsidRPr="000117C4">
        <w:rPr>
          <w:lang w:val="es-ES"/>
        </w:rPr>
        <w:tab/>
      </w:r>
      <w:bookmarkStart w:id="36" w:name="_Toc306352794"/>
      <w:r w:rsidRPr="000117C4">
        <w:rPr>
          <w:lang w:val="es-ES"/>
        </w:rPr>
        <w:t>III.</w:t>
      </w:r>
      <w:r w:rsidRPr="000117C4">
        <w:rPr>
          <w:lang w:val="es-ES"/>
        </w:rPr>
        <w:tab/>
        <w:t>Definición de niño</w:t>
      </w:r>
      <w:bookmarkEnd w:id="36"/>
    </w:p>
    <w:p w:rsidR="00BE4BE8" w:rsidRPr="000117C4" w:rsidRDefault="00BE4BE8" w:rsidP="003B20BB">
      <w:pPr>
        <w:pStyle w:val="SingleTxtG"/>
        <w:rPr>
          <w:lang w:val="es-ES"/>
        </w:rPr>
      </w:pPr>
      <w:r w:rsidRPr="000117C4">
        <w:rPr>
          <w:lang w:val="es-ES"/>
        </w:rPr>
        <w:t>51.</w:t>
      </w:r>
      <w:r w:rsidRPr="000117C4">
        <w:rPr>
          <w:lang w:val="es-ES"/>
        </w:rPr>
        <w:tab/>
        <w:t xml:space="preserve">Cuando Namibia obtuvo la Independencia, heredó un sistema de leyes basado en el régimen colonial y de apartheid. Muchas de estas leyes eran discriminatorias e injustas. Durante los últimos 19 años se ha realizado un gran esfuerzo por eliminar la legislación discriminatoria. El ordenamiento jurídico también ha ido modernizándose de forma continua; se han enmendado las leyes existentes y se han redactado otras nuevas. El proceso mediante el cual se garantiza la conformidad de las leyes relativas a la infancia con la Convención ilustra los desafíos que supone la creación de un ordenamiento jurídico moderno. </w:t>
      </w:r>
    </w:p>
    <w:p w:rsidR="00BE4BE8" w:rsidRPr="000117C4" w:rsidRDefault="00BE4BE8" w:rsidP="003B20BB">
      <w:pPr>
        <w:pStyle w:val="H1G"/>
        <w:rPr>
          <w:lang w:val="es-ES"/>
        </w:rPr>
      </w:pPr>
      <w:r w:rsidRPr="000117C4">
        <w:rPr>
          <w:lang w:val="es-ES"/>
        </w:rPr>
        <w:tab/>
      </w:r>
      <w:bookmarkStart w:id="37" w:name="_Toc306352795"/>
      <w:r w:rsidRPr="000117C4">
        <w:rPr>
          <w:lang w:val="es-ES"/>
        </w:rPr>
        <w:t>A.</w:t>
      </w:r>
      <w:r w:rsidRPr="000117C4">
        <w:rPr>
          <w:lang w:val="es-ES"/>
        </w:rPr>
        <w:tab/>
        <w:t>Seguimiento</w:t>
      </w:r>
      <w:bookmarkEnd w:id="37"/>
    </w:p>
    <w:p w:rsidR="00BE4BE8" w:rsidRPr="000117C4" w:rsidRDefault="00BE4BE8" w:rsidP="003B20BB">
      <w:pPr>
        <w:pStyle w:val="SingleTxtG"/>
        <w:rPr>
          <w:lang w:val="es-ES"/>
        </w:rPr>
      </w:pPr>
      <w:r w:rsidRPr="000117C4">
        <w:rPr>
          <w:lang w:val="es-ES"/>
        </w:rPr>
        <w:t>52.</w:t>
      </w:r>
      <w:r w:rsidRPr="000117C4">
        <w:rPr>
          <w:lang w:val="es-ES"/>
        </w:rPr>
        <w:tab/>
        <w:t>En sus observaciones finales (CRC/C/15/Add.14) al informe inicial de Namibia al Comité de los Derechos del Niño (CRC/C/3/Add.12), el Comité señaló lo siguiente en relación con este capítulo:</w:t>
      </w:r>
    </w:p>
    <w:p w:rsidR="00BE4BE8" w:rsidRPr="000117C4" w:rsidRDefault="00BE4BE8" w:rsidP="003B20BB">
      <w:pPr>
        <w:pStyle w:val="SingleTxtG"/>
        <w:rPr>
          <w:b/>
          <w:lang w:val="es-ES"/>
        </w:rPr>
      </w:pPr>
      <w:r w:rsidRPr="000117C4">
        <w:rPr>
          <w:b/>
          <w:lang w:val="es-ES"/>
        </w:rPr>
        <w:tab/>
        <w:t>(Párr. 6) El Comité observa que Namibia todavía no es un Estado parte en todos los principales instrumentos internacionales de derechos humanos, y expresa su preocupación por el hecho de que todavía haya que llevar a cabo la reforma de gran parte de la legislación nacional para ajustarla a las disposiciones de la Convención sobre los Derechos del Niño. A este respecto, el Comité toma nota de las contradicciones que contiene la legislación nacional por lo que respecta a la definición de niño.</w:t>
      </w:r>
    </w:p>
    <w:p w:rsidR="00BE4BE8" w:rsidRPr="000117C4" w:rsidRDefault="00BE4BE8" w:rsidP="003B20BB">
      <w:pPr>
        <w:pStyle w:val="SingleTxtG"/>
        <w:rPr>
          <w:lang w:val="es-ES"/>
        </w:rPr>
      </w:pPr>
      <w:r w:rsidRPr="000117C4">
        <w:rPr>
          <w:lang w:val="es-ES"/>
        </w:rPr>
        <w:t>53.</w:t>
      </w:r>
      <w:r w:rsidRPr="000117C4">
        <w:rPr>
          <w:lang w:val="es-ES"/>
        </w:rPr>
        <w:tab/>
        <w:t xml:space="preserve">En respuesta, en el capítulo anterior se trata la cuestión de la adhesión de Namibia a los instrumentos internacionales de derechos humanos. Namibia se ha enfrentado a la compleja cuestión de definir la figura del niño. Se han introducido protecciones administrativas y jurídicas para amparar a los niños. Este proceso sigue su curso y las complicaciones que plantea se describirán con mayor detalle en </w:t>
      </w:r>
      <w:smartTag w:uri="urn:schemas-microsoft-com:office:smarttags" w:element="PersonName">
        <w:smartTagPr>
          <w:attr w:name="ProductID" w:val="la secci￳n E"/>
        </w:smartTagPr>
        <w:r w:rsidRPr="000117C4">
          <w:rPr>
            <w:lang w:val="es-ES"/>
          </w:rPr>
          <w:t>la sección E</w:t>
        </w:r>
      </w:smartTag>
      <w:r w:rsidRPr="000117C4">
        <w:rPr>
          <w:lang w:val="es-ES"/>
        </w:rPr>
        <w:t xml:space="preserve"> </w:t>
      </w:r>
      <w:r w:rsidRPr="000117C4">
        <w:rPr>
          <w:i/>
          <w:lang w:val="es-ES"/>
        </w:rPr>
        <w:t>infra</w:t>
      </w:r>
      <w:r w:rsidRPr="000117C4">
        <w:rPr>
          <w:lang w:val="es-ES"/>
        </w:rPr>
        <w:t>.</w:t>
      </w:r>
    </w:p>
    <w:p w:rsidR="00BE4BE8" w:rsidRPr="000117C4" w:rsidRDefault="00BE4BE8" w:rsidP="003B20BB">
      <w:pPr>
        <w:pStyle w:val="SingleTxtG"/>
        <w:rPr>
          <w:lang w:val="es-ES"/>
        </w:rPr>
      </w:pPr>
      <w:r w:rsidRPr="000117C4">
        <w:rPr>
          <w:lang w:val="es-ES"/>
        </w:rPr>
        <w:t>54.</w:t>
      </w:r>
      <w:r w:rsidRPr="000117C4">
        <w:rPr>
          <w:lang w:val="es-ES"/>
        </w:rPr>
        <w:tab/>
        <w:t xml:space="preserve">Los niños de cualquier edad pueden actuar como testigos en los procedimientos judiciales. Todo niño de más de siete años de edad puede ser condenado por un delito. Algunas salas se han modificado para asegurar la privacidad y la protección de los niños cuando tienen que prestar testimonio contra un adulto. Los niños de edades comprendidas entre los 7 y los 14 años </w:t>
      </w:r>
      <w:r w:rsidR="00EF17E3">
        <w:rPr>
          <w:lang w:val="es-ES"/>
        </w:rPr>
        <w:t>solo</w:t>
      </w:r>
      <w:r w:rsidRPr="000117C4">
        <w:rPr>
          <w:lang w:val="es-ES"/>
        </w:rPr>
        <w:t xml:space="preserve"> pueden ser condenados si el Estado demuestra que el niño en cuestión era consciente de estar infligiendo un daño y entendía las consecuencias del hecho ilícito. Las causas de los infractores menores de 18 años se juzgan a puerta cerrada, pero pueden ser condenados y sentenciados como si fueran adultos. También pueden exigirse responsabilidades a un menor de edad en una causa civil si puede probarse que comprendía las consecuencias de sus actos.</w:t>
      </w:r>
    </w:p>
    <w:p w:rsidR="00BE4BE8" w:rsidRPr="000117C4" w:rsidRDefault="00BE4BE8" w:rsidP="00F2076F">
      <w:pPr>
        <w:pStyle w:val="SingleTxtG"/>
        <w:rPr>
          <w:lang w:val="es-ES"/>
        </w:rPr>
      </w:pPr>
      <w:r w:rsidRPr="000117C4">
        <w:rPr>
          <w:lang w:val="es-ES"/>
        </w:rPr>
        <w:t>55.</w:t>
      </w:r>
      <w:r w:rsidRPr="000117C4">
        <w:rPr>
          <w:lang w:val="es-ES"/>
        </w:rPr>
        <w:tab/>
        <w:t xml:space="preserve">La Ley de lucha contra la violación (Nº 8 de 2000) elevó la edad para prestar el consentimiento a una relación sexual a los 14 años tanto para los niños como para las niñas. Independientemente de que haya </w:t>
      </w:r>
      <w:r w:rsidR="00447B25" w:rsidRPr="000117C4">
        <w:rPr>
          <w:lang w:val="es-ES"/>
        </w:rPr>
        <w:t>"</w:t>
      </w:r>
      <w:r w:rsidRPr="000117C4">
        <w:rPr>
          <w:lang w:val="es-ES"/>
        </w:rPr>
        <w:t>consentimiento</w:t>
      </w:r>
      <w:r w:rsidR="00447B25" w:rsidRPr="000117C4">
        <w:rPr>
          <w:lang w:val="es-ES"/>
        </w:rPr>
        <w:t>"</w:t>
      </w:r>
      <w:r w:rsidRPr="000117C4">
        <w:rPr>
          <w:lang w:val="es-ES"/>
        </w:rPr>
        <w:t xml:space="preserve">, si uno de los intervinientes en el acto sexual es menor de 14 años y la otra parte es tres o más años mayor, se considera que la última ha cometido una violación en razón de la diferencia de edad y de la juventud de </w:t>
      </w:r>
      <w:smartTag w:uri="urn:schemas-microsoft-com:office:smarttags" w:element="PersonName">
        <w:smartTagPr>
          <w:attr w:name="ProductID" w:val="la pareja. Antes"/>
        </w:smartTagPr>
        <w:r w:rsidRPr="000117C4">
          <w:rPr>
            <w:lang w:val="es-ES"/>
          </w:rPr>
          <w:t>la pareja. Antes</w:t>
        </w:r>
      </w:smartTag>
      <w:r w:rsidRPr="000117C4">
        <w:rPr>
          <w:lang w:val="es-ES"/>
        </w:rPr>
        <w:t xml:space="preserve"> de promulgarse esta </w:t>
      </w:r>
      <w:r w:rsidR="00610C9E" w:rsidRPr="000117C4">
        <w:rPr>
          <w:lang w:val="es-ES"/>
        </w:rPr>
        <w:t>ley</w:t>
      </w:r>
      <w:r w:rsidRPr="000117C4">
        <w:rPr>
          <w:lang w:val="es-ES"/>
        </w:rPr>
        <w:t xml:space="preserve">, las normas sobre la violación asumían que las víctimas eran necesariamente niñas o mujeres y que el autor debía ser un varón. La nueva </w:t>
      </w:r>
      <w:r w:rsidR="00610C9E" w:rsidRPr="000117C4">
        <w:rPr>
          <w:lang w:val="es-ES"/>
        </w:rPr>
        <w:t>ley</w:t>
      </w:r>
      <w:r w:rsidRPr="000117C4">
        <w:rPr>
          <w:lang w:val="es-ES"/>
        </w:rPr>
        <w:t xml:space="preserve"> no distingue entre un sexo y otro. El autor queda identificado como la persona de mayor edad que ha explotado a la más joven. La pena mínima por violación de un niño es de 15 años de cárcel, y la máxima la cadena perpetua. </w:t>
      </w:r>
    </w:p>
    <w:p w:rsidR="00BE4BE8" w:rsidRPr="000117C4" w:rsidRDefault="00BE4BE8" w:rsidP="00F2076F">
      <w:pPr>
        <w:pStyle w:val="SingleTxtG"/>
        <w:rPr>
          <w:lang w:val="es-ES"/>
        </w:rPr>
      </w:pPr>
      <w:r w:rsidRPr="000117C4">
        <w:rPr>
          <w:lang w:val="es-ES"/>
        </w:rPr>
        <w:t>56.</w:t>
      </w:r>
      <w:r w:rsidRPr="000117C4">
        <w:rPr>
          <w:lang w:val="es-ES"/>
        </w:rPr>
        <w:tab/>
        <w:t xml:space="preserve">La enmienda a la Ley de lucha contra las prácticas inmorales ha proporcionado protección adicional a los niños y niñas menores de 16 años en el caso de que mantengan contactos sexuales con una persona que sea tres o más años mayor que ellos. Todo acto sexual o todo </w:t>
      </w:r>
      <w:r w:rsidR="00447B25" w:rsidRPr="000117C4">
        <w:rPr>
          <w:lang w:val="es-ES"/>
        </w:rPr>
        <w:t>"</w:t>
      </w:r>
      <w:r w:rsidRPr="000117C4">
        <w:rPr>
          <w:lang w:val="es-ES"/>
        </w:rPr>
        <w:t>acto indecente o i</w:t>
      </w:r>
      <w:r w:rsidR="005C1815">
        <w:rPr>
          <w:lang w:val="es-ES"/>
        </w:rPr>
        <w:t>n</w:t>
      </w:r>
      <w:r w:rsidRPr="000117C4">
        <w:rPr>
          <w:lang w:val="es-ES"/>
        </w:rPr>
        <w:t>moral</w:t>
      </w:r>
      <w:r w:rsidR="00447B25" w:rsidRPr="000117C4">
        <w:rPr>
          <w:lang w:val="es-ES"/>
        </w:rPr>
        <w:t>"</w:t>
      </w:r>
      <w:r w:rsidRPr="000117C4">
        <w:rPr>
          <w:lang w:val="es-ES"/>
        </w:rPr>
        <w:t xml:space="preserve"> constituiría un delito. No obstante, se trata de un delito menos grave que la violación y no comporta una pena mínima. La pena máxima prevista por esta ley consiste en una multa de 40.000 dólares namibios, 10 años de prisión, o ambas. </w:t>
      </w:r>
    </w:p>
    <w:p w:rsidR="00BE4BE8" w:rsidRPr="000117C4" w:rsidRDefault="00BE4BE8" w:rsidP="00F2076F">
      <w:pPr>
        <w:pStyle w:val="SingleTxtG"/>
        <w:rPr>
          <w:lang w:val="es-ES"/>
        </w:rPr>
      </w:pPr>
      <w:r w:rsidRPr="000117C4">
        <w:rPr>
          <w:lang w:val="es-ES"/>
        </w:rPr>
        <w:t>57.</w:t>
      </w:r>
      <w:r w:rsidRPr="000117C4">
        <w:rPr>
          <w:lang w:val="es-ES"/>
        </w:rPr>
        <w:tab/>
        <w:t xml:space="preserve">En la actualidad, un grupo de trabajo designado por el Ministerio de Igualdad de Género y Bienestar Infantil revisa el proyecto de ley de atención a los niños y protección de </w:t>
      </w:r>
      <w:smartTag w:uri="urn:schemas-microsoft-com:office:smarttags" w:element="PersonName">
        <w:smartTagPr>
          <w:attr w:name="ProductID" w:val="la infancia. La"/>
        </w:smartTagPr>
        <w:r w:rsidRPr="000117C4">
          <w:rPr>
            <w:lang w:val="es-ES"/>
          </w:rPr>
          <w:t>la infancia. La</w:t>
        </w:r>
      </w:smartTag>
      <w:r w:rsidRPr="000117C4">
        <w:rPr>
          <w:lang w:val="es-ES"/>
        </w:rPr>
        <w:t xml:space="preserve"> versión borrador de esta ley rebaja la mayoría de edad de los </w:t>
      </w:r>
      <w:smartTag w:uri="urn:schemas-microsoft-com:office:smarttags" w:element="metricconverter">
        <w:smartTagPr>
          <w:attr w:name="ProductID" w:val="21 a"/>
        </w:smartTagPr>
        <w:r w:rsidRPr="000117C4">
          <w:rPr>
            <w:lang w:val="es-ES"/>
          </w:rPr>
          <w:t>21 a</w:t>
        </w:r>
      </w:smartTag>
      <w:r w:rsidRPr="000117C4">
        <w:rPr>
          <w:lang w:val="es-ES"/>
        </w:rPr>
        <w:t xml:space="preserve"> los 18 años y revoca la Ley de mayoría de edad. Aunque las personas de </w:t>
      </w:r>
      <w:smartTag w:uri="urn:schemas-microsoft-com:office:smarttags" w:element="metricconverter">
        <w:smartTagPr>
          <w:attr w:name="ProductID" w:val="18 a"/>
        </w:smartTagPr>
        <w:r w:rsidRPr="000117C4">
          <w:rPr>
            <w:lang w:val="es-ES"/>
          </w:rPr>
          <w:t>18 a</w:t>
        </w:r>
      </w:smartTag>
      <w:r w:rsidRPr="000117C4">
        <w:rPr>
          <w:lang w:val="es-ES"/>
        </w:rPr>
        <w:t xml:space="preserve"> 20 años perderían la protección que la ley confiere a los niños, ganarían por otro lado el derecho a suscribir contratos, el derecho a la propiedad, el derecho a incoar acciones legales y a tomar cualquier otra decisión de tipo personal o comercial sin la supervisión de sus progenitores o tutores. El cambio propuesto refleja el hecho de que muchos namibios de 18 años ya trabajan y viven sin depender de sus progenitores. </w:t>
      </w:r>
    </w:p>
    <w:p w:rsidR="00BE4BE8" w:rsidRPr="000117C4" w:rsidRDefault="00BE4BE8" w:rsidP="003B20BB">
      <w:pPr>
        <w:pStyle w:val="H1G"/>
        <w:rPr>
          <w:lang w:val="es-ES"/>
        </w:rPr>
      </w:pPr>
      <w:r w:rsidRPr="000117C4">
        <w:rPr>
          <w:lang w:val="es-ES"/>
        </w:rPr>
        <w:tab/>
      </w:r>
      <w:bookmarkStart w:id="38" w:name="_Toc306352796"/>
      <w:r w:rsidRPr="000117C4">
        <w:rPr>
          <w:lang w:val="es-ES"/>
        </w:rPr>
        <w:t>B.</w:t>
      </w:r>
      <w:r w:rsidRPr="000117C4">
        <w:rPr>
          <w:lang w:val="es-ES"/>
        </w:rPr>
        <w:tab/>
        <w:t>Programas nacionales generales – vigilancia</w:t>
      </w:r>
      <w:bookmarkEnd w:id="38"/>
    </w:p>
    <w:p w:rsidR="00BE4BE8" w:rsidRPr="000117C4" w:rsidRDefault="00BE4BE8" w:rsidP="00F2076F">
      <w:pPr>
        <w:pStyle w:val="SingleTxtG"/>
        <w:rPr>
          <w:lang w:val="es-ES"/>
        </w:rPr>
      </w:pPr>
      <w:r w:rsidRPr="000117C4">
        <w:rPr>
          <w:lang w:val="es-ES"/>
        </w:rPr>
        <w:t>58.</w:t>
      </w:r>
      <w:r w:rsidRPr="000117C4">
        <w:rPr>
          <w:lang w:val="es-ES"/>
        </w:rPr>
        <w:tab/>
        <w:t xml:space="preserve">En cumplimiento de su función de defensa de la infancia, el Ministerio de Igualdad de Género y Bienestar Infantil es el principal organismo responsable de la reforma de la legislación relativa a los niños. El Ministerio de Igualdad de Género y Bienestar Infantil colabora en este ámbito con el Ministerio de Justicia y la sociedad civil. Se ha creado un Grupo de trabajo sobre justicia juvenil para supervisar las cuestiones jurídicas relacionadas con los niños. El Gobierno de la República de Namibia cuenta con una amplia representación en el grupo de trabajo, al igual que la sociedad civil (el LAC es miembro del grupo de trabajo). Su función de vigilancia abarca las cuestiones pertinentes a las distintas definiciones jurídicas de niño. </w:t>
      </w:r>
    </w:p>
    <w:p w:rsidR="00BE4BE8" w:rsidRPr="000117C4" w:rsidRDefault="00BE4BE8" w:rsidP="00F2076F">
      <w:pPr>
        <w:pStyle w:val="H1G"/>
        <w:rPr>
          <w:lang w:val="es-ES"/>
        </w:rPr>
      </w:pPr>
      <w:r w:rsidRPr="000117C4">
        <w:rPr>
          <w:lang w:val="es-ES"/>
        </w:rPr>
        <w:tab/>
      </w:r>
      <w:bookmarkStart w:id="39" w:name="_Toc306352797"/>
      <w:r w:rsidRPr="000117C4">
        <w:rPr>
          <w:lang w:val="es-ES"/>
        </w:rPr>
        <w:t>C.</w:t>
      </w:r>
      <w:r w:rsidRPr="000117C4">
        <w:rPr>
          <w:lang w:val="es-ES"/>
        </w:rPr>
        <w:tab/>
        <w:t>Asignación de recursos presupuestarios y de otro tipo</w:t>
      </w:r>
      <w:bookmarkEnd w:id="39"/>
    </w:p>
    <w:p w:rsidR="00BE4BE8" w:rsidRPr="000117C4" w:rsidRDefault="00BE4BE8" w:rsidP="00F2076F">
      <w:pPr>
        <w:pStyle w:val="SingleTxtG"/>
        <w:rPr>
          <w:lang w:val="es-ES"/>
        </w:rPr>
      </w:pPr>
      <w:r w:rsidRPr="000117C4">
        <w:rPr>
          <w:lang w:val="es-ES"/>
        </w:rPr>
        <w:t>59.</w:t>
      </w:r>
      <w:r w:rsidRPr="000117C4">
        <w:rPr>
          <w:lang w:val="es-ES"/>
        </w:rPr>
        <w:tab/>
        <w:t xml:space="preserve">El Gobierno de la República de Namibia prevé su presupuesto anual de conformidad con un MTEF, que estima los ingresos y los gastos sobre la base de los desembolsos recientes y de las previsiones a dos años de la futura situación presupuestaria. A continuación se describen las asignaciones concretas destinadas a los ministerios y programas pertinentes. </w:t>
      </w:r>
    </w:p>
    <w:p w:rsidR="00BE4BE8" w:rsidRPr="000117C4" w:rsidRDefault="00BE4BE8" w:rsidP="00F2076F">
      <w:pPr>
        <w:pStyle w:val="H23G"/>
        <w:rPr>
          <w:lang w:val="es-ES"/>
        </w:rPr>
      </w:pPr>
      <w:r w:rsidRPr="000117C4">
        <w:rPr>
          <w:lang w:val="es-ES"/>
        </w:rPr>
        <w:tab/>
      </w:r>
      <w:bookmarkStart w:id="40" w:name="_Toc306352798"/>
      <w:r w:rsidRPr="000117C4">
        <w:rPr>
          <w:lang w:val="es-ES"/>
        </w:rPr>
        <w:t>1.</w:t>
      </w:r>
      <w:r w:rsidRPr="000117C4">
        <w:rPr>
          <w:lang w:val="es-ES"/>
        </w:rPr>
        <w:tab/>
        <w:t>Ministerio de Justicia</w:t>
      </w:r>
      <w:bookmarkEnd w:id="40"/>
    </w:p>
    <w:p w:rsidR="00BE4BE8" w:rsidRPr="000117C4" w:rsidRDefault="00BE4BE8" w:rsidP="00F2076F">
      <w:pPr>
        <w:pStyle w:val="SingleTxtG"/>
        <w:rPr>
          <w:lang w:val="es-ES"/>
        </w:rPr>
      </w:pPr>
      <w:r w:rsidRPr="000117C4">
        <w:rPr>
          <w:lang w:val="es-ES"/>
        </w:rPr>
        <w:t>60.</w:t>
      </w:r>
      <w:r w:rsidRPr="000117C4">
        <w:rPr>
          <w:lang w:val="es-ES"/>
        </w:rPr>
        <w:tab/>
        <w:t>En 2008/09, el Ministerio de Justicia recibió 236.359.000 dólares namibios. El Programa de desarrollo de leyes y redacción legislativa guarda relación con este capítulo.</w:t>
      </w:r>
    </w:p>
    <w:p w:rsidR="00BE4BE8" w:rsidRPr="000117C4" w:rsidRDefault="00BE4BE8" w:rsidP="00F2076F">
      <w:pPr>
        <w:pStyle w:val="Heading1"/>
        <w:rPr>
          <w:lang w:val="es-ES"/>
        </w:rPr>
      </w:pPr>
      <w:bookmarkStart w:id="41" w:name="_Toc306352799"/>
      <w:r w:rsidRPr="000117C4">
        <w:rPr>
          <w:lang w:val="es-ES"/>
        </w:rPr>
        <w:t>Cuadro 12</w:t>
      </w:r>
      <w:bookmarkEnd w:id="41"/>
    </w:p>
    <w:p w:rsidR="00BE4BE8" w:rsidRPr="000117C4" w:rsidRDefault="00BE4BE8" w:rsidP="00F2076F">
      <w:pPr>
        <w:pStyle w:val="SingleTxtG"/>
        <w:jc w:val="left"/>
        <w:rPr>
          <w:b/>
          <w:lang w:val="es-ES"/>
        </w:rPr>
      </w:pPr>
      <w:r w:rsidRPr="000117C4">
        <w:rPr>
          <w:b/>
          <w:lang w:val="es-ES"/>
        </w:rPr>
        <w:t>Programas del Ministerio de Justicia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34"/>
        <w:gridCol w:w="922"/>
        <w:gridCol w:w="923"/>
        <w:gridCol w:w="923"/>
        <w:gridCol w:w="922"/>
        <w:gridCol w:w="923"/>
        <w:gridCol w:w="923"/>
      </w:tblGrid>
      <w:tr w:rsidR="003B20BB" w:rsidRPr="000117C4">
        <w:trPr>
          <w:tblHeader/>
        </w:trPr>
        <w:tc>
          <w:tcPr>
            <w:tcW w:w="1834" w:type="dxa"/>
            <w:tcBorders>
              <w:top w:val="single" w:sz="4" w:space="0" w:color="auto"/>
              <w:bottom w:val="nil"/>
            </w:tcBorders>
            <w:vAlign w:val="bottom"/>
          </w:tcPr>
          <w:p w:rsidR="003B20BB" w:rsidRPr="000117C4" w:rsidRDefault="003B20BB" w:rsidP="00B16094">
            <w:pPr>
              <w:suppressAutoHyphens w:val="0"/>
              <w:spacing w:before="80" w:after="80" w:line="200" w:lineRule="exact"/>
              <w:rPr>
                <w:i/>
                <w:sz w:val="16"/>
                <w:szCs w:val="16"/>
                <w:lang w:val="es-ES"/>
              </w:rPr>
            </w:pPr>
          </w:p>
        </w:tc>
        <w:tc>
          <w:tcPr>
            <w:tcW w:w="5536" w:type="dxa"/>
            <w:gridSpan w:val="6"/>
            <w:tcBorders>
              <w:top w:val="single" w:sz="4" w:space="0" w:color="auto"/>
              <w:bottom w:val="single" w:sz="4" w:space="0" w:color="auto"/>
            </w:tcBorders>
            <w:vAlign w:val="bottom"/>
          </w:tcPr>
          <w:p w:rsidR="003B20BB" w:rsidRPr="000117C4" w:rsidRDefault="003B20BB" w:rsidP="00B16094">
            <w:pPr>
              <w:suppressAutoHyphens w:val="0"/>
              <w:spacing w:before="80" w:after="80" w:line="200" w:lineRule="exact"/>
              <w:jc w:val="center"/>
              <w:rPr>
                <w:i/>
                <w:sz w:val="16"/>
                <w:szCs w:val="16"/>
                <w:lang w:val="es-ES"/>
              </w:rPr>
            </w:pPr>
            <w:r w:rsidRPr="000117C4">
              <w:rPr>
                <w:i/>
                <w:sz w:val="16"/>
                <w:szCs w:val="16"/>
                <w:lang w:val="es-ES"/>
              </w:rPr>
              <w:t>(Miles de dólares namibios)</w:t>
            </w:r>
          </w:p>
        </w:tc>
      </w:tr>
      <w:tr w:rsidR="00BE4BE8" w:rsidRPr="000117C4">
        <w:trPr>
          <w:tblHeader/>
        </w:trPr>
        <w:tc>
          <w:tcPr>
            <w:tcW w:w="1834" w:type="dxa"/>
            <w:tcBorders>
              <w:top w:val="nil"/>
              <w:bottom w:val="single" w:sz="12" w:space="0" w:color="auto"/>
            </w:tcBorders>
            <w:vAlign w:val="bottom"/>
          </w:tcPr>
          <w:p w:rsidR="00BE4BE8" w:rsidRPr="000117C4" w:rsidRDefault="00BE4BE8" w:rsidP="00B16094">
            <w:pPr>
              <w:suppressAutoHyphens w:val="0"/>
              <w:spacing w:before="80" w:after="80" w:line="200" w:lineRule="exact"/>
              <w:rPr>
                <w:i/>
                <w:sz w:val="16"/>
                <w:szCs w:val="16"/>
                <w:lang w:val="es-ES"/>
              </w:rPr>
            </w:pPr>
            <w:r w:rsidRPr="000117C4">
              <w:rPr>
                <w:i/>
                <w:sz w:val="16"/>
                <w:szCs w:val="16"/>
                <w:lang w:val="es-ES"/>
              </w:rPr>
              <w:t>Programa</w:t>
            </w:r>
          </w:p>
        </w:tc>
        <w:tc>
          <w:tcPr>
            <w:tcW w:w="922" w:type="dxa"/>
            <w:tcBorders>
              <w:top w:val="single" w:sz="4" w:space="0" w:color="auto"/>
              <w:bottom w:val="single" w:sz="12" w:space="0" w:color="auto"/>
            </w:tcBorders>
            <w:vAlign w:val="bottom"/>
          </w:tcPr>
          <w:p w:rsidR="00BE4BE8" w:rsidRPr="000117C4" w:rsidRDefault="00BE4BE8" w:rsidP="00B16094">
            <w:pPr>
              <w:suppressAutoHyphens w:val="0"/>
              <w:spacing w:before="80" w:after="80" w:line="200" w:lineRule="exact"/>
              <w:jc w:val="right"/>
              <w:rPr>
                <w:i/>
                <w:sz w:val="16"/>
                <w:szCs w:val="16"/>
                <w:lang w:val="es-ES"/>
              </w:rPr>
            </w:pPr>
            <w:r w:rsidRPr="000117C4">
              <w:rPr>
                <w:i/>
                <w:sz w:val="16"/>
                <w:szCs w:val="16"/>
                <w:lang w:val="es-ES"/>
              </w:rPr>
              <w:t>2005</w:t>
            </w:r>
            <w:r w:rsidR="003B20BB" w:rsidRPr="000117C4">
              <w:rPr>
                <w:i/>
                <w:sz w:val="16"/>
                <w:szCs w:val="16"/>
                <w:lang w:val="es-ES"/>
              </w:rPr>
              <w:t>-</w:t>
            </w:r>
            <w:r w:rsidRPr="000117C4">
              <w:rPr>
                <w:i/>
                <w:sz w:val="16"/>
                <w:szCs w:val="16"/>
                <w:lang w:val="es-ES"/>
              </w:rPr>
              <w:t>06</w:t>
            </w:r>
          </w:p>
        </w:tc>
        <w:tc>
          <w:tcPr>
            <w:tcW w:w="923" w:type="dxa"/>
            <w:tcBorders>
              <w:top w:val="single" w:sz="4" w:space="0" w:color="auto"/>
              <w:bottom w:val="single" w:sz="12" w:space="0" w:color="auto"/>
            </w:tcBorders>
            <w:vAlign w:val="bottom"/>
          </w:tcPr>
          <w:p w:rsidR="00BE4BE8" w:rsidRPr="000117C4" w:rsidRDefault="003B20BB" w:rsidP="00B16094">
            <w:pPr>
              <w:suppressAutoHyphens w:val="0"/>
              <w:spacing w:before="80" w:after="80" w:line="200" w:lineRule="exact"/>
              <w:jc w:val="right"/>
              <w:rPr>
                <w:i/>
                <w:sz w:val="16"/>
                <w:szCs w:val="16"/>
                <w:lang w:val="es-ES"/>
              </w:rPr>
            </w:pPr>
            <w:r w:rsidRPr="000117C4">
              <w:rPr>
                <w:i/>
                <w:sz w:val="16"/>
                <w:szCs w:val="16"/>
                <w:lang w:val="es-ES"/>
              </w:rPr>
              <w:t>2006-</w:t>
            </w:r>
            <w:r w:rsidR="00BE4BE8" w:rsidRPr="000117C4">
              <w:rPr>
                <w:i/>
                <w:sz w:val="16"/>
                <w:szCs w:val="16"/>
                <w:lang w:val="es-ES"/>
              </w:rPr>
              <w:t>07</w:t>
            </w:r>
          </w:p>
        </w:tc>
        <w:tc>
          <w:tcPr>
            <w:tcW w:w="923" w:type="dxa"/>
            <w:tcBorders>
              <w:top w:val="single" w:sz="4" w:space="0" w:color="auto"/>
              <w:bottom w:val="single" w:sz="12" w:space="0" w:color="auto"/>
            </w:tcBorders>
            <w:vAlign w:val="bottom"/>
          </w:tcPr>
          <w:p w:rsidR="00BE4BE8" w:rsidRPr="000117C4" w:rsidRDefault="00BE4BE8" w:rsidP="00B16094">
            <w:pPr>
              <w:suppressAutoHyphens w:val="0"/>
              <w:spacing w:before="80" w:after="80" w:line="200" w:lineRule="exact"/>
              <w:jc w:val="right"/>
              <w:rPr>
                <w:i/>
                <w:sz w:val="16"/>
                <w:szCs w:val="16"/>
                <w:lang w:val="es-ES"/>
              </w:rPr>
            </w:pPr>
            <w:r w:rsidRPr="000117C4">
              <w:rPr>
                <w:i/>
                <w:sz w:val="16"/>
                <w:szCs w:val="16"/>
                <w:lang w:val="es-ES"/>
              </w:rPr>
              <w:t>2007</w:t>
            </w:r>
            <w:r w:rsidR="003B20BB" w:rsidRPr="000117C4">
              <w:rPr>
                <w:i/>
                <w:sz w:val="16"/>
                <w:szCs w:val="16"/>
                <w:lang w:val="es-ES"/>
              </w:rPr>
              <w:t>-</w:t>
            </w:r>
            <w:r w:rsidRPr="000117C4">
              <w:rPr>
                <w:i/>
                <w:sz w:val="16"/>
                <w:szCs w:val="16"/>
                <w:lang w:val="es-ES"/>
              </w:rPr>
              <w:t>08</w:t>
            </w:r>
          </w:p>
        </w:tc>
        <w:tc>
          <w:tcPr>
            <w:tcW w:w="922" w:type="dxa"/>
            <w:tcBorders>
              <w:top w:val="single" w:sz="4" w:space="0" w:color="auto"/>
              <w:bottom w:val="single" w:sz="12" w:space="0" w:color="auto"/>
            </w:tcBorders>
            <w:vAlign w:val="bottom"/>
          </w:tcPr>
          <w:p w:rsidR="00BE4BE8" w:rsidRPr="000117C4" w:rsidRDefault="00BE4BE8" w:rsidP="00B16094">
            <w:pPr>
              <w:suppressAutoHyphens w:val="0"/>
              <w:spacing w:before="80" w:after="80" w:line="200" w:lineRule="exact"/>
              <w:jc w:val="right"/>
              <w:rPr>
                <w:i/>
                <w:sz w:val="16"/>
                <w:szCs w:val="16"/>
                <w:lang w:val="es-ES"/>
              </w:rPr>
            </w:pPr>
            <w:r w:rsidRPr="000117C4">
              <w:rPr>
                <w:i/>
                <w:sz w:val="16"/>
                <w:szCs w:val="16"/>
                <w:lang w:val="es-ES"/>
              </w:rPr>
              <w:t>2008</w:t>
            </w:r>
            <w:r w:rsidR="003B20BB" w:rsidRPr="000117C4">
              <w:rPr>
                <w:i/>
                <w:sz w:val="16"/>
                <w:szCs w:val="16"/>
                <w:lang w:val="es-ES"/>
              </w:rPr>
              <w:t>-</w:t>
            </w:r>
            <w:r w:rsidRPr="000117C4">
              <w:rPr>
                <w:i/>
                <w:sz w:val="16"/>
                <w:szCs w:val="16"/>
                <w:lang w:val="es-ES"/>
              </w:rPr>
              <w:t>09</w:t>
            </w:r>
          </w:p>
        </w:tc>
        <w:tc>
          <w:tcPr>
            <w:tcW w:w="923" w:type="dxa"/>
            <w:tcBorders>
              <w:top w:val="single" w:sz="4" w:space="0" w:color="auto"/>
              <w:bottom w:val="single" w:sz="12" w:space="0" w:color="auto"/>
            </w:tcBorders>
            <w:vAlign w:val="bottom"/>
          </w:tcPr>
          <w:p w:rsidR="00BE4BE8" w:rsidRPr="000117C4" w:rsidRDefault="00BE4BE8" w:rsidP="00B16094">
            <w:pPr>
              <w:suppressAutoHyphens w:val="0"/>
              <w:spacing w:before="80" w:after="80" w:line="200" w:lineRule="exact"/>
              <w:jc w:val="right"/>
              <w:rPr>
                <w:i/>
                <w:sz w:val="16"/>
                <w:szCs w:val="16"/>
                <w:lang w:val="es-ES"/>
              </w:rPr>
            </w:pPr>
            <w:r w:rsidRPr="000117C4">
              <w:rPr>
                <w:i/>
                <w:sz w:val="16"/>
                <w:szCs w:val="16"/>
                <w:lang w:val="es-ES"/>
              </w:rPr>
              <w:t>2009</w:t>
            </w:r>
            <w:r w:rsidR="003B20BB" w:rsidRPr="000117C4">
              <w:rPr>
                <w:i/>
                <w:sz w:val="16"/>
                <w:szCs w:val="16"/>
                <w:lang w:val="es-ES"/>
              </w:rPr>
              <w:t>-</w:t>
            </w:r>
            <w:r w:rsidRPr="000117C4">
              <w:rPr>
                <w:i/>
                <w:sz w:val="16"/>
                <w:szCs w:val="16"/>
                <w:lang w:val="es-ES"/>
              </w:rPr>
              <w:t>10</w:t>
            </w:r>
          </w:p>
        </w:tc>
        <w:tc>
          <w:tcPr>
            <w:tcW w:w="923" w:type="dxa"/>
            <w:tcBorders>
              <w:top w:val="single" w:sz="4" w:space="0" w:color="auto"/>
              <w:bottom w:val="single" w:sz="12" w:space="0" w:color="auto"/>
            </w:tcBorders>
            <w:vAlign w:val="bottom"/>
          </w:tcPr>
          <w:p w:rsidR="00BE4BE8" w:rsidRPr="000117C4" w:rsidRDefault="00BE4BE8" w:rsidP="00B16094">
            <w:pPr>
              <w:suppressAutoHyphens w:val="0"/>
              <w:spacing w:before="80" w:after="80" w:line="200" w:lineRule="exact"/>
              <w:jc w:val="right"/>
              <w:rPr>
                <w:i/>
                <w:sz w:val="16"/>
                <w:szCs w:val="16"/>
                <w:lang w:val="es-ES"/>
              </w:rPr>
            </w:pPr>
            <w:r w:rsidRPr="000117C4">
              <w:rPr>
                <w:i/>
                <w:sz w:val="16"/>
                <w:szCs w:val="16"/>
                <w:lang w:val="es-ES"/>
              </w:rPr>
              <w:t>2010</w:t>
            </w:r>
            <w:r w:rsidR="003B20BB" w:rsidRPr="000117C4">
              <w:rPr>
                <w:i/>
                <w:sz w:val="16"/>
                <w:szCs w:val="16"/>
                <w:lang w:val="es-ES"/>
              </w:rPr>
              <w:t>-</w:t>
            </w:r>
            <w:r w:rsidRPr="000117C4">
              <w:rPr>
                <w:i/>
                <w:sz w:val="16"/>
                <w:szCs w:val="16"/>
                <w:lang w:val="es-ES"/>
              </w:rPr>
              <w:t>11</w:t>
            </w:r>
          </w:p>
        </w:tc>
      </w:tr>
      <w:tr w:rsidR="00BE4BE8" w:rsidRPr="000117C4">
        <w:tc>
          <w:tcPr>
            <w:tcW w:w="1834" w:type="dxa"/>
            <w:tcBorders>
              <w:top w:val="single" w:sz="12" w:space="0" w:color="auto"/>
              <w:bottom w:val="single" w:sz="12" w:space="0" w:color="auto"/>
            </w:tcBorders>
            <w:vAlign w:val="bottom"/>
          </w:tcPr>
          <w:p w:rsidR="00BE4BE8" w:rsidRPr="000117C4" w:rsidRDefault="00BE4BE8" w:rsidP="00B16094">
            <w:pPr>
              <w:suppressAutoHyphens w:val="0"/>
              <w:spacing w:before="40" w:after="40" w:line="220" w:lineRule="exact"/>
              <w:rPr>
                <w:sz w:val="18"/>
                <w:szCs w:val="18"/>
                <w:lang w:val="es-ES"/>
              </w:rPr>
            </w:pPr>
            <w:r w:rsidRPr="000117C4">
              <w:rPr>
                <w:sz w:val="18"/>
                <w:szCs w:val="18"/>
                <w:lang w:val="es-ES"/>
              </w:rPr>
              <w:t>Desarrollo de leyes y redacción legislativa</w:t>
            </w:r>
          </w:p>
        </w:tc>
        <w:tc>
          <w:tcPr>
            <w:tcW w:w="922" w:type="dxa"/>
            <w:tcBorders>
              <w:top w:val="single" w:sz="12" w:space="0" w:color="auto"/>
              <w:bottom w:val="single" w:sz="12"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9</w:t>
            </w:r>
            <w:r w:rsidR="003B20BB" w:rsidRPr="000117C4">
              <w:rPr>
                <w:sz w:val="18"/>
                <w:szCs w:val="18"/>
                <w:lang w:val="es-ES"/>
              </w:rPr>
              <w:t xml:space="preserve"> </w:t>
            </w:r>
            <w:r w:rsidRPr="000117C4">
              <w:rPr>
                <w:sz w:val="18"/>
                <w:szCs w:val="18"/>
                <w:lang w:val="es-ES"/>
              </w:rPr>
              <w:t>022</w:t>
            </w:r>
          </w:p>
        </w:tc>
        <w:tc>
          <w:tcPr>
            <w:tcW w:w="923" w:type="dxa"/>
            <w:tcBorders>
              <w:top w:val="single" w:sz="12" w:space="0" w:color="auto"/>
              <w:bottom w:val="single" w:sz="12"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10</w:t>
            </w:r>
            <w:r w:rsidR="003B20BB" w:rsidRPr="000117C4">
              <w:rPr>
                <w:sz w:val="18"/>
                <w:szCs w:val="18"/>
                <w:lang w:val="es-ES"/>
              </w:rPr>
              <w:t xml:space="preserve"> </w:t>
            </w:r>
            <w:r w:rsidRPr="000117C4">
              <w:rPr>
                <w:sz w:val="18"/>
                <w:szCs w:val="18"/>
                <w:lang w:val="es-ES"/>
              </w:rPr>
              <w:t>812</w:t>
            </w:r>
          </w:p>
        </w:tc>
        <w:tc>
          <w:tcPr>
            <w:tcW w:w="923" w:type="dxa"/>
            <w:tcBorders>
              <w:top w:val="single" w:sz="12" w:space="0" w:color="auto"/>
              <w:bottom w:val="single" w:sz="12"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11</w:t>
            </w:r>
            <w:r w:rsidR="003B20BB" w:rsidRPr="000117C4">
              <w:rPr>
                <w:sz w:val="18"/>
                <w:szCs w:val="18"/>
                <w:lang w:val="es-ES"/>
              </w:rPr>
              <w:t xml:space="preserve"> </w:t>
            </w:r>
            <w:r w:rsidRPr="000117C4">
              <w:rPr>
                <w:sz w:val="18"/>
                <w:szCs w:val="18"/>
                <w:lang w:val="es-ES"/>
              </w:rPr>
              <w:t>058</w:t>
            </w:r>
          </w:p>
        </w:tc>
        <w:tc>
          <w:tcPr>
            <w:tcW w:w="922" w:type="dxa"/>
            <w:tcBorders>
              <w:top w:val="single" w:sz="12" w:space="0" w:color="auto"/>
              <w:bottom w:val="single" w:sz="12"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11</w:t>
            </w:r>
            <w:r w:rsidR="003B20BB" w:rsidRPr="000117C4">
              <w:rPr>
                <w:sz w:val="18"/>
                <w:szCs w:val="18"/>
                <w:lang w:val="es-ES"/>
              </w:rPr>
              <w:t xml:space="preserve"> </w:t>
            </w:r>
            <w:r w:rsidRPr="000117C4">
              <w:rPr>
                <w:sz w:val="18"/>
                <w:szCs w:val="18"/>
                <w:lang w:val="es-ES"/>
              </w:rPr>
              <w:t>618</w:t>
            </w:r>
          </w:p>
        </w:tc>
        <w:tc>
          <w:tcPr>
            <w:tcW w:w="923" w:type="dxa"/>
            <w:tcBorders>
              <w:top w:val="single" w:sz="12" w:space="0" w:color="auto"/>
              <w:bottom w:val="single" w:sz="12"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11</w:t>
            </w:r>
            <w:r w:rsidR="003B20BB" w:rsidRPr="000117C4">
              <w:rPr>
                <w:sz w:val="18"/>
                <w:szCs w:val="18"/>
                <w:lang w:val="es-ES"/>
              </w:rPr>
              <w:t xml:space="preserve"> </w:t>
            </w:r>
            <w:r w:rsidRPr="000117C4">
              <w:rPr>
                <w:sz w:val="18"/>
                <w:szCs w:val="18"/>
                <w:lang w:val="es-ES"/>
              </w:rPr>
              <w:t>833</w:t>
            </w:r>
          </w:p>
        </w:tc>
        <w:tc>
          <w:tcPr>
            <w:tcW w:w="923" w:type="dxa"/>
            <w:tcBorders>
              <w:top w:val="single" w:sz="12" w:space="0" w:color="auto"/>
              <w:bottom w:val="single" w:sz="12"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12</w:t>
            </w:r>
            <w:r w:rsidR="003B20BB" w:rsidRPr="000117C4">
              <w:rPr>
                <w:sz w:val="18"/>
                <w:szCs w:val="18"/>
                <w:lang w:val="es-ES"/>
              </w:rPr>
              <w:t xml:space="preserve"> </w:t>
            </w:r>
            <w:r w:rsidRPr="000117C4">
              <w:rPr>
                <w:sz w:val="18"/>
                <w:szCs w:val="18"/>
                <w:lang w:val="es-ES"/>
              </w:rPr>
              <w:t>563</w:t>
            </w:r>
          </w:p>
        </w:tc>
      </w:tr>
    </w:tbl>
    <w:p w:rsidR="00BE4BE8" w:rsidRPr="000117C4" w:rsidRDefault="00BE4BE8" w:rsidP="006B633E">
      <w:pPr>
        <w:spacing w:before="120" w:after="240"/>
        <w:ind w:left="1134" w:right="1134" w:firstLine="170"/>
        <w:rPr>
          <w:sz w:val="18"/>
          <w:szCs w:val="18"/>
          <w:lang w:val="es-ES"/>
        </w:rPr>
      </w:pPr>
      <w:r w:rsidRPr="000117C4">
        <w:rPr>
          <w:i/>
          <w:sz w:val="18"/>
          <w:szCs w:val="18"/>
          <w:lang w:val="es-ES"/>
        </w:rPr>
        <w:t>Fuente:</w:t>
      </w:r>
      <w:r w:rsidRPr="000117C4">
        <w:rPr>
          <w:sz w:val="18"/>
          <w:szCs w:val="18"/>
          <w:lang w:val="es-ES"/>
        </w:rPr>
        <w:t xml:space="preserve"> MTEF 2008/2009</w:t>
      </w:r>
      <w:r w:rsidR="00F2076F" w:rsidRPr="000117C4">
        <w:rPr>
          <w:sz w:val="18"/>
          <w:szCs w:val="18"/>
          <w:lang w:val="es-ES"/>
        </w:rPr>
        <w:t>-</w:t>
      </w:r>
      <w:r w:rsidRPr="000117C4">
        <w:rPr>
          <w:sz w:val="18"/>
          <w:szCs w:val="18"/>
          <w:lang w:val="es-ES"/>
        </w:rPr>
        <w:t>2010/2011.</w:t>
      </w:r>
    </w:p>
    <w:p w:rsidR="00BE4BE8" w:rsidRPr="000117C4" w:rsidRDefault="00CD507F" w:rsidP="00AC1065">
      <w:pPr>
        <w:pStyle w:val="Heading1"/>
        <w:rPr>
          <w:lang w:val="es-ES"/>
        </w:rPr>
      </w:pPr>
      <w:bookmarkStart w:id="42" w:name="_Toc306352800"/>
      <w:r w:rsidRPr="000117C4">
        <w:rPr>
          <w:lang w:val="es-ES"/>
        </w:rPr>
        <w:br w:type="page"/>
      </w:r>
      <w:r w:rsidR="00BE4BE8" w:rsidRPr="000117C4">
        <w:rPr>
          <w:lang w:val="es-ES"/>
        </w:rPr>
        <w:t>Cuadro 13</w:t>
      </w:r>
      <w:bookmarkEnd w:id="42"/>
    </w:p>
    <w:p w:rsidR="00BE4BE8" w:rsidRPr="000117C4" w:rsidRDefault="00BE4BE8" w:rsidP="00F2076F">
      <w:pPr>
        <w:pStyle w:val="SingleTxtG"/>
        <w:jc w:val="left"/>
        <w:rPr>
          <w:b/>
          <w:lang w:val="es-ES"/>
        </w:rPr>
      </w:pPr>
      <w:r w:rsidRPr="000117C4">
        <w:rPr>
          <w:b/>
          <w:lang w:val="es-ES"/>
        </w:rPr>
        <w:t>Aportaciones de los asociados en el desarrollo al Ministerio de Justicia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CD507F" w:rsidRPr="000117C4">
        <w:trPr>
          <w:tblHeader/>
        </w:trPr>
        <w:tc>
          <w:tcPr>
            <w:tcW w:w="2456" w:type="dxa"/>
            <w:tcBorders>
              <w:top w:val="single" w:sz="4" w:space="0" w:color="auto"/>
              <w:bottom w:val="nil"/>
            </w:tcBorders>
            <w:vAlign w:val="bottom"/>
          </w:tcPr>
          <w:p w:rsidR="00CD507F" w:rsidRPr="000117C4" w:rsidRDefault="00CD507F" w:rsidP="00B16094">
            <w:pPr>
              <w:suppressAutoHyphens w:val="0"/>
              <w:spacing w:before="80" w:after="80" w:line="200" w:lineRule="exact"/>
              <w:rPr>
                <w:i/>
                <w:sz w:val="16"/>
                <w:szCs w:val="16"/>
                <w:lang w:val="es-ES"/>
              </w:rPr>
            </w:pPr>
          </w:p>
        </w:tc>
        <w:tc>
          <w:tcPr>
            <w:tcW w:w="4914" w:type="dxa"/>
            <w:gridSpan w:val="2"/>
            <w:tcBorders>
              <w:top w:val="single" w:sz="4" w:space="0" w:color="auto"/>
              <w:bottom w:val="single" w:sz="4" w:space="0" w:color="auto"/>
            </w:tcBorders>
            <w:vAlign w:val="bottom"/>
          </w:tcPr>
          <w:p w:rsidR="00CD507F" w:rsidRPr="000117C4" w:rsidRDefault="00CD507F" w:rsidP="00B16094">
            <w:pPr>
              <w:suppressAutoHyphens w:val="0"/>
              <w:spacing w:before="80" w:after="80" w:line="200" w:lineRule="exact"/>
              <w:jc w:val="center"/>
              <w:rPr>
                <w:i/>
                <w:sz w:val="16"/>
                <w:szCs w:val="16"/>
                <w:lang w:val="es-ES"/>
              </w:rPr>
            </w:pPr>
            <w:r w:rsidRPr="000117C4">
              <w:rPr>
                <w:i/>
                <w:sz w:val="16"/>
                <w:szCs w:val="16"/>
                <w:lang w:val="es-ES"/>
              </w:rPr>
              <w:t>(Miles de dólares namibios)</w:t>
            </w:r>
          </w:p>
        </w:tc>
      </w:tr>
      <w:tr w:rsidR="00BE4BE8" w:rsidRPr="000117C4">
        <w:trPr>
          <w:tblHeader/>
        </w:trPr>
        <w:tc>
          <w:tcPr>
            <w:tcW w:w="2456" w:type="dxa"/>
            <w:tcBorders>
              <w:top w:val="nil"/>
              <w:bottom w:val="single" w:sz="12" w:space="0" w:color="auto"/>
            </w:tcBorders>
            <w:vAlign w:val="bottom"/>
          </w:tcPr>
          <w:p w:rsidR="00BE4BE8" w:rsidRPr="000117C4" w:rsidRDefault="00BE4BE8" w:rsidP="00B16094">
            <w:pPr>
              <w:suppressAutoHyphens w:val="0"/>
              <w:spacing w:before="80" w:after="80" w:line="200" w:lineRule="exact"/>
              <w:rPr>
                <w:i/>
                <w:sz w:val="16"/>
                <w:szCs w:val="16"/>
                <w:lang w:val="es-ES"/>
              </w:rPr>
            </w:pPr>
            <w:r w:rsidRPr="000117C4">
              <w:rPr>
                <w:i/>
                <w:sz w:val="16"/>
                <w:szCs w:val="16"/>
                <w:lang w:val="es-ES"/>
              </w:rPr>
              <w:t>Asociado en el desarrollo</w:t>
            </w:r>
          </w:p>
        </w:tc>
        <w:tc>
          <w:tcPr>
            <w:tcW w:w="2457" w:type="dxa"/>
            <w:tcBorders>
              <w:top w:val="single" w:sz="4" w:space="0" w:color="auto"/>
              <w:bottom w:val="single" w:sz="12" w:space="0" w:color="auto"/>
            </w:tcBorders>
            <w:vAlign w:val="bottom"/>
          </w:tcPr>
          <w:p w:rsidR="00BE4BE8" w:rsidRPr="000117C4" w:rsidRDefault="00BE4BE8" w:rsidP="00B16094">
            <w:pPr>
              <w:suppressAutoHyphens w:val="0"/>
              <w:spacing w:before="80" w:after="80" w:line="200" w:lineRule="exact"/>
              <w:jc w:val="right"/>
              <w:rPr>
                <w:i/>
                <w:sz w:val="16"/>
                <w:szCs w:val="16"/>
                <w:lang w:val="es-ES"/>
              </w:rPr>
            </w:pPr>
            <w:r w:rsidRPr="000117C4">
              <w:rPr>
                <w:i/>
                <w:sz w:val="16"/>
                <w:szCs w:val="16"/>
                <w:lang w:val="es-ES"/>
              </w:rPr>
              <w:t>2005</w:t>
            </w:r>
            <w:r w:rsidR="00CD507F" w:rsidRPr="000117C4">
              <w:rPr>
                <w:i/>
                <w:sz w:val="16"/>
                <w:szCs w:val="16"/>
                <w:lang w:val="es-ES"/>
              </w:rPr>
              <w:t>-</w:t>
            </w:r>
            <w:r w:rsidRPr="000117C4">
              <w:rPr>
                <w:i/>
                <w:sz w:val="16"/>
                <w:szCs w:val="16"/>
                <w:lang w:val="es-ES"/>
              </w:rPr>
              <w:t>06</w:t>
            </w:r>
          </w:p>
        </w:tc>
        <w:tc>
          <w:tcPr>
            <w:tcW w:w="2457" w:type="dxa"/>
            <w:tcBorders>
              <w:top w:val="single" w:sz="4" w:space="0" w:color="auto"/>
              <w:bottom w:val="single" w:sz="12" w:space="0" w:color="auto"/>
            </w:tcBorders>
            <w:vAlign w:val="bottom"/>
          </w:tcPr>
          <w:p w:rsidR="00BE4BE8" w:rsidRPr="000117C4" w:rsidRDefault="00BE4BE8" w:rsidP="00B16094">
            <w:pPr>
              <w:suppressAutoHyphens w:val="0"/>
              <w:spacing w:before="80" w:after="80" w:line="200" w:lineRule="exact"/>
              <w:jc w:val="right"/>
              <w:rPr>
                <w:i/>
                <w:sz w:val="16"/>
                <w:szCs w:val="16"/>
                <w:lang w:val="es-ES"/>
              </w:rPr>
            </w:pPr>
            <w:r w:rsidRPr="000117C4">
              <w:rPr>
                <w:i/>
                <w:sz w:val="16"/>
                <w:szCs w:val="16"/>
                <w:lang w:val="es-ES"/>
              </w:rPr>
              <w:t>2006</w:t>
            </w:r>
            <w:r w:rsidR="00CD507F" w:rsidRPr="000117C4">
              <w:rPr>
                <w:i/>
                <w:sz w:val="16"/>
                <w:szCs w:val="16"/>
                <w:lang w:val="es-ES"/>
              </w:rPr>
              <w:t>-</w:t>
            </w:r>
            <w:r w:rsidRPr="000117C4">
              <w:rPr>
                <w:i/>
                <w:sz w:val="16"/>
                <w:szCs w:val="16"/>
                <w:lang w:val="es-ES"/>
              </w:rPr>
              <w:t>07</w:t>
            </w:r>
          </w:p>
        </w:tc>
      </w:tr>
      <w:tr w:rsidR="00BE4BE8" w:rsidRPr="000117C4">
        <w:tc>
          <w:tcPr>
            <w:tcW w:w="2456" w:type="dxa"/>
            <w:tcBorders>
              <w:top w:val="single" w:sz="12" w:space="0" w:color="auto"/>
            </w:tcBorders>
            <w:vAlign w:val="bottom"/>
          </w:tcPr>
          <w:p w:rsidR="00BE4BE8" w:rsidRPr="000117C4" w:rsidRDefault="00BE4BE8" w:rsidP="00B16094">
            <w:pPr>
              <w:suppressAutoHyphens w:val="0"/>
              <w:spacing w:before="40" w:after="40" w:line="220" w:lineRule="exact"/>
              <w:rPr>
                <w:sz w:val="18"/>
                <w:szCs w:val="18"/>
                <w:lang w:val="es-ES"/>
              </w:rPr>
            </w:pPr>
            <w:r w:rsidRPr="000117C4">
              <w:rPr>
                <w:sz w:val="18"/>
                <w:szCs w:val="18"/>
                <w:lang w:val="es-ES"/>
              </w:rPr>
              <w:t>GTZ</w:t>
            </w:r>
          </w:p>
        </w:tc>
        <w:tc>
          <w:tcPr>
            <w:tcW w:w="2457" w:type="dxa"/>
            <w:tcBorders>
              <w:top w:val="single" w:sz="12"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w:t>
            </w:r>
            <w:r w:rsidR="003B20BB" w:rsidRPr="000117C4">
              <w:rPr>
                <w:sz w:val="18"/>
                <w:szCs w:val="18"/>
                <w:lang w:val="es-ES"/>
              </w:rPr>
              <w:t xml:space="preserve"> </w:t>
            </w:r>
            <w:r w:rsidRPr="000117C4">
              <w:rPr>
                <w:sz w:val="18"/>
                <w:szCs w:val="18"/>
                <w:lang w:val="es-ES"/>
              </w:rPr>
              <w:t>291</w:t>
            </w:r>
          </w:p>
        </w:tc>
        <w:tc>
          <w:tcPr>
            <w:tcW w:w="2457" w:type="dxa"/>
            <w:tcBorders>
              <w:top w:val="single" w:sz="12"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p>
        </w:tc>
      </w:tr>
      <w:tr w:rsidR="00BE4BE8" w:rsidRPr="000117C4">
        <w:tc>
          <w:tcPr>
            <w:tcW w:w="2456" w:type="dxa"/>
            <w:vAlign w:val="bottom"/>
          </w:tcPr>
          <w:p w:rsidR="00BE4BE8" w:rsidRPr="000117C4" w:rsidRDefault="00BE4BE8" w:rsidP="00B16094">
            <w:pPr>
              <w:suppressAutoHyphens w:val="0"/>
              <w:spacing w:before="40" w:after="40" w:line="220" w:lineRule="exact"/>
              <w:rPr>
                <w:sz w:val="18"/>
                <w:szCs w:val="18"/>
                <w:lang w:val="es-ES"/>
              </w:rPr>
            </w:pPr>
            <w:r w:rsidRPr="000117C4">
              <w:rPr>
                <w:sz w:val="18"/>
                <w:szCs w:val="18"/>
                <w:lang w:val="es-ES"/>
              </w:rPr>
              <w:t>UNICEF</w:t>
            </w:r>
          </w:p>
        </w:tc>
        <w:tc>
          <w:tcPr>
            <w:tcW w:w="2457" w:type="dxa"/>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146</w:t>
            </w:r>
          </w:p>
        </w:tc>
        <w:tc>
          <w:tcPr>
            <w:tcW w:w="2457" w:type="dxa"/>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151</w:t>
            </w:r>
          </w:p>
        </w:tc>
      </w:tr>
      <w:tr w:rsidR="00BE4BE8" w:rsidRPr="000117C4">
        <w:tc>
          <w:tcPr>
            <w:tcW w:w="2456" w:type="dxa"/>
            <w:vAlign w:val="bottom"/>
          </w:tcPr>
          <w:p w:rsidR="00BE4BE8" w:rsidRPr="000117C4" w:rsidRDefault="00BE4BE8" w:rsidP="00B16094">
            <w:pPr>
              <w:suppressAutoHyphens w:val="0"/>
              <w:spacing w:before="40" w:after="40" w:line="220" w:lineRule="exact"/>
              <w:rPr>
                <w:sz w:val="18"/>
                <w:szCs w:val="18"/>
                <w:lang w:val="es-ES"/>
              </w:rPr>
            </w:pPr>
            <w:r w:rsidRPr="000117C4">
              <w:rPr>
                <w:sz w:val="18"/>
                <w:szCs w:val="18"/>
                <w:lang w:val="es-ES"/>
              </w:rPr>
              <w:t>Países Bajos</w:t>
            </w:r>
          </w:p>
        </w:tc>
        <w:tc>
          <w:tcPr>
            <w:tcW w:w="2457" w:type="dxa"/>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449</w:t>
            </w:r>
          </w:p>
        </w:tc>
        <w:tc>
          <w:tcPr>
            <w:tcW w:w="2457" w:type="dxa"/>
            <w:vAlign w:val="bottom"/>
          </w:tcPr>
          <w:p w:rsidR="00BE4BE8" w:rsidRPr="000117C4" w:rsidRDefault="00BE4BE8" w:rsidP="00B16094">
            <w:pPr>
              <w:suppressAutoHyphens w:val="0"/>
              <w:spacing w:before="40" w:after="40" w:line="220" w:lineRule="exact"/>
              <w:jc w:val="right"/>
              <w:rPr>
                <w:sz w:val="18"/>
                <w:szCs w:val="18"/>
                <w:lang w:val="es-ES"/>
              </w:rPr>
            </w:pPr>
          </w:p>
        </w:tc>
      </w:tr>
      <w:tr w:rsidR="00BE4BE8" w:rsidRPr="000117C4">
        <w:tc>
          <w:tcPr>
            <w:tcW w:w="2456" w:type="dxa"/>
            <w:vAlign w:val="bottom"/>
          </w:tcPr>
          <w:p w:rsidR="00BE4BE8" w:rsidRPr="000117C4" w:rsidRDefault="00BE4BE8" w:rsidP="00B16094">
            <w:pPr>
              <w:suppressAutoHyphens w:val="0"/>
              <w:spacing w:before="40" w:after="40" w:line="220" w:lineRule="exact"/>
              <w:rPr>
                <w:sz w:val="18"/>
                <w:szCs w:val="18"/>
                <w:lang w:val="es-ES"/>
              </w:rPr>
            </w:pPr>
            <w:r w:rsidRPr="000117C4">
              <w:rPr>
                <w:sz w:val="18"/>
                <w:szCs w:val="18"/>
                <w:lang w:val="es-ES"/>
              </w:rPr>
              <w:t>Finlandia</w:t>
            </w:r>
          </w:p>
        </w:tc>
        <w:tc>
          <w:tcPr>
            <w:tcW w:w="2457" w:type="dxa"/>
            <w:vAlign w:val="bottom"/>
          </w:tcPr>
          <w:p w:rsidR="00BE4BE8" w:rsidRPr="000117C4" w:rsidRDefault="00BE4BE8" w:rsidP="00B16094">
            <w:pPr>
              <w:suppressAutoHyphens w:val="0"/>
              <w:spacing w:before="40" w:after="40" w:line="220" w:lineRule="exact"/>
              <w:jc w:val="right"/>
              <w:rPr>
                <w:sz w:val="18"/>
                <w:szCs w:val="18"/>
                <w:lang w:val="es-ES"/>
              </w:rPr>
            </w:pPr>
          </w:p>
        </w:tc>
        <w:tc>
          <w:tcPr>
            <w:tcW w:w="2457" w:type="dxa"/>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280</w:t>
            </w:r>
          </w:p>
        </w:tc>
      </w:tr>
      <w:tr w:rsidR="00BE4BE8" w:rsidRPr="000117C4">
        <w:tc>
          <w:tcPr>
            <w:tcW w:w="2456" w:type="dxa"/>
            <w:tcBorders>
              <w:bottom w:val="single" w:sz="12" w:space="0" w:color="auto"/>
            </w:tcBorders>
            <w:vAlign w:val="bottom"/>
          </w:tcPr>
          <w:p w:rsidR="00BE4BE8" w:rsidRPr="000117C4" w:rsidRDefault="00BE4BE8" w:rsidP="00B16094">
            <w:pPr>
              <w:suppressAutoHyphens w:val="0"/>
              <w:spacing w:before="40" w:after="40" w:line="220" w:lineRule="exact"/>
              <w:rPr>
                <w:sz w:val="18"/>
                <w:szCs w:val="18"/>
                <w:lang w:val="es-ES"/>
              </w:rPr>
            </w:pPr>
            <w:r w:rsidRPr="000117C4">
              <w:rPr>
                <w:sz w:val="18"/>
                <w:szCs w:val="18"/>
                <w:lang w:val="es-ES"/>
              </w:rPr>
              <w:t>Francia</w:t>
            </w:r>
          </w:p>
        </w:tc>
        <w:tc>
          <w:tcPr>
            <w:tcW w:w="2457" w:type="dxa"/>
            <w:tcBorders>
              <w:bottom w:val="single" w:sz="12"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p>
        </w:tc>
        <w:tc>
          <w:tcPr>
            <w:tcW w:w="2457" w:type="dxa"/>
            <w:tcBorders>
              <w:bottom w:val="single" w:sz="12"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45</w:t>
            </w:r>
          </w:p>
        </w:tc>
      </w:tr>
    </w:tbl>
    <w:p w:rsidR="00BE4BE8" w:rsidRPr="000117C4" w:rsidRDefault="00BE4BE8" w:rsidP="004D568A">
      <w:pPr>
        <w:spacing w:before="120" w:after="240"/>
        <w:ind w:left="1134" w:right="1134" w:firstLine="170"/>
        <w:rPr>
          <w:sz w:val="18"/>
          <w:szCs w:val="18"/>
          <w:lang w:val="es-ES"/>
        </w:rPr>
      </w:pPr>
      <w:r w:rsidRPr="000117C4">
        <w:rPr>
          <w:i/>
          <w:sz w:val="18"/>
          <w:szCs w:val="18"/>
          <w:lang w:val="es-ES"/>
        </w:rPr>
        <w:t>Fuente:</w:t>
      </w:r>
      <w:r w:rsidRPr="000117C4">
        <w:rPr>
          <w:sz w:val="18"/>
          <w:szCs w:val="18"/>
          <w:lang w:val="es-ES"/>
        </w:rPr>
        <w:t xml:space="preserve"> MTEF 2008/2009</w:t>
      </w:r>
      <w:r w:rsidR="00CD507F" w:rsidRPr="000117C4">
        <w:rPr>
          <w:sz w:val="18"/>
          <w:szCs w:val="18"/>
          <w:lang w:val="es-ES"/>
        </w:rPr>
        <w:t>-</w:t>
      </w:r>
      <w:r w:rsidRPr="000117C4">
        <w:rPr>
          <w:sz w:val="18"/>
          <w:szCs w:val="18"/>
          <w:lang w:val="es-ES"/>
        </w:rPr>
        <w:t>2010/2011.</w:t>
      </w:r>
    </w:p>
    <w:p w:rsidR="00BE4BE8" w:rsidRPr="000117C4" w:rsidRDefault="00BE4BE8" w:rsidP="00F2076F">
      <w:pPr>
        <w:pStyle w:val="H1G"/>
        <w:rPr>
          <w:lang w:val="es-ES"/>
        </w:rPr>
      </w:pPr>
      <w:r w:rsidRPr="000117C4">
        <w:rPr>
          <w:lang w:val="es-ES"/>
        </w:rPr>
        <w:tab/>
      </w:r>
      <w:bookmarkStart w:id="43" w:name="_Toc306352801"/>
      <w:r w:rsidRPr="000117C4">
        <w:rPr>
          <w:lang w:val="es-ES"/>
        </w:rPr>
        <w:t>D.</w:t>
      </w:r>
      <w:r w:rsidRPr="000117C4">
        <w:rPr>
          <w:lang w:val="es-ES"/>
        </w:rPr>
        <w:tab/>
        <w:t>Datos estadísticos</w:t>
      </w:r>
      <w:bookmarkEnd w:id="43"/>
    </w:p>
    <w:p w:rsidR="00BE4BE8" w:rsidRPr="000117C4" w:rsidRDefault="00BE4BE8" w:rsidP="00F2076F">
      <w:pPr>
        <w:pStyle w:val="SingleTxtG"/>
        <w:rPr>
          <w:lang w:val="es-ES"/>
        </w:rPr>
      </w:pPr>
      <w:r w:rsidRPr="000117C4">
        <w:rPr>
          <w:lang w:val="es-ES"/>
        </w:rPr>
        <w:t>61.</w:t>
      </w:r>
      <w:r w:rsidRPr="000117C4">
        <w:rPr>
          <w:lang w:val="es-ES"/>
        </w:rPr>
        <w:tab/>
        <w:t>Según el censo de 2001,</w:t>
      </w:r>
      <w:r w:rsidR="000A454A" w:rsidRPr="000117C4">
        <w:rPr>
          <w:lang w:val="es-ES"/>
        </w:rPr>
        <w:t xml:space="preserve"> </w:t>
      </w:r>
      <w:r w:rsidRPr="000117C4">
        <w:rPr>
          <w:lang w:val="es-ES"/>
        </w:rPr>
        <w:t xml:space="preserve">Namibia tenía una población de 1.830.330 habitantes, de los que 841.607 (el 46%) tenían menos de 18 años. En 2005 la proyección de la población (variante media) ascendía a 2.184.091. Las cifras para los menores de 18 según esta variante figuran en el </w:t>
      </w:r>
      <w:r w:rsidR="00DF0CA1" w:rsidRPr="000117C4">
        <w:rPr>
          <w:lang w:val="es-ES"/>
        </w:rPr>
        <w:t>cuadro</w:t>
      </w:r>
      <w:r w:rsidRPr="000117C4">
        <w:rPr>
          <w:lang w:val="es-ES"/>
        </w:rPr>
        <w:t xml:space="preserve"> 14 </w:t>
      </w:r>
      <w:r w:rsidRPr="000117C4">
        <w:rPr>
          <w:i/>
          <w:lang w:val="es-ES"/>
        </w:rPr>
        <w:t>infra</w:t>
      </w:r>
      <w:r w:rsidRPr="000117C4">
        <w:rPr>
          <w:lang w:val="es-ES"/>
        </w:rPr>
        <w:t>.</w:t>
      </w:r>
    </w:p>
    <w:p w:rsidR="00BE4BE8" w:rsidRPr="000117C4" w:rsidRDefault="00BE4BE8" w:rsidP="00F2076F">
      <w:pPr>
        <w:pStyle w:val="Heading1"/>
        <w:rPr>
          <w:lang w:val="es-ES"/>
        </w:rPr>
      </w:pPr>
      <w:bookmarkStart w:id="44" w:name="_Toc306352802"/>
      <w:r w:rsidRPr="000117C4">
        <w:rPr>
          <w:lang w:val="es-ES"/>
        </w:rPr>
        <w:t>Cuadro 14</w:t>
      </w:r>
      <w:bookmarkEnd w:id="44"/>
    </w:p>
    <w:p w:rsidR="00BE4BE8" w:rsidRPr="000117C4" w:rsidRDefault="00BE4BE8" w:rsidP="00F2076F">
      <w:pPr>
        <w:pStyle w:val="SingleTxtG"/>
        <w:jc w:val="left"/>
        <w:rPr>
          <w:b/>
          <w:lang w:val="es-ES"/>
        </w:rPr>
      </w:pPr>
      <w:r w:rsidRPr="000117C4">
        <w:rPr>
          <w:b/>
          <w:lang w:val="es-ES"/>
        </w:rPr>
        <w:t>Número y porcentaje de niños menores de 18 años que viven en el Estado parte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1207"/>
        <w:gridCol w:w="1207"/>
        <w:gridCol w:w="1207"/>
        <w:gridCol w:w="1208"/>
        <w:gridCol w:w="1575"/>
      </w:tblGrid>
      <w:tr w:rsidR="00BE4BE8" w:rsidRPr="000117C4">
        <w:trPr>
          <w:tblHeader/>
        </w:trPr>
        <w:tc>
          <w:tcPr>
            <w:tcW w:w="966" w:type="dxa"/>
            <w:tcBorders>
              <w:top w:val="single" w:sz="4" w:space="0" w:color="auto"/>
              <w:bottom w:val="single" w:sz="12" w:space="0" w:color="auto"/>
            </w:tcBorders>
            <w:vAlign w:val="bottom"/>
          </w:tcPr>
          <w:p w:rsidR="00BE4BE8" w:rsidRPr="000117C4" w:rsidRDefault="00BE4BE8" w:rsidP="00B16094">
            <w:pPr>
              <w:suppressAutoHyphens w:val="0"/>
              <w:spacing w:before="80" w:after="80" w:line="200" w:lineRule="exact"/>
              <w:rPr>
                <w:i/>
                <w:sz w:val="16"/>
                <w:lang w:val="es-ES"/>
              </w:rPr>
            </w:pPr>
          </w:p>
        </w:tc>
        <w:tc>
          <w:tcPr>
            <w:tcW w:w="1207" w:type="dxa"/>
            <w:tcBorders>
              <w:top w:val="single" w:sz="4" w:space="0" w:color="auto"/>
              <w:bottom w:val="single" w:sz="12" w:space="0" w:color="auto"/>
            </w:tcBorders>
            <w:vAlign w:val="bottom"/>
          </w:tcPr>
          <w:p w:rsidR="00BE4BE8" w:rsidRPr="000117C4" w:rsidRDefault="00BE4BE8" w:rsidP="00B16094">
            <w:pPr>
              <w:suppressAutoHyphens w:val="0"/>
              <w:spacing w:before="80" w:after="80" w:line="200" w:lineRule="exact"/>
              <w:jc w:val="right"/>
              <w:rPr>
                <w:i/>
                <w:sz w:val="16"/>
                <w:szCs w:val="16"/>
                <w:lang w:val="es-ES"/>
              </w:rPr>
            </w:pPr>
            <w:r w:rsidRPr="000117C4">
              <w:rPr>
                <w:i/>
                <w:sz w:val="16"/>
                <w:szCs w:val="16"/>
                <w:lang w:val="es-ES"/>
              </w:rPr>
              <w:t>Niñas</w:t>
            </w:r>
          </w:p>
        </w:tc>
        <w:tc>
          <w:tcPr>
            <w:tcW w:w="1207" w:type="dxa"/>
            <w:tcBorders>
              <w:top w:val="single" w:sz="4" w:space="0" w:color="auto"/>
              <w:bottom w:val="single" w:sz="12" w:space="0" w:color="auto"/>
            </w:tcBorders>
            <w:vAlign w:val="bottom"/>
          </w:tcPr>
          <w:p w:rsidR="00BE4BE8" w:rsidRPr="000117C4" w:rsidRDefault="00BE4BE8" w:rsidP="00B16094">
            <w:pPr>
              <w:suppressAutoHyphens w:val="0"/>
              <w:spacing w:before="80" w:after="80" w:line="200" w:lineRule="exact"/>
              <w:jc w:val="right"/>
              <w:rPr>
                <w:i/>
                <w:sz w:val="16"/>
                <w:szCs w:val="16"/>
                <w:lang w:val="es-ES"/>
              </w:rPr>
            </w:pPr>
            <w:r w:rsidRPr="000117C4">
              <w:rPr>
                <w:i/>
                <w:sz w:val="16"/>
                <w:szCs w:val="16"/>
                <w:lang w:val="es-ES"/>
              </w:rPr>
              <w:t>Niños</w:t>
            </w:r>
          </w:p>
        </w:tc>
        <w:tc>
          <w:tcPr>
            <w:tcW w:w="1207" w:type="dxa"/>
            <w:tcBorders>
              <w:top w:val="single" w:sz="4" w:space="0" w:color="auto"/>
              <w:bottom w:val="single" w:sz="12" w:space="0" w:color="auto"/>
            </w:tcBorders>
            <w:vAlign w:val="bottom"/>
          </w:tcPr>
          <w:p w:rsidR="00BE4BE8" w:rsidRPr="000117C4" w:rsidRDefault="00BE4BE8" w:rsidP="00B16094">
            <w:pPr>
              <w:suppressAutoHyphens w:val="0"/>
              <w:spacing w:before="80" w:after="80" w:line="200" w:lineRule="exact"/>
              <w:jc w:val="right"/>
              <w:rPr>
                <w:b/>
                <w:i/>
                <w:sz w:val="16"/>
                <w:szCs w:val="16"/>
                <w:lang w:val="es-ES"/>
              </w:rPr>
            </w:pPr>
            <w:r w:rsidRPr="000117C4">
              <w:rPr>
                <w:b/>
                <w:i/>
                <w:sz w:val="16"/>
                <w:szCs w:val="16"/>
                <w:lang w:val="es-ES"/>
              </w:rPr>
              <w:t>Total</w:t>
            </w:r>
          </w:p>
        </w:tc>
        <w:tc>
          <w:tcPr>
            <w:tcW w:w="1208" w:type="dxa"/>
            <w:tcBorders>
              <w:top w:val="single" w:sz="4" w:space="0" w:color="auto"/>
              <w:bottom w:val="single" w:sz="12" w:space="0" w:color="auto"/>
            </w:tcBorders>
            <w:vAlign w:val="bottom"/>
          </w:tcPr>
          <w:p w:rsidR="00BE4BE8" w:rsidRPr="000117C4" w:rsidRDefault="00BE4BE8" w:rsidP="00B16094">
            <w:pPr>
              <w:suppressAutoHyphens w:val="0"/>
              <w:spacing w:before="80" w:after="80" w:line="200" w:lineRule="exact"/>
              <w:jc w:val="right"/>
              <w:rPr>
                <w:i/>
                <w:sz w:val="16"/>
                <w:szCs w:val="16"/>
                <w:lang w:val="es-ES"/>
              </w:rPr>
            </w:pPr>
            <w:r w:rsidRPr="000117C4">
              <w:rPr>
                <w:i/>
                <w:sz w:val="16"/>
                <w:szCs w:val="16"/>
                <w:lang w:val="es-ES"/>
              </w:rPr>
              <w:t>Porcentaje</w:t>
            </w:r>
          </w:p>
        </w:tc>
        <w:tc>
          <w:tcPr>
            <w:tcW w:w="1575" w:type="dxa"/>
            <w:tcBorders>
              <w:top w:val="single" w:sz="4" w:space="0" w:color="auto"/>
              <w:bottom w:val="single" w:sz="12" w:space="0" w:color="auto"/>
            </w:tcBorders>
            <w:vAlign w:val="bottom"/>
          </w:tcPr>
          <w:p w:rsidR="00BE4BE8" w:rsidRPr="000117C4" w:rsidRDefault="00BE4BE8" w:rsidP="00B16094">
            <w:pPr>
              <w:suppressAutoHyphens w:val="0"/>
              <w:spacing w:before="80" w:after="80" w:line="200" w:lineRule="exact"/>
              <w:jc w:val="right"/>
              <w:rPr>
                <w:i/>
                <w:sz w:val="16"/>
                <w:szCs w:val="16"/>
                <w:lang w:val="es-ES"/>
              </w:rPr>
            </w:pPr>
            <w:r w:rsidRPr="000117C4">
              <w:rPr>
                <w:i/>
                <w:sz w:val="16"/>
                <w:szCs w:val="16"/>
                <w:lang w:val="es-ES"/>
              </w:rPr>
              <w:t xml:space="preserve">Previsión para 2005 </w:t>
            </w:r>
          </w:p>
        </w:tc>
      </w:tr>
      <w:tr w:rsidR="00BE4BE8" w:rsidRPr="000117C4">
        <w:tc>
          <w:tcPr>
            <w:tcW w:w="966" w:type="dxa"/>
            <w:tcBorders>
              <w:top w:val="single" w:sz="12" w:space="0" w:color="auto"/>
            </w:tcBorders>
            <w:vAlign w:val="bottom"/>
          </w:tcPr>
          <w:p w:rsidR="00BE4BE8" w:rsidRPr="000117C4" w:rsidRDefault="00BE4BE8" w:rsidP="00B16094">
            <w:pPr>
              <w:suppressAutoHyphens w:val="0"/>
              <w:spacing w:before="40" w:after="40" w:line="220" w:lineRule="exact"/>
              <w:rPr>
                <w:sz w:val="18"/>
                <w:szCs w:val="18"/>
                <w:lang w:val="es-ES"/>
              </w:rPr>
            </w:pPr>
            <w:r w:rsidRPr="000117C4">
              <w:rPr>
                <w:sz w:val="18"/>
                <w:szCs w:val="18"/>
                <w:lang w:val="es-ES"/>
              </w:rPr>
              <w:t>0</w:t>
            </w:r>
            <w:r w:rsidR="00B16094" w:rsidRPr="000117C4">
              <w:rPr>
                <w:sz w:val="18"/>
                <w:szCs w:val="18"/>
                <w:lang w:val="es-ES"/>
              </w:rPr>
              <w:t>-</w:t>
            </w:r>
            <w:r w:rsidRPr="000117C4">
              <w:rPr>
                <w:sz w:val="18"/>
                <w:szCs w:val="18"/>
                <w:lang w:val="es-ES"/>
              </w:rPr>
              <w:t>4 años</w:t>
            </w:r>
          </w:p>
        </w:tc>
        <w:tc>
          <w:tcPr>
            <w:tcW w:w="1207" w:type="dxa"/>
            <w:tcBorders>
              <w:top w:val="single" w:sz="12"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121</w:t>
            </w:r>
            <w:r w:rsidR="00B16094" w:rsidRPr="000117C4">
              <w:rPr>
                <w:sz w:val="18"/>
                <w:szCs w:val="18"/>
                <w:lang w:val="es-ES"/>
              </w:rPr>
              <w:t xml:space="preserve"> </w:t>
            </w:r>
            <w:r w:rsidRPr="000117C4">
              <w:rPr>
                <w:sz w:val="18"/>
                <w:szCs w:val="18"/>
                <w:lang w:val="es-ES"/>
              </w:rPr>
              <w:t>185</w:t>
            </w:r>
          </w:p>
        </w:tc>
        <w:tc>
          <w:tcPr>
            <w:tcW w:w="1207" w:type="dxa"/>
            <w:tcBorders>
              <w:top w:val="single" w:sz="12"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120</w:t>
            </w:r>
            <w:r w:rsidR="00B16094" w:rsidRPr="000117C4">
              <w:rPr>
                <w:sz w:val="18"/>
                <w:szCs w:val="18"/>
                <w:lang w:val="es-ES"/>
              </w:rPr>
              <w:t xml:space="preserve"> </w:t>
            </w:r>
            <w:r w:rsidRPr="000117C4">
              <w:rPr>
                <w:sz w:val="18"/>
                <w:szCs w:val="18"/>
                <w:lang w:val="es-ES"/>
              </w:rPr>
              <w:t>044</w:t>
            </w:r>
          </w:p>
        </w:tc>
        <w:tc>
          <w:tcPr>
            <w:tcW w:w="1207" w:type="dxa"/>
            <w:tcBorders>
              <w:top w:val="single" w:sz="12" w:space="0" w:color="auto"/>
            </w:tcBorders>
            <w:vAlign w:val="bottom"/>
          </w:tcPr>
          <w:p w:rsidR="00BE4BE8" w:rsidRPr="000117C4" w:rsidRDefault="00BE4BE8" w:rsidP="00B16094">
            <w:pPr>
              <w:suppressAutoHyphens w:val="0"/>
              <w:spacing w:before="40" w:after="40" w:line="220" w:lineRule="exact"/>
              <w:jc w:val="right"/>
              <w:rPr>
                <w:b/>
                <w:sz w:val="18"/>
                <w:szCs w:val="18"/>
                <w:lang w:val="es-ES"/>
              </w:rPr>
            </w:pPr>
            <w:r w:rsidRPr="000117C4">
              <w:rPr>
                <w:b/>
                <w:sz w:val="18"/>
                <w:szCs w:val="18"/>
                <w:lang w:val="es-ES"/>
              </w:rPr>
              <w:t>241</w:t>
            </w:r>
            <w:r w:rsidR="00B16094" w:rsidRPr="000117C4">
              <w:rPr>
                <w:b/>
                <w:sz w:val="18"/>
                <w:szCs w:val="18"/>
                <w:lang w:val="es-ES"/>
              </w:rPr>
              <w:t xml:space="preserve"> </w:t>
            </w:r>
            <w:r w:rsidRPr="000117C4">
              <w:rPr>
                <w:b/>
                <w:sz w:val="18"/>
                <w:szCs w:val="18"/>
                <w:lang w:val="es-ES"/>
              </w:rPr>
              <w:t>230</w:t>
            </w:r>
          </w:p>
        </w:tc>
        <w:tc>
          <w:tcPr>
            <w:tcW w:w="1208" w:type="dxa"/>
            <w:tcBorders>
              <w:top w:val="single" w:sz="12"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13</w:t>
            </w:r>
          </w:p>
        </w:tc>
        <w:tc>
          <w:tcPr>
            <w:tcW w:w="1575" w:type="dxa"/>
            <w:tcBorders>
              <w:top w:val="single" w:sz="12"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291</w:t>
            </w:r>
            <w:r w:rsidR="00B16094" w:rsidRPr="000117C4">
              <w:rPr>
                <w:sz w:val="18"/>
                <w:szCs w:val="18"/>
                <w:lang w:val="es-ES"/>
              </w:rPr>
              <w:t xml:space="preserve"> </w:t>
            </w:r>
            <w:r w:rsidRPr="000117C4">
              <w:rPr>
                <w:sz w:val="18"/>
                <w:szCs w:val="18"/>
                <w:lang w:val="es-ES"/>
              </w:rPr>
              <w:t>757</w:t>
            </w:r>
          </w:p>
        </w:tc>
      </w:tr>
      <w:tr w:rsidR="00BE4BE8" w:rsidRPr="000117C4">
        <w:tc>
          <w:tcPr>
            <w:tcW w:w="966" w:type="dxa"/>
            <w:vAlign w:val="bottom"/>
          </w:tcPr>
          <w:p w:rsidR="00BE4BE8" w:rsidRPr="000117C4" w:rsidRDefault="00B16094" w:rsidP="00B16094">
            <w:pPr>
              <w:suppressAutoHyphens w:val="0"/>
              <w:spacing w:before="40" w:after="40" w:line="220" w:lineRule="exact"/>
              <w:rPr>
                <w:sz w:val="18"/>
                <w:szCs w:val="18"/>
                <w:lang w:val="es-ES"/>
              </w:rPr>
            </w:pPr>
            <w:r w:rsidRPr="000117C4">
              <w:rPr>
                <w:sz w:val="18"/>
                <w:szCs w:val="18"/>
                <w:lang w:val="es-ES"/>
              </w:rPr>
              <w:t>5-</w:t>
            </w:r>
            <w:r w:rsidR="00BE4BE8" w:rsidRPr="000117C4">
              <w:rPr>
                <w:sz w:val="18"/>
                <w:szCs w:val="18"/>
                <w:lang w:val="es-ES"/>
              </w:rPr>
              <w:t>9 años</w:t>
            </w:r>
          </w:p>
        </w:tc>
        <w:tc>
          <w:tcPr>
            <w:tcW w:w="1207" w:type="dxa"/>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125</w:t>
            </w:r>
            <w:r w:rsidR="00B16094" w:rsidRPr="000117C4">
              <w:rPr>
                <w:sz w:val="18"/>
                <w:szCs w:val="18"/>
                <w:lang w:val="es-ES"/>
              </w:rPr>
              <w:t xml:space="preserve"> </w:t>
            </w:r>
            <w:r w:rsidRPr="000117C4">
              <w:rPr>
                <w:sz w:val="18"/>
                <w:szCs w:val="18"/>
                <w:lang w:val="es-ES"/>
              </w:rPr>
              <w:t>179</w:t>
            </w:r>
          </w:p>
        </w:tc>
        <w:tc>
          <w:tcPr>
            <w:tcW w:w="1207" w:type="dxa"/>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121</w:t>
            </w:r>
            <w:r w:rsidR="00B16094" w:rsidRPr="000117C4">
              <w:rPr>
                <w:sz w:val="18"/>
                <w:szCs w:val="18"/>
                <w:lang w:val="es-ES"/>
              </w:rPr>
              <w:t xml:space="preserve"> </w:t>
            </w:r>
            <w:r w:rsidRPr="000117C4">
              <w:rPr>
                <w:sz w:val="18"/>
                <w:szCs w:val="18"/>
                <w:lang w:val="es-ES"/>
              </w:rPr>
              <w:t>785</w:t>
            </w:r>
          </w:p>
        </w:tc>
        <w:tc>
          <w:tcPr>
            <w:tcW w:w="1207" w:type="dxa"/>
            <w:vAlign w:val="bottom"/>
          </w:tcPr>
          <w:p w:rsidR="00BE4BE8" w:rsidRPr="000117C4" w:rsidRDefault="00BE4BE8" w:rsidP="00B16094">
            <w:pPr>
              <w:suppressAutoHyphens w:val="0"/>
              <w:spacing w:before="40" w:after="40" w:line="220" w:lineRule="exact"/>
              <w:jc w:val="right"/>
              <w:rPr>
                <w:b/>
                <w:sz w:val="18"/>
                <w:szCs w:val="18"/>
                <w:lang w:val="es-ES"/>
              </w:rPr>
            </w:pPr>
            <w:r w:rsidRPr="000117C4">
              <w:rPr>
                <w:b/>
                <w:sz w:val="18"/>
                <w:szCs w:val="18"/>
                <w:lang w:val="es-ES"/>
              </w:rPr>
              <w:t>246</w:t>
            </w:r>
            <w:r w:rsidR="00B16094" w:rsidRPr="000117C4">
              <w:rPr>
                <w:b/>
                <w:sz w:val="18"/>
                <w:szCs w:val="18"/>
                <w:lang w:val="es-ES"/>
              </w:rPr>
              <w:t xml:space="preserve"> </w:t>
            </w:r>
            <w:r w:rsidRPr="000117C4">
              <w:rPr>
                <w:b/>
                <w:sz w:val="18"/>
                <w:szCs w:val="18"/>
                <w:lang w:val="es-ES"/>
              </w:rPr>
              <w:t>965</w:t>
            </w:r>
          </w:p>
        </w:tc>
        <w:tc>
          <w:tcPr>
            <w:tcW w:w="1208" w:type="dxa"/>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13</w:t>
            </w:r>
          </w:p>
        </w:tc>
        <w:tc>
          <w:tcPr>
            <w:tcW w:w="1575" w:type="dxa"/>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251</w:t>
            </w:r>
            <w:r w:rsidR="00B16094" w:rsidRPr="000117C4">
              <w:rPr>
                <w:sz w:val="18"/>
                <w:szCs w:val="18"/>
                <w:lang w:val="es-ES"/>
              </w:rPr>
              <w:t xml:space="preserve"> </w:t>
            </w:r>
            <w:r w:rsidRPr="000117C4">
              <w:rPr>
                <w:sz w:val="18"/>
                <w:szCs w:val="18"/>
                <w:lang w:val="es-ES"/>
              </w:rPr>
              <w:t>815</w:t>
            </w:r>
          </w:p>
        </w:tc>
      </w:tr>
      <w:tr w:rsidR="00BE4BE8" w:rsidRPr="000117C4">
        <w:tc>
          <w:tcPr>
            <w:tcW w:w="966" w:type="dxa"/>
            <w:vAlign w:val="bottom"/>
          </w:tcPr>
          <w:p w:rsidR="00BE4BE8" w:rsidRPr="000117C4" w:rsidRDefault="00BE4BE8" w:rsidP="00B16094">
            <w:pPr>
              <w:suppressAutoHyphens w:val="0"/>
              <w:spacing w:before="40" w:after="40" w:line="220" w:lineRule="exact"/>
              <w:rPr>
                <w:sz w:val="18"/>
                <w:szCs w:val="18"/>
                <w:lang w:val="es-ES"/>
              </w:rPr>
            </w:pPr>
            <w:r w:rsidRPr="000117C4">
              <w:rPr>
                <w:sz w:val="18"/>
                <w:szCs w:val="18"/>
                <w:lang w:val="es-ES"/>
              </w:rPr>
              <w:t>10</w:t>
            </w:r>
            <w:r w:rsidR="00B16094" w:rsidRPr="000117C4">
              <w:rPr>
                <w:sz w:val="18"/>
                <w:szCs w:val="18"/>
                <w:lang w:val="es-ES"/>
              </w:rPr>
              <w:t>-</w:t>
            </w:r>
            <w:r w:rsidRPr="000117C4">
              <w:rPr>
                <w:sz w:val="18"/>
                <w:szCs w:val="18"/>
                <w:lang w:val="es-ES"/>
              </w:rPr>
              <w:t>14 años</w:t>
            </w:r>
          </w:p>
        </w:tc>
        <w:tc>
          <w:tcPr>
            <w:tcW w:w="1207" w:type="dxa"/>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117</w:t>
            </w:r>
            <w:r w:rsidR="00B16094" w:rsidRPr="000117C4">
              <w:rPr>
                <w:sz w:val="18"/>
                <w:szCs w:val="18"/>
                <w:lang w:val="es-ES"/>
              </w:rPr>
              <w:t xml:space="preserve"> </w:t>
            </w:r>
            <w:r w:rsidRPr="000117C4">
              <w:rPr>
                <w:sz w:val="18"/>
                <w:szCs w:val="18"/>
                <w:lang w:val="es-ES"/>
              </w:rPr>
              <w:t>206</w:t>
            </w:r>
          </w:p>
        </w:tc>
        <w:tc>
          <w:tcPr>
            <w:tcW w:w="1207" w:type="dxa"/>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113</w:t>
            </w:r>
            <w:r w:rsidR="00B16094" w:rsidRPr="000117C4">
              <w:rPr>
                <w:sz w:val="18"/>
                <w:szCs w:val="18"/>
                <w:lang w:val="es-ES"/>
              </w:rPr>
              <w:t xml:space="preserve"> </w:t>
            </w:r>
            <w:r w:rsidRPr="000117C4">
              <w:rPr>
                <w:sz w:val="18"/>
                <w:szCs w:val="18"/>
                <w:lang w:val="es-ES"/>
              </w:rPr>
              <w:t>081</w:t>
            </w:r>
          </w:p>
        </w:tc>
        <w:tc>
          <w:tcPr>
            <w:tcW w:w="1207" w:type="dxa"/>
            <w:vAlign w:val="bottom"/>
          </w:tcPr>
          <w:p w:rsidR="00BE4BE8" w:rsidRPr="000117C4" w:rsidRDefault="00BE4BE8" w:rsidP="00B16094">
            <w:pPr>
              <w:suppressAutoHyphens w:val="0"/>
              <w:spacing w:before="40" w:after="40" w:line="220" w:lineRule="exact"/>
              <w:jc w:val="right"/>
              <w:rPr>
                <w:b/>
                <w:sz w:val="18"/>
                <w:szCs w:val="18"/>
                <w:lang w:val="es-ES"/>
              </w:rPr>
            </w:pPr>
            <w:r w:rsidRPr="000117C4">
              <w:rPr>
                <w:b/>
                <w:sz w:val="18"/>
                <w:szCs w:val="18"/>
                <w:lang w:val="es-ES"/>
              </w:rPr>
              <w:t>230</w:t>
            </w:r>
            <w:r w:rsidR="00B16094" w:rsidRPr="000117C4">
              <w:rPr>
                <w:b/>
                <w:sz w:val="18"/>
                <w:szCs w:val="18"/>
                <w:lang w:val="es-ES"/>
              </w:rPr>
              <w:t xml:space="preserve"> </w:t>
            </w:r>
            <w:r w:rsidRPr="000117C4">
              <w:rPr>
                <w:b/>
                <w:sz w:val="18"/>
                <w:szCs w:val="18"/>
                <w:lang w:val="es-ES"/>
              </w:rPr>
              <w:t>288</w:t>
            </w:r>
          </w:p>
        </w:tc>
        <w:tc>
          <w:tcPr>
            <w:tcW w:w="1208" w:type="dxa"/>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13</w:t>
            </w:r>
          </w:p>
        </w:tc>
        <w:tc>
          <w:tcPr>
            <w:tcW w:w="1575" w:type="dxa"/>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257</w:t>
            </w:r>
            <w:r w:rsidR="00B16094" w:rsidRPr="000117C4">
              <w:rPr>
                <w:sz w:val="18"/>
                <w:szCs w:val="18"/>
                <w:lang w:val="es-ES"/>
              </w:rPr>
              <w:t xml:space="preserve"> </w:t>
            </w:r>
            <w:r w:rsidRPr="000117C4">
              <w:rPr>
                <w:sz w:val="18"/>
                <w:szCs w:val="18"/>
                <w:lang w:val="es-ES"/>
              </w:rPr>
              <w:t>338</w:t>
            </w:r>
          </w:p>
        </w:tc>
      </w:tr>
      <w:tr w:rsidR="00BE4BE8" w:rsidRPr="000117C4">
        <w:tc>
          <w:tcPr>
            <w:tcW w:w="966" w:type="dxa"/>
            <w:tcBorders>
              <w:bottom w:val="single" w:sz="4" w:space="0" w:color="auto"/>
            </w:tcBorders>
            <w:vAlign w:val="bottom"/>
          </w:tcPr>
          <w:p w:rsidR="00BE4BE8" w:rsidRPr="000117C4" w:rsidRDefault="00B16094" w:rsidP="00B16094">
            <w:pPr>
              <w:suppressAutoHyphens w:val="0"/>
              <w:spacing w:before="40" w:after="40" w:line="220" w:lineRule="exact"/>
              <w:rPr>
                <w:sz w:val="18"/>
                <w:szCs w:val="18"/>
                <w:lang w:val="es-ES"/>
              </w:rPr>
            </w:pPr>
            <w:r w:rsidRPr="000117C4">
              <w:rPr>
                <w:sz w:val="18"/>
                <w:szCs w:val="18"/>
                <w:lang w:val="es-ES"/>
              </w:rPr>
              <w:t>15-</w:t>
            </w:r>
            <w:r w:rsidR="00BE4BE8" w:rsidRPr="000117C4">
              <w:rPr>
                <w:sz w:val="18"/>
                <w:szCs w:val="18"/>
                <w:lang w:val="es-ES"/>
              </w:rPr>
              <w:t>17 años</w:t>
            </w:r>
          </w:p>
        </w:tc>
        <w:tc>
          <w:tcPr>
            <w:tcW w:w="1207" w:type="dxa"/>
            <w:tcBorders>
              <w:bottom w:val="single" w:sz="4"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63</w:t>
            </w:r>
            <w:r w:rsidR="00B16094" w:rsidRPr="000117C4">
              <w:rPr>
                <w:sz w:val="18"/>
                <w:szCs w:val="18"/>
                <w:lang w:val="es-ES"/>
              </w:rPr>
              <w:t xml:space="preserve"> </w:t>
            </w:r>
            <w:r w:rsidRPr="000117C4">
              <w:rPr>
                <w:sz w:val="18"/>
                <w:szCs w:val="18"/>
                <w:lang w:val="es-ES"/>
              </w:rPr>
              <w:t>109</w:t>
            </w:r>
          </w:p>
        </w:tc>
        <w:tc>
          <w:tcPr>
            <w:tcW w:w="1207" w:type="dxa"/>
            <w:tcBorders>
              <w:bottom w:val="single" w:sz="4"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60</w:t>
            </w:r>
            <w:r w:rsidR="00B16094" w:rsidRPr="000117C4">
              <w:rPr>
                <w:sz w:val="18"/>
                <w:szCs w:val="18"/>
                <w:lang w:val="es-ES"/>
              </w:rPr>
              <w:t xml:space="preserve"> </w:t>
            </w:r>
            <w:r w:rsidRPr="000117C4">
              <w:rPr>
                <w:sz w:val="18"/>
                <w:szCs w:val="18"/>
                <w:lang w:val="es-ES"/>
              </w:rPr>
              <w:t>015</w:t>
            </w:r>
          </w:p>
        </w:tc>
        <w:tc>
          <w:tcPr>
            <w:tcW w:w="1207" w:type="dxa"/>
            <w:tcBorders>
              <w:bottom w:val="single" w:sz="4" w:space="0" w:color="auto"/>
            </w:tcBorders>
            <w:vAlign w:val="bottom"/>
          </w:tcPr>
          <w:p w:rsidR="00BE4BE8" w:rsidRPr="000117C4" w:rsidRDefault="00BE4BE8" w:rsidP="00B16094">
            <w:pPr>
              <w:suppressAutoHyphens w:val="0"/>
              <w:spacing w:before="40" w:after="40" w:line="220" w:lineRule="exact"/>
              <w:jc w:val="right"/>
              <w:rPr>
                <w:b/>
                <w:sz w:val="18"/>
                <w:szCs w:val="18"/>
                <w:lang w:val="es-ES"/>
              </w:rPr>
            </w:pPr>
            <w:r w:rsidRPr="000117C4">
              <w:rPr>
                <w:b/>
                <w:sz w:val="18"/>
                <w:szCs w:val="18"/>
                <w:lang w:val="es-ES"/>
              </w:rPr>
              <w:t>123</w:t>
            </w:r>
            <w:r w:rsidR="00B16094" w:rsidRPr="000117C4">
              <w:rPr>
                <w:b/>
                <w:sz w:val="18"/>
                <w:szCs w:val="18"/>
                <w:lang w:val="es-ES"/>
              </w:rPr>
              <w:t xml:space="preserve"> </w:t>
            </w:r>
            <w:r w:rsidRPr="000117C4">
              <w:rPr>
                <w:b/>
                <w:sz w:val="18"/>
                <w:szCs w:val="18"/>
                <w:lang w:val="es-ES"/>
              </w:rPr>
              <w:t>124</w:t>
            </w:r>
          </w:p>
        </w:tc>
        <w:tc>
          <w:tcPr>
            <w:tcW w:w="1208" w:type="dxa"/>
            <w:tcBorders>
              <w:bottom w:val="single" w:sz="4"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7</w:t>
            </w:r>
          </w:p>
        </w:tc>
        <w:tc>
          <w:tcPr>
            <w:tcW w:w="1575" w:type="dxa"/>
            <w:tcBorders>
              <w:bottom w:val="single" w:sz="4" w:space="0" w:color="auto"/>
            </w:tcBorders>
            <w:vAlign w:val="bottom"/>
          </w:tcPr>
          <w:p w:rsidR="00BE4BE8" w:rsidRPr="000117C4" w:rsidRDefault="00BE4BE8" w:rsidP="00B16094">
            <w:pPr>
              <w:suppressAutoHyphens w:val="0"/>
              <w:spacing w:before="40" w:after="40" w:line="220" w:lineRule="exact"/>
              <w:jc w:val="right"/>
              <w:rPr>
                <w:sz w:val="18"/>
                <w:szCs w:val="18"/>
                <w:lang w:val="es-ES"/>
              </w:rPr>
            </w:pPr>
            <w:r w:rsidRPr="000117C4">
              <w:rPr>
                <w:sz w:val="18"/>
                <w:szCs w:val="18"/>
                <w:lang w:val="es-ES"/>
              </w:rPr>
              <w:t>195</w:t>
            </w:r>
            <w:r w:rsidR="00B16094" w:rsidRPr="000117C4">
              <w:rPr>
                <w:sz w:val="18"/>
                <w:szCs w:val="18"/>
                <w:lang w:val="es-ES"/>
              </w:rPr>
              <w:t xml:space="preserve"> </w:t>
            </w:r>
            <w:r w:rsidRPr="000117C4">
              <w:rPr>
                <w:sz w:val="18"/>
                <w:szCs w:val="18"/>
                <w:lang w:val="es-ES"/>
              </w:rPr>
              <w:t>807</w:t>
            </w:r>
          </w:p>
        </w:tc>
      </w:tr>
      <w:tr w:rsidR="00BE4BE8" w:rsidRPr="000117C4">
        <w:tc>
          <w:tcPr>
            <w:tcW w:w="966" w:type="dxa"/>
            <w:tcBorders>
              <w:top w:val="single" w:sz="4" w:space="0" w:color="auto"/>
              <w:bottom w:val="single" w:sz="12" w:space="0" w:color="auto"/>
            </w:tcBorders>
            <w:vAlign w:val="bottom"/>
          </w:tcPr>
          <w:p w:rsidR="00BE4BE8" w:rsidRPr="000117C4" w:rsidRDefault="00BE4BE8" w:rsidP="00B16094">
            <w:pPr>
              <w:pStyle w:val="SingleTxtG"/>
              <w:suppressAutoHyphens w:val="0"/>
              <w:spacing w:before="80" w:after="80" w:line="220" w:lineRule="exact"/>
              <w:ind w:left="284" w:right="0"/>
              <w:jc w:val="left"/>
              <w:rPr>
                <w:b/>
                <w:sz w:val="18"/>
                <w:szCs w:val="18"/>
                <w:lang w:val="es-ES"/>
              </w:rPr>
            </w:pPr>
            <w:r w:rsidRPr="000117C4">
              <w:rPr>
                <w:b/>
                <w:sz w:val="18"/>
                <w:lang w:val="es-ES"/>
              </w:rPr>
              <w:t>Total</w:t>
            </w:r>
          </w:p>
        </w:tc>
        <w:tc>
          <w:tcPr>
            <w:tcW w:w="1207" w:type="dxa"/>
            <w:tcBorders>
              <w:top w:val="single" w:sz="4" w:space="0" w:color="auto"/>
              <w:bottom w:val="single" w:sz="12" w:space="0" w:color="auto"/>
            </w:tcBorders>
            <w:vAlign w:val="bottom"/>
          </w:tcPr>
          <w:p w:rsidR="00BE4BE8" w:rsidRPr="000117C4" w:rsidRDefault="00BE4BE8" w:rsidP="00B16094">
            <w:pPr>
              <w:suppressAutoHyphens w:val="0"/>
              <w:spacing w:before="80" w:after="80" w:line="220" w:lineRule="exact"/>
              <w:jc w:val="right"/>
              <w:rPr>
                <w:b/>
                <w:sz w:val="18"/>
                <w:szCs w:val="18"/>
                <w:lang w:val="es-ES"/>
              </w:rPr>
            </w:pPr>
            <w:r w:rsidRPr="000117C4">
              <w:rPr>
                <w:b/>
                <w:sz w:val="18"/>
                <w:szCs w:val="18"/>
                <w:lang w:val="es-ES"/>
              </w:rPr>
              <w:t>426</w:t>
            </w:r>
            <w:r w:rsidR="00B16094" w:rsidRPr="000117C4">
              <w:rPr>
                <w:b/>
                <w:sz w:val="18"/>
                <w:szCs w:val="18"/>
                <w:lang w:val="es-ES"/>
              </w:rPr>
              <w:t xml:space="preserve"> </w:t>
            </w:r>
            <w:r w:rsidRPr="000117C4">
              <w:rPr>
                <w:b/>
                <w:sz w:val="18"/>
                <w:szCs w:val="18"/>
                <w:lang w:val="es-ES"/>
              </w:rPr>
              <w:t>679</w:t>
            </w:r>
          </w:p>
        </w:tc>
        <w:tc>
          <w:tcPr>
            <w:tcW w:w="1207" w:type="dxa"/>
            <w:tcBorders>
              <w:top w:val="single" w:sz="4" w:space="0" w:color="auto"/>
              <w:bottom w:val="single" w:sz="12" w:space="0" w:color="auto"/>
            </w:tcBorders>
            <w:vAlign w:val="bottom"/>
          </w:tcPr>
          <w:p w:rsidR="00BE4BE8" w:rsidRPr="000117C4" w:rsidRDefault="00BE4BE8" w:rsidP="00B16094">
            <w:pPr>
              <w:suppressAutoHyphens w:val="0"/>
              <w:spacing w:before="80" w:after="80" w:line="220" w:lineRule="exact"/>
              <w:jc w:val="right"/>
              <w:rPr>
                <w:b/>
                <w:sz w:val="18"/>
                <w:szCs w:val="18"/>
                <w:lang w:val="es-ES"/>
              </w:rPr>
            </w:pPr>
            <w:r w:rsidRPr="000117C4">
              <w:rPr>
                <w:b/>
                <w:sz w:val="18"/>
                <w:szCs w:val="18"/>
                <w:lang w:val="es-ES"/>
              </w:rPr>
              <w:t>414</w:t>
            </w:r>
            <w:r w:rsidR="00B16094" w:rsidRPr="000117C4">
              <w:rPr>
                <w:b/>
                <w:sz w:val="18"/>
                <w:szCs w:val="18"/>
                <w:lang w:val="es-ES"/>
              </w:rPr>
              <w:t xml:space="preserve"> </w:t>
            </w:r>
            <w:r w:rsidRPr="000117C4">
              <w:rPr>
                <w:b/>
                <w:sz w:val="18"/>
                <w:szCs w:val="18"/>
                <w:lang w:val="es-ES"/>
              </w:rPr>
              <w:t>925</w:t>
            </w:r>
          </w:p>
        </w:tc>
        <w:tc>
          <w:tcPr>
            <w:tcW w:w="1207" w:type="dxa"/>
            <w:tcBorders>
              <w:top w:val="single" w:sz="4" w:space="0" w:color="auto"/>
              <w:bottom w:val="single" w:sz="12" w:space="0" w:color="auto"/>
            </w:tcBorders>
            <w:vAlign w:val="bottom"/>
          </w:tcPr>
          <w:p w:rsidR="00BE4BE8" w:rsidRPr="000117C4" w:rsidRDefault="00BE4BE8" w:rsidP="00B16094">
            <w:pPr>
              <w:suppressAutoHyphens w:val="0"/>
              <w:spacing w:before="80" w:after="80" w:line="220" w:lineRule="exact"/>
              <w:jc w:val="right"/>
              <w:rPr>
                <w:b/>
                <w:sz w:val="18"/>
                <w:szCs w:val="18"/>
                <w:lang w:val="es-ES"/>
              </w:rPr>
            </w:pPr>
            <w:r w:rsidRPr="000117C4">
              <w:rPr>
                <w:b/>
                <w:sz w:val="18"/>
                <w:szCs w:val="18"/>
                <w:lang w:val="es-ES"/>
              </w:rPr>
              <w:t>841</w:t>
            </w:r>
            <w:r w:rsidR="00B16094" w:rsidRPr="000117C4">
              <w:rPr>
                <w:b/>
                <w:sz w:val="18"/>
                <w:szCs w:val="18"/>
                <w:lang w:val="es-ES"/>
              </w:rPr>
              <w:t xml:space="preserve"> </w:t>
            </w:r>
            <w:r w:rsidRPr="000117C4">
              <w:rPr>
                <w:b/>
                <w:sz w:val="18"/>
                <w:szCs w:val="18"/>
                <w:lang w:val="es-ES"/>
              </w:rPr>
              <w:t>607</w:t>
            </w:r>
          </w:p>
        </w:tc>
        <w:tc>
          <w:tcPr>
            <w:tcW w:w="1208" w:type="dxa"/>
            <w:tcBorders>
              <w:top w:val="single" w:sz="4" w:space="0" w:color="auto"/>
              <w:bottom w:val="single" w:sz="12" w:space="0" w:color="auto"/>
            </w:tcBorders>
            <w:vAlign w:val="bottom"/>
          </w:tcPr>
          <w:p w:rsidR="00BE4BE8" w:rsidRPr="000117C4" w:rsidRDefault="00BE4BE8" w:rsidP="00B16094">
            <w:pPr>
              <w:suppressAutoHyphens w:val="0"/>
              <w:spacing w:before="80" w:after="80" w:line="220" w:lineRule="exact"/>
              <w:jc w:val="right"/>
              <w:rPr>
                <w:b/>
                <w:sz w:val="18"/>
                <w:szCs w:val="18"/>
                <w:lang w:val="es-ES"/>
              </w:rPr>
            </w:pPr>
            <w:r w:rsidRPr="000117C4">
              <w:rPr>
                <w:b/>
                <w:sz w:val="18"/>
                <w:szCs w:val="18"/>
                <w:lang w:val="es-ES"/>
              </w:rPr>
              <w:t>46</w:t>
            </w:r>
          </w:p>
        </w:tc>
        <w:tc>
          <w:tcPr>
            <w:tcW w:w="1575" w:type="dxa"/>
            <w:tcBorders>
              <w:top w:val="single" w:sz="4" w:space="0" w:color="auto"/>
              <w:bottom w:val="single" w:sz="12" w:space="0" w:color="auto"/>
            </w:tcBorders>
            <w:vAlign w:val="bottom"/>
          </w:tcPr>
          <w:p w:rsidR="00BE4BE8" w:rsidRPr="000117C4" w:rsidRDefault="00BE4BE8" w:rsidP="00B16094">
            <w:pPr>
              <w:suppressAutoHyphens w:val="0"/>
              <w:spacing w:before="80" w:after="80" w:line="220" w:lineRule="exact"/>
              <w:jc w:val="right"/>
              <w:rPr>
                <w:b/>
                <w:sz w:val="18"/>
                <w:szCs w:val="18"/>
                <w:lang w:val="es-ES"/>
              </w:rPr>
            </w:pPr>
            <w:r w:rsidRPr="000117C4">
              <w:rPr>
                <w:b/>
                <w:sz w:val="18"/>
                <w:szCs w:val="18"/>
                <w:lang w:val="es-ES"/>
              </w:rPr>
              <w:t>996</w:t>
            </w:r>
            <w:r w:rsidR="00B16094" w:rsidRPr="000117C4">
              <w:rPr>
                <w:b/>
                <w:sz w:val="18"/>
                <w:szCs w:val="18"/>
                <w:lang w:val="es-ES"/>
              </w:rPr>
              <w:t xml:space="preserve"> </w:t>
            </w:r>
            <w:r w:rsidRPr="000117C4">
              <w:rPr>
                <w:b/>
                <w:sz w:val="18"/>
                <w:szCs w:val="18"/>
                <w:lang w:val="es-ES"/>
              </w:rPr>
              <w:t>717</w:t>
            </w:r>
          </w:p>
        </w:tc>
      </w:tr>
    </w:tbl>
    <w:p w:rsidR="00BE4BE8" w:rsidRPr="000117C4" w:rsidRDefault="00BE4BE8" w:rsidP="00B16094">
      <w:pPr>
        <w:pStyle w:val="H1G"/>
        <w:rPr>
          <w:lang w:val="es-ES"/>
        </w:rPr>
      </w:pPr>
      <w:r w:rsidRPr="000117C4">
        <w:rPr>
          <w:lang w:val="es-ES"/>
        </w:rPr>
        <w:tab/>
      </w:r>
      <w:bookmarkStart w:id="45" w:name="_Toc306352803"/>
      <w:r w:rsidRPr="000117C4">
        <w:rPr>
          <w:lang w:val="es-ES"/>
        </w:rPr>
        <w:t>E.</w:t>
      </w:r>
      <w:r w:rsidRPr="000117C4">
        <w:rPr>
          <w:lang w:val="es-ES"/>
        </w:rPr>
        <w:tab/>
        <w:t>Factores y dificultades</w:t>
      </w:r>
      <w:bookmarkEnd w:id="45"/>
    </w:p>
    <w:p w:rsidR="00BE4BE8" w:rsidRPr="000117C4" w:rsidRDefault="00BE4BE8" w:rsidP="00B16094">
      <w:pPr>
        <w:pStyle w:val="SingleTxtG"/>
        <w:rPr>
          <w:lang w:val="es-ES"/>
        </w:rPr>
      </w:pPr>
      <w:r w:rsidRPr="000117C4">
        <w:rPr>
          <w:lang w:val="es-ES"/>
        </w:rPr>
        <w:t>62.</w:t>
      </w:r>
      <w:r w:rsidRPr="000117C4">
        <w:rPr>
          <w:lang w:val="es-ES"/>
        </w:rPr>
        <w:tab/>
        <w:t xml:space="preserve">Según la definición que recoge el artículo 15 de la Constitución de Namibia, la minoría de edad concluye a los 16 años. Esta definición, sin embargo, entra en contradicción con lo que disponen las leyes. </w:t>
      </w:r>
    </w:p>
    <w:p w:rsidR="00BE4BE8" w:rsidRPr="000117C4" w:rsidRDefault="00BE4BE8" w:rsidP="00B16094">
      <w:pPr>
        <w:pStyle w:val="SingleTxtG"/>
        <w:rPr>
          <w:lang w:val="es-ES"/>
        </w:rPr>
      </w:pPr>
      <w:r w:rsidRPr="000117C4">
        <w:rPr>
          <w:lang w:val="es-ES"/>
        </w:rPr>
        <w:t>63.</w:t>
      </w:r>
      <w:r w:rsidRPr="000117C4">
        <w:rPr>
          <w:lang w:val="es-ES"/>
        </w:rPr>
        <w:tab/>
        <w:t xml:space="preserve">El no sustituir la Ley de la infancia (Nº 33 de 1960) por nueva legislación ha constituido una limitación. Namibia ha tratado de armonizar su definición de niño con la de la Convención, a pesar de las contradicciones existentes entre ciertos aspectos de la legislación namibia y las recomendaciones de la Convención. </w:t>
      </w:r>
    </w:p>
    <w:p w:rsidR="00BE4BE8" w:rsidRPr="000117C4" w:rsidRDefault="00BE4BE8" w:rsidP="00B16094">
      <w:pPr>
        <w:pStyle w:val="SingleTxtG"/>
        <w:rPr>
          <w:lang w:val="es-ES"/>
        </w:rPr>
      </w:pPr>
      <w:r w:rsidRPr="000117C4">
        <w:rPr>
          <w:lang w:val="es-ES"/>
        </w:rPr>
        <w:t>64.</w:t>
      </w:r>
      <w:r w:rsidRPr="000117C4">
        <w:rPr>
          <w:lang w:val="es-ES"/>
        </w:rPr>
        <w:tab/>
        <w:t>La definición de mayoría de edad queda recogida en la Ley</w:t>
      </w:r>
      <w:r w:rsidR="00610C9E" w:rsidRPr="000117C4">
        <w:rPr>
          <w:lang w:val="es-ES"/>
        </w:rPr>
        <w:t xml:space="preserve"> de mayoría de edad (Nº </w:t>
      </w:r>
      <w:r w:rsidRPr="000117C4">
        <w:rPr>
          <w:lang w:val="es-ES"/>
        </w:rPr>
        <w:t xml:space="preserve">57 de 1972), que establece que se considera </w:t>
      </w:r>
      <w:r w:rsidR="00447B25" w:rsidRPr="000117C4">
        <w:rPr>
          <w:lang w:val="es-ES"/>
        </w:rPr>
        <w:t>"</w:t>
      </w:r>
      <w:r w:rsidRPr="000117C4">
        <w:rPr>
          <w:lang w:val="es-ES"/>
        </w:rPr>
        <w:t>menor de edad</w:t>
      </w:r>
      <w:r w:rsidR="00447B25" w:rsidRPr="000117C4">
        <w:rPr>
          <w:lang w:val="es-ES"/>
        </w:rPr>
        <w:t>"</w:t>
      </w:r>
      <w:r w:rsidRPr="000117C4">
        <w:rPr>
          <w:lang w:val="es-ES"/>
        </w:rPr>
        <w:t xml:space="preserve"> cualquier persona que no haya cumplido los 21 años. Toda persona mayor de 21 años es considerada un adulto con plena capacidad jurídica. Estas personas pueden celebrar contratos, incoar acciones legales y realizar todos los demás actos jurídicos de forma independiente, mientras que un menor </w:t>
      </w:r>
      <w:r w:rsidR="00EF17E3">
        <w:rPr>
          <w:lang w:val="es-ES"/>
        </w:rPr>
        <w:t>solo</w:t>
      </w:r>
      <w:r w:rsidRPr="000117C4">
        <w:rPr>
          <w:lang w:val="es-ES"/>
        </w:rPr>
        <w:t xml:space="preserve"> puede hacerlo con la asistencia de su progenitor o tutor legal. La situación se complica porque algunas leyes namibias invalidan esta definición y reconocen a los menores de edad ciertas facultades jurídicas. </w:t>
      </w:r>
    </w:p>
    <w:p w:rsidR="00BE4BE8" w:rsidRPr="000117C4" w:rsidRDefault="00BE4BE8" w:rsidP="00B16094">
      <w:pPr>
        <w:pStyle w:val="SingleTxtG"/>
        <w:rPr>
          <w:lang w:val="es-ES"/>
        </w:rPr>
      </w:pPr>
      <w:r w:rsidRPr="000117C4">
        <w:rPr>
          <w:lang w:val="es-ES"/>
        </w:rPr>
        <w:t>65.</w:t>
      </w:r>
      <w:r w:rsidRPr="000117C4">
        <w:rPr>
          <w:lang w:val="es-ES"/>
        </w:rPr>
        <w:tab/>
        <w:t>La información provista por el LAC revela que los namibios menores de 21 años no pueden:</w:t>
      </w:r>
    </w:p>
    <w:p w:rsidR="00BE4BE8" w:rsidRPr="000117C4" w:rsidRDefault="00BE4BE8" w:rsidP="00B16094">
      <w:pPr>
        <w:pStyle w:val="SingleTxtG"/>
        <w:rPr>
          <w:lang w:val="es-ES"/>
        </w:rPr>
      </w:pPr>
      <w:r w:rsidRPr="000117C4">
        <w:rPr>
          <w:lang w:val="es-ES"/>
        </w:rPr>
        <w:tab/>
        <w:t>a)</w:t>
      </w:r>
      <w:r w:rsidRPr="000117C4">
        <w:rPr>
          <w:lang w:val="es-ES"/>
        </w:rPr>
        <w:tab/>
        <w:t>Actuar como acusación o defensa en una causa judicial;</w:t>
      </w:r>
    </w:p>
    <w:p w:rsidR="00BE4BE8" w:rsidRPr="000117C4" w:rsidRDefault="00BE4BE8" w:rsidP="00B16094">
      <w:pPr>
        <w:pStyle w:val="SingleTxtG"/>
        <w:rPr>
          <w:lang w:val="es-ES"/>
        </w:rPr>
      </w:pPr>
      <w:r w:rsidRPr="000117C4">
        <w:rPr>
          <w:lang w:val="es-ES"/>
        </w:rPr>
        <w:tab/>
        <w:t>b)</w:t>
      </w:r>
      <w:r w:rsidRPr="000117C4">
        <w:rPr>
          <w:lang w:val="es-ES"/>
        </w:rPr>
        <w:tab/>
        <w:t>Suscribir contratos;</w:t>
      </w:r>
    </w:p>
    <w:p w:rsidR="00BE4BE8" w:rsidRPr="000117C4" w:rsidRDefault="00BE4BE8" w:rsidP="00B16094">
      <w:pPr>
        <w:pStyle w:val="SingleTxtG"/>
        <w:rPr>
          <w:lang w:val="es-ES"/>
        </w:rPr>
      </w:pPr>
      <w:r w:rsidRPr="000117C4">
        <w:rPr>
          <w:lang w:val="es-ES"/>
        </w:rPr>
        <w:tab/>
        <w:t>c)</w:t>
      </w:r>
      <w:r w:rsidRPr="000117C4">
        <w:rPr>
          <w:lang w:val="es-ES"/>
        </w:rPr>
        <w:tab/>
        <w:t>Contraer matrimonio civil sin el consentimiento de su progenitor o tutor</w:t>
      </w:r>
      <w:r w:rsidRPr="000117C4">
        <w:rPr>
          <w:rStyle w:val="FootnoteReference"/>
          <w:lang w:val="es-ES"/>
        </w:rPr>
        <w:footnoteReference w:id="5"/>
      </w:r>
      <w:r w:rsidRPr="000117C4">
        <w:rPr>
          <w:lang w:val="es-ES"/>
        </w:rPr>
        <w:t>;</w:t>
      </w:r>
    </w:p>
    <w:p w:rsidR="00BE4BE8" w:rsidRPr="000117C4" w:rsidRDefault="00BE4BE8" w:rsidP="00B16094">
      <w:pPr>
        <w:pStyle w:val="SingleTxtG"/>
        <w:rPr>
          <w:lang w:val="es-ES"/>
        </w:rPr>
      </w:pPr>
      <w:r w:rsidRPr="000117C4">
        <w:rPr>
          <w:lang w:val="es-ES"/>
        </w:rPr>
        <w:tab/>
        <w:t>d)</w:t>
      </w:r>
      <w:r w:rsidRPr="000117C4">
        <w:rPr>
          <w:lang w:val="es-ES"/>
        </w:rPr>
        <w:tab/>
        <w:t>Vender o hipotecar tierra</w:t>
      </w:r>
      <w:r w:rsidRPr="000117C4">
        <w:rPr>
          <w:rStyle w:val="FootnoteReference"/>
          <w:lang w:val="es-ES"/>
        </w:rPr>
        <w:footnoteReference w:id="6"/>
      </w:r>
      <w:r w:rsidRPr="000117C4">
        <w:rPr>
          <w:lang w:val="es-ES"/>
        </w:rPr>
        <w:t>;</w:t>
      </w:r>
    </w:p>
    <w:p w:rsidR="00BE4BE8" w:rsidRPr="000117C4" w:rsidRDefault="00BE4BE8" w:rsidP="00B16094">
      <w:pPr>
        <w:pStyle w:val="SingleTxtG"/>
        <w:rPr>
          <w:lang w:val="es-ES"/>
        </w:rPr>
      </w:pPr>
      <w:r w:rsidRPr="000117C4">
        <w:rPr>
          <w:lang w:val="es-ES"/>
        </w:rPr>
        <w:tab/>
        <w:t>e)</w:t>
      </w:r>
      <w:r w:rsidRPr="000117C4">
        <w:rPr>
          <w:lang w:val="es-ES"/>
        </w:rPr>
        <w:tab/>
        <w:t>Administrar dinero o propiedades que hayan heredado</w:t>
      </w:r>
      <w:r w:rsidRPr="000117C4">
        <w:rPr>
          <w:rStyle w:val="FootnoteReference"/>
          <w:lang w:val="es-ES"/>
        </w:rPr>
        <w:footnoteReference w:id="7"/>
      </w:r>
      <w:r w:rsidRPr="000117C4">
        <w:rPr>
          <w:lang w:val="es-ES"/>
        </w:rPr>
        <w:t>.</w:t>
      </w:r>
    </w:p>
    <w:p w:rsidR="00BE4BE8" w:rsidRPr="000117C4" w:rsidRDefault="00BE4BE8" w:rsidP="00B16094">
      <w:pPr>
        <w:pStyle w:val="SingleTxtG"/>
        <w:rPr>
          <w:lang w:val="es-ES"/>
        </w:rPr>
      </w:pPr>
      <w:r w:rsidRPr="000117C4">
        <w:rPr>
          <w:lang w:val="es-ES"/>
        </w:rPr>
        <w:t>66.</w:t>
      </w:r>
      <w:r w:rsidRPr="000117C4">
        <w:rPr>
          <w:lang w:val="es-ES"/>
        </w:rPr>
        <w:tab/>
        <w:t>Sin embargo, en Namibia un menor de 18 años puede:</w:t>
      </w:r>
    </w:p>
    <w:p w:rsidR="00BE4BE8" w:rsidRPr="000117C4" w:rsidRDefault="00BE4BE8" w:rsidP="00B16094">
      <w:pPr>
        <w:pStyle w:val="SingleTxtG"/>
        <w:rPr>
          <w:lang w:val="es-ES"/>
        </w:rPr>
      </w:pPr>
      <w:r w:rsidRPr="000117C4">
        <w:rPr>
          <w:lang w:val="es-ES"/>
        </w:rPr>
        <w:tab/>
        <w:t>a)</w:t>
      </w:r>
      <w:r w:rsidRPr="000117C4">
        <w:rPr>
          <w:lang w:val="es-ES"/>
        </w:rPr>
        <w:tab/>
        <w:t>Desempeñar cualquier tipo de trabajo</w:t>
      </w:r>
      <w:r w:rsidRPr="000117C4">
        <w:rPr>
          <w:rStyle w:val="FootnoteReference"/>
          <w:lang w:val="es-ES"/>
        </w:rPr>
        <w:footnoteReference w:id="8"/>
      </w:r>
      <w:r w:rsidRPr="000117C4">
        <w:rPr>
          <w:lang w:val="es-ES"/>
        </w:rPr>
        <w:t>;</w:t>
      </w:r>
    </w:p>
    <w:p w:rsidR="00BE4BE8" w:rsidRPr="000117C4" w:rsidRDefault="00BE4BE8" w:rsidP="00B16094">
      <w:pPr>
        <w:pStyle w:val="SingleTxtG"/>
        <w:rPr>
          <w:lang w:val="es-ES"/>
        </w:rPr>
      </w:pPr>
      <w:r w:rsidRPr="000117C4">
        <w:rPr>
          <w:lang w:val="es-ES"/>
        </w:rPr>
        <w:tab/>
        <w:t>b)</w:t>
      </w:r>
      <w:r w:rsidRPr="000117C4">
        <w:rPr>
          <w:lang w:val="es-ES"/>
        </w:rPr>
        <w:tab/>
        <w:t>Conducir un vehículo</w:t>
      </w:r>
      <w:r w:rsidRPr="000117C4">
        <w:rPr>
          <w:rStyle w:val="FootnoteReference"/>
          <w:lang w:val="es-ES"/>
        </w:rPr>
        <w:footnoteReference w:id="9"/>
      </w:r>
      <w:r w:rsidRPr="000117C4">
        <w:rPr>
          <w:lang w:val="es-ES"/>
        </w:rPr>
        <w:t>;</w:t>
      </w:r>
    </w:p>
    <w:p w:rsidR="00BE4BE8" w:rsidRPr="000117C4" w:rsidRDefault="00BE4BE8" w:rsidP="00B16094">
      <w:pPr>
        <w:pStyle w:val="SingleTxtG"/>
        <w:rPr>
          <w:lang w:val="es-ES"/>
        </w:rPr>
      </w:pPr>
      <w:r w:rsidRPr="000117C4">
        <w:rPr>
          <w:lang w:val="es-ES"/>
        </w:rPr>
        <w:tab/>
        <w:t>c)</w:t>
      </w:r>
      <w:r w:rsidRPr="000117C4">
        <w:rPr>
          <w:lang w:val="es-ES"/>
        </w:rPr>
        <w:tab/>
        <w:t>Comprar alcohol</w:t>
      </w:r>
      <w:r w:rsidRPr="000117C4">
        <w:rPr>
          <w:rStyle w:val="FootnoteReference"/>
          <w:lang w:val="es-ES"/>
        </w:rPr>
        <w:footnoteReference w:id="10"/>
      </w:r>
      <w:r w:rsidRPr="000117C4">
        <w:rPr>
          <w:lang w:val="es-ES"/>
        </w:rPr>
        <w:t>;</w:t>
      </w:r>
    </w:p>
    <w:p w:rsidR="00BE4BE8" w:rsidRPr="000117C4" w:rsidRDefault="00BE4BE8" w:rsidP="00B16094">
      <w:pPr>
        <w:pStyle w:val="SingleTxtG"/>
        <w:rPr>
          <w:lang w:val="es-ES"/>
        </w:rPr>
      </w:pPr>
      <w:r w:rsidRPr="000117C4">
        <w:rPr>
          <w:lang w:val="es-ES"/>
        </w:rPr>
        <w:tab/>
        <w:t>d)</w:t>
      </w:r>
      <w:r w:rsidRPr="000117C4">
        <w:rPr>
          <w:lang w:val="es-ES"/>
        </w:rPr>
        <w:tab/>
        <w:t>Apostar</w:t>
      </w:r>
      <w:r w:rsidRPr="000117C4">
        <w:rPr>
          <w:rStyle w:val="FootnoteReference"/>
          <w:lang w:val="es-ES"/>
        </w:rPr>
        <w:footnoteReference w:id="11"/>
      </w:r>
      <w:r w:rsidRPr="000117C4">
        <w:rPr>
          <w:lang w:val="es-ES"/>
        </w:rPr>
        <w:t>;</w:t>
      </w:r>
    </w:p>
    <w:p w:rsidR="00BE4BE8" w:rsidRPr="000117C4" w:rsidRDefault="00BE4BE8" w:rsidP="00B16094">
      <w:pPr>
        <w:pStyle w:val="SingleTxtG"/>
        <w:rPr>
          <w:lang w:val="es-ES"/>
        </w:rPr>
      </w:pPr>
      <w:r w:rsidRPr="000117C4">
        <w:rPr>
          <w:lang w:val="es-ES"/>
        </w:rPr>
        <w:tab/>
        <w:t>e)</w:t>
      </w:r>
      <w:r w:rsidRPr="000117C4">
        <w:rPr>
          <w:lang w:val="es-ES"/>
        </w:rPr>
        <w:tab/>
        <w:t>Obtener una licencia de armas</w:t>
      </w:r>
      <w:r w:rsidRPr="000117C4">
        <w:rPr>
          <w:rStyle w:val="FootnoteReference"/>
          <w:lang w:val="es-ES"/>
        </w:rPr>
        <w:footnoteReference w:id="12"/>
      </w:r>
      <w:r w:rsidRPr="000117C4">
        <w:rPr>
          <w:lang w:val="es-ES"/>
        </w:rPr>
        <w:t>;</w:t>
      </w:r>
    </w:p>
    <w:p w:rsidR="00BE4BE8" w:rsidRPr="000117C4" w:rsidRDefault="00BE4BE8" w:rsidP="00B16094">
      <w:pPr>
        <w:pStyle w:val="SingleTxtG"/>
        <w:rPr>
          <w:lang w:val="es-ES"/>
        </w:rPr>
      </w:pPr>
      <w:r w:rsidRPr="000117C4">
        <w:rPr>
          <w:lang w:val="es-ES"/>
        </w:rPr>
        <w:tab/>
        <w:t>f)</w:t>
      </w:r>
      <w:r w:rsidRPr="000117C4">
        <w:rPr>
          <w:lang w:val="es-ES"/>
        </w:rPr>
        <w:tab/>
        <w:t>Tener un domicilio independiente del de sus progenitores</w:t>
      </w:r>
      <w:r w:rsidRPr="000117C4">
        <w:rPr>
          <w:rStyle w:val="FootnoteReference"/>
          <w:lang w:val="es-ES"/>
        </w:rPr>
        <w:footnoteReference w:id="13"/>
      </w:r>
      <w:r w:rsidRPr="000117C4">
        <w:rPr>
          <w:lang w:val="es-ES"/>
        </w:rPr>
        <w:t>;</w:t>
      </w:r>
    </w:p>
    <w:p w:rsidR="00BE4BE8" w:rsidRPr="000117C4" w:rsidRDefault="00BE4BE8" w:rsidP="00B16094">
      <w:pPr>
        <w:pStyle w:val="SingleTxtG"/>
        <w:rPr>
          <w:lang w:val="es-ES"/>
        </w:rPr>
      </w:pPr>
      <w:r w:rsidRPr="000117C4">
        <w:rPr>
          <w:lang w:val="es-ES"/>
        </w:rPr>
        <w:tab/>
        <w:t>g)</w:t>
      </w:r>
      <w:r w:rsidRPr="000117C4">
        <w:rPr>
          <w:lang w:val="es-ES"/>
        </w:rPr>
        <w:tab/>
        <w:t>Prestar su consentimiento independiente a un tratamiento médico</w:t>
      </w:r>
      <w:r w:rsidRPr="000117C4">
        <w:rPr>
          <w:rStyle w:val="FootnoteReference"/>
          <w:lang w:val="es-ES"/>
        </w:rPr>
        <w:footnoteReference w:id="14"/>
      </w:r>
      <w:r w:rsidRPr="000117C4">
        <w:rPr>
          <w:lang w:val="es-ES"/>
        </w:rPr>
        <w:t>;</w:t>
      </w:r>
    </w:p>
    <w:p w:rsidR="00BE4BE8" w:rsidRPr="000117C4" w:rsidRDefault="00BE4BE8" w:rsidP="00B16094">
      <w:pPr>
        <w:pStyle w:val="SingleTxtG"/>
        <w:rPr>
          <w:lang w:val="es-ES"/>
        </w:rPr>
      </w:pPr>
      <w:r w:rsidRPr="000117C4">
        <w:rPr>
          <w:lang w:val="es-ES"/>
        </w:rPr>
        <w:tab/>
        <w:t>h)</w:t>
      </w:r>
      <w:r w:rsidRPr="000117C4">
        <w:rPr>
          <w:lang w:val="es-ES"/>
        </w:rPr>
        <w:tab/>
        <w:t>Votar (aunque una persona debe haber cumplido los 21 años de edad para postularse para un cargo público)</w:t>
      </w:r>
      <w:r w:rsidRPr="000117C4">
        <w:rPr>
          <w:rStyle w:val="FootnoteReference"/>
          <w:lang w:val="es-ES"/>
        </w:rPr>
        <w:footnoteReference w:id="15"/>
      </w:r>
      <w:r w:rsidR="00B16094" w:rsidRPr="000117C4">
        <w:rPr>
          <w:lang w:val="es-ES"/>
        </w:rPr>
        <w:t>.</w:t>
      </w:r>
    </w:p>
    <w:p w:rsidR="00BE4BE8" w:rsidRPr="000117C4" w:rsidRDefault="00BE4BE8" w:rsidP="00B16094">
      <w:pPr>
        <w:pStyle w:val="SingleTxtG"/>
        <w:rPr>
          <w:lang w:val="es-ES"/>
        </w:rPr>
      </w:pPr>
      <w:r w:rsidRPr="000117C4">
        <w:rPr>
          <w:lang w:val="es-ES"/>
        </w:rPr>
        <w:t>67.</w:t>
      </w:r>
      <w:r w:rsidRPr="000117C4">
        <w:rPr>
          <w:lang w:val="es-ES"/>
        </w:rPr>
        <w:tab/>
        <w:t>Un menor de 16 años puede:</w:t>
      </w:r>
    </w:p>
    <w:p w:rsidR="00BE4BE8" w:rsidRPr="000117C4" w:rsidRDefault="00BE4BE8" w:rsidP="00B16094">
      <w:pPr>
        <w:pStyle w:val="SingleTxtG"/>
        <w:rPr>
          <w:lang w:val="es-ES"/>
        </w:rPr>
      </w:pPr>
      <w:r w:rsidRPr="000117C4">
        <w:rPr>
          <w:lang w:val="es-ES"/>
        </w:rPr>
        <w:tab/>
        <w:t>a)</w:t>
      </w:r>
      <w:r w:rsidRPr="000117C4">
        <w:rPr>
          <w:lang w:val="es-ES"/>
        </w:rPr>
        <w:tab/>
        <w:t>Hacer testamento</w:t>
      </w:r>
      <w:r w:rsidRPr="000117C4">
        <w:rPr>
          <w:rStyle w:val="FootnoteReference"/>
          <w:lang w:val="es-ES"/>
        </w:rPr>
        <w:footnoteReference w:id="16"/>
      </w:r>
      <w:r w:rsidRPr="000117C4">
        <w:rPr>
          <w:lang w:val="es-ES"/>
        </w:rPr>
        <w:t>;</w:t>
      </w:r>
    </w:p>
    <w:p w:rsidR="00BE4BE8" w:rsidRPr="000117C4" w:rsidRDefault="00BE4BE8" w:rsidP="00B16094">
      <w:pPr>
        <w:pStyle w:val="SingleTxtG"/>
        <w:rPr>
          <w:lang w:val="es-ES"/>
        </w:rPr>
      </w:pPr>
      <w:r w:rsidRPr="000117C4">
        <w:rPr>
          <w:lang w:val="es-ES"/>
        </w:rPr>
        <w:tab/>
        <w:t>b)</w:t>
      </w:r>
      <w:r w:rsidRPr="000117C4">
        <w:rPr>
          <w:lang w:val="es-ES"/>
        </w:rPr>
        <w:tab/>
        <w:t>Abrir y operar con una cuenta bancaria</w:t>
      </w:r>
      <w:r w:rsidRPr="000117C4">
        <w:rPr>
          <w:rStyle w:val="FootnoteReference"/>
          <w:lang w:val="es-ES"/>
        </w:rPr>
        <w:footnoteReference w:id="17"/>
      </w:r>
      <w:r w:rsidRPr="000117C4">
        <w:rPr>
          <w:lang w:val="es-ES"/>
        </w:rPr>
        <w:t>;</w:t>
      </w:r>
    </w:p>
    <w:p w:rsidR="00BE4BE8" w:rsidRPr="000117C4" w:rsidRDefault="00BE4BE8" w:rsidP="00B16094">
      <w:pPr>
        <w:pStyle w:val="SingleTxtG"/>
        <w:rPr>
          <w:lang w:val="es-ES"/>
        </w:rPr>
      </w:pPr>
      <w:r w:rsidRPr="000117C4">
        <w:rPr>
          <w:lang w:val="es-ES"/>
        </w:rPr>
        <w:tab/>
        <w:t>c)</w:t>
      </w:r>
      <w:r w:rsidRPr="000117C4">
        <w:rPr>
          <w:lang w:val="es-ES"/>
        </w:rPr>
        <w:tab/>
        <w:t>Prestar su consentimiento a una relación sexual</w:t>
      </w:r>
      <w:r w:rsidRPr="000117C4">
        <w:rPr>
          <w:rStyle w:val="FootnoteReference"/>
          <w:lang w:val="es-ES"/>
        </w:rPr>
        <w:footnoteReference w:id="18"/>
      </w:r>
      <w:r w:rsidRPr="000117C4">
        <w:rPr>
          <w:lang w:val="es-ES"/>
        </w:rPr>
        <w:t>;</w:t>
      </w:r>
    </w:p>
    <w:p w:rsidR="00BE4BE8" w:rsidRPr="000117C4" w:rsidRDefault="00BE4BE8" w:rsidP="00B16094">
      <w:pPr>
        <w:pStyle w:val="SingleTxtG"/>
        <w:rPr>
          <w:lang w:val="es-ES"/>
        </w:rPr>
      </w:pPr>
      <w:r w:rsidRPr="000117C4">
        <w:rPr>
          <w:lang w:val="es-ES"/>
        </w:rPr>
        <w:tab/>
        <w:t>d)</w:t>
      </w:r>
      <w:r w:rsidRPr="000117C4">
        <w:rPr>
          <w:lang w:val="es-ES"/>
        </w:rPr>
        <w:tab/>
        <w:t>Tiene la obligación de estar escolarizado</w:t>
      </w:r>
      <w:r w:rsidRPr="000117C4">
        <w:rPr>
          <w:rStyle w:val="FootnoteReference"/>
          <w:lang w:val="es-ES"/>
        </w:rPr>
        <w:footnoteReference w:id="19"/>
      </w:r>
      <w:r w:rsidRPr="000117C4">
        <w:rPr>
          <w:lang w:val="es-ES"/>
        </w:rPr>
        <w:t>.</w:t>
      </w:r>
    </w:p>
    <w:p w:rsidR="00BE4BE8" w:rsidRPr="000117C4" w:rsidRDefault="00BE4BE8" w:rsidP="00B16094">
      <w:pPr>
        <w:pStyle w:val="SingleTxtG"/>
        <w:rPr>
          <w:lang w:val="es-ES"/>
        </w:rPr>
      </w:pPr>
      <w:r w:rsidRPr="000117C4">
        <w:rPr>
          <w:lang w:val="es-ES"/>
        </w:rPr>
        <w:t>68.</w:t>
      </w:r>
      <w:r w:rsidRPr="000117C4">
        <w:rPr>
          <w:lang w:val="es-ES"/>
        </w:rPr>
        <w:tab/>
        <w:t>Esta amplia gama de definiciones dificulta la armonización con las directrices y objetivos de la Convención.</w:t>
      </w:r>
    </w:p>
    <w:p w:rsidR="00BE4BE8" w:rsidRPr="000117C4" w:rsidRDefault="00BE4BE8" w:rsidP="008C48D1">
      <w:pPr>
        <w:pStyle w:val="HChG"/>
        <w:rPr>
          <w:lang w:val="es-ES"/>
        </w:rPr>
      </w:pPr>
      <w:r w:rsidRPr="000117C4">
        <w:rPr>
          <w:lang w:val="es-ES"/>
        </w:rPr>
        <w:tab/>
      </w:r>
      <w:bookmarkStart w:id="46" w:name="_Toc306352804"/>
      <w:r w:rsidRPr="000117C4">
        <w:rPr>
          <w:lang w:val="es-ES"/>
        </w:rPr>
        <w:t>IV.</w:t>
      </w:r>
      <w:r w:rsidRPr="000117C4">
        <w:rPr>
          <w:lang w:val="es-ES"/>
        </w:rPr>
        <w:tab/>
        <w:t>Principios generales</w:t>
      </w:r>
      <w:bookmarkEnd w:id="46"/>
    </w:p>
    <w:p w:rsidR="00BE4BE8" w:rsidRPr="000117C4" w:rsidRDefault="00BE4BE8" w:rsidP="008C48D1">
      <w:pPr>
        <w:pStyle w:val="SingleTxtG"/>
        <w:rPr>
          <w:lang w:val="es-ES"/>
        </w:rPr>
      </w:pPr>
      <w:r w:rsidRPr="000117C4">
        <w:rPr>
          <w:lang w:val="es-ES"/>
        </w:rPr>
        <w:t>69.</w:t>
      </w:r>
      <w:r w:rsidRPr="000117C4">
        <w:rPr>
          <w:lang w:val="es-ES"/>
        </w:rPr>
        <w:tab/>
        <w:t xml:space="preserve">Los 19 años de políticas, leyes y programas llevados a cabo por el Gobierno de la República de Namibia demuestran un interés constante por el bienestar de los niños. En Namibia, Visión 2030, el plan de desarrollo a largo plazo del país, destaca la importancia de fomentar, educar y empoderar a la generación de niños actual. Se reconoce que los niños de hoy serán esenciales para alcanzar los objetivos de Visión 2030. </w:t>
      </w:r>
    </w:p>
    <w:p w:rsidR="00BE4BE8" w:rsidRPr="000117C4" w:rsidRDefault="00BE4BE8" w:rsidP="008C48D1">
      <w:pPr>
        <w:pStyle w:val="H1G"/>
        <w:rPr>
          <w:lang w:val="es-ES"/>
        </w:rPr>
      </w:pPr>
      <w:r w:rsidRPr="000117C4">
        <w:rPr>
          <w:lang w:val="es-ES"/>
        </w:rPr>
        <w:tab/>
      </w:r>
      <w:bookmarkStart w:id="47" w:name="_Toc306352805"/>
      <w:r w:rsidRPr="000117C4">
        <w:rPr>
          <w:lang w:val="es-ES"/>
        </w:rPr>
        <w:t>A.</w:t>
      </w:r>
      <w:r w:rsidRPr="000117C4">
        <w:rPr>
          <w:lang w:val="es-ES"/>
        </w:rPr>
        <w:tab/>
        <w:t>Seguimiento</w:t>
      </w:r>
      <w:bookmarkEnd w:id="47"/>
    </w:p>
    <w:p w:rsidR="00BE4BE8" w:rsidRPr="000117C4" w:rsidRDefault="00BE4BE8" w:rsidP="008C48D1">
      <w:pPr>
        <w:pStyle w:val="SingleTxtG"/>
        <w:rPr>
          <w:lang w:val="es-ES"/>
        </w:rPr>
      </w:pPr>
      <w:r w:rsidRPr="000117C4">
        <w:rPr>
          <w:lang w:val="es-ES"/>
        </w:rPr>
        <w:t>70.</w:t>
      </w:r>
      <w:r w:rsidRPr="000117C4">
        <w:rPr>
          <w:lang w:val="es-ES"/>
        </w:rPr>
        <w:tab/>
        <w:t>En sus observaciones finales (CRC/C/15/Add.14) al informe inicial de Namibia al Comité de los Derechos del Niño (CRC/C/3/Add.12), el Comité señaló lo siguiente en relación con este capítulo:</w:t>
      </w:r>
    </w:p>
    <w:p w:rsidR="00BE4BE8" w:rsidRPr="000117C4" w:rsidRDefault="00BE4BE8" w:rsidP="008C48D1">
      <w:pPr>
        <w:pStyle w:val="SingleTxtG"/>
        <w:rPr>
          <w:b/>
          <w:lang w:val="es-ES"/>
        </w:rPr>
      </w:pPr>
      <w:r w:rsidRPr="000117C4">
        <w:rPr>
          <w:b/>
          <w:lang w:val="es-ES"/>
        </w:rPr>
        <w:tab/>
        <w:t>(Párr. 7) Al Comité le preocupa el alcance de la discriminación por razón del sexo, así como la discriminación contra los hijos nacidos fuera de matrimonio y los niños en circunstancias especialmente difíciles. El Comité manifiesta también su preocupación por la discriminación practicada contra los niños con discapacidades.</w:t>
      </w:r>
    </w:p>
    <w:p w:rsidR="00BE4BE8" w:rsidRPr="000117C4" w:rsidRDefault="00BE4BE8" w:rsidP="008C48D1">
      <w:pPr>
        <w:pStyle w:val="SingleTxtG"/>
        <w:rPr>
          <w:lang w:val="es-ES"/>
        </w:rPr>
      </w:pPr>
      <w:r w:rsidRPr="000117C4">
        <w:rPr>
          <w:lang w:val="es-ES"/>
        </w:rPr>
        <w:t>71.</w:t>
      </w:r>
      <w:r w:rsidRPr="000117C4">
        <w:rPr>
          <w:lang w:val="es-ES"/>
        </w:rPr>
        <w:tab/>
        <w:t xml:space="preserve">En respuesta, el Parlamento aprobó la Ley sobre la condición de la infancia (Nº 6 de 2006). Esta ley aborda las cuestiones relativas a la guarda, la tutela, el acceso y la herencia de los niños nacidos fuera del matrimonio. </w:t>
      </w:r>
    </w:p>
    <w:p w:rsidR="00BE4BE8" w:rsidRPr="000117C4" w:rsidRDefault="008C48D1" w:rsidP="008C48D1">
      <w:pPr>
        <w:pStyle w:val="SingleTxtG"/>
        <w:rPr>
          <w:b/>
          <w:lang w:val="es-ES"/>
        </w:rPr>
      </w:pPr>
      <w:r w:rsidRPr="000117C4">
        <w:rPr>
          <w:b/>
          <w:lang w:val="es-ES"/>
        </w:rPr>
        <w:tab/>
      </w:r>
      <w:r w:rsidR="00BE4BE8" w:rsidRPr="000117C4">
        <w:rPr>
          <w:b/>
          <w:lang w:val="es-ES"/>
        </w:rPr>
        <w:t xml:space="preserve">(Párr. 16) </w:t>
      </w:r>
      <w:r w:rsidR="00BE4BE8" w:rsidRPr="000117C4">
        <w:rPr>
          <w:b/>
          <w:lang w:val="es-ES" w:eastAsia="es-ES"/>
        </w:rPr>
        <w:t xml:space="preserve">Por lo que respecta a la aplicación de los derechos de los niños a </w:t>
      </w:r>
      <w:r w:rsidR="00BE4BE8" w:rsidRPr="000117C4">
        <w:rPr>
          <w:b/>
          <w:lang w:val="es-ES"/>
        </w:rPr>
        <w:t>participar</w:t>
      </w:r>
      <w:r w:rsidR="00BE4BE8" w:rsidRPr="000117C4">
        <w:rPr>
          <w:b/>
          <w:lang w:val="es-ES" w:eastAsia="es-ES"/>
        </w:rPr>
        <w:t xml:space="preserve"> y </w:t>
      </w:r>
      <w:r w:rsidR="00BE4BE8" w:rsidRPr="000117C4">
        <w:rPr>
          <w:b/>
          <w:lang w:val="es-ES"/>
        </w:rPr>
        <w:t>expresar</w:t>
      </w:r>
      <w:r w:rsidR="00BE4BE8" w:rsidRPr="000117C4">
        <w:rPr>
          <w:b/>
          <w:lang w:val="es-ES" w:eastAsia="es-ES"/>
        </w:rPr>
        <w:t xml:space="preserve"> sus opiniones, al Comité le interesaría recibir más información en el </w:t>
      </w:r>
      <w:r w:rsidR="00BE4BE8" w:rsidRPr="000117C4">
        <w:rPr>
          <w:b/>
          <w:lang w:val="es-ES"/>
        </w:rPr>
        <w:t>próximo</w:t>
      </w:r>
      <w:r w:rsidR="00BE4BE8" w:rsidRPr="000117C4">
        <w:rPr>
          <w:b/>
          <w:lang w:val="es-ES" w:eastAsia="es-ES"/>
        </w:rPr>
        <w:t xml:space="preserve"> informe del Estado parte sobre el funcionamiento de los consejos juveniles y escolares y su participación en cualesquier iniciativas para abordar los problemas con que se enfrentan los niños y los jóvenes.</w:t>
      </w:r>
    </w:p>
    <w:p w:rsidR="00BE4BE8" w:rsidRPr="000117C4" w:rsidRDefault="00BE4BE8" w:rsidP="008C48D1">
      <w:pPr>
        <w:pStyle w:val="SingleTxtG"/>
        <w:rPr>
          <w:lang w:val="es-ES"/>
        </w:rPr>
      </w:pPr>
      <w:r w:rsidRPr="000117C4">
        <w:rPr>
          <w:lang w:val="es-ES"/>
        </w:rPr>
        <w:t>72.</w:t>
      </w:r>
      <w:r w:rsidRPr="000117C4">
        <w:rPr>
          <w:lang w:val="es-ES"/>
        </w:rPr>
        <w:tab/>
        <w:t xml:space="preserve">En respuesta, más del 90% de las escuelas namibias cuentan con Consejos de representantes de alumnos (LRC). El Gobierno de la República de Namibia ha elaborado políticas para la creación de estos consejos. El Parlamento, muchos consejos regionales y el Ayuntamiento de Windhoek también cuentan con entidades homólogas integradas por niños. </w:t>
      </w:r>
    </w:p>
    <w:p w:rsidR="00BE4BE8" w:rsidRPr="000117C4" w:rsidRDefault="00BE4BE8" w:rsidP="008C48D1">
      <w:pPr>
        <w:pStyle w:val="H1G"/>
        <w:rPr>
          <w:lang w:val="es-ES"/>
        </w:rPr>
      </w:pPr>
      <w:r w:rsidRPr="000117C4">
        <w:rPr>
          <w:lang w:val="es-ES"/>
        </w:rPr>
        <w:tab/>
      </w:r>
      <w:bookmarkStart w:id="48" w:name="_Toc306352806"/>
      <w:r w:rsidRPr="000117C4">
        <w:rPr>
          <w:lang w:val="es-ES"/>
        </w:rPr>
        <w:t>B.</w:t>
      </w:r>
      <w:r w:rsidRPr="000117C4">
        <w:rPr>
          <w:lang w:val="es-ES"/>
        </w:rPr>
        <w:tab/>
        <w:t>Programas nacionales generales – vigilancia</w:t>
      </w:r>
      <w:bookmarkEnd w:id="48"/>
    </w:p>
    <w:p w:rsidR="00BE4BE8" w:rsidRPr="000117C4" w:rsidRDefault="00BE4BE8" w:rsidP="008C48D1">
      <w:pPr>
        <w:pStyle w:val="SingleTxtG"/>
        <w:rPr>
          <w:lang w:val="es-ES"/>
        </w:rPr>
      </w:pPr>
      <w:r w:rsidRPr="000117C4">
        <w:rPr>
          <w:lang w:val="es-ES"/>
        </w:rPr>
        <w:t>73.</w:t>
      </w:r>
      <w:r w:rsidRPr="000117C4">
        <w:rPr>
          <w:lang w:val="es-ES"/>
        </w:rPr>
        <w:tab/>
        <w:t xml:space="preserve">La Secretaría de </w:t>
      </w:r>
      <w:smartTag w:uri="urn:schemas-microsoft-com:office:smarttags" w:element="PersonName">
        <w:smartTagPr>
          <w:attr w:name="ProductID" w:val="la Comisi￳n Nacional"/>
        </w:smartTagPr>
        <w:r w:rsidRPr="000117C4">
          <w:rPr>
            <w:lang w:val="es-ES"/>
          </w:rPr>
          <w:t>la Comisión Nacional</w:t>
        </w:r>
      </w:smartTag>
      <w:r w:rsidRPr="000117C4">
        <w:rPr>
          <w:lang w:val="es-ES"/>
        </w:rPr>
        <w:t xml:space="preserve"> de Planificación es responsable de la aplicación y supervisión de los planes de desarrollo de Namibia. El Programa de coordinación de los planes de desarrollo examina los avances registrados en estos planes. Como parte de su cometido, lleva a cabo una labor de investigación y análisis de políticas para el Gobierno de la República de Namibia. El Programa de cooperación para el desarrollo trabaja con los asociados en el desarrollo para prestar asistencia en la aplicación de los planes nacionales. El Programa de producción nacional de estadística gestiona las bases de datos nacionales. Entre sus actividades figuran la de gestionar el Sistema Nacional de Información Geográfica y llevar a cabo el Censo Nacional de Vivienda y Población, la Encuesta nacional de ingresos y gastos de los hogares y la Encuesta demográfica intercensal. </w:t>
      </w:r>
    </w:p>
    <w:p w:rsidR="00BE4BE8" w:rsidRPr="000117C4" w:rsidRDefault="00BE4BE8" w:rsidP="008C48D1">
      <w:pPr>
        <w:pStyle w:val="SingleTxtG"/>
        <w:rPr>
          <w:lang w:val="es-ES"/>
        </w:rPr>
      </w:pPr>
      <w:r w:rsidRPr="000117C4">
        <w:rPr>
          <w:lang w:val="es-ES"/>
        </w:rPr>
        <w:t>74.</w:t>
      </w:r>
      <w:r w:rsidRPr="000117C4">
        <w:rPr>
          <w:lang w:val="es-ES"/>
        </w:rPr>
        <w:tab/>
        <w:t xml:space="preserve">El artículo 10 de la Constitución de Namibia protege a todas las personas, incluidos los niños, contra todas las formas de discriminación sobre la base de criterios interpretados en un sentido amplio (sexo, raza, color, origen étnico, religión, creencias o situación social o económica). El artículo 10 es el punto de partida tanto de la legislación como de las políticas relativas a los niños. El artículo anterior hace referencia a los múltiples textos legislativos que otorgan protecciones concretas a los niños. Por añadidura, el principio de no discriminación determina las políticas y los programas. </w:t>
      </w:r>
    </w:p>
    <w:p w:rsidR="00BE4BE8" w:rsidRPr="000117C4" w:rsidRDefault="00BE4BE8" w:rsidP="008C48D1">
      <w:pPr>
        <w:pStyle w:val="SingleTxtG"/>
        <w:rPr>
          <w:lang w:val="es-ES"/>
        </w:rPr>
      </w:pPr>
      <w:r w:rsidRPr="000117C4">
        <w:rPr>
          <w:lang w:val="es-ES"/>
        </w:rPr>
        <w:t>75.</w:t>
      </w:r>
      <w:r w:rsidRPr="000117C4">
        <w:rPr>
          <w:lang w:val="es-ES"/>
        </w:rPr>
        <w:tab/>
        <w:t xml:space="preserve">Se ha empleado la política para reforzar todavía más las protecciones frente a </w:t>
      </w:r>
      <w:smartTag w:uri="urn:schemas-microsoft-com:office:smarttags" w:element="PersonName">
        <w:smartTagPr>
          <w:attr w:name="ProductID" w:val="la discriminaci￳n. Ejemplos"/>
        </w:smartTagPr>
        <w:r w:rsidRPr="000117C4">
          <w:rPr>
            <w:lang w:val="es-ES"/>
          </w:rPr>
          <w:t>la discriminación. Ejemplos</w:t>
        </w:r>
      </w:smartTag>
      <w:r w:rsidRPr="000117C4">
        <w:rPr>
          <w:lang w:val="es-ES"/>
        </w:rPr>
        <w:t xml:space="preserve"> de iniciativas políticas recientes son:</w:t>
      </w:r>
    </w:p>
    <w:p w:rsidR="00BE4BE8" w:rsidRPr="000117C4" w:rsidRDefault="00BE4BE8" w:rsidP="008C48D1">
      <w:pPr>
        <w:pStyle w:val="SingleTxtG"/>
        <w:rPr>
          <w:lang w:val="es-ES"/>
        </w:rPr>
      </w:pPr>
      <w:r w:rsidRPr="000117C4">
        <w:rPr>
          <w:lang w:val="es-ES"/>
        </w:rPr>
        <w:tab/>
        <w:t>a)</w:t>
      </w:r>
      <w:r w:rsidRPr="000117C4">
        <w:rPr>
          <w:lang w:val="es-ES"/>
        </w:rPr>
        <w:tab/>
        <w:t>Namibia ha aprobado las Opciones de política nacional para niños marginados en la educación (Ministerio de Educación Básica, Deportes y Cultura, 2000). El objetivo de esta política es asegurar el acceso a la educación obligatoria a los huérfanos y los niños en situación vulnerable y, en particular, a los hijos de los campesinos, los niños san, los niños ovahimba, los niños de la calle, los niños que trabajan, los niños que viven en asentamientos ilegales y</w:t>
      </w:r>
      <w:r w:rsidR="000A454A" w:rsidRPr="000117C4">
        <w:rPr>
          <w:lang w:val="es-ES"/>
        </w:rPr>
        <w:t xml:space="preserve"> </w:t>
      </w:r>
      <w:r w:rsidRPr="000117C4">
        <w:rPr>
          <w:lang w:val="es-ES"/>
        </w:rPr>
        <w:t>campos de reasentamiento, los niños con necesidades educativas es</w:t>
      </w:r>
      <w:r w:rsidR="008C48D1" w:rsidRPr="000117C4">
        <w:rPr>
          <w:lang w:val="es-ES"/>
        </w:rPr>
        <w:t>peciales y los niños refugiados.</w:t>
      </w:r>
    </w:p>
    <w:p w:rsidR="00BE4BE8" w:rsidRPr="000117C4" w:rsidRDefault="00BE4BE8" w:rsidP="008C48D1">
      <w:pPr>
        <w:pStyle w:val="SingleTxtG"/>
        <w:rPr>
          <w:lang w:val="es-ES"/>
        </w:rPr>
      </w:pPr>
      <w:r w:rsidRPr="000117C4">
        <w:rPr>
          <w:lang w:val="es-ES"/>
        </w:rPr>
        <w:tab/>
        <w:t>b)</w:t>
      </w:r>
      <w:r w:rsidRPr="000117C4">
        <w:rPr>
          <w:lang w:val="es-ES"/>
        </w:rPr>
        <w:tab/>
      </w:r>
      <w:smartTag w:uri="urn:schemas-microsoft-com:office:smarttags" w:element="PersonName">
        <w:smartTagPr>
          <w:attr w:name="ProductID" w:val="la Pol￭tica Nacional"/>
        </w:smartTagPr>
        <w:r w:rsidRPr="000117C4">
          <w:rPr>
            <w:lang w:val="es-ES"/>
          </w:rPr>
          <w:t>La Política Nacional</w:t>
        </w:r>
      </w:smartTag>
      <w:r w:rsidRPr="000117C4">
        <w:rPr>
          <w:lang w:val="es-ES"/>
        </w:rPr>
        <w:t xml:space="preserve"> sobre el VIH/SIDA en el sector de la educación (2003) contiene diversas disposiciones para prevenir la discriminación contra los niños y los jóv</w:t>
      </w:r>
      <w:r w:rsidR="008C48D1" w:rsidRPr="000117C4">
        <w:rPr>
          <w:lang w:val="es-ES"/>
        </w:rPr>
        <w:t>enes infectados por el VIH/SIDA.</w:t>
      </w:r>
    </w:p>
    <w:p w:rsidR="00BE4BE8" w:rsidRPr="000117C4" w:rsidRDefault="00BE4BE8" w:rsidP="008C48D1">
      <w:pPr>
        <w:pStyle w:val="SingleTxtG"/>
        <w:rPr>
          <w:lang w:val="es-ES"/>
        </w:rPr>
      </w:pPr>
      <w:r w:rsidRPr="000117C4">
        <w:rPr>
          <w:lang w:val="es-ES"/>
        </w:rPr>
        <w:tab/>
        <w:t>c)</w:t>
      </w:r>
      <w:r w:rsidRPr="000117C4">
        <w:rPr>
          <w:lang w:val="es-ES"/>
        </w:rPr>
        <w:tab/>
        <w:t>El plan Visión 2030, formulado en 2004, es el plan de desarrollo a largo plazo del país. Uno de sus objetivos principales es garantizar la igualdad de oportunidades de los niños desfavorecidos, incluidos los huérfanos, con el fin de prepararles par</w:t>
      </w:r>
      <w:r w:rsidR="008C48D1" w:rsidRPr="000117C4">
        <w:rPr>
          <w:lang w:val="es-ES"/>
        </w:rPr>
        <w:t>a llevar una vida plena y feliz.</w:t>
      </w:r>
    </w:p>
    <w:p w:rsidR="00BE4BE8" w:rsidRPr="000117C4" w:rsidRDefault="00BE4BE8" w:rsidP="008C48D1">
      <w:pPr>
        <w:pStyle w:val="SingleTxtG"/>
        <w:rPr>
          <w:lang w:val="es-ES"/>
        </w:rPr>
      </w:pPr>
      <w:r w:rsidRPr="000117C4">
        <w:rPr>
          <w:lang w:val="es-ES"/>
        </w:rPr>
        <w:tab/>
        <w:t>d)</w:t>
      </w:r>
      <w:r w:rsidRPr="000117C4">
        <w:rPr>
          <w:lang w:val="es-ES"/>
        </w:rPr>
        <w:tab/>
        <w:t xml:space="preserve">Tanto </w:t>
      </w:r>
      <w:smartTag w:uri="urn:schemas-microsoft-com:office:smarttags" w:element="PersonName">
        <w:smartTagPr>
          <w:attr w:name="ProductID" w:val="la Pol￭tica Nacional"/>
        </w:smartTagPr>
        <w:r w:rsidRPr="000117C4">
          <w:rPr>
            <w:lang w:val="es-ES"/>
          </w:rPr>
          <w:t>la Política Nacional</w:t>
        </w:r>
      </w:smartTag>
      <w:r w:rsidRPr="000117C4">
        <w:rPr>
          <w:lang w:val="es-ES"/>
        </w:rPr>
        <w:t xml:space="preserve"> sobre los Huérfanos y los Niños en Situación Vulnerable (2004) como el Plan de Acción para los huérfanos y los niños en situación vulnerable (2007) garantizan que todos los huérfanos y niños en situación vulnerable tienen el mismo acceso a los servic</w:t>
      </w:r>
      <w:r w:rsidR="008C48D1" w:rsidRPr="000117C4">
        <w:rPr>
          <w:lang w:val="es-ES"/>
        </w:rPr>
        <w:t>ios básicos que los demás niños.</w:t>
      </w:r>
    </w:p>
    <w:p w:rsidR="00BE4BE8" w:rsidRPr="000117C4" w:rsidRDefault="00BE4BE8" w:rsidP="008C48D1">
      <w:pPr>
        <w:pStyle w:val="SingleTxtG"/>
        <w:rPr>
          <w:lang w:val="es-ES"/>
        </w:rPr>
      </w:pPr>
      <w:r w:rsidRPr="000117C4">
        <w:rPr>
          <w:lang w:val="es-ES"/>
        </w:rPr>
        <w:tab/>
        <w:t>e)</w:t>
      </w:r>
      <w:r w:rsidRPr="000117C4">
        <w:rPr>
          <w:lang w:val="es-ES"/>
        </w:rPr>
        <w:tab/>
        <w:t xml:space="preserve">En su </w:t>
      </w:r>
      <w:r w:rsidR="008C48D1" w:rsidRPr="000117C4">
        <w:rPr>
          <w:lang w:val="es-ES"/>
        </w:rPr>
        <w:t>Plan de Acción Estratégico 2005-</w:t>
      </w:r>
      <w:r w:rsidRPr="000117C4">
        <w:rPr>
          <w:lang w:val="es-ES"/>
        </w:rPr>
        <w:t xml:space="preserve">2011, el Ministerio de Igualdad de Género y Bienestar Infantil define su visión en términos de </w:t>
      </w:r>
      <w:r w:rsidR="00447B25" w:rsidRPr="000117C4">
        <w:rPr>
          <w:lang w:val="es-ES"/>
        </w:rPr>
        <w:t>"</w:t>
      </w:r>
      <w:r w:rsidRPr="000117C4">
        <w:rPr>
          <w:lang w:val="es-ES"/>
        </w:rPr>
        <w:t>garantizar que Namibia llegue a ser una sociedad de igualdad de oportunidades para todos</w:t>
      </w:r>
      <w:r w:rsidR="00447B25" w:rsidRPr="000117C4">
        <w:rPr>
          <w:lang w:val="es-ES"/>
        </w:rPr>
        <w:t>"</w:t>
      </w:r>
      <w:r w:rsidRPr="000117C4">
        <w:rPr>
          <w:lang w:val="es-ES"/>
        </w:rPr>
        <w:t xml:space="preserve"> y su misión como la de </w:t>
      </w:r>
      <w:r w:rsidR="00447B25" w:rsidRPr="000117C4">
        <w:rPr>
          <w:lang w:val="es-ES"/>
        </w:rPr>
        <w:t>"</w:t>
      </w:r>
      <w:r w:rsidRPr="000117C4">
        <w:rPr>
          <w:lang w:val="es-ES"/>
        </w:rPr>
        <w:t>crear y garantizar un entorno propicio para lograr la igualdad de género y el bienestar de todos los niños</w:t>
      </w:r>
      <w:r w:rsidR="00447B25" w:rsidRPr="000117C4">
        <w:rPr>
          <w:lang w:val="es-ES"/>
        </w:rPr>
        <w:t>"</w:t>
      </w:r>
      <w:r w:rsidR="008C48D1" w:rsidRPr="000117C4">
        <w:rPr>
          <w:lang w:val="es-ES"/>
        </w:rPr>
        <w:t>.</w:t>
      </w:r>
    </w:p>
    <w:p w:rsidR="00BE4BE8" w:rsidRPr="000117C4" w:rsidRDefault="00BE4BE8" w:rsidP="008C48D1">
      <w:pPr>
        <w:pStyle w:val="SingleTxtG"/>
        <w:rPr>
          <w:lang w:val="es-ES"/>
        </w:rPr>
      </w:pPr>
      <w:r w:rsidRPr="000117C4">
        <w:rPr>
          <w:lang w:val="es-ES"/>
        </w:rPr>
        <w:tab/>
        <w:t>f)</w:t>
      </w:r>
      <w:r w:rsidRPr="000117C4">
        <w:rPr>
          <w:lang w:val="es-ES"/>
        </w:rPr>
        <w:tab/>
        <w:t xml:space="preserve">Uno de los principios rectores de la Política nacional sobre el VIH/SIDA (2007) consiste en reducir la estigmatización y la discriminación de las personas afectadas o infectadas por el VIH/SIDA. Esto incluye a los niños que estén infectados por el </w:t>
      </w:r>
      <w:r w:rsidR="00773C5F" w:rsidRPr="000117C4">
        <w:rPr>
          <w:lang w:val="es-ES"/>
        </w:rPr>
        <w:t>sida</w:t>
      </w:r>
      <w:r w:rsidRPr="000117C4">
        <w:rPr>
          <w:lang w:val="es-ES"/>
        </w:rPr>
        <w:t xml:space="preserve"> o hayan quedado huérfanos </w:t>
      </w:r>
      <w:r w:rsidR="008C48D1" w:rsidRPr="000117C4">
        <w:rPr>
          <w:lang w:val="es-ES"/>
        </w:rPr>
        <w:t>a consecuencia de la enfermedad.</w:t>
      </w:r>
    </w:p>
    <w:p w:rsidR="00BE4BE8" w:rsidRPr="000117C4" w:rsidRDefault="00BE4BE8" w:rsidP="008C48D1">
      <w:pPr>
        <w:pStyle w:val="SingleTxtG"/>
        <w:rPr>
          <w:lang w:val="es-ES"/>
        </w:rPr>
      </w:pPr>
      <w:r w:rsidRPr="000117C4">
        <w:rPr>
          <w:lang w:val="es-ES"/>
        </w:rPr>
        <w:tab/>
        <w:t>g)</w:t>
      </w:r>
      <w:r w:rsidRPr="000117C4">
        <w:rPr>
          <w:lang w:val="es-ES"/>
        </w:rPr>
        <w:tab/>
        <w:t>En 2008, el Ministerio del Interior e Inmigración (MHAI) y el MOHSS desarrollaron una política para promover el registro de los nacimientos en los hospitales en un intento por incrementar el porcentaje de nacim</w:t>
      </w:r>
      <w:r w:rsidR="008C48D1" w:rsidRPr="000117C4">
        <w:rPr>
          <w:lang w:val="es-ES"/>
        </w:rPr>
        <w:t>ientos oficialmente registrados.</w:t>
      </w:r>
    </w:p>
    <w:p w:rsidR="00BE4BE8" w:rsidRPr="000117C4" w:rsidRDefault="00BE4BE8" w:rsidP="008C48D1">
      <w:pPr>
        <w:pStyle w:val="SingleTxtG"/>
        <w:rPr>
          <w:lang w:val="es-ES"/>
        </w:rPr>
      </w:pPr>
      <w:r w:rsidRPr="000117C4">
        <w:rPr>
          <w:lang w:val="es-ES"/>
        </w:rPr>
        <w:tab/>
        <w:t>h)</w:t>
      </w:r>
      <w:r w:rsidRPr="000117C4">
        <w:rPr>
          <w:lang w:val="es-ES"/>
        </w:rPr>
        <w:tab/>
        <w:t>En septiembre de 2008 se introdujo la Política del sector educativo par</w:t>
      </w:r>
      <w:r w:rsidR="008C48D1" w:rsidRPr="000117C4">
        <w:rPr>
          <w:lang w:val="es-ES"/>
        </w:rPr>
        <w:t>a huérfanos y niños vulnerables.</w:t>
      </w:r>
    </w:p>
    <w:p w:rsidR="00BE4BE8" w:rsidRPr="000117C4" w:rsidRDefault="00BE4BE8" w:rsidP="008C48D1">
      <w:pPr>
        <w:pStyle w:val="SingleTxtG"/>
        <w:rPr>
          <w:lang w:val="es-ES"/>
        </w:rPr>
      </w:pPr>
      <w:r w:rsidRPr="000117C4">
        <w:rPr>
          <w:lang w:val="es-ES"/>
        </w:rPr>
        <w:tab/>
        <w:t>i)</w:t>
      </w:r>
      <w:r w:rsidRPr="000117C4">
        <w:rPr>
          <w:lang w:val="es-ES"/>
        </w:rPr>
        <w:tab/>
        <w:t>En 2008 se desarrolló el Tercer Plan Nacional de Desarrollo de Namibia.</w:t>
      </w:r>
    </w:p>
    <w:p w:rsidR="00BE4BE8" w:rsidRPr="000117C4" w:rsidRDefault="00BE4BE8" w:rsidP="008C48D1">
      <w:pPr>
        <w:pStyle w:val="H23G"/>
        <w:rPr>
          <w:lang w:val="es-ES"/>
        </w:rPr>
      </w:pPr>
      <w:r w:rsidRPr="000117C4">
        <w:rPr>
          <w:lang w:val="es-ES"/>
        </w:rPr>
        <w:tab/>
      </w:r>
      <w:bookmarkStart w:id="49" w:name="_Toc306352807"/>
      <w:r w:rsidRPr="000117C4">
        <w:rPr>
          <w:lang w:val="es-ES"/>
        </w:rPr>
        <w:t>1.</w:t>
      </w:r>
      <w:r w:rsidRPr="000117C4">
        <w:rPr>
          <w:lang w:val="es-ES"/>
        </w:rPr>
        <w:tab/>
        <w:t>Programas</w:t>
      </w:r>
      <w:bookmarkEnd w:id="49"/>
    </w:p>
    <w:p w:rsidR="00BE4BE8" w:rsidRPr="000117C4" w:rsidRDefault="00BE4BE8" w:rsidP="008C48D1">
      <w:pPr>
        <w:pStyle w:val="SingleTxtG"/>
        <w:rPr>
          <w:lang w:val="es-ES"/>
        </w:rPr>
      </w:pPr>
      <w:r w:rsidRPr="000117C4">
        <w:rPr>
          <w:lang w:val="es-ES"/>
        </w:rPr>
        <w:t>76.</w:t>
      </w:r>
      <w:r w:rsidRPr="000117C4">
        <w:rPr>
          <w:lang w:val="es-ES"/>
        </w:rPr>
        <w:tab/>
        <w:t>Se han puesto en marcha los siguientes programas:</w:t>
      </w:r>
    </w:p>
    <w:p w:rsidR="00BE4BE8" w:rsidRPr="000117C4" w:rsidRDefault="00BE4BE8" w:rsidP="00284481">
      <w:pPr>
        <w:pStyle w:val="SingleTxtG"/>
        <w:rPr>
          <w:lang w:val="es-ES"/>
        </w:rPr>
      </w:pPr>
      <w:r w:rsidRPr="000117C4">
        <w:rPr>
          <w:lang w:val="es-ES"/>
        </w:rPr>
        <w:tab/>
        <w:t>a)</w:t>
      </w:r>
      <w:r w:rsidRPr="000117C4">
        <w:rPr>
          <w:lang w:val="es-ES"/>
        </w:rPr>
        <w:tab/>
        <w:t>Se han establecido programas como las escuelas móviles para los niños ovahimba, quienes junto con sus progenitores llevan una vida seminómada;</w:t>
      </w:r>
    </w:p>
    <w:p w:rsidR="00BE4BE8" w:rsidRPr="000117C4" w:rsidRDefault="00BE4BE8" w:rsidP="00284481">
      <w:pPr>
        <w:pStyle w:val="SingleTxtG"/>
        <w:rPr>
          <w:lang w:val="es-ES"/>
        </w:rPr>
      </w:pPr>
      <w:r w:rsidRPr="000117C4">
        <w:rPr>
          <w:lang w:val="es-ES"/>
        </w:rPr>
        <w:tab/>
        <w:t>b)</w:t>
      </w:r>
      <w:r w:rsidRPr="000117C4">
        <w:rPr>
          <w:lang w:val="es-ES"/>
        </w:rPr>
        <w:tab/>
        <w:t>Las ONG y el Gobierno de la República de Namibia han llevado a cabo programas para facilitar la enseñanza en su lengua materna a los niños san;</w:t>
      </w:r>
    </w:p>
    <w:p w:rsidR="00BE4BE8" w:rsidRPr="000117C4" w:rsidRDefault="00BE4BE8" w:rsidP="00284481">
      <w:pPr>
        <w:pStyle w:val="SingleTxtG"/>
        <w:rPr>
          <w:lang w:val="es-ES"/>
        </w:rPr>
      </w:pPr>
      <w:r w:rsidRPr="000117C4">
        <w:rPr>
          <w:lang w:val="es-ES"/>
        </w:rPr>
        <w:tab/>
        <w:t>c)</w:t>
      </w:r>
      <w:r w:rsidRPr="000117C4">
        <w:rPr>
          <w:lang w:val="es-ES"/>
        </w:rPr>
        <w:tab/>
        <w:t>Están reorganizándose las residencias de estudiantes para promover de forma activa la educación de los huérfanos y otros niños vulnerables;</w:t>
      </w:r>
    </w:p>
    <w:p w:rsidR="00BE4BE8" w:rsidRPr="000117C4" w:rsidRDefault="00BE4BE8" w:rsidP="00284481">
      <w:pPr>
        <w:pStyle w:val="SingleTxtG"/>
        <w:rPr>
          <w:lang w:val="es-ES"/>
        </w:rPr>
      </w:pPr>
      <w:r w:rsidRPr="000117C4">
        <w:rPr>
          <w:lang w:val="es-ES"/>
        </w:rPr>
        <w:tab/>
        <w:t>d)</w:t>
      </w:r>
      <w:r w:rsidRPr="000117C4">
        <w:rPr>
          <w:lang w:val="es-ES"/>
        </w:rPr>
        <w:tab/>
        <w:t>El Programa de alimentación escolar se ha puesto en marcha en todas las regiones del país con el fin de suplementar los requisitos nutricionales de los alumnos procedentes de familias pobres;</w:t>
      </w:r>
    </w:p>
    <w:p w:rsidR="00BE4BE8" w:rsidRPr="000117C4" w:rsidRDefault="00BE4BE8" w:rsidP="00284481">
      <w:pPr>
        <w:pStyle w:val="SingleTxtG"/>
        <w:rPr>
          <w:lang w:val="es-ES"/>
        </w:rPr>
      </w:pPr>
      <w:r w:rsidRPr="000117C4">
        <w:rPr>
          <w:lang w:val="es-ES"/>
        </w:rPr>
        <w:tab/>
        <w:t>e)</w:t>
      </w:r>
      <w:r w:rsidRPr="000117C4">
        <w:rPr>
          <w:lang w:val="es-ES"/>
        </w:rPr>
        <w:tab/>
        <w:t>En 2008 el MHAI puso en marcha su Programa de divulgación para registrar a los niños que por cualquier motivo no estuvieran ya inscritos.</w:t>
      </w:r>
    </w:p>
    <w:p w:rsidR="00BE4BE8" w:rsidRPr="000117C4" w:rsidRDefault="00BE4BE8" w:rsidP="00284481">
      <w:pPr>
        <w:pStyle w:val="SingleTxtG"/>
        <w:rPr>
          <w:lang w:val="es-ES"/>
        </w:rPr>
      </w:pPr>
      <w:r w:rsidRPr="000117C4">
        <w:rPr>
          <w:lang w:val="es-ES"/>
        </w:rPr>
        <w:t>77.</w:t>
      </w:r>
      <w:r w:rsidRPr="000117C4">
        <w:rPr>
          <w:lang w:val="es-ES"/>
        </w:rPr>
        <w:tab/>
        <w:t>Aunque a menudo se pasa por alto, una medida importante para proteger a los niños frente a la discriminación consiste en permitirles que opinen acerca de los asuntos que les conciernen. El estar en condiciones de debatir distintas facetas de su vida les anima a expresar sus preocupaciones cuando se vulneran sus derechos. Namibia ha adoptado una serie de medidas para crear plataformas que permitan a los niños expresar sus opiniones y mediante el establecimiento del Ministerio de Igualdad de Género y Bienestar Infantil se ha creado un órgano a nivel nacional específicamente encargado de velar por los derechos del niño. Al margen de todo esto, el compromiso de larga data de Namibia hacia sus niños se evidencia en las principales políticas formuladas por el Gobierno de la República de Namibia:</w:t>
      </w:r>
    </w:p>
    <w:p w:rsidR="00BE4BE8" w:rsidRPr="000117C4" w:rsidRDefault="00BE4BE8" w:rsidP="00284481">
      <w:pPr>
        <w:pStyle w:val="SingleTxtG"/>
        <w:rPr>
          <w:lang w:val="es-ES"/>
        </w:rPr>
      </w:pPr>
      <w:r w:rsidRPr="000117C4">
        <w:rPr>
          <w:lang w:val="es-ES"/>
        </w:rPr>
        <w:tab/>
        <w:t>a)</w:t>
      </w:r>
      <w:r w:rsidRPr="000117C4">
        <w:rPr>
          <w:lang w:val="es-ES"/>
        </w:rPr>
        <w:tab/>
        <w:t>El Programa de acción nacional para la infancia (1992);</w:t>
      </w:r>
    </w:p>
    <w:p w:rsidR="00BE4BE8" w:rsidRPr="000117C4" w:rsidRDefault="00BE4BE8" w:rsidP="00284481">
      <w:pPr>
        <w:pStyle w:val="SingleTxtG"/>
        <w:rPr>
          <w:lang w:val="es-ES"/>
        </w:rPr>
      </w:pPr>
      <w:r w:rsidRPr="000117C4">
        <w:rPr>
          <w:lang w:val="es-ES"/>
        </w:rPr>
        <w:tab/>
        <w:t>b)</w:t>
      </w:r>
      <w:r w:rsidRPr="000117C4">
        <w:rPr>
          <w:lang w:val="es-ES"/>
        </w:rPr>
        <w:tab/>
      </w:r>
      <w:smartTag w:uri="urn:schemas-microsoft-com:office:smarttags" w:element="PersonName">
        <w:smartTagPr>
          <w:attr w:name="ProductID" w:val="la Pol￭tica Nacional"/>
        </w:smartTagPr>
        <w:r w:rsidRPr="000117C4">
          <w:rPr>
            <w:lang w:val="es-ES"/>
          </w:rPr>
          <w:t>La Política Nacional</w:t>
        </w:r>
      </w:smartTag>
      <w:r w:rsidRPr="000117C4">
        <w:rPr>
          <w:lang w:val="es-ES"/>
        </w:rPr>
        <w:t xml:space="preserve"> de Género (1997), que se centra en las niñas, los huérfanos y los niños en situación vulnerable;</w:t>
      </w:r>
    </w:p>
    <w:p w:rsidR="00BE4BE8" w:rsidRPr="000117C4" w:rsidRDefault="00BE4BE8" w:rsidP="00284481">
      <w:pPr>
        <w:pStyle w:val="SingleTxtG"/>
        <w:rPr>
          <w:lang w:val="es-ES"/>
        </w:rPr>
      </w:pPr>
      <w:r w:rsidRPr="000117C4">
        <w:rPr>
          <w:lang w:val="es-ES"/>
        </w:rPr>
        <w:tab/>
        <w:t>c)</w:t>
      </w:r>
      <w:r w:rsidRPr="000117C4">
        <w:rPr>
          <w:lang w:val="es-ES"/>
        </w:rPr>
        <w:tab/>
        <w:t>El Plan de acción 1992</w:t>
      </w:r>
      <w:r w:rsidR="00284481" w:rsidRPr="000117C4">
        <w:rPr>
          <w:lang w:val="es-ES"/>
        </w:rPr>
        <w:t>-</w:t>
      </w:r>
      <w:r w:rsidRPr="000117C4">
        <w:rPr>
          <w:lang w:val="es-ES"/>
        </w:rPr>
        <w:t xml:space="preserve">2003 de </w:t>
      </w:r>
      <w:smartTag w:uri="urn:schemas-microsoft-com:office:smarttags" w:element="PersonName">
        <w:smartTagPr>
          <w:attr w:name="ProductID" w:val="la Pol￭tica Nacional"/>
        </w:smartTagPr>
        <w:r w:rsidRPr="000117C4">
          <w:rPr>
            <w:lang w:val="es-ES"/>
          </w:rPr>
          <w:t>la Política Nacional</w:t>
        </w:r>
      </w:smartTag>
      <w:r w:rsidRPr="000117C4">
        <w:rPr>
          <w:lang w:val="es-ES"/>
        </w:rPr>
        <w:t xml:space="preserve"> de Género, gracias al cual en 1997 las niñas, los huérfanos y los niños en situación vulnerable se convirtieron en el centro de atención;</w:t>
      </w:r>
    </w:p>
    <w:p w:rsidR="00BE4BE8" w:rsidRPr="000117C4" w:rsidRDefault="00BE4BE8" w:rsidP="00284481">
      <w:pPr>
        <w:pStyle w:val="SingleTxtG"/>
        <w:rPr>
          <w:lang w:val="es-ES"/>
        </w:rPr>
      </w:pPr>
      <w:r w:rsidRPr="000117C4">
        <w:rPr>
          <w:lang w:val="es-ES"/>
        </w:rPr>
        <w:tab/>
        <w:t>d)</w:t>
      </w:r>
      <w:r w:rsidRPr="000117C4">
        <w:rPr>
          <w:lang w:val="es-ES"/>
        </w:rPr>
        <w:tab/>
        <w:t>La Carta de Derechos de Namibia sobre el VIH/SIDA (2002), que prohíbe la discriminación contra los niños afectados por la epidemia de VIH/SIDA, garantiza la calidad de la atención de la salud para estos niños y afirma su derecho a un entorno favorable;</w:t>
      </w:r>
    </w:p>
    <w:p w:rsidR="00BE4BE8" w:rsidRPr="000117C4" w:rsidRDefault="00BE4BE8" w:rsidP="00284481">
      <w:pPr>
        <w:pStyle w:val="SingleTxtG"/>
        <w:rPr>
          <w:lang w:val="es-ES"/>
        </w:rPr>
      </w:pPr>
      <w:r w:rsidRPr="000117C4">
        <w:rPr>
          <w:lang w:val="es-ES"/>
        </w:rPr>
        <w:tab/>
        <w:t>e)</w:t>
      </w:r>
      <w:r w:rsidRPr="000117C4">
        <w:rPr>
          <w:lang w:val="es-ES"/>
        </w:rPr>
        <w:tab/>
      </w:r>
      <w:smartTag w:uri="urn:schemas-microsoft-com:office:smarttags" w:element="PersonName">
        <w:smartTagPr>
          <w:attr w:name="ProductID" w:val="la Pol￭tica Nacional"/>
        </w:smartTagPr>
        <w:r w:rsidRPr="000117C4">
          <w:rPr>
            <w:lang w:val="es-ES"/>
          </w:rPr>
          <w:t>La Política Nacional</w:t>
        </w:r>
      </w:smartTag>
      <w:r w:rsidRPr="000117C4">
        <w:rPr>
          <w:lang w:val="es-ES"/>
        </w:rPr>
        <w:t xml:space="preserve"> sobre el VIH/SIDA en el sector de la educación (2003), que asegura la escolarización de los huérfanos y los niños en situación vulnerable procedentes de familias que no pueden hacer frente a las tasas escolares;</w:t>
      </w:r>
    </w:p>
    <w:p w:rsidR="00BE4BE8" w:rsidRPr="000117C4" w:rsidRDefault="00BE4BE8" w:rsidP="00284481">
      <w:pPr>
        <w:pStyle w:val="SingleTxtG"/>
        <w:rPr>
          <w:lang w:val="es-ES"/>
        </w:rPr>
      </w:pPr>
      <w:r w:rsidRPr="000117C4">
        <w:rPr>
          <w:lang w:val="es-ES"/>
        </w:rPr>
        <w:tab/>
        <w:t>f)</w:t>
      </w:r>
      <w:r w:rsidRPr="000117C4">
        <w:rPr>
          <w:lang w:val="es-ES"/>
        </w:rPr>
        <w:tab/>
      </w:r>
      <w:smartTag w:uri="urn:schemas-microsoft-com:office:smarttags" w:element="PersonName">
        <w:smartTagPr>
          <w:attr w:name="ProductID" w:val="la Pol￭tica Nacional"/>
        </w:smartTagPr>
        <w:r w:rsidRPr="000117C4">
          <w:rPr>
            <w:lang w:val="es-ES"/>
          </w:rPr>
          <w:t>La Política Nacional</w:t>
        </w:r>
      </w:smartTag>
      <w:r w:rsidRPr="000117C4">
        <w:rPr>
          <w:lang w:val="es-ES"/>
        </w:rPr>
        <w:t xml:space="preserve"> sobre los Huérfanos y los Niños en Situación Vulnerable (2004), que reafirma los derechos de la Convención con respecto a los huérfanos y niños en situación vulnerable en Namibia;</w:t>
      </w:r>
    </w:p>
    <w:p w:rsidR="00BE4BE8" w:rsidRPr="000117C4" w:rsidRDefault="00BE4BE8" w:rsidP="00284481">
      <w:pPr>
        <w:pStyle w:val="SingleTxtG"/>
        <w:rPr>
          <w:lang w:val="es-ES"/>
        </w:rPr>
      </w:pPr>
      <w:r w:rsidRPr="000117C4">
        <w:rPr>
          <w:lang w:val="es-ES"/>
        </w:rPr>
        <w:tab/>
        <w:t>g)</w:t>
      </w:r>
      <w:r w:rsidRPr="000117C4">
        <w:rPr>
          <w:lang w:val="es-ES"/>
        </w:rPr>
        <w:tab/>
        <w:t>El Programa de mejora del sector educativo y de la formación (2005), que ofrece ayudas específicas para la educación y la formación de huérfanos y niños en situación vulnerable;</w:t>
      </w:r>
    </w:p>
    <w:p w:rsidR="00BE4BE8" w:rsidRPr="000117C4" w:rsidRDefault="00BE4BE8" w:rsidP="00284481">
      <w:pPr>
        <w:pStyle w:val="SingleTxtG"/>
        <w:rPr>
          <w:lang w:val="es-ES"/>
        </w:rPr>
      </w:pPr>
      <w:r w:rsidRPr="000117C4">
        <w:rPr>
          <w:lang w:val="es-ES"/>
        </w:rPr>
        <w:tab/>
        <w:t>h)</w:t>
      </w:r>
      <w:r w:rsidRPr="000117C4">
        <w:rPr>
          <w:lang w:val="es-ES"/>
        </w:rPr>
        <w:tab/>
      </w:r>
      <w:smartTag w:uri="urn:schemas-microsoft-com:office:smarttags" w:element="PersonName">
        <w:smartTagPr>
          <w:attr w:name="ProductID" w:val="la Pol￭tica Nacional"/>
        </w:smartTagPr>
        <w:r w:rsidRPr="000117C4">
          <w:rPr>
            <w:lang w:val="es-ES"/>
          </w:rPr>
          <w:t>La Política Nacional</w:t>
        </w:r>
      </w:smartTag>
      <w:r w:rsidRPr="000117C4">
        <w:rPr>
          <w:lang w:val="es-ES"/>
        </w:rPr>
        <w:t xml:space="preserve"> sobre el VIH/SIDA (2007), que exige defender el principio de implicar a los niños en la formulación de las políticas relevantes en materia de VIH/SIDA y reafirma la necesidad de proteger a los niños frente a los abusos y la explotación sexuales;</w:t>
      </w:r>
    </w:p>
    <w:p w:rsidR="00BE4BE8" w:rsidRPr="000117C4" w:rsidRDefault="00BE4BE8" w:rsidP="00284481">
      <w:pPr>
        <w:pStyle w:val="SingleTxtG"/>
        <w:rPr>
          <w:lang w:val="es-ES"/>
        </w:rPr>
      </w:pPr>
      <w:r w:rsidRPr="000117C4">
        <w:rPr>
          <w:lang w:val="es-ES"/>
        </w:rPr>
        <w:tab/>
        <w:t>i)</w:t>
      </w:r>
      <w:r w:rsidRPr="000117C4">
        <w:rPr>
          <w:lang w:val="es-ES"/>
        </w:rPr>
        <w:tab/>
        <w:t>El Plan Nacional de Acción 2006</w:t>
      </w:r>
      <w:r w:rsidR="00284481" w:rsidRPr="000117C4">
        <w:rPr>
          <w:lang w:val="es-ES"/>
        </w:rPr>
        <w:t>-</w:t>
      </w:r>
      <w:r w:rsidRPr="000117C4">
        <w:rPr>
          <w:lang w:val="es-ES"/>
        </w:rPr>
        <w:t>2010 para los huérfanos y los niños en situación vulnerable (2007);</w:t>
      </w:r>
    </w:p>
    <w:p w:rsidR="00BE4BE8" w:rsidRPr="000117C4" w:rsidRDefault="00BE4BE8" w:rsidP="00284481">
      <w:pPr>
        <w:pStyle w:val="SingleTxtG"/>
        <w:rPr>
          <w:lang w:val="es-ES"/>
        </w:rPr>
      </w:pPr>
      <w:r w:rsidRPr="000117C4">
        <w:rPr>
          <w:lang w:val="es-ES"/>
        </w:rPr>
        <w:tab/>
        <w:t>j)</w:t>
      </w:r>
      <w:r w:rsidRPr="000117C4">
        <w:rPr>
          <w:lang w:val="es-ES"/>
        </w:rPr>
        <w:tab/>
        <w:t>La Política del sector educativo para huérfanos y niños vulnerables en Namibia (2008), que afirma los derechos del niño previstos en la Convención, lo que supone actuar en el interés superior de los huérfanos y niños en situación vulnerable, y reafirma el derecho de los huérfanos y los niños en situación vulnerable a acceder a la educación y a finalizar sus estudios;</w:t>
      </w:r>
    </w:p>
    <w:p w:rsidR="00BE4BE8" w:rsidRPr="000117C4" w:rsidRDefault="00BE4BE8" w:rsidP="00284481">
      <w:pPr>
        <w:pStyle w:val="SingleTxtG"/>
        <w:rPr>
          <w:lang w:val="es-ES"/>
        </w:rPr>
      </w:pPr>
      <w:r w:rsidRPr="000117C4">
        <w:rPr>
          <w:lang w:val="es-ES"/>
        </w:rPr>
        <w:tab/>
        <w:t>k)</w:t>
      </w:r>
      <w:r w:rsidRPr="000117C4">
        <w:rPr>
          <w:lang w:val="es-ES"/>
        </w:rPr>
        <w:tab/>
        <w:t>El Tercer Plan Nacional de Desarrollo (2008), que define las actividades y</w:t>
      </w:r>
      <w:r w:rsidR="000A454A" w:rsidRPr="000117C4">
        <w:rPr>
          <w:lang w:val="es-ES"/>
        </w:rPr>
        <w:t xml:space="preserve"> </w:t>
      </w:r>
      <w:r w:rsidRPr="000117C4">
        <w:rPr>
          <w:lang w:val="es-ES"/>
        </w:rPr>
        <w:t>objetivos de desarrollo a medio plazo, debatiendo la cuestiones relacionadas con los niños en sectores relevantes tales como la educación y la sanidad;</w:t>
      </w:r>
    </w:p>
    <w:p w:rsidR="00BE4BE8" w:rsidRPr="000117C4" w:rsidRDefault="00BE4BE8" w:rsidP="00284481">
      <w:pPr>
        <w:pStyle w:val="SingleTxtG"/>
        <w:rPr>
          <w:lang w:val="es-ES"/>
        </w:rPr>
      </w:pPr>
      <w:r w:rsidRPr="000117C4">
        <w:rPr>
          <w:lang w:val="es-ES"/>
        </w:rPr>
        <w:tab/>
        <w:t>l)</w:t>
      </w:r>
      <w:r w:rsidRPr="000117C4">
        <w:rPr>
          <w:lang w:val="es-ES"/>
        </w:rPr>
        <w:tab/>
        <w:t>El Programa Nacional de Acción para la Erradi</w:t>
      </w:r>
      <w:r w:rsidR="00284481" w:rsidRPr="000117C4">
        <w:rPr>
          <w:lang w:val="es-ES"/>
        </w:rPr>
        <w:t xml:space="preserve">cación del Trabajo Infantil (en </w:t>
      </w:r>
      <w:r w:rsidRPr="000117C4">
        <w:rPr>
          <w:lang w:val="es-ES"/>
        </w:rPr>
        <w:t>fase de publicación), que abordará las cuestiones relacionadas con el trabajo y la explotación infantil.</w:t>
      </w:r>
    </w:p>
    <w:p w:rsidR="00BE4BE8" w:rsidRPr="000117C4" w:rsidRDefault="00BE4BE8" w:rsidP="00284481">
      <w:pPr>
        <w:pStyle w:val="SingleTxtG"/>
        <w:rPr>
          <w:lang w:val="es-ES"/>
        </w:rPr>
      </w:pPr>
      <w:r w:rsidRPr="000117C4">
        <w:rPr>
          <w:lang w:val="es-ES"/>
        </w:rPr>
        <w:t>78.</w:t>
      </w:r>
      <w:r w:rsidRPr="000117C4">
        <w:rPr>
          <w:lang w:val="es-ES"/>
        </w:rPr>
        <w:tab/>
        <w:t xml:space="preserve">Desde 1990, Namibia se ha comprometido a alcanzar la estabilidad social y el desarrollo. Con la salvedad de los breves disturbios civiles registrados en la región de Caprivi en 1999, Namibia no ha sido escenario de ningún conflicto interno de importancia. Por lo general, las elecciones, que se celebran cada cinco años, se han organizado debidamente y se han desarrollado de forma pacífica. A mediados de la década de 1990, el país ascendió de categoría, pasando de país menos adelantado a país de ingresos medianos. </w:t>
      </w:r>
    </w:p>
    <w:p w:rsidR="00BE4BE8" w:rsidRPr="000117C4" w:rsidRDefault="00BE4BE8" w:rsidP="00284481">
      <w:pPr>
        <w:pStyle w:val="SingleTxtG"/>
        <w:rPr>
          <w:lang w:val="es-ES"/>
        </w:rPr>
      </w:pPr>
      <w:r w:rsidRPr="000117C4">
        <w:rPr>
          <w:lang w:val="es-ES"/>
        </w:rPr>
        <w:t>79.</w:t>
      </w:r>
      <w:r w:rsidRPr="000117C4">
        <w:rPr>
          <w:lang w:val="es-ES"/>
        </w:rPr>
        <w:tab/>
        <w:t>El desarrollo económico, si bien modesto, ha sido constante. Se han logrado avances significativos en materia de prestación de servicios básicos (educación, salud, agua y saneamiento, carreteras, comunicaciones). Durante la década de 1993-2003, Namibia experimentó una disminución en el número de personas pobres. Acompañaron a este declive un aumento del número de namibios que salieron de la pobreza y cambios en el grado de disparidad en la distribución de riqueza.</w:t>
      </w:r>
    </w:p>
    <w:p w:rsidR="00BE4BE8" w:rsidRPr="000117C4" w:rsidRDefault="00BE4BE8" w:rsidP="00284481">
      <w:pPr>
        <w:pStyle w:val="SingleTxtG"/>
        <w:rPr>
          <w:lang w:val="es-ES"/>
        </w:rPr>
      </w:pPr>
      <w:r w:rsidRPr="000117C4">
        <w:rPr>
          <w:lang w:val="es-ES"/>
        </w:rPr>
        <w:t>80.</w:t>
      </w:r>
      <w:r w:rsidRPr="000117C4">
        <w:rPr>
          <w:lang w:val="es-ES"/>
        </w:rPr>
        <w:tab/>
        <w:t xml:space="preserve">Tanto el Gobierno de la República de Namibia como la sociedad civil y el sector privado promueven el respeto por las opiniones de los niños. El Gobierno de la República de Namibia ha creado foros nacionales y regionales donde los niños se reúnen para expresar sus preocupaciones y debatir posibles soluciones a los problemas. La sociedad civil y los medios de comunicación colaboran para promover las cuestiones que afectan a los niños a través de publicaciones y medios de difusión. </w:t>
      </w:r>
    </w:p>
    <w:p w:rsidR="00BE4BE8" w:rsidRPr="000117C4" w:rsidRDefault="00BE4BE8" w:rsidP="00284481">
      <w:pPr>
        <w:pStyle w:val="SingleTxtG"/>
        <w:rPr>
          <w:lang w:val="es-ES"/>
        </w:rPr>
      </w:pPr>
      <w:r w:rsidRPr="000117C4">
        <w:rPr>
          <w:lang w:val="es-ES"/>
        </w:rPr>
        <w:t>81.</w:t>
      </w:r>
      <w:r w:rsidRPr="000117C4">
        <w:rPr>
          <w:lang w:val="es-ES"/>
        </w:rPr>
        <w:tab/>
        <w:t xml:space="preserve">En 2007, el Parlamento de Namibia tomó la iniciativa mediante la creación de un Parlamento de los Niños. En su primera reunión, los jóvenes parlamentarios expresaron su preocupación por las condiciones de los huérfanos y niños en situación vulnerable. Dicha preocupación se plasmó en el Plan Nacional de Acción de Namibia para los huérfanos y los niños en situación vulnerable. </w:t>
      </w:r>
    </w:p>
    <w:p w:rsidR="00BE4BE8" w:rsidRPr="000117C4" w:rsidRDefault="00BE4BE8" w:rsidP="00284481">
      <w:pPr>
        <w:pStyle w:val="SingleTxtG"/>
        <w:rPr>
          <w:lang w:val="es-ES"/>
        </w:rPr>
      </w:pPr>
      <w:r w:rsidRPr="000117C4">
        <w:rPr>
          <w:lang w:val="es-ES"/>
        </w:rPr>
        <w:t>82.</w:t>
      </w:r>
      <w:r w:rsidRPr="000117C4">
        <w:rPr>
          <w:lang w:val="es-ES"/>
        </w:rPr>
        <w:tab/>
        <w:t xml:space="preserve">Se informó a los participantes del segundo Parlamento de los Niños, celebrado en mayo de 2008, acerca de la forma en que se habían incorporado sus contribuciones al Plan Nacional de Acción y de cómo </w:t>
      </w:r>
      <w:r w:rsidR="00F2076F" w:rsidRPr="000117C4">
        <w:rPr>
          <w:lang w:val="es-ES"/>
        </w:rPr>
        <w:t>e</w:t>
      </w:r>
      <w:r w:rsidRPr="000117C4">
        <w:rPr>
          <w:lang w:val="es-ES"/>
        </w:rPr>
        <w:t xml:space="preserve">stas se llevarían a </w:t>
      </w:r>
      <w:smartTag w:uri="urn:schemas-microsoft-com:office:smarttags" w:element="PersonName">
        <w:smartTagPr>
          <w:attr w:name="ProductID" w:val="la pr￡ctica. Dos"/>
        </w:smartTagPr>
        <w:r w:rsidRPr="000117C4">
          <w:rPr>
            <w:lang w:val="es-ES"/>
          </w:rPr>
          <w:t>la práctica. Dos</w:t>
        </w:r>
      </w:smartTag>
      <w:r w:rsidRPr="000117C4">
        <w:rPr>
          <w:lang w:val="es-ES"/>
        </w:rPr>
        <w:t xml:space="preserve"> cuestiones que se plantearon durante el segundo Parlamento de los Niños fueron la necesidad de establecer consejos juveniles regionales en las trece regiones y buscar la forma de sensibilizar a los adultos acerca de los derechos de los niños. </w:t>
      </w:r>
    </w:p>
    <w:p w:rsidR="00BE4BE8" w:rsidRPr="000117C4" w:rsidRDefault="00BE4BE8" w:rsidP="00284481">
      <w:pPr>
        <w:pStyle w:val="SingleTxtG"/>
        <w:rPr>
          <w:lang w:val="es-ES"/>
        </w:rPr>
      </w:pPr>
      <w:r w:rsidRPr="000117C4">
        <w:rPr>
          <w:lang w:val="es-ES"/>
        </w:rPr>
        <w:t>83.</w:t>
      </w:r>
      <w:r w:rsidRPr="000117C4">
        <w:rPr>
          <w:lang w:val="es-ES"/>
        </w:rPr>
        <w:tab/>
        <w:t xml:space="preserve">Recientemente, el Ayuntamiento de Windhoek, la capital de Namibia, creó su primer Consejo Juvenil Municipal. Por su parte, el Ministerio de Educación promueve los Consejos de representantes de alumnos, donde un niño y una niña delegados defienden los intereses de los estudiantes junto con un consejo representativo. Los LRC están presentes en todos los niveles del sistema educativo. En los cursos de educación primaria, los niños aprenden muy temprano que sus opiniones serán tenidas en cuenta. De las 1.661 escuelas que existen en Namibia, </w:t>
      </w:r>
      <w:r w:rsidR="00EF17E3">
        <w:rPr>
          <w:lang w:val="es-ES"/>
        </w:rPr>
        <w:t>solo</w:t>
      </w:r>
      <w:r w:rsidRPr="000117C4">
        <w:rPr>
          <w:lang w:val="es-ES"/>
        </w:rPr>
        <w:t xml:space="preserve"> </w:t>
      </w:r>
      <w:r w:rsidR="00EF17E3">
        <w:rPr>
          <w:lang w:val="es-ES"/>
        </w:rPr>
        <w:t xml:space="preserve">9 </w:t>
      </w:r>
      <w:r w:rsidRPr="000117C4">
        <w:rPr>
          <w:lang w:val="es-ES"/>
        </w:rPr>
        <w:t>carecen de LRC.</w:t>
      </w:r>
    </w:p>
    <w:p w:rsidR="00BE4BE8" w:rsidRPr="000117C4" w:rsidRDefault="00BE4BE8" w:rsidP="00284481">
      <w:pPr>
        <w:pStyle w:val="SingleTxtG"/>
        <w:rPr>
          <w:lang w:val="es-ES"/>
        </w:rPr>
      </w:pPr>
      <w:r w:rsidRPr="000117C4">
        <w:rPr>
          <w:lang w:val="es-ES"/>
        </w:rPr>
        <w:t>84.</w:t>
      </w:r>
      <w:r w:rsidRPr="000117C4">
        <w:rPr>
          <w:lang w:val="es-ES"/>
        </w:rPr>
        <w:tab/>
        <w:t xml:space="preserve">En 1993, </w:t>
      </w:r>
      <w:smartTag w:uri="urn:schemas-microsoft-com:office:smarttags" w:element="PersonName">
        <w:smartTagPr>
          <w:attr w:name="ProductID" w:val="la Pol￭tica Nacional"/>
        </w:smartTagPr>
        <w:r w:rsidRPr="000117C4">
          <w:rPr>
            <w:lang w:val="es-ES"/>
          </w:rPr>
          <w:t>la Política Nacional</w:t>
        </w:r>
      </w:smartTag>
      <w:r w:rsidRPr="000117C4">
        <w:rPr>
          <w:lang w:val="es-ES"/>
        </w:rPr>
        <w:t xml:space="preserve"> de Juventud</w:t>
      </w:r>
      <w:r w:rsidRPr="000117C4">
        <w:rPr>
          <w:rStyle w:val="FootnoteReference"/>
          <w:lang w:val="es-ES"/>
        </w:rPr>
        <w:footnoteReference w:id="20"/>
      </w:r>
      <w:r w:rsidRPr="000117C4">
        <w:rPr>
          <w:lang w:val="es-ES"/>
        </w:rPr>
        <w:t xml:space="preserve"> calificaba de jóvenes a los hombres y mujeres con edades comprendidas entre los 16 y los 30 años. De conformidad con esta Política, se creó el Consejo Nacional de la Juventud (NYC). El principal objetivo del NYC es empoderar a los jóvenes para convertirse en ciudadanos responsables y promover su propio desarrollo. En este sentido, el NYC ayuda a los niños a hacer la transición hacia la edad adulta. </w:t>
      </w:r>
      <w:smartTag w:uri="urn:schemas-microsoft-com:office:smarttags" w:element="PersonName">
        <w:smartTagPr>
          <w:attr w:name="ProductID" w:val="la Pol￭tica Nacional"/>
        </w:smartTagPr>
        <w:r w:rsidRPr="000117C4">
          <w:rPr>
            <w:lang w:val="es-ES"/>
          </w:rPr>
          <w:t>La Política Nacional</w:t>
        </w:r>
      </w:smartTag>
      <w:r w:rsidRPr="000117C4">
        <w:rPr>
          <w:lang w:val="es-ES"/>
        </w:rPr>
        <w:t xml:space="preserve"> de Juventud define los derechos y obligaciones de los hombres y las mujeres jóvenes, así como el deber del Estado de garantizar el ejercicio de sus derechos. También establece la obligación del sector privado de promover el empleo y el deber de los padres y adultos de proporcionar un entorno familiar adecuado que asegure el bienestar y el desarrollo de los jóvenes. En 2008, el MYNSSC creó, en colaboración con el NYC, el Plan de Crédito de Namibia para la Juventud con el fin de fomentar y apoyar el empleo, la formación y la capacidad empresarial de los jóvenes.</w:t>
      </w:r>
    </w:p>
    <w:p w:rsidR="00BE4BE8" w:rsidRPr="000117C4" w:rsidRDefault="00BE4BE8" w:rsidP="00284481">
      <w:pPr>
        <w:pStyle w:val="SingleTxtG"/>
        <w:rPr>
          <w:lang w:val="es-ES"/>
        </w:rPr>
      </w:pPr>
      <w:r w:rsidRPr="000117C4">
        <w:rPr>
          <w:lang w:val="es-ES"/>
        </w:rPr>
        <w:t>85.</w:t>
      </w:r>
      <w:r w:rsidRPr="000117C4">
        <w:rPr>
          <w:lang w:val="es-ES"/>
        </w:rPr>
        <w:tab/>
        <w:t xml:space="preserve">Los niños que tengan contacto con la justicia disponen de una plataforma desde la cual expresar sus opiniones. El sistema jurídico namibio ofrece una serie de oportunidades para escuchar las opiniones de los niños. Un niño adoptado o colocado en una familia de acogida tiene la oportunidad de expresar su opinión al respecto. Los niños en conflicto con la ley se someten a un proceso de entrevistas e investigaciones a cargo de un trabajador social antes de examinarse su caso. Durante este proceso el niño tiene la posibilidad de expresar su opinión sobre la situación. </w:t>
      </w:r>
    </w:p>
    <w:p w:rsidR="00BE4BE8" w:rsidRPr="000117C4" w:rsidRDefault="00BE4BE8" w:rsidP="00284481">
      <w:pPr>
        <w:pStyle w:val="H1G"/>
        <w:rPr>
          <w:lang w:val="es-ES"/>
        </w:rPr>
      </w:pPr>
      <w:r w:rsidRPr="000117C4">
        <w:rPr>
          <w:lang w:val="es-ES"/>
        </w:rPr>
        <w:tab/>
      </w:r>
      <w:bookmarkStart w:id="50" w:name="_Toc306352808"/>
      <w:r w:rsidRPr="000117C4">
        <w:rPr>
          <w:lang w:val="es-ES"/>
        </w:rPr>
        <w:t>C.</w:t>
      </w:r>
      <w:r w:rsidRPr="000117C4">
        <w:rPr>
          <w:lang w:val="es-ES"/>
        </w:rPr>
        <w:tab/>
        <w:t>Asignación de recursos presupuestarios y de otro tipo</w:t>
      </w:r>
      <w:bookmarkEnd w:id="50"/>
    </w:p>
    <w:p w:rsidR="00BE4BE8" w:rsidRPr="000117C4" w:rsidRDefault="00BE4BE8" w:rsidP="00773C5F">
      <w:pPr>
        <w:pStyle w:val="SingleTxtG"/>
        <w:rPr>
          <w:lang w:val="es-ES"/>
        </w:rPr>
      </w:pPr>
      <w:r w:rsidRPr="000117C4">
        <w:rPr>
          <w:lang w:val="es-ES"/>
        </w:rPr>
        <w:t>86.</w:t>
      </w:r>
      <w:r w:rsidRPr="000117C4">
        <w:rPr>
          <w:lang w:val="es-ES"/>
        </w:rPr>
        <w:tab/>
        <w:t>El Gobierno de la República de Namibia prevé su presupuesto anual de conformidad con un MTEF, que estima los ingresos y los gastos sobre la base de los desembolsos recientes y de las previsiones a dos años de la futura situación presupuestaria. A continuación se describen las asignaciones específicas correspondientes a los ministerios y programas pertinentes.</w:t>
      </w:r>
    </w:p>
    <w:p w:rsidR="00BE4BE8" w:rsidRPr="000117C4" w:rsidRDefault="00BE4BE8" w:rsidP="00773C5F">
      <w:pPr>
        <w:pStyle w:val="SingleTxtG"/>
        <w:rPr>
          <w:lang w:val="es-ES"/>
        </w:rPr>
      </w:pPr>
      <w:r w:rsidRPr="000117C4">
        <w:rPr>
          <w:lang w:val="es-ES"/>
        </w:rPr>
        <w:t>87.</w:t>
      </w:r>
      <w:r w:rsidRPr="000117C4">
        <w:rPr>
          <w:lang w:val="es-ES"/>
        </w:rPr>
        <w:tab/>
      </w:r>
      <w:smartTag w:uri="urn:schemas-microsoft-com:office:smarttags" w:element="PersonName">
        <w:smartTagPr>
          <w:attr w:name="ProductID" w:val="la Comisi￳n Nacional"/>
        </w:smartTagPr>
        <w:r w:rsidRPr="000117C4">
          <w:rPr>
            <w:lang w:val="es-ES"/>
          </w:rPr>
          <w:t>La Comisión Nacional</w:t>
        </w:r>
      </w:smartTag>
      <w:r w:rsidRPr="000117C4">
        <w:rPr>
          <w:lang w:val="es-ES"/>
        </w:rPr>
        <w:t xml:space="preserve"> de Planificación supervisa el desarrollo y la ejecución de los planes y políticas de desarrollo del país.</w:t>
      </w:r>
    </w:p>
    <w:p w:rsidR="00BE4BE8" w:rsidRPr="000117C4" w:rsidRDefault="00BE4BE8" w:rsidP="00773C5F">
      <w:pPr>
        <w:pStyle w:val="Heading1"/>
        <w:rPr>
          <w:lang w:val="es-ES"/>
        </w:rPr>
      </w:pPr>
      <w:bookmarkStart w:id="51" w:name="_Toc306352809"/>
      <w:r w:rsidRPr="000117C4">
        <w:rPr>
          <w:lang w:val="es-ES"/>
        </w:rPr>
        <w:t>Cuadro 15</w:t>
      </w:r>
      <w:bookmarkEnd w:id="51"/>
    </w:p>
    <w:p w:rsidR="00BE4BE8" w:rsidRPr="000117C4" w:rsidRDefault="00BE4BE8" w:rsidP="00773C5F">
      <w:pPr>
        <w:pStyle w:val="SingleTxtG"/>
        <w:jc w:val="left"/>
        <w:rPr>
          <w:b/>
          <w:lang w:val="es-ES"/>
        </w:rPr>
      </w:pPr>
      <w:r w:rsidRPr="000117C4">
        <w:rPr>
          <w:b/>
          <w:lang w:val="es-ES"/>
        </w:rPr>
        <w:t xml:space="preserve">Presupuesto de la Secretaría de </w:t>
      </w:r>
      <w:smartTag w:uri="urn:schemas-microsoft-com:office:smarttags" w:element="PersonName">
        <w:smartTagPr>
          <w:attr w:name="ProductID" w:val="la Comisi￳n Nacional"/>
        </w:smartTagPr>
        <w:r w:rsidRPr="000117C4">
          <w:rPr>
            <w:b/>
            <w:lang w:val="es-ES"/>
          </w:rPr>
          <w:t>la Comisión Nacional</w:t>
        </w:r>
      </w:smartTag>
      <w:r w:rsidRPr="000117C4">
        <w:rPr>
          <w:b/>
          <w:lang w:val="es-ES"/>
        </w:rPr>
        <w:t xml:space="preserve"> de Planificación</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62"/>
        <w:gridCol w:w="924"/>
        <w:gridCol w:w="924"/>
        <w:gridCol w:w="924"/>
        <w:gridCol w:w="923"/>
        <w:gridCol w:w="924"/>
        <w:gridCol w:w="924"/>
      </w:tblGrid>
      <w:tr w:rsidR="00284481" w:rsidRPr="000117C4">
        <w:trPr>
          <w:tblHeader/>
        </w:trPr>
        <w:tc>
          <w:tcPr>
            <w:tcW w:w="2566" w:type="dxa"/>
            <w:tcBorders>
              <w:top w:val="single" w:sz="4" w:space="0" w:color="auto"/>
              <w:bottom w:val="nil"/>
            </w:tcBorders>
            <w:vAlign w:val="bottom"/>
          </w:tcPr>
          <w:p w:rsidR="00284481" w:rsidRPr="000117C4" w:rsidRDefault="00284481" w:rsidP="002E367C">
            <w:pPr>
              <w:suppressAutoHyphens w:val="0"/>
              <w:spacing w:before="70" w:after="70" w:line="200" w:lineRule="exact"/>
              <w:rPr>
                <w:i/>
                <w:sz w:val="16"/>
                <w:szCs w:val="16"/>
                <w:lang w:val="es-ES"/>
              </w:rPr>
            </w:pPr>
          </w:p>
        </w:tc>
        <w:tc>
          <w:tcPr>
            <w:tcW w:w="4804" w:type="dxa"/>
            <w:gridSpan w:val="6"/>
            <w:tcBorders>
              <w:top w:val="single" w:sz="4" w:space="0" w:color="auto"/>
              <w:bottom w:val="single" w:sz="4" w:space="0" w:color="auto"/>
            </w:tcBorders>
            <w:vAlign w:val="bottom"/>
          </w:tcPr>
          <w:p w:rsidR="00284481" w:rsidRPr="000117C4" w:rsidRDefault="00284481" w:rsidP="002E367C">
            <w:pPr>
              <w:suppressAutoHyphens w:val="0"/>
              <w:spacing w:before="70" w:after="70" w:line="200" w:lineRule="exact"/>
              <w:jc w:val="center"/>
              <w:rPr>
                <w:i/>
                <w:sz w:val="16"/>
                <w:szCs w:val="16"/>
                <w:lang w:val="es-ES"/>
              </w:rPr>
            </w:pPr>
            <w:r w:rsidRPr="000117C4">
              <w:rPr>
                <w:i/>
                <w:sz w:val="16"/>
                <w:szCs w:val="16"/>
                <w:lang w:val="es-ES"/>
              </w:rPr>
              <w:t>(Miles de dólares namibios)</w:t>
            </w:r>
          </w:p>
        </w:tc>
      </w:tr>
      <w:tr w:rsidR="00BE4BE8" w:rsidRPr="000117C4">
        <w:trPr>
          <w:tblHeader/>
        </w:trPr>
        <w:tc>
          <w:tcPr>
            <w:tcW w:w="2566" w:type="dxa"/>
            <w:tcBorders>
              <w:top w:val="nil"/>
              <w:bottom w:val="single" w:sz="12" w:space="0" w:color="auto"/>
            </w:tcBorders>
            <w:vAlign w:val="bottom"/>
          </w:tcPr>
          <w:p w:rsidR="00773C5F" w:rsidRPr="000117C4" w:rsidRDefault="00BE4BE8" w:rsidP="002E367C">
            <w:pPr>
              <w:suppressAutoHyphens w:val="0"/>
              <w:spacing w:before="70" w:after="70" w:line="200" w:lineRule="exact"/>
              <w:rPr>
                <w:i/>
                <w:sz w:val="16"/>
                <w:szCs w:val="16"/>
                <w:lang w:val="es-ES"/>
              </w:rPr>
            </w:pPr>
            <w:r w:rsidRPr="000117C4">
              <w:rPr>
                <w:i/>
                <w:sz w:val="16"/>
                <w:szCs w:val="16"/>
                <w:lang w:val="es-ES"/>
              </w:rPr>
              <w:t>Programa</w:t>
            </w:r>
          </w:p>
        </w:tc>
        <w:tc>
          <w:tcPr>
            <w:tcW w:w="800" w:type="dxa"/>
            <w:tcBorders>
              <w:top w:val="single" w:sz="4" w:space="0" w:color="auto"/>
              <w:bottom w:val="single" w:sz="12" w:space="0" w:color="auto"/>
            </w:tcBorders>
            <w:vAlign w:val="bottom"/>
          </w:tcPr>
          <w:p w:rsidR="00BE4BE8" w:rsidRPr="000117C4" w:rsidRDefault="00BE4BE8" w:rsidP="002E367C">
            <w:pPr>
              <w:suppressAutoHyphens w:val="0"/>
              <w:spacing w:before="70" w:after="70" w:line="200" w:lineRule="exact"/>
              <w:jc w:val="right"/>
              <w:rPr>
                <w:i/>
                <w:sz w:val="16"/>
                <w:szCs w:val="16"/>
                <w:lang w:val="es-ES"/>
              </w:rPr>
            </w:pPr>
            <w:r w:rsidRPr="000117C4">
              <w:rPr>
                <w:i/>
                <w:sz w:val="16"/>
                <w:szCs w:val="16"/>
                <w:lang w:val="es-ES"/>
              </w:rPr>
              <w:t>2005</w:t>
            </w:r>
            <w:r w:rsidR="00284481" w:rsidRPr="000117C4">
              <w:rPr>
                <w:i/>
                <w:sz w:val="16"/>
                <w:szCs w:val="16"/>
                <w:lang w:val="es-ES"/>
              </w:rPr>
              <w:t>-</w:t>
            </w:r>
            <w:r w:rsidRPr="000117C4">
              <w:rPr>
                <w:i/>
                <w:sz w:val="16"/>
                <w:szCs w:val="16"/>
                <w:lang w:val="es-ES"/>
              </w:rPr>
              <w:t>06</w:t>
            </w:r>
          </w:p>
        </w:tc>
        <w:tc>
          <w:tcPr>
            <w:tcW w:w="801" w:type="dxa"/>
            <w:tcBorders>
              <w:top w:val="single" w:sz="4" w:space="0" w:color="auto"/>
              <w:bottom w:val="single" w:sz="12" w:space="0" w:color="auto"/>
            </w:tcBorders>
            <w:vAlign w:val="bottom"/>
          </w:tcPr>
          <w:p w:rsidR="00BE4BE8" w:rsidRPr="000117C4" w:rsidRDefault="00BE4BE8" w:rsidP="002E367C">
            <w:pPr>
              <w:suppressAutoHyphens w:val="0"/>
              <w:spacing w:before="70" w:after="70" w:line="200" w:lineRule="exact"/>
              <w:jc w:val="right"/>
              <w:rPr>
                <w:i/>
                <w:sz w:val="16"/>
                <w:szCs w:val="16"/>
                <w:lang w:val="es-ES"/>
              </w:rPr>
            </w:pPr>
            <w:r w:rsidRPr="000117C4">
              <w:rPr>
                <w:i/>
                <w:sz w:val="16"/>
                <w:szCs w:val="16"/>
                <w:lang w:val="es-ES"/>
              </w:rPr>
              <w:t>2006</w:t>
            </w:r>
            <w:r w:rsidR="00284481" w:rsidRPr="000117C4">
              <w:rPr>
                <w:i/>
                <w:sz w:val="16"/>
                <w:szCs w:val="16"/>
                <w:lang w:val="es-ES"/>
              </w:rPr>
              <w:t>-</w:t>
            </w:r>
            <w:r w:rsidRPr="000117C4">
              <w:rPr>
                <w:i/>
                <w:sz w:val="16"/>
                <w:szCs w:val="16"/>
                <w:lang w:val="es-ES"/>
              </w:rPr>
              <w:t>07</w:t>
            </w:r>
          </w:p>
        </w:tc>
        <w:tc>
          <w:tcPr>
            <w:tcW w:w="801" w:type="dxa"/>
            <w:tcBorders>
              <w:top w:val="single" w:sz="4" w:space="0" w:color="auto"/>
              <w:bottom w:val="single" w:sz="12" w:space="0" w:color="auto"/>
            </w:tcBorders>
            <w:vAlign w:val="bottom"/>
          </w:tcPr>
          <w:p w:rsidR="00BE4BE8" w:rsidRPr="000117C4" w:rsidRDefault="00BE4BE8" w:rsidP="002E367C">
            <w:pPr>
              <w:suppressAutoHyphens w:val="0"/>
              <w:spacing w:before="70" w:after="70" w:line="200" w:lineRule="exact"/>
              <w:jc w:val="right"/>
              <w:rPr>
                <w:i/>
                <w:sz w:val="16"/>
                <w:szCs w:val="16"/>
                <w:lang w:val="es-ES"/>
              </w:rPr>
            </w:pPr>
            <w:r w:rsidRPr="000117C4">
              <w:rPr>
                <w:i/>
                <w:sz w:val="16"/>
                <w:szCs w:val="16"/>
                <w:lang w:val="es-ES"/>
              </w:rPr>
              <w:t>2007</w:t>
            </w:r>
            <w:r w:rsidR="00284481" w:rsidRPr="000117C4">
              <w:rPr>
                <w:i/>
                <w:sz w:val="16"/>
                <w:szCs w:val="16"/>
                <w:lang w:val="es-ES"/>
              </w:rPr>
              <w:t>-</w:t>
            </w:r>
            <w:r w:rsidRPr="000117C4">
              <w:rPr>
                <w:i/>
                <w:sz w:val="16"/>
                <w:szCs w:val="16"/>
                <w:lang w:val="es-ES"/>
              </w:rPr>
              <w:t>08</w:t>
            </w:r>
          </w:p>
        </w:tc>
        <w:tc>
          <w:tcPr>
            <w:tcW w:w="800" w:type="dxa"/>
            <w:tcBorders>
              <w:top w:val="single" w:sz="4" w:space="0" w:color="auto"/>
              <w:bottom w:val="single" w:sz="12" w:space="0" w:color="auto"/>
            </w:tcBorders>
            <w:vAlign w:val="bottom"/>
          </w:tcPr>
          <w:p w:rsidR="00BE4BE8" w:rsidRPr="000117C4" w:rsidRDefault="00BE4BE8" w:rsidP="002E367C">
            <w:pPr>
              <w:suppressAutoHyphens w:val="0"/>
              <w:spacing w:before="70" w:after="70" w:line="200" w:lineRule="exact"/>
              <w:jc w:val="right"/>
              <w:rPr>
                <w:i/>
                <w:sz w:val="16"/>
                <w:szCs w:val="16"/>
                <w:lang w:val="es-ES"/>
              </w:rPr>
            </w:pPr>
            <w:r w:rsidRPr="000117C4">
              <w:rPr>
                <w:i/>
                <w:sz w:val="16"/>
                <w:szCs w:val="16"/>
                <w:lang w:val="es-ES"/>
              </w:rPr>
              <w:t>2008</w:t>
            </w:r>
            <w:r w:rsidR="00284481" w:rsidRPr="000117C4">
              <w:rPr>
                <w:i/>
                <w:sz w:val="16"/>
                <w:szCs w:val="16"/>
                <w:lang w:val="es-ES"/>
              </w:rPr>
              <w:t>-</w:t>
            </w:r>
            <w:r w:rsidRPr="000117C4">
              <w:rPr>
                <w:i/>
                <w:sz w:val="16"/>
                <w:szCs w:val="16"/>
                <w:lang w:val="es-ES"/>
              </w:rPr>
              <w:t>09</w:t>
            </w:r>
          </w:p>
        </w:tc>
        <w:tc>
          <w:tcPr>
            <w:tcW w:w="801" w:type="dxa"/>
            <w:tcBorders>
              <w:top w:val="single" w:sz="4" w:space="0" w:color="auto"/>
              <w:bottom w:val="single" w:sz="12" w:space="0" w:color="auto"/>
            </w:tcBorders>
            <w:vAlign w:val="bottom"/>
          </w:tcPr>
          <w:p w:rsidR="00BE4BE8" w:rsidRPr="000117C4" w:rsidRDefault="00BE4BE8" w:rsidP="002E367C">
            <w:pPr>
              <w:suppressAutoHyphens w:val="0"/>
              <w:spacing w:before="70" w:after="70" w:line="200" w:lineRule="exact"/>
              <w:jc w:val="right"/>
              <w:rPr>
                <w:i/>
                <w:sz w:val="16"/>
                <w:szCs w:val="16"/>
                <w:lang w:val="es-ES"/>
              </w:rPr>
            </w:pPr>
            <w:r w:rsidRPr="000117C4">
              <w:rPr>
                <w:i/>
                <w:sz w:val="16"/>
                <w:szCs w:val="16"/>
                <w:lang w:val="es-ES"/>
              </w:rPr>
              <w:t>2009</w:t>
            </w:r>
            <w:r w:rsidR="00284481" w:rsidRPr="000117C4">
              <w:rPr>
                <w:i/>
                <w:sz w:val="16"/>
                <w:szCs w:val="16"/>
                <w:lang w:val="es-ES"/>
              </w:rPr>
              <w:t>-</w:t>
            </w:r>
            <w:r w:rsidRPr="000117C4">
              <w:rPr>
                <w:i/>
                <w:sz w:val="16"/>
                <w:szCs w:val="16"/>
                <w:lang w:val="es-ES"/>
              </w:rPr>
              <w:t>10</w:t>
            </w:r>
          </w:p>
        </w:tc>
        <w:tc>
          <w:tcPr>
            <w:tcW w:w="801" w:type="dxa"/>
            <w:tcBorders>
              <w:top w:val="single" w:sz="4" w:space="0" w:color="auto"/>
              <w:bottom w:val="single" w:sz="12" w:space="0" w:color="auto"/>
            </w:tcBorders>
            <w:vAlign w:val="bottom"/>
          </w:tcPr>
          <w:p w:rsidR="00BE4BE8" w:rsidRPr="000117C4" w:rsidRDefault="00BE4BE8" w:rsidP="002E367C">
            <w:pPr>
              <w:suppressAutoHyphens w:val="0"/>
              <w:spacing w:before="70" w:after="70" w:line="200" w:lineRule="exact"/>
              <w:jc w:val="right"/>
              <w:rPr>
                <w:i/>
                <w:sz w:val="16"/>
                <w:szCs w:val="16"/>
                <w:lang w:val="es-ES"/>
              </w:rPr>
            </w:pPr>
            <w:r w:rsidRPr="000117C4">
              <w:rPr>
                <w:i/>
                <w:sz w:val="16"/>
                <w:szCs w:val="16"/>
                <w:lang w:val="es-ES"/>
              </w:rPr>
              <w:t>2010</w:t>
            </w:r>
            <w:r w:rsidR="00284481" w:rsidRPr="000117C4">
              <w:rPr>
                <w:i/>
                <w:sz w:val="16"/>
                <w:szCs w:val="16"/>
                <w:lang w:val="es-ES"/>
              </w:rPr>
              <w:t>-</w:t>
            </w:r>
            <w:r w:rsidRPr="000117C4">
              <w:rPr>
                <w:i/>
                <w:sz w:val="16"/>
                <w:szCs w:val="16"/>
                <w:lang w:val="es-ES"/>
              </w:rPr>
              <w:t>11</w:t>
            </w:r>
          </w:p>
        </w:tc>
      </w:tr>
      <w:tr w:rsidR="00BE4BE8" w:rsidRPr="000117C4">
        <w:tc>
          <w:tcPr>
            <w:tcW w:w="2566" w:type="dxa"/>
            <w:tcBorders>
              <w:top w:val="single" w:sz="12" w:space="0" w:color="auto"/>
            </w:tcBorders>
            <w:vAlign w:val="bottom"/>
          </w:tcPr>
          <w:p w:rsidR="00BE4BE8" w:rsidRPr="000117C4" w:rsidRDefault="00BE4BE8" w:rsidP="002E367C">
            <w:pPr>
              <w:suppressAutoHyphens w:val="0"/>
              <w:spacing w:before="30" w:after="30" w:line="220" w:lineRule="exact"/>
              <w:rPr>
                <w:sz w:val="18"/>
                <w:szCs w:val="18"/>
                <w:lang w:val="es-ES"/>
              </w:rPr>
            </w:pPr>
            <w:r w:rsidRPr="000117C4">
              <w:rPr>
                <w:sz w:val="18"/>
                <w:szCs w:val="18"/>
                <w:lang w:val="es-ES"/>
              </w:rPr>
              <w:t xml:space="preserve">Planificación del desarrollo </w:t>
            </w:r>
          </w:p>
        </w:tc>
        <w:tc>
          <w:tcPr>
            <w:tcW w:w="800" w:type="dxa"/>
            <w:tcBorders>
              <w:top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26</w:t>
            </w:r>
            <w:r w:rsidR="00F6585F" w:rsidRPr="000117C4">
              <w:rPr>
                <w:sz w:val="18"/>
                <w:szCs w:val="18"/>
                <w:lang w:val="es-ES"/>
              </w:rPr>
              <w:t xml:space="preserve"> </w:t>
            </w:r>
            <w:r w:rsidRPr="000117C4">
              <w:rPr>
                <w:sz w:val="18"/>
                <w:szCs w:val="18"/>
                <w:lang w:val="es-ES"/>
              </w:rPr>
              <w:t>223</w:t>
            </w:r>
          </w:p>
        </w:tc>
        <w:tc>
          <w:tcPr>
            <w:tcW w:w="801" w:type="dxa"/>
            <w:tcBorders>
              <w:top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19</w:t>
            </w:r>
            <w:r w:rsidR="00F6585F" w:rsidRPr="000117C4">
              <w:rPr>
                <w:sz w:val="18"/>
                <w:szCs w:val="18"/>
                <w:lang w:val="es-ES"/>
              </w:rPr>
              <w:t xml:space="preserve"> </w:t>
            </w:r>
            <w:r w:rsidRPr="000117C4">
              <w:rPr>
                <w:sz w:val="18"/>
                <w:szCs w:val="18"/>
                <w:lang w:val="es-ES"/>
              </w:rPr>
              <w:t>254</w:t>
            </w:r>
          </w:p>
        </w:tc>
        <w:tc>
          <w:tcPr>
            <w:tcW w:w="801" w:type="dxa"/>
            <w:tcBorders>
              <w:top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16</w:t>
            </w:r>
            <w:r w:rsidR="00F6585F" w:rsidRPr="000117C4">
              <w:rPr>
                <w:sz w:val="18"/>
                <w:szCs w:val="18"/>
                <w:lang w:val="es-ES"/>
              </w:rPr>
              <w:t xml:space="preserve"> </w:t>
            </w:r>
            <w:r w:rsidRPr="000117C4">
              <w:rPr>
                <w:sz w:val="18"/>
                <w:szCs w:val="18"/>
                <w:lang w:val="es-ES"/>
              </w:rPr>
              <w:t>697</w:t>
            </w:r>
          </w:p>
        </w:tc>
        <w:tc>
          <w:tcPr>
            <w:tcW w:w="800" w:type="dxa"/>
            <w:tcBorders>
              <w:top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19</w:t>
            </w:r>
            <w:r w:rsidR="00F6585F" w:rsidRPr="000117C4">
              <w:rPr>
                <w:sz w:val="18"/>
                <w:szCs w:val="18"/>
                <w:lang w:val="es-ES"/>
              </w:rPr>
              <w:t xml:space="preserve"> </w:t>
            </w:r>
            <w:r w:rsidRPr="000117C4">
              <w:rPr>
                <w:sz w:val="18"/>
                <w:szCs w:val="18"/>
                <w:lang w:val="es-ES"/>
              </w:rPr>
              <w:t>396</w:t>
            </w:r>
          </w:p>
        </w:tc>
        <w:tc>
          <w:tcPr>
            <w:tcW w:w="801" w:type="dxa"/>
            <w:tcBorders>
              <w:top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22</w:t>
            </w:r>
            <w:r w:rsidR="00F6585F" w:rsidRPr="000117C4">
              <w:rPr>
                <w:sz w:val="18"/>
                <w:szCs w:val="18"/>
                <w:lang w:val="es-ES"/>
              </w:rPr>
              <w:t xml:space="preserve"> </w:t>
            </w:r>
            <w:r w:rsidRPr="000117C4">
              <w:rPr>
                <w:sz w:val="18"/>
                <w:szCs w:val="18"/>
                <w:lang w:val="es-ES"/>
              </w:rPr>
              <w:t>338</w:t>
            </w:r>
          </w:p>
        </w:tc>
        <w:tc>
          <w:tcPr>
            <w:tcW w:w="801" w:type="dxa"/>
            <w:tcBorders>
              <w:top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19</w:t>
            </w:r>
            <w:r w:rsidR="00F6585F" w:rsidRPr="000117C4">
              <w:rPr>
                <w:sz w:val="18"/>
                <w:szCs w:val="18"/>
                <w:lang w:val="es-ES"/>
              </w:rPr>
              <w:t xml:space="preserve"> </w:t>
            </w:r>
            <w:r w:rsidRPr="000117C4">
              <w:rPr>
                <w:sz w:val="18"/>
                <w:szCs w:val="18"/>
                <w:lang w:val="es-ES"/>
              </w:rPr>
              <w:t>613</w:t>
            </w:r>
          </w:p>
        </w:tc>
      </w:tr>
      <w:tr w:rsidR="00BE4BE8" w:rsidRPr="000117C4">
        <w:tc>
          <w:tcPr>
            <w:tcW w:w="2566" w:type="dxa"/>
            <w:vAlign w:val="bottom"/>
          </w:tcPr>
          <w:p w:rsidR="00BE4BE8" w:rsidRPr="000117C4" w:rsidRDefault="00BE4BE8" w:rsidP="002E367C">
            <w:pPr>
              <w:suppressAutoHyphens w:val="0"/>
              <w:spacing w:before="30" w:after="30" w:line="220" w:lineRule="exact"/>
              <w:rPr>
                <w:sz w:val="18"/>
                <w:szCs w:val="18"/>
                <w:lang w:val="es-ES"/>
              </w:rPr>
            </w:pPr>
            <w:r w:rsidRPr="000117C4">
              <w:rPr>
                <w:sz w:val="18"/>
                <w:szCs w:val="18"/>
                <w:lang w:val="es-ES"/>
              </w:rPr>
              <w:t xml:space="preserve">Cooperación para el desarrollo </w:t>
            </w:r>
          </w:p>
        </w:tc>
        <w:tc>
          <w:tcPr>
            <w:tcW w:w="800"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3</w:t>
            </w:r>
            <w:r w:rsidR="00F6585F" w:rsidRPr="000117C4">
              <w:rPr>
                <w:sz w:val="18"/>
                <w:szCs w:val="18"/>
                <w:lang w:val="es-ES"/>
              </w:rPr>
              <w:t xml:space="preserve"> </w:t>
            </w:r>
            <w:r w:rsidRPr="000117C4">
              <w:rPr>
                <w:sz w:val="18"/>
                <w:szCs w:val="18"/>
                <w:lang w:val="es-ES"/>
              </w:rPr>
              <w:t>598</w:t>
            </w:r>
          </w:p>
        </w:tc>
        <w:tc>
          <w:tcPr>
            <w:tcW w:w="801"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8</w:t>
            </w:r>
            <w:r w:rsidR="00F6585F" w:rsidRPr="000117C4">
              <w:rPr>
                <w:sz w:val="18"/>
                <w:szCs w:val="18"/>
                <w:lang w:val="es-ES"/>
              </w:rPr>
              <w:t xml:space="preserve"> </w:t>
            </w:r>
            <w:r w:rsidRPr="000117C4">
              <w:rPr>
                <w:sz w:val="18"/>
                <w:szCs w:val="18"/>
                <w:lang w:val="es-ES"/>
              </w:rPr>
              <w:t>009</w:t>
            </w:r>
          </w:p>
        </w:tc>
        <w:tc>
          <w:tcPr>
            <w:tcW w:w="801"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12</w:t>
            </w:r>
            <w:r w:rsidR="00F6585F" w:rsidRPr="000117C4">
              <w:rPr>
                <w:sz w:val="18"/>
                <w:szCs w:val="18"/>
                <w:lang w:val="es-ES"/>
              </w:rPr>
              <w:t xml:space="preserve"> </w:t>
            </w:r>
            <w:r w:rsidRPr="000117C4">
              <w:rPr>
                <w:sz w:val="18"/>
                <w:szCs w:val="18"/>
                <w:lang w:val="es-ES"/>
              </w:rPr>
              <w:t>077</w:t>
            </w:r>
          </w:p>
        </w:tc>
        <w:tc>
          <w:tcPr>
            <w:tcW w:w="800"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12</w:t>
            </w:r>
            <w:r w:rsidR="00F6585F" w:rsidRPr="000117C4">
              <w:rPr>
                <w:sz w:val="18"/>
                <w:szCs w:val="18"/>
                <w:lang w:val="es-ES"/>
              </w:rPr>
              <w:t xml:space="preserve"> </w:t>
            </w:r>
            <w:r w:rsidRPr="000117C4">
              <w:rPr>
                <w:sz w:val="18"/>
                <w:szCs w:val="18"/>
                <w:lang w:val="es-ES"/>
              </w:rPr>
              <w:t>523</w:t>
            </w:r>
          </w:p>
        </w:tc>
        <w:tc>
          <w:tcPr>
            <w:tcW w:w="801"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10</w:t>
            </w:r>
            <w:r w:rsidR="00F6585F" w:rsidRPr="000117C4">
              <w:rPr>
                <w:sz w:val="18"/>
                <w:szCs w:val="18"/>
                <w:lang w:val="es-ES"/>
              </w:rPr>
              <w:t xml:space="preserve"> </w:t>
            </w:r>
            <w:r w:rsidRPr="000117C4">
              <w:rPr>
                <w:sz w:val="18"/>
                <w:szCs w:val="18"/>
                <w:lang w:val="es-ES"/>
              </w:rPr>
              <w:t>595</w:t>
            </w:r>
          </w:p>
        </w:tc>
        <w:tc>
          <w:tcPr>
            <w:tcW w:w="801"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11</w:t>
            </w:r>
            <w:r w:rsidR="00F6585F" w:rsidRPr="000117C4">
              <w:rPr>
                <w:sz w:val="18"/>
                <w:szCs w:val="18"/>
                <w:lang w:val="es-ES"/>
              </w:rPr>
              <w:t xml:space="preserve"> </w:t>
            </w:r>
            <w:r w:rsidRPr="000117C4">
              <w:rPr>
                <w:sz w:val="18"/>
                <w:szCs w:val="18"/>
                <w:lang w:val="es-ES"/>
              </w:rPr>
              <w:t>123</w:t>
            </w:r>
          </w:p>
        </w:tc>
      </w:tr>
      <w:tr w:rsidR="00BE4BE8" w:rsidRPr="000117C4">
        <w:tc>
          <w:tcPr>
            <w:tcW w:w="2566" w:type="dxa"/>
            <w:tcBorders>
              <w:bottom w:val="single" w:sz="12" w:space="0" w:color="auto"/>
            </w:tcBorders>
            <w:vAlign w:val="bottom"/>
          </w:tcPr>
          <w:p w:rsidR="00BE4BE8" w:rsidRPr="000117C4" w:rsidRDefault="00BE4BE8" w:rsidP="002E367C">
            <w:pPr>
              <w:suppressAutoHyphens w:val="0"/>
              <w:spacing w:before="30" w:after="30" w:line="220" w:lineRule="exact"/>
              <w:rPr>
                <w:sz w:val="18"/>
                <w:szCs w:val="18"/>
                <w:lang w:val="es-ES"/>
              </w:rPr>
            </w:pPr>
            <w:r w:rsidRPr="000117C4">
              <w:rPr>
                <w:sz w:val="18"/>
                <w:szCs w:val="18"/>
                <w:lang w:val="es-ES"/>
              </w:rPr>
              <w:t>Elaboración de estadísticas nacionales</w:t>
            </w:r>
          </w:p>
        </w:tc>
        <w:tc>
          <w:tcPr>
            <w:tcW w:w="800" w:type="dxa"/>
            <w:tcBorders>
              <w:bottom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18</w:t>
            </w:r>
            <w:r w:rsidR="00F6585F" w:rsidRPr="000117C4">
              <w:rPr>
                <w:sz w:val="18"/>
                <w:szCs w:val="18"/>
                <w:lang w:val="es-ES"/>
              </w:rPr>
              <w:t xml:space="preserve"> </w:t>
            </w:r>
            <w:r w:rsidRPr="000117C4">
              <w:rPr>
                <w:sz w:val="18"/>
                <w:szCs w:val="18"/>
                <w:lang w:val="es-ES"/>
              </w:rPr>
              <w:t>464</w:t>
            </w:r>
          </w:p>
        </w:tc>
        <w:tc>
          <w:tcPr>
            <w:tcW w:w="801" w:type="dxa"/>
            <w:tcBorders>
              <w:bottom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26</w:t>
            </w:r>
            <w:r w:rsidR="00F6585F" w:rsidRPr="000117C4">
              <w:rPr>
                <w:sz w:val="18"/>
                <w:szCs w:val="18"/>
                <w:lang w:val="es-ES"/>
              </w:rPr>
              <w:t xml:space="preserve"> </w:t>
            </w:r>
            <w:r w:rsidRPr="000117C4">
              <w:rPr>
                <w:sz w:val="18"/>
                <w:szCs w:val="18"/>
                <w:lang w:val="es-ES"/>
              </w:rPr>
              <w:t>009</w:t>
            </w:r>
          </w:p>
        </w:tc>
        <w:tc>
          <w:tcPr>
            <w:tcW w:w="801" w:type="dxa"/>
            <w:tcBorders>
              <w:bottom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21</w:t>
            </w:r>
            <w:r w:rsidR="00F6585F" w:rsidRPr="000117C4">
              <w:rPr>
                <w:sz w:val="18"/>
                <w:szCs w:val="18"/>
                <w:lang w:val="es-ES"/>
              </w:rPr>
              <w:t xml:space="preserve"> </w:t>
            </w:r>
            <w:r w:rsidRPr="000117C4">
              <w:rPr>
                <w:sz w:val="18"/>
                <w:szCs w:val="18"/>
                <w:lang w:val="es-ES"/>
              </w:rPr>
              <w:t>655</w:t>
            </w:r>
          </w:p>
        </w:tc>
        <w:tc>
          <w:tcPr>
            <w:tcW w:w="800" w:type="dxa"/>
            <w:tcBorders>
              <w:bottom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47</w:t>
            </w:r>
            <w:r w:rsidR="00F6585F" w:rsidRPr="000117C4">
              <w:rPr>
                <w:sz w:val="18"/>
                <w:szCs w:val="18"/>
                <w:lang w:val="es-ES"/>
              </w:rPr>
              <w:t xml:space="preserve"> </w:t>
            </w:r>
            <w:r w:rsidRPr="000117C4">
              <w:rPr>
                <w:sz w:val="18"/>
                <w:szCs w:val="18"/>
                <w:lang w:val="es-ES"/>
              </w:rPr>
              <w:t>572</w:t>
            </w:r>
          </w:p>
        </w:tc>
        <w:tc>
          <w:tcPr>
            <w:tcW w:w="801" w:type="dxa"/>
            <w:tcBorders>
              <w:bottom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54</w:t>
            </w:r>
            <w:r w:rsidR="00F6585F" w:rsidRPr="000117C4">
              <w:rPr>
                <w:sz w:val="18"/>
                <w:szCs w:val="18"/>
                <w:lang w:val="es-ES"/>
              </w:rPr>
              <w:t xml:space="preserve"> </w:t>
            </w:r>
            <w:r w:rsidRPr="000117C4">
              <w:rPr>
                <w:sz w:val="18"/>
                <w:szCs w:val="18"/>
                <w:lang w:val="es-ES"/>
              </w:rPr>
              <w:t>590</w:t>
            </w:r>
          </w:p>
        </w:tc>
        <w:tc>
          <w:tcPr>
            <w:tcW w:w="801" w:type="dxa"/>
            <w:tcBorders>
              <w:bottom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59</w:t>
            </w:r>
            <w:r w:rsidR="00F6585F" w:rsidRPr="000117C4">
              <w:rPr>
                <w:sz w:val="18"/>
                <w:szCs w:val="18"/>
                <w:lang w:val="es-ES"/>
              </w:rPr>
              <w:t xml:space="preserve"> </w:t>
            </w:r>
            <w:r w:rsidRPr="000117C4">
              <w:rPr>
                <w:sz w:val="18"/>
                <w:szCs w:val="18"/>
                <w:lang w:val="es-ES"/>
              </w:rPr>
              <w:t>743</w:t>
            </w:r>
          </w:p>
        </w:tc>
      </w:tr>
    </w:tbl>
    <w:p w:rsidR="00BE4BE8" w:rsidRPr="000117C4" w:rsidRDefault="00BE4BE8" w:rsidP="002E367C">
      <w:pPr>
        <w:spacing w:before="120" w:after="240"/>
        <w:ind w:left="1134" w:firstLine="170"/>
        <w:rPr>
          <w:sz w:val="18"/>
          <w:szCs w:val="18"/>
          <w:lang w:val="es-ES"/>
        </w:rPr>
      </w:pPr>
      <w:r w:rsidRPr="000117C4">
        <w:rPr>
          <w:i/>
          <w:sz w:val="18"/>
          <w:szCs w:val="18"/>
          <w:lang w:val="es-ES"/>
        </w:rPr>
        <w:t>Fuente:</w:t>
      </w:r>
      <w:r w:rsidR="00773C5F" w:rsidRPr="000117C4">
        <w:rPr>
          <w:sz w:val="18"/>
          <w:szCs w:val="18"/>
          <w:lang w:val="es-ES"/>
        </w:rPr>
        <w:t xml:space="preserve"> MTEF 2008/2009-</w:t>
      </w:r>
      <w:r w:rsidRPr="000117C4">
        <w:rPr>
          <w:sz w:val="18"/>
          <w:szCs w:val="18"/>
          <w:lang w:val="es-ES"/>
        </w:rPr>
        <w:t>2010/2011.</w:t>
      </w:r>
    </w:p>
    <w:p w:rsidR="00BE4BE8" w:rsidRPr="000117C4" w:rsidRDefault="00BE4BE8" w:rsidP="00773C5F">
      <w:pPr>
        <w:pStyle w:val="Heading1"/>
        <w:rPr>
          <w:lang w:val="es-ES"/>
        </w:rPr>
      </w:pPr>
      <w:bookmarkStart w:id="52" w:name="_Toc306352810"/>
      <w:r w:rsidRPr="000117C4">
        <w:rPr>
          <w:lang w:val="es-ES"/>
        </w:rPr>
        <w:t>Cuadro 16</w:t>
      </w:r>
      <w:bookmarkEnd w:id="52"/>
    </w:p>
    <w:p w:rsidR="00BE4BE8" w:rsidRPr="000117C4" w:rsidRDefault="00BE4BE8" w:rsidP="00773C5F">
      <w:pPr>
        <w:pStyle w:val="SingleTxtG"/>
        <w:jc w:val="left"/>
        <w:rPr>
          <w:b/>
          <w:lang w:val="es-ES"/>
        </w:rPr>
      </w:pPr>
      <w:r w:rsidRPr="000117C4">
        <w:rPr>
          <w:b/>
          <w:lang w:val="es-ES"/>
        </w:rPr>
        <w:t xml:space="preserve">Aportaciones de los asociados en el desarrollo a la Secretaría de </w:t>
      </w:r>
      <w:smartTag w:uri="urn:schemas-microsoft-com:office:smarttags" w:element="PersonName">
        <w:smartTagPr>
          <w:attr w:name="ProductID" w:val="la Comisi￳n Nacional"/>
        </w:smartTagPr>
        <w:r w:rsidRPr="000117C4">
          <w:rPr>
            <w:b/>
            <w:lang w:val="es-ES"/>
          </w:rPr>
          <w:t>la Comisión Nacional</w:t>
        </w:r>
      </w:smartTag>
      <w:r w:rsidRPr="000117C4">
        <w:rPr>
          <w:b/>
          <w:lang w:val="es-ES"/>
        </w:rPr>
        <w:t xml:space="preserve"> de Planificación</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3"/>
        <w:gridCol w:w="922"/>
        <w:gridCol w:w="922"/>
        <w:gridCol w:w="922"/>
        <w:gridCol w:w="922"/>
        <w:gridCol w:w="922"/>
        <w:gridCol w:w="922"/>
      </w:tblGrid>
      <w:tr w:rsidR="00F6585F" w:rsidRPr="000117C4">
        <w:trPr>
          <w:tblHeader/>
        </w:trPr>
        <w:tc>
          <w:tcPr>
            <w:tcW w:w="2973" w:type="dxa"/>
            <w:tcBorders>
              <w:top w:val="single" w:sz="4" w:space="0" w:color="auto"/>
              <w:bottom w:val="nil"/>
            </w:tcBorders>
            <w:vAlign w:val="bottom"/>
          </w:tcPr>
          <w:p w:rsidR="00F6585F" w:rsidRPr="000117C4" w:rsidRDefault="00F6585F" w:rsidP="002E367C">
            <w:pPr>
              <w:suppressAutoHyphens w:val="0"/>
              <w:spacing w:before="70" w:after="70" w:line="200" w:lineRule="exact"/>
              <w:rPr>
                <w:i/>
                <w:sz w:val="16"/>
                <w:szCs w:val="16"/>
                <w:lang w:val="es-ES"/>
              </w:rPr>
            </w:pPr>
          </w:p>
        </w:tc>
        <w:tc>
          <w:tcPr>
            <w:tcW w:w="5532" w:type="dxa"/>
            <w:gridSpan w:val="6"/>
            <w:tcBorders>
              <w:top w:val="single" w:sz="4" w:space="0" w:color="auto"/>
              <w:bottom w:val="single" w:sz="4" w:space="0" w:color="auto"/>
            </w:tcBorders>
            <w:vAlign w:val="bottom"/>
          </w:tcPr>
          <w:p w:rsidR="00F6585F" w:rsidRPr="000117C4" w:rsidRDefault="00F6585F" w:rsidP="002E367C">
            <w:pPr>
              <w:suppressAutoHyphens w:val="0"/>
              <w:spacing w:before="70" w:after="70" w:line="200" w:lineRule="exact"/>
              <w:jc w:val="center"/>
              <w:rPr>
                <w:i/>
                <w:sz w:val="16"/>
                <w:szCs w:val="16"/>
                <w:lang w:val="es-ES"/>
              </w:rPr>
            </w:pPr>
            <w:r w:rsidRPr="000117C4">
              <w:rPr>
                <w:i/>
                <w:sz w:val="16"/>
                <w:szCs w:val="16"/>
                <w:lang w:val="es-ES"/>
              </w:rPr>
              <w:t>(Miles de dólares namibios)</w:t>
            </w:r>
          </w:p>
        </w:tc>
      </w:tr>
      <w:tr w:rsidR="00BE4BE8" w:rsidRPr="000117C4">
        <w:trPr>
          <w:tblHeader/>
        </w:trPr>
        <w:tc>
          <w:tcPr>
            <w:tcW w:w="2973" w:type="dxa"/>
            <w:tcBorders>
              <w:top w:val="nil"/>
              <w:bottom w:val="single" w:sz="12" w:space="0" w:color="auto"/>
            </w:tcBorders>
            <w:vAlign w:val="bottom"/>
          </w:tcPr>
          <w:p w:rsidR="00BE4BE8" w:rsidRPr="000117C4" w:rsidRDefault="00BE4BE8" w:rsidP="002E367C">
            <w:pPr>
              <w:suppressAutoHyphens w:val="0"/>
              <w:spacing w:before="70" w:after="70" w:line="200" w:lineRule="exact"/>
              <w:rPr>
                <w:i/>
                <w:sz w:val="16"/>
                <w:szCs w:val="16"/>
                <w:lang w:val="es-ES"/>
              </w:rPr>
            </w:pPr>
            <w:r w:rsidRPr="000117C4">
              <w:rPr>
                <w:i/>
                <w:sz w:val="16"/>
                <w:szCs w:val="16"/>
                <w:lang w:val="es-ES"/>
              </w:rPr>
              <w:t>Asociado en el desarrollo</w:t>
            </w:r>
          </w:p>
        </w:tc>
        <w:tc>
          <w:tcPr>
            <w:tcW w:w="922" w:type="dxa"/>
            <w:tcBorders>
              <w:top w:val="single" w:sz="4" w:space="0" w:color="auto"/>
              <w:bottom w:val="single" w:sz="12" w:space="0" w:color="auto"/>
            </w:tcBorders>
            <w:vAlign w:val="bottom"/>
          </w:tcPr>
          <w:p w:rsidR="00BE4BE8" w:rsidRPr="000117C4" w:rsidRDefault="00BE4BE8" w:rsidP="002E367C">
            <w:pPr>
              <w:suppressAutoHyphens w:val="0"/>
              <w:spacing w:before="70" w:after="70" w:line="200" w:lineRule="exact"/>
              <w:jc w:val="right"/>
              <w:rPr>
                <w:i/>
                <w:sz w:val="16"/>
                <w:szCs w:val="16"/>
                <w:lang w:val="es-ES"/>
              </w:rPr>
            </w:pPr>
            <w:r w:rsidRPr="000117C4">
              <w:rPr>
                <w:i/>
                <w:sz w:val="16"/>
                <w:szCs w:val="16"/>
                <w:lang w:val="es-ES"/>
              </w:rPr>
              <w:t>2005</w:t>
            </w:r>
            <w:r w:rsidR="00F6585F" w:rsidRPr="000117C4">
              <w:rPr>
                <w:i/>
                <w:sz w:val="16"/>
                <w:szCs w:val="16"/>
                <w:lang w:val="es-ES"/>
              </w:rPr>
              <w:t>-</w:t>
            </w:r>
            <w:r w:rsidRPr="000117C4">
              <w:rPr>
                <w:i/>
                <w:sz w:val="16"/>
                <w:szCs w:val="16"/>
                <w:lang w:val="es-ES"/>
              </w:rPr>
              <w:t>06</w:t>
            </w:r>
          </w:p>
        </w:tc>
        <w:tc>
          <w:tcPr>
            <w:tcW w:w="922" w:type="dxa"/>
            <w:tcBorders>
              <w:top w:val="single" w:sz="4" w:space="0" w:color="auto"/>
              <w:bottom w:val="single" w:sz="12" w:space="0" w:color="auto"/>
            </w:tcBorders>
            <w:vAlign w:val="bottom"/>
          </w:tcPr>
          <w:p w:rsidR="00BE4BE8" w:rsidRPr="000117C4" w:rsidRDefault="00BE4BE8" w:rsidP="002E367C">
            <w:pPr>
              <w:suppressAutoHyphens w:val="0"/>
              <w:spacing w:before="70" w:after="70" w:line="200" w:lineRule="exact"/>
              <w:jc w:val="right"/>
              <w:rPr>
                <w:i/>
                <w:sz w:val="16"/>
                <w:szCs w:val="16"/>
                <w:lang w:val="es-ES"/>
              </w:rPr>
            </w:pPr>
            <w:r w:rsidRPr="000117C4">
              <w:rPr>
                <w:i/>
                <w:sz w:val="16"/>
                <w:szCs w:val="16"/>
                <w:lang w:val="es-ES"/>
              </w:rPr>
              <w:t>2006</w:t>
            </w:r>
            <w:r w:rsidR="00F6585F" w:rsidRPr="000117C4">
              <w:rPr>
                <w:i/>
                <w:sz w:val="16"/>
                <w:szCs w:val="16"/>
                <w:lang w:val="es-ES"/>
              </w:rPr>
              <w:t>-</w:t>
            </w:r>
            <w:r w:rsidRPr="000117C4">
              <w:rPr>
                <w:i/>
                <w:sz w:val="16"/>
                <w:szCs w:val="16"/>
                <w:lang w:val="es-ES"/>
              </w:rPr>
              <w:t>07</w:t>
            </w:r>
          </w:p>
        </w:tc>
        <w:tc>
          <w:tcPr>
            <w:tcW w:w="922" w:type="dxa"/>
            <w:tcBorders>
              <w:top w:val="single" w:sz="4" w:space="0" w:color="auto"/>
              <w:bottom w:val="single" w:sz="12" w:space="0" w:color="auto"/>
            </w:tcBorders>
            <w:vAlign w:val="bottom"/>
          </w:tcPr>
          <w:p w:rsidR="00BE4BE8" w:rsidRPr="000117C4" w:rsidRDefault="00BE4BE8" w:rsidP="002E367C">
            <w:pPr>
              <w:suppressAutoHyphens w:val="0"/>
              <w:spacing w:before="70" w:after="70" w:line="200" w:lineRule="exact"/>
              <w:jc w:val="right"/>
              <w:rPr>
                <w:i/>
                <w:sz w:val="16"/>
                <w:szCs w:val="16"/>
                <w:lang w:val="es-ES"/>
              </w:rPr>
            </w:pPr>
            <w:r w:rsidRPr="000117C4">
              <w:rPr>
                <w:i/>
                <w:sz w:val="16"/>
                <w:szCs w:val="16"/>
                <w:lang w:val="es-ES"/>
              </w:rPr>
              <w:t>2007</w:t>
            </w:r>
            <w:r w:rsidR="00F6585F" w:rsidRPr="000117C4">
              <w:rPr>
                <w:i/>
                <w:sz w:val="16"/>
                <w:szCs w:val="16"/>
                <w:lang w:val="es-ES"/>
              </w:rPr>
              <w:t>-</w:t>
            </w:r>
            <w:r w:rsidRPr="000117C4">
              <w:rPr>
                <w:i/>
                <w:sz w:val="16"/>
                <w:szCs w:val="16"/>
                <w:lang w:val="es-ES"/>
              </w:rPr>
              <w:t xml:space="preserve">08 </w:t>
            </w:r>
          </w:p>
        </w:tc>
        <w:tc>
          <w:tcPr>
            <w:tcW w:w="922" w:type="dxa"/>
            <w:tcBorders>
              <w:top w:val="single" w:sz="4" w:space="0" w:color="auto"/>
              <w:bottom w:val="single" w:sz="12" w:space="0" w:color="auto"/>
            </w:tcBorders>
            <w:vAlign w:val="bottom"/>
          </w:tcPr>
          <w:p w:rsidR="00BE4BE8" w:rsidRPr="000117C4" w:rsidRDefault="00BE4BE8" w:rsidP="002E367C">
            <w:pPr>
              <w:suppressAutoHyphens w:val="0"/>
              <w:spacing w:before="70" w:after="70" w:line="200" w:lineRule="exact"/>
              <w:jc w:val="right"/>
              <w:rPr>
                <w:i/>
                <w:sz w:val="16"/>
                <w:szCs w:val="16"/>
                <w:lang w:val="es-ES"/>
              </w:rPr>
            </w:pPr>
            <w:r w:rsidRPr="000117C4">
              <w:rPr>
                <w:i/>
                <w:sz w:val="16"/>
                <w:szCs w:val="16"/>
                <w:lang w:val="es-ES"/>
              </w:rPr>
              <w:t>2008</w:t>
            </w:r>
            <w:r w:rsidR="00F6585F" w:rsidRPr="000117C4">
              <w:rPr>
                <w:i/>
                <w:sz w:val="16"/>
                <w:szCs w:val="16"/>
                <w:lang w:val="es-ES"/>
              </w:rPr>
              <w:t>-</w:t>
            </w:r>
            <w:r w:rsidRPr="000117C4">
              <w:rPr>
                <w:i/>
                <w:sz w:val="16"/>
                <w:szCs w:val="16"/>
                <w:lang w:val="es-ES"/>
              </w:rPr>
              <w:t>09</w:t>
            </w:r>
          </w:p>
        </w:tc>
        <w:tc>
          <w:tcPr>
            <w:tcW w:w="922" w:type="dxa"/>
            <w:tcBorders>
              <w:top w:val="single" w:sz="4" w:space="0" w:color="auto"/>
              <w:bottom w:val="single" w:sz="12" w:space="0" w:color="auto"/>
            </w:tcBorders>
            <w:vAlign w:val="bottom"/>
          </w:tcPr>
          <w:p w:rsidR="00BE4BE8" w:rsidRPr="000117C4" w:rsidRDefault="00BE4BE8" w:rsidP="002E367C">
            <w:pPr>
              <w:suppressAutoHyphens w:val="0"/>
              <w:spacing w:before="70" w:after="70" w:line="200" w:lineRule="exact"/>
              <w:jc w:val="right"/>
              <w:rPr>
                <w:i/>
                <w:sz w:val="16"/>
                <w:szCs w:val="16"/>
                <w:lang w:val="es-ES"/>
              </w:rPr>
            </w:pPr>
            <w:r w:rsidRPr="000117C4">
              <w:rPr>
                <w:i/>
                <w:sz w:val="16"/>
                <w:szCs w:val="16"/>
                <w:lang w:val="es-ES"/>
              </w:rPr>
              <w:t>2009</w:t>
            </w:r>
            <w:r w:rsidR="00F6585F" w:rsidRPr="000117C4">
              <w:rPr>
                <w:i/>
                <w:sz w:val="16"/>
                <w:szCs w:val="16"/>
                <w:lang w:val="es-ES"/>
              </w:rPr>
              <w:t>-</w:t>
            </w:r>
            <w:r w:rsidRPr="000117C4">
              <w:rPr>
                <w:i/>
                <w:sz w:val="16"/>
                <w:szCs w:val="16"/>
                <w:lang w:val="es-ES"/>
              </w:rPr>
              <w:t>10</w:t>
            </w:r>
          </w:p>
        </w:tc>
        <w:tc>
          <w:tcPr>
            <w:tcW w:w="922" w:type="dxa"/>
            <w:tcBorders>
              <w:top w:val="single" w:sz="4" w:space="0" w:color="auto"/>
              <w:bottom w:val="single" w:sz="12" w:space="0" w:color="auto"/>
            </w:tcBorders>
            <w:vAlign w:val="bottom"/>
          </w:tcPr>
          <w:p w:rsidR="00BE4BE8" w:rsidRPr="000117C4" w:rsidRDefault="00BE4BE8" w:rsidP="002E367C">
            <w:pPr>
              <w:suppressAutoHyphens w:val="0"/>
              <w:spacing w:before="70" w:after="70" w:line="200" w:lineRule="exact"/>
              <w:jc w:val="right"/>
              <w:rPr>
                <w:i/>
                <w:sz w:val="16"/>
                <w:szCs w:val="16"/>
                <w:lang w:val="es-ES"/>
              </w:rPr>
            </w:pPr>
            <w:r w:rsidRPr="000117C4">
              <w:rPr>
                <w:i/>
                <w:sz w:val="16"/>
                <w:szCs w:val="16"/>
                <w:lang w:val="es-ES"/>
              </w:rPr>
              <w:t>2010</w:t>
            </w:r>
            <w:r w:rsidR="00F6585F" w:rsidRPr="000117C4">
              <w:rPr>
                <w:i/>
                <w:sz w:val="16"/>
                <w:szCs w:val="16"/>
                <w:lang w:val="es-ES"/>
              </w:rPr>
              <w:t>-</w:t>
            </w:r>
            <w:r w:rsidRPr="000117C4">
              <w:rPr>
                <w:i/>
                <w:sz w:val="16"/>
                <w:szCs w:val="16"/>
                <w:lang w:val="es-ES"/>
              </w:rPr>
              <w:t>11</w:t>
            </w:r>
          </w:p>
        </w:tc>
      </w:tr>
      <w:tr w:rsidR="00BE4BE8" w:rsidRPr="000117C4">
        <w:tc>
          <w:tcPr>
            <w:tcW w:w="2973" w:type="dxa"/>
            <w:tcBorders>
              <w:top w:val="single" w:sz="12" w:space="0" w:color="auto"/>
            </w:tcBorders>
            <w:vAlign w:val="bottom"/>
          </w:tcPr>
          <w:p w:rsidR="00BE4BE8" w:rsidRPr="000117C4" w:rsidRDefault="00BE4BE8" w:rsidP="002E367C">
            <w:pPr>
              <w:suppressAutoHyphens w:val="0"/>
              <w:spacing w:before="30" w:after="30" w:line="220" w:lineRule="exact"/>
              <w:rPr>
                <w:sz w:val="18"/>
                <w:szCs w:val="18"/>
                <w:lang w:val="es-ES"/>
              </w:rPr>
            </w:pPr>
            <w:r w:rsidRPr="000117C4">
              <w:rPr>
                <w:sz w:val="18"/>
                <w:szCs w:val="18"/>
                <w:lang w:val="es-ES"/>
              </w:rPr>
              <w:t>SIDA</w:t>
            </w:r>
            <w:r w:rsidRPr="000117C4">
              <w:rPr>
                <w:szCs w:val="18"/>
                <w:lang w:val="es-ES"/>
              </w:rPr>
              <w:t>*</w:t>
            </w:r>
          </w:p>
        </w:tc>
        <w:tc>
          <w:tcPr>
            <w:tcW w:w="922" w:type="dxa"/>
            <w:tcBorders>
              <w:top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644</w:t>
            </w:r>
          </w:p>
        </w:tc>
        <w:tc>
          <w:tcPr>
            <w:tcW w:w="922" w:type="dxa"/>
            <w:tcBorders>
              <w:top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644</w:t>
            </w:r>
          </w:p>
        </w:tc>
        <w:tc>
          <w:tcPr>
            <w:tcW w:w="922" w:type="dxa"/>
            <w:tcBorders>
              <w:top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top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top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top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p>
        </w:tc>
      </w:tr>
      <w:tr w:rsidR="00BE4BE8" w:rsidRPr="000117C4">
        <w:tc>
          <w:tcPr>
            <w:tcW w:w="2973" w:type="dxa"/>
            <w:vAlign w:val="bottom"/>
          </w:tcPr>
          <w:p w:rsidR="00BE4BE8" w:rsidRPr="000117C4" w:rsidRDefault="00BE4BE8" w:rsidP="002E367C">
            <w:pPr>
              <w:suppressAutoHyphens w:val="0"/>
              <w:spacing w:before="30" w:after="30" w:line="220" w:lineRule="exact"/>
              <w:rPr>
                <w:sz w:val="18"/>
                <w:szCs w:val="18"/>
                <w:lang w:val="es-ES"/>
              </w:rPr>
            </w:pPr>
            <w:r w:rsidRPr="000117C4">
              <w:rPr>
                <w:sz w:val="18"/>
                <w:szCs w:val="18"/>
                <w:lang w:val="es-ES"/>
              </w:rPr>
              <w:t>Lux-Development</w:t>
            </w:r>
          </w:p>
        </w:tc>
        <w:tc>
          <w:tcPr>
            <w:tcW w:w="922" w:type="dxa"/>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5</w:t>
            </w:r>
            <w:r w:rsidR="00F6585F" w:rsidRPr="000117C4">
              <w:rPr>
                <w:sz w:val="18"/>
                <w:szCs w:val="18"/>
                <w:lang w:val="es-ES"/>
              </w:rPr>
              <w:t xml:space="preserve"> </w:t>
            </w:r>
            <w:r w:rsidRPr="000117C4">
              <w:rPr>
                <w:sz w:val="18"/>
                <w:szCs w:val="18"/>
                <w:lang w:val="es-ES"/>
              </w:rPr>
              <w:t>472</w:t>
            </w:r>
          </w:p>
        </w:tc>
        <w:tc>
          <w:tcPr>
            <w:tcW w:w="922"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3</w:t>
            </w:r>
            <w:r w:rsidR="00F6585F" w:rsidRPr="000117C4">
              <w:rPr>
                <w:sz w:val="18"/>
                <w:szCs w:val="18"/>
                <w:lang w:val="es-ES"/>
              </w:rPr>
              <w:t xml:space="preserve"> </w:t>
            </w:r>
            <w:r w:rsidRPr="000117C4">
              <w:rPr>
                <w:sz w:val="18"/>
                <w:szCs w:val="18"/>
                <w:lang w:val="es-ES"/>
              </w:rPr>
              <w:t>984</w:t>
            </w:r>
          </w:p>
        </w:tc>
        <w:tc>
          <w:tcPr>
            <w:tcW w:w="922"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2</w:t>
            </w:r>
            <w:r w:rsidR="00F6585F" w:rsidRPr="000117C4">
              <w:rPr>
                <w:sz w:val="18"/>
                <w:szCs w:val="18"/>
                <w:lang w:val="es-ES"/>
              </w:rPr>
              <w:t xml:space="preserve"> </w:t>
            </w:r>
            <w:r w:rsidRPr="000117C4">
              <w:rPr>
                <w:sz w:val="18"/>
                <w:szCs w:val="18"/>
                <w:lang w:val="es-ES"/>
              </w:rPr>
              <w:t>030</w:t>
            </w:r>
          </w:p>
        </w:tc>
        <w:tc>
          <w:tcPr>
            <w:tcW w:w="922"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7</w:t>
            </w:r>
            <w:r w:rsidR="00F6585F" w:rsidRPr="000117C4">
              <w:rPr>
                <w:sz w:val="18"/>
                <w:szCs w:val="18"/>
                <w:lang w:val="es-ES"/>
              </w:rPr>
              <w:t xml:space="preserve"> </w:t>
            </w:r>
            <w:r w:rsidRPr="000117C4">
              <w:rPr>
                <w:sz w:val="18"/>
                <w:szCs w:val="18"/>
                <w:lang w:val="es-ES"/>
              </w:rPr>
              <w:t>730</w:t>
            </w:r>
          </w:p>
        </w:tc>
        <w:tc>
          <w:tcPr>
            <w:tcW w:w="922"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w:t>
            </w:r>
            <w:r w:rsidR="00F6585F" w:rsidRPr="000117C4">
              <w:rPr>
                <w:sz w:val="18"/>
                <w:szCs w:val="18"/>
                <w:lang w:val="es-ES"/>
              </w:rPr>
              <w:t xml:space="preserve"> </w:t>
            </w:r>
            <w:r w:rsidRPr="000117C4">
              <w:rPr>
                <w:sz w:val="18"/>
                <w:szCs w:val="18"/>
                <w:lang w:val="es-ES"/>
              </w:rPr>
              <w:t>000</w:t>
            </w:r>
          </w:p>
        </w:tc>
      </w:tr>
      <w:tr w:rsidR="00BE4BE8" w:rsidRPr="000117C4">
        <w:tc>
          <w:tcPr>
            <w:tcW w:w="2973" w:type="dxa"/>
            <w:vAlign w:val="bottom"/>
          </w:tcPr>
          <w:p w:rsidR="00BE4BE8" w:rsidRPr="000117C4" w:rsidRDefault="00BE4BE8" w:rsidP="002E367C">
            <w:pPr>
              <w:suppressAutoHyphens w:val="0"/>
              <w:spacing w:before="30" w:after="30" w:line="220" w:lineRule="exact"/>
              <w:rPr>
                <w:sz w:val="18"/>
                <w:szCs w:val="18"/>
                <w:lang w:val="es-ES"/>
              </w:rPr>
            </w:pPr>
            <w:r w:rsidRPr="000117C4">
              <w:rPr>
                <w:sz w:val="18"/>
                <w:szCs w:val="18"/>
                <w:lang w:val="es-ES"/>
              </w:rPr>
              <w:t>Cooperación española</w:t>
            </w:r>
          </w:p>
        </w:tc>
        <w:tc>
          <w:tcPr>
            <w:tcW w:w="922" w:type="dxa"/>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862</w:t>
            </w:r>
          </w:p>
        </w:tc>
        <w:tc>
          <w:tcPr>
            <w:tcW w:w="922"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480</w:t>
            </w:r>
          </w:p>
        </w:tc>
        <w:tc>
          <w:tcPr>
            <w:tcW w:w="922"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w:t>
            </w:r>
            <w:r w:rsidR="00F6585F" w:rsidRPr="000117C4">
              <w:rPr>
                <w:sz w:val="18"/>
                <w:szCs w:val="18"/>
                <w:lang w:val="es-ES"/>
              </w:rPr>
              <w:t xml:space="preserve"> </w:t>
            </w:r>
            <w:r w:rsidRPr="000117C4">
              <w:rPr>
                <w:sz w:val="18"/>
                <w:szCs w:val="18"/>
                <w:lang w:val="es-ES"/>
              </w:rPr>
              <w:t>200</w:t>
            </w:r>
          </w:p>
        </w:tc>
        <w:tc>
          <w:tcPr>
            <w:tcW w:w="922" w:type="dxa"/>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720</w:t>
            </w:r>
          </w:p>
        </w:tc>
        <w:tc>
          <w:tcPr>
            <w:tcW w:w="922" w:type="dxa"/>
            <w:vAlign w:val="bottom"/>
          </w:tcPr>
          <w:p w:rsidR="00BE4BE8" w:rsidRPr="000117C4" w:rsidRDefault="00BE4BE8" w:rsidP="002E367C">
            <w:pPr>
              <w:suppressAutoHyphens w:val="0"/>
              <w:spacing w:before="30" w:after="30" w:line="220" w:lineRule="exact"/>
              <w:jc w:val="right"/>
              <w:rPr>
                <w:sz w:val="18"/>
                <w:szCs w:val="18"/>
                <w:lang w:val="es-ES"/>
              </w:rPr>
            </w:pPr>
          </w:p>
        </w:tc>
      </w:tr>
      <w:tr w:rsidR="00BE4BE8" w:rsidRPr="000117C4">
        <w:tc>
          <w:tcPr>
            <w:tcW w:w="2973" w:type="dxa"/>
            <w:tcBorders>
              <w:bottom w:val="nil"/>
            </w:tcBorders>
            <w:vAlign w:val="bottom"/>
          </w:tcPr>
          <w:p w:rsidR="00BE4BE8" w:rsidRPr="000117C4" w:rsidRDefault="00BE4BE8" w:rsidP="002E367C">
            <w:pPr>
              <w:suppressAutoHyphens w:val="0"/>
              <w:spacing w:before="30" w:after="30" w:line="220" w:lineRule="exact"/>
              <w:rPr>
                <w:sz w:val="18"/>
                <w:szCs w:val="18"/>
                <w:lang w:val="es-ES"/>
              </w:rPr>
            </w:pPr>
            <w:r w:rsidRPr="000117C4">
              <w:rPr>
                <w:sz w:val="18"/>
                <w:szCs w:val="18"/>
                <w:lang w:val="es-ES"/>
              </w:rPr>
              <w:t>UNFPA</w:t>
            </w:r>
          </w:p>
        </w:tc>
        <w:tc>
          <w:tcPr>
            <w:tcW w:w="922" w:type="dxa"/>
            <w:tcBorders>
              <w:bottom w:val="nil"/>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bottom w:val="nil"/>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87</w:t>
            </w:r>
          </w:p>
        </w:tc>
        <w:tc>
          <w:tcPr>
            <w:tcW w:w="922" w:type="dxa"/>
            <w:tcBorders>
              <w:bottom w:val="nil"/>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3</w:t>
            </w:r>
            <w:r w:rsidR="00F6585F" w:rsidRPr="000117C4">
              <w:rPr>
                <w:sz w:val="18"/>
                <w:szCs w:val="18"/>
                <w:lang w:val="es-ES"/>
              </w:rPr>
              <w:t xml:space="preserve"> </w:t>
            </w:r>
            <w:r w:rsidRPr="000117C4">
              <w:rPr>
                <w:sz w:val="18"/>
                <w:szCs w:val="18"/>
                <w:lang w:val="es-ES"/>
              </w:rPr>
              <w:t>101</w:t>
            </w:r>
          </w:p>
        </w:tc>
        <w:tc>
          <w:tcPr>
            <w:tcW w:w="922" w:type="dxa"/>
            <w:tcBorders>
              <w:bottom w:val="nil"/>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bottom w:val="nil"/>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bottom w:val="nil"/>
            </w:tcBorders>
            <w:vAlign w:val="bottom"/>
          </w:tcPr>
          <w:p w:rsidR="00BE4BE8" w:rsidRPr="000117C4" w:rsidRDefault="00BE4BE8" w:rsidP="002E367C">
            <w:pPr>
              <w:suppressAutoHyphens w:val="0"/>
              <w:spacing w:before="30" w:after="30" w:line="220" w:lineRule="exact"/>
              <w:jc w:val="right"/>
              <w:rPr>
                <w:sz w:val="18"/>
                <w:szCs w:val="18"/>
                <w:lang w:val="es-ES"/>
              </w:rPr>
            </w:pPr>
          </w:p>
        </w:tc>
      </w:tr>
      <w:tr w:rsidR="00BE4BE8" w:rsidRPr="000117C4">
        <w:tc>
          <w:tcPr>
            <w:tcW w:w="2973" w:type="dxa"/>
            <w:tcBorders>
              <w:top w:val="nil"/>
              <w:bottom w:val="nil"/>
            </w:tcBorders>
            <w:vAlign w:val="bottom"/>
          </w:tcPr>
          <w:p w:rsidR="00BE4BE8" w:rsidRPr="000117C4" w:rsidRDefault="00BE4BE8" w:rsidP="002E367C">
            <w:pPr>
              <w:suppressAutoHyphens w:val="0"/>
              <w:spacing w:before="30" w:after="30" w:line="220" w:lineRule="exact"/>
              <w:rPr>
                <w:sz w:val="18"/>
                <w:szCs w:val="18"/>
                <w:lang w:val="es-ES"/>
              </w:rPr>
            </w:pPr>
            <w:r w:rsidRPr="000117C4">
              <w:rPr>
                <w:sz w:val="18"/>
                <w:szCs w:val="18"/>
                <w:lang w:val="es-ES"/>
              </w:rPr>
              <w:t>Unión Europea</w:t>
            </w:r>
          </w:p>
        </w:tc>
        <w:tc>
          <w:tcPr>
            <w:tcW w:w="922" w:type="dxa"/>
            <w:tcBorders>
              <w:top w:val="nil"/>
              <w:bottom w:val="nil"/>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top w:val="nil"/>
              <w:bottom w:val="nil"/>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w:t>
            </w:r>
            <w:r w:rsidR="00F6585F" w:rsidRPr="000117C4">
              <w:rPr>
                <w:sz w:val="18"/>
                <w:szCs w:val="18"/>
                <w:lang w:val="es-ES"/>
              </w:rPr>
              <w:t xml:space="preserve"> </w:t>
            </w:r>
            <w:r w:rsidRPr="000117C4">
              <w:rPr>
                <w:sz w:val="18"/>
                <w:szCs w:val="18"/>
                <w:lang w:val="es-ES"/>
              </w:rPr>
              <w:t>100</w:t>
            </w:r>
          </w:p>
        </w:tc>
        <w:tc>
          <w:tcPr>
            <w:tcW w:w="922" w:type="dxa"/>
            <w:tcBorders>
              <w:top w:val="nil"/>
              <w:bottom w:val="nil"/>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3</w:t>
            </w:r>
            <w:r w:rsidR="00F6585F" w:rsidRPr="000117C4">
              <w:rPr>
                <w:sz w:val="18"/>
                <w:szCs w:val="18"/>
                <w:lang w:val="es-ES"/>
              </w:rPr>
              <w:t xml:space="preserve"> </w:t>
            </w:r>
            <w:r w:rsidRPr="000117C4">
              <w:rPr>
                <w:sz w:val="18"/>
                <w:szCs w:val="18"/>
                <w:lang w:val="es-ES"/>
              </w:rPr>
              <w:t>220</w:t>
            </w:r>
          </w:p>
        </w:tc>
        <w:tc>
          <w:tcPr>
            <w:tcW w:w="922" w:type="dxa"/>
            <w:tcBorders>
              <w:top w:val="nil"/>
              <w:bottom w:val="nil"/>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top w:val="nil"/>
              <w:bottom w:val="nil"/>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top w:val="nil"/>
              <w:bottom w:val="nil"/>
            </w:tcBorders>
            <w:vAlign w:val="bottom"/>
          </w:tcPr>
          <w:p w:rsidR="00BE4BE8" w:rsidRPr="000117C4" w:rsidRDefault="00BE4BE8" w:rsidP="002E367C">
            <w:pPr>
              <w:suppressAutoHyphens w:val="0"/>
              <w:spacing w:before="30" w:after="30" w:line="220" w:lineRule="exact"/>
              <w:jc w:val="right"/>
              <w:rPr>
                <w:sz w:val="18"/>
                <w:szCs w:val="18"/>
                <w:lang w:val="es-ES"/>
              </w:rPr>
            </w:pPr>
          </w:p>
        </w:tc>
      </w:tr>
      <w:tr w:rsidR="00BE4BE8" w:rsidRPr="000117C4">
        <w:tc>
          <w:tcPr>
            <w:tcW w:w="2973" w:type="dxa"/>
            <w:tcBorders>
              <w:top w:val="nil"/>
              <w:bottom w:val="nil"/>
            </w:tcBorders>
            <w:vAlign w:val="bottom"/>
          </w:tcPr>
          <w:p w:rsidR="00BE4BE8" w:rsidRPr="000117C4" w:rsidRDefault="00BE4BE8" w:rsidP="002E367C">
            <w:pPr>
              <w:suppressAutoHyphens w:val="0"/>
              <w:spacing w:before="30" w:after="30" w:line="220" w:lineRule="exact"/>
              <w:rPr>
                <w:sz w:val="18"/>
                <w:szCs w:val="18"/>
                <w:lang w:val="es-ES"/>
              </w:rPr>
            </w:pPr>
            <w:r w:rsidRPr="000117C4">
              <w:rPr>
                <w:sz w:val="18"/>
                <w:szCs w:val="18"/>
                <w:lang w:val="es-ES"/>
              </w:rPr>
              <w:t>Marco de fomento de la capacidad en África (CBF)</w:t>
            </w:r>
          </w:p>
        </w:tc>
        <w:tc>
          <w:tcPr>
            <w:tcW w:w="922" w:type="dxa"/>
            <w:tcBorders>
              <w:top w:val="nil"/>
              <w:bottom w:val="nil"/>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top w:val="nil"/>
              <w:bottom w:val="nil"/>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228</w:t>
            </w:r>
          </w:p>
        </w:tc>
        <w:tc>
          <w:tcPr>
            <w:tcW w:w="922" w:type="dxa"/>
            <w:tcBorders>
              <w:top w:val="nil"/>
              <w:bottom w:val="nil"/>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top w:val="nil"/>
              <w:bottom w:val="nil"/>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top w:val="nil"/>
              <w:bottom w:val="nil"/>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top w:val="nil"/>
              <w:bottom w:val="nil"/>
            </w:tcBorders>
            <w:vAlign w:val="bottom"/>
          </w:tcPr>
          <w:p w:rsidR="00BE4BE8" w:rsidRPr="000117C4" w:rsidRDefault="00BE4BE8" w:rsidP="002E367C">
            <w:pPr>
              <w:suppressAutoHyphens w:val="0"/>
              <w:spacing w:before="30" w:after="30" w:line="220" w:lineRule="exact"/>
              <w:jc w:val="right"/>
              <w:rPr>
                <w:sz w:val="18"/>
                <w:szCs w:val="18"/>
                <w:lang w:val="es-ES"/>
              </w:rPr>
            </w:pPr>
          </w:p>
        </w:tc>
      </w:tr>
      <w:tr w:rsidR="00BE4BE8" w:rsidRPr="000117C4">
        <w:tc>
          <w:tcPr>
            <w:tcW w:w="2973" w:type="dxa"/>
            <w:tcBorders>
              <w:top w:val="nil"/>
            </w:tcBorders>
            <w:vAlign w:val="bottom"/>
          </w:tcPr>
          <w:p w:rsidR="00BE4BE8" w:rsidRPr="000117C4" w:rsidRDefault="00BE4BE8" w:rsidP="002E367C">
            <w:pPr>
              <w:suppressAutoHyphens w:val="0"/>
              <w:spacing w:before="30" w:after="30" w:line="220" w:lineRule="exact"/>
              <w:rPr>
                <w:sz w:val="18"/>
                <w:szCs w:val="18"/>
                <w:lang w:val="es-ES"/>
              </w:rPr>
            </w:pPr>
            <w:r w:rsidRPr="000117C4">
              <w:rPr>
                <w:sz w:val="18"/>
                <w:szCs w:val="18"/>
                <w:lang w:val="es-ES"/>
              </w:rPr>
              <w:t>Banco Mundial</w:t>
            </w:r>
          </w:p>
        </w:tc>
        <w:tc>
          <w:tcPr>
            <w:tcW w:w="922" w:type="dxa"/>
            <w:tcBorders>
              <w:top w:val="nil"/>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top w:val="nil"/>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w:t>
            </w:r>
            <w:r w:rsidR="00F6585F" w:rsidRPr="000117C4">
              <w:rPr>
                <w:sz w:val="18"/>
                <w:szCs w:val="18"/>
                <w:lang w:val="es-ES"/>
              </w:rPr>
              <w:t xml:space="preserve"> </w:t>
            </w:r>
            <w:r w:rsidRPr="000117C4">
              <w:rPr>
                <w:sz w:val="18"/>
                <w:szCs w:val="18"/>
                <w:lang w:val="es-ES"/>
              </w:rPr>
              <w:t>335</w:t>
            </w:r>
          </w:p>
        </w:tc>
        <w:tc>
          <w:tcPr>
            <w:tcW w:w="922" w:type="dxa"/>
            <w:tcBorders>
              <w:top w:val="nil"/>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w:t>
            </w:r>
            <w:r w:rsidR="00F6585F" w:rsidRPr="000117C4">
              <w:rPr>
                <w:sz w:val="18"/>
                <w:szCs w:val="18"/>
                <w:lang w:val="es-ES"/>
              </w:rPr>
              <w:t xml:space="preserve"> </w:t>
            </w:r>
            <w:r w:rsidRPr="000117C4">
              <w:rPr>
                <w:sz w:val="18"/>
                <w:szCs w:val="18"/>
                <w:lang w:val="es-ES"/>
              </w:rPr>
              <w:t>100</w:t>
            </w:r>
          </w:p>
        </w:tc>
        <w:tc>
          <w:tcPr>
            <w:tcW w:w="922" w:type="dxa"/>
            <w:tcBorders>
              <w:top w:val="nil"/>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594</w:t>
            </w:r>
          </w:p>
        </w:tc>
        <w:tc>
          <w:tcPr>
            <w:tcW w:w="922" w:type="dxa"/>
            <w:tcBorders>
              <w:top w:val="nil"/>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top w:val="nil"/>
            </w:tcBorders>
            <w:vAlign w:val="bottom"/>
          </w:tcPr>
          <w:p w:rsidR="00BE4BE8" w:rsidRPr="000117C4" w:rsidRDefault="00BE4BE8" w:rsidP="002E367C">
            <w:pPr>
              <w:suppressAutoHyphens w:val="0"/>
              <w:spacing w:before="30" w:after="30" w:line="220" w:lineRule="exact"/>
              <w:jc w:val="right"/>
              <w:rPr>
                <w:sz w:val="18"/>
                <w:szCs w:val="18"/>
                <w:lang w:val="es-ES"/>
              </w:rPr>
            </w:pPr>
          </w:p>
        </w:tc>
      </w:tr>
      <w:tr w:rsidR="00BE4BE8" w:rsidRPr="000117C4">
        <w:tc>
          <w:tcPr>
            <w:tcW w:w="2973" w:type="dxa"/>
            <w:tcBorders>
              <w:bottom w:val="single" w:sz="12" w:space="0" w:color="auto"/>
            </w:tcBorders>
            <w:vAlign w:val="bottom"/>
          </w:tcPr>
          <w:p w:rsidR="00BE4BE8" w:rsidRPr="000117C4" w:rsidRDefault="00BE4BE8" w:rsidP="002E367C">
            <w:pPr>
              <w:suppressAutoHyphens w:val="0"/>
              <w:spacing w:before="30" w:after="30" w:line="220" w:lineRule="exact"/>
              <w:rPr>
                <w:sz w:val="18"/>
                <w:szCs w:val="18"/>
                <w:lang w:val="es-ES"/>
              </w:rPr>
            </w:pPr>
            <w:r w:rsidRPr="000117C4">
              <w:rPr>
                <w:sz w:val="18"/>
                <w:szCs w:val="18"/>
                <w:lang w:val="es-ES"/>
              </w:rPr>
              <w:t>UNDP</w:t>
            </w:r>
          </w:p>
        </w:tc>
        <w:tc>
          <w:tcPr>
            <w:tcW w:w="922" w:type="dxa"/>
            <w:tcBorders>
              <w:bottom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bottom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920</w:t>
            </w:r>
          </w:p>
        </w:tc>
        <w:tc>
          <w:tcPr>
            <w:tcW w:w="922" w:type="dxa"/>
            <w:tcBorders>
              <w:bottom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r w:rsidRPr="000117C4">
              <w:rPr>
                <w:sz w:val="18"/>
                <w:szCs w:val="18"/>
                <w:lang w:val="es-ES"/>
              </w:rPr>
              <w:t>1</w:t>
            </w:r>
            <w:r w:rsidR="00F6585F" w:rsidRPr="000117C4">
              <w:rPr>
                <w:sz w:val="18"/>
                <w:szCs w:val="18"/>
                <w:lang w:val="es-ES"/>
              </w:rPr>
              <w:t xml:space="preserve"> </w:t>
            </w:r>
            <w:r w:rsidRPr="000117C4">
              <w:rPr>
                <w:sz w:val="18"/>
                <w:szCs w:val="18"/>
                <w:lang w:val="es-ES"/>
              </w:rPr>
              <w:t>129</w:t>
            </w:r>
          </w:p>
        </w:tc>
        <w:tc>
          <w:tcPr>
            <w:tcW w:w="922" w:type="dxa"/>
            <w:tcBorders>
              <w:bottom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bottom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p>
        </w:tc>
        <w:tc>
          <w:tcPr>
            <w:tcW w:w="922" w:type="dxa"/>
            <w:tcBorders>
              <w:bottom w:val="single" w:sz="12" w:space="0" w:color="auto"/>
            </w:tcBorders>
            <w:vAlign w:val="bottom"/>
          </w:tcPr>
          <w:p w:rsidR="00BE4BE8" w:rsidRPr="000117C4" w:rsidRDefault="00BE4BE8" w:rsidP="002E367C">
            <w:pPr>
              <w:suppressAutoHyphens w:val="0"/>
              <w:spacing w:before="30" w:after="30" w:line="220" w:lineRule="exact"/>
              <w:jc w:val="right"/>
              <w:rPr>
                <w:sz w:val="18"/>
                <w:szCs w:val="18"/>
                <w:lang w:val="es-ES"/>
              </w:rPr>
            </w:pPr>
          </w:p>
        </w:tc>
      </w:tr>
    </w:tbl>
    <w:p w:rsidR="00BE4BE8" w:rsidRPr="000117C4" w:rsidRDefault="00BE4BE8" w:rsidP="002E367C">
      <w:pPr>
        <w:spacing w:before="120"/>
        <w:ind w:left="1134" w:firstLine="170"/>
        <w:rPr>
          <w:sz w:val="18"/>
          <w:szCs w:val="18"/>
          <w:lang w:val="es-ES"/>
        </w:rPr>
      </w:pPr>
      <w:r w:rsidRPr="000117C4">
        <w:rPr>
          <w:i/>
          <w:sz w:val="18"/>
          <w:szCs w:val="18"/>
          <w:lang w:val="es-ES"/>
        </w:rPr>
        <w:t>Fuente:</w:t>
      </w:r>
      <w:r w:rsidR="000A454A" w:rsidRPr="000117C4">
        <w:rPr>
          <w:sz w:val="18"/>
          <w:szCs w:val="18"/>
          <w:lang w:val="es-ES"/>
        </w:rPr>
        <w:t xml:space="preserve"> </w:t>
      </w:r>
      <w:r w:rsidR="00F6585F" w:rsidRPr="000117C4">
        <w:rPr>
          <w:sz w:val="18"/>
          <w:szCs w:val="18"/>
          <w:lang w:val="es-ES"/>
        </w:rPr>
        <w:t>MTEF 2008/2009-</w:t>
      </w:r>
      <w:r w:rsidRPr="000117C4">
        <w:rPr>
          <w:sz w:val="18"/>
          <w:szCs w:val="18"/>
          <w:lang w:val="es-ES"/>
        </w:rPr>
        <w:t>2010/2011.</w:t>
      </w:r>
    </w:p>
    <w:p w:rsidR="00BE4BE8" w:rsidRPr="000117C4" w:rsidRDefault="00BE4BE8" w:rsidP="002E367C">
      <w:pPr>
        <w:pStyle w:val="SingleTxtG"/>
        <w:tabs>
          <w:tab w:val="left" w:pos="2300"/>
        </w:tabs>
        <w:ind w:right="0" w:firstLine="170"/>
        <w:jc w:val="left"/>
        <w:rPr>
          <w:lang w:val="es-ES"/>
        </w:rPr>
      </w:pPr>
      <w:r w:rsidRPr="000117C4">
        <w:rPr>
          <w:szCs w:val="18"/>
          <w:lang w:val="es-ES"/>
        </w:rPr>
        <w:t>*</w:t>
      </w:r>
      <w:r w:rsidRPr="000117C4">
        <w:rPr>
          <w:sz w:val="18"/>
          <w:szCs w:val="18"/>
          <w:lang w:val="es-ES"/>
        </w:rPr>
        <w:t xml:space="preserve"> </w:t>
      </w:r>
      <w:r w:rsidR="00773C5F" w:rsidRPr="000117C4">
        <w:rPr>
          <w:sz w:val="18"/>
          <w:szCs w:val="18"/>
          <w:lang w:val="es-ES"/>
        </w:rPr>
        <w:t xml:space="preserve"> </w:t>
      </w:r>
      <w:r w:rsidRPr="000117C4">
        <w:rPr>
          <w:sz w:val="18"/>
          <w:szCs w:val="18"/>
          <w:lang w:val="es-ES"/>
        </w:rPr>
        <w:t>Organismo Sueco de Desarrollo y Cooperación Internacional</w:t>
      </w:r>
      <w:r w:rsidRPr="000117C4">
        <w:rPr>
          <w:lang w:val="es-ES"/>
        </w:rPr>
        <w:t xml:space="preserve">. </w:t>
      </w:r>
    </w:p>
    <w:p w:rsidR="00BE4BE8" w:rsidRPr="000117C4" w:rsidRDefault="00BE4BE8" w:rsidP="00F6585F">
      <w:pPr>
        <w:pStyle w:val="H1G"/>
        <w:rPr>
          <w:lang w:val="es-ES"/>
        </w:rPr>
      </w:pPr>
      <w:r w:rsidRPr="000117C4">
        <w:rPr>
          <w:lang w:val="es-ES"/>
        </w:rPr>
        <w:tab/>
      </w:r>
      <w:bookmarkStart w:id="53" w:name="_Toc306352811"/>
      <w:r w:rsidRPr="000117C4">
        <w:rPr>
          <w:lang w:val="es-ES"/>
        </w:rPr>
        <w:t>D.</w:t>
      </w:r>
      <w:r w:rsidRPr="000117C4">
        <w:rPr>
          <w:lang w:val="es-ES"/>
        </w:rPr>
        <w:tab/>
        <w:t>Datos estadísticos</w:t>
      </w:r>
      <w:bookmarkEnd w:id="53"/>
    </w:p>
    <w:p w:rsidR="00BE4BE8" w:rsidRPr="000117C4" w:rsidRDefault="00BE4BE8" w:rsidP="00076E15">
      <w:pPr>
        <w:pStyle w:val="Heading1"/>
        <w:rPr>
          <w:lang w:val="es-ES"/>
        </w:rPr>
      </w:pPr>
      <w:bookmarkStart w:id="54" w:name="_Toc306352812"/>
      <w:r w:rsidRPr="000117C4">
        <w:rPr>
          <w:lang w:val="es-ES"/>
        </w:rPr>
        <w:t>Cuadro 17</w:t>
      </w:r>
      <w:bookmarkEnd w:id="54"/>
    </w:p>
    <w:p w:rsidR="00BE4BE8" w:rsidRPr="000117C4" w:rsidRDefault="00BE4BE8" w:rsidP="00F6585F">
      <w:pPr>
        <w:pStyle w:val="SingleTxtG"/>
        <w:jc w:val="left"/>
        <w:rPr>
          <w:b/>
          <w:lang w:val="es-ES"/>
        </w:rPr>
      </w:pPr>
      <w:r w:rsidRPr="000117C4">
        <w:rPr>
          <w:b/>
          <w:lang w:val="es-ES"/>
        </w:rPr>
        <w:t>Muertes de menores de 18 años debidas a ejecuciones, enfermedades, acci</w:t>
      </w:r>
      <w:r w:rsidR="0090043F">
        <w:rPr>
          <w:b/>
          <w:lang w:val="es-ES"/>
        </w:rPr>
        <w:t>dentes, crímenes y suicidios</w:t>
      </w:r>
    </w:p>
    <w:tbl>
      <w:tblPr>
        <w:tblW w:w="8505" w:type="dxa"/>
        <w:tblInd w:w="1134" w:type="dxa"/>
        <w:tblBorders>
          <w:bottom w:val="single" w:sz="12" w:space="0" w:color="auto"/>
        </w:tblBorders>
        <w:tblLayout w:type="fixed"/>
        <w:tblLook w:val="01E0" w:firstRow="1" w:lastRow="1" w:firstColumn="1" w:lastColumn="1" w:noHBand="0" w:noVBand="0"/>
      </w:tblPr>
      <w:tblGrid>
        <w:gridCol w:w="3230"/>
        <w:gridCol w:w="5275"/>
      </w:tblGrid>
      <w:tr w:rsidR="00BE4BE8" w:rsidRPr="000117C4" w:rsidTr="00DA7705">
        <w:tc>
          <w:tcPr>
            <w:tcW w:w="3230" w:type="dxa"/>
            <w:tcBorders>
              <w:top w:val="single" w:sz="12" w:space="0" w:color="auto"/>
              <w:bottom w:val="nil"/>
            </w:tcBorders>
            <w:vAlign w:val="bottom"/>
          </w:tcPr>
          <w:p w:rsidR="00BE4BE8" w:rsidRPr="000117C4" w:rsidRDefault="00BE4BE8" w:rsidP="00077121">
            <w:pPr>
              <w:suppressAutoHyphens w:val="0"/>
              <w:spacing w:before="40" w:after="100"/>
              <w:ind w:right="113"/>
              <w:rPr>
                <w:szCs w:val="18"/>
                <w:lang w:val="es-ES"/>
              </w:rPr>
            </w:pPr>
            <w:r w:rsidRPr="000117C4">
              <w:rPr>
                <w:szCs w:val="18"/>
                <w:lang w:val="es-ES"/>
              </w:rPr>
              <w:t>Ejecuciones extrajudiciales, sumarias o arbitrarias</w:t>
            </w:r>
          </w:p>
        </w:tc>
        <w:tc>
          <w:tcPr>
            <w:tcW w:w="5275" w:type="dxa"/>
            <w:tcBorders>
              <w:top w:val="single" w:sz="12" w:space="0" w:color="auto"/>
              <w:bottom w:val="nil"/>
            </w:tcBorders>
            <w:vAlign w:val="bottom"/>
          </w:tcPr>
          <w:p w:rsidR="00BE4BE8" w:rsidRPr="000117C4" w:rsidRDefault="00BE4BE8" w:rsidP="00077121">
            <w:pPr>
              <w:suppressAutoHyphens w:val="0"/>
              <w:spacing w:before="40" w:after="100"/>
              <w:ind w:right="113"/>
              <w:rPr>
                <w:szCs w:val="18"/>
                <w:lang w:val="es-ES"/>
              </w:rPr>
            </w:pPr>
            <w:r w:rsidRPr="000117C4">
              <w:rPr>
                <w:szCs w:val="18"/>
                <w:lang w:val="es-ES"/>
              </w:rPr>
              <w:t>Ninguna</w:t>
            </w:r>
          </w:p>
        </w:tc>
      </w:tr>
      <w:tr w:rsidR="00BE4BE8" w:rsidRPr="000117C4" w:rsidTr="00DA7705">
        <w:tc>
          <w:tcPr>
            <w:tcW w:w="3230" w:type="dxa"/>
            <w:tcBorders>
              <w:top w:val="nil"/>
            </w:tcBorders>
          </w:tcPr>
          <w:p w:rsidR="00BE4BE8" w:rsidRPr="000117C4" w:rsidRDefault="00BE4BE8" w:rsidP="00077121">
            <w:pPr>
              <w:spacing w:before="40" w:after="100"/>
              <w:ind w:right="113"/>
              <w:rPr>
                <w:szCs w:val="18"/>
                <w:lang w:val="es-ES"/>
              </w:rPr>
            </w:pPr>
            <w:r w:rsidRPr="000117C4">
              <w:rPr>
                <w:szCs w:val="18"/>
                <w:lang w:val="es-ES"/>
              </w:rPr>
              <w:t>Pena capital</w:t>
            </w:r>
          </w:p>
        </w:tc>
        <w:tc>
          <w:tcPr>
            <w:tcW w:w="5275" w:type="dxa"/>
            <w:tcBorders>
              <w:top w:val="nil"/>
            </w:tcBorders>
            <w:vAlign w:val="bottom"/>
          </w:tcPr>
          <w:p w:rsidR="00BE4BE8" w:rsidRPr="000117C4" w:rsidRDefault="00BE4BE8" w:rsidP="00077121">
            <w:pPr>
              <w:suppressAutoHyphens w:val="0"/>
              <w:spacing w:before="40" w:after="100"/>
              <w:ind w:right="113"/>
              <w:rPr>
                <w:szCs w:val="18"/>
                <w:lang w:val="es-ES"/>
              </w:rPr>
            </w:pPr>
            <w:r w:rsidRPr="000117C4">
              <w:rPr>
                <w:szCs w:val="18"/>
                <w:lang w:val="es-ES"/>
              </w:rPr>
              <w:t>Ninguna; la Constitución prohíbe la pena capital</w:t>
            </w:r>
          </w:p>
        </w:tc>
      </w:tr>
      <w:tr w:rsidR="00BE4BE8" w:rsidRPr="000117C4" w:rsidTr="00DA7705">
        <w:tc>
          <w:tcPr>
            <w:tcW w:w="3230" w:type="dxa"/>
          </w:tcPr>
          <w:p w:rsidR="00BE4BE8" w:rsidRPr="000117C4" w:rsidRDefault="00BE4BE8" w:rsidP="00077121">
            <w:pPr>
              <w:suppressAutoHyphens w:val="0"/>
              <w:spacing w:before="40" w:after="100"/>
              <w:ind w:right="113"/>
              <w:rPr>
                <w:szCs w:val="18"/>
                <w:lang w:val="es-ES"/>
              </w:rPr>
            </w:pPr>
            <w:r w:rsidRPr="000117C4">
              <w:rPr>
                <w:szCs w:val="18"/>
                <w:lang w:val="es-ES"/>
              </w:rPr>
              <w:t>Enfermedades incluido el VIH/SIDA, la malaria, la tuberculosis, la polio, la hepatitis y las enfermedades respiratorias agudas</w:t>
            </w:r>
          </w:p>
        </w:tc>
        <w:tc>
          <w:tcPr>
            <w:tcW w:w="5275" w:type="dxa"/>
            <w:vAlign w:val="bottom"/>
          </w:tcPr>
          <w:p w:rsidR="00BE4BE8" w:rsidRPr="000117C4" w:rsidRDefault="00BE4BE8" w:rsidP="00077121">
            <w:pPr>
              <w:suppressAutoHyphens w:val="0"/>
              <w:spacing w:before="40" w:after="100"/>
              <w:ind w:right="113"/>
              <w:rPr>
                <w:szCs w:val="18"/>
                <w:lang w:val="es-ES"/>
              </w:rPr>
            </w:pPr>
            <w:r w:rsidRPr="000117C4">
              <w:rPr>
                <w:szCs w:val="18"/>
                <w:lang w:val="es-ES"/>
              </w:rPr>
              <w:t xml:space="preserve">* </w:t>
            </w:r>
            <w:r w:rsidR="00F6585F" w:rsidRPr="000117C4">
              <w:rPr>
                <w:szCs w:val="18"/>
                <w:lang w:val="es-ES"/>
              </w:rPr>
              <w:t xml:space="preserve"> </w:t>
            </w:r>
            <w:r w:rsidRPr="000117C4">
              <w:rPr>
                <w:szCs w:val="18"/>
                <w:lang w:val="es-ES"/>
              </w:rPr>
              <w:t xml:space="preserve">No se dispone de datos en Namibia sobre el número de niños fallecidos como consecuencia del VIH/SIDA, la malaria, la tuberculosis, la poliomielitis o la hepatitis; en 2006, durante un brote de poliomielitis, se registró la muerte de dos niños a causa de la enfermedad. </w:t>
            </w:r>
          </w:p>
        </w:tc>
      </w:tr>
      <w:tr w:rsidR="00BE4BE8" w:rsidRPr="000117C4" w:rsidTr="00DA7705">
        <w:tc>
          <w:tcPr>
            <w:tcW w:w="3230" w:type="dxa"/>
          </w:tcPr>
          <w:p w:rsidR="00BE4BE8" w:rsidRPr="000117C4" w:rsidRDefault="00BE4BE8" w:rsidP="00077121">
            <w:pPr>
              <w:suppressAutoHyphens w:val="0"/>
              <w:spacing w:before="40" w:after="100"/>
              <w:ind w:right="113"/>
              <w:rPr>
                <w:szCs w:val="18"/>
                <w:lang w:val="es-ES"/>
              </w:rPr>
            </w:pPr>
            <w:r w:rsidRPr="000117C4">
              <w:rPr>
                <w:szCs w:val="18"/>
                <w:lang w:val="es-ES"/>
              </w:rPr>
              <w:t>Tráfico u otros accidentes</w:t>
            </w:r>
          </w:p>
        </w:tc>
        <w:tc>
          <w:tcPr>
            <w:tcW w:w="5275" w:type="dxa"/>
            <w:vAlign w:val="bottom"/>
          </w:tcPr>
          <w:p w:rsidR="00BE4BE8" w:rsidRPr="000117C4" w:rsidRDefault="00BE4BE8" w:rsidP="00077121">
            <w:pPr>
              <w:suppressAutoHyphens w:val="0"/>
              <w:spacing w:before="40" w:after="100"/>
              <w:ind w:right="113"/>
              <w:rPr>
                <w:szCs w:val="18"/>
                <w:lang w:val="es-ES"/>
              </w:rPr>
            </w:pPr>
            <w:r w:rsidRPr="000117C4">
              <w:rPr>
                <w:szCs w:val="18"/>
                <w:lang w:val="es-ES"/>
              </w:rPr>
              <w:t>No se dispone de datos en Namibia sobre el número de niños fallecidos como consecuencia de un accidente de tráfico*.</w:t>
            </w:r>
          </w:p>
        </w:tc>
      </w:tr>
      <w:tr w:rsidR="00BE4BE8" w:rsidRPr="000117C4" w:rsidTr="00DA7705">
        <w:tc>
          <w:tcPr>
            <w:tcW w:w="3230" w:type="dxa"/>
          </w:tcPr>
          <w:p w:rsidR="00BE4BE8" w:rsidRPr="000117C4" w:rsidRDefault="00BE4BE8" w:rsidP="00077121">
            <w:pPr>
              <w:suppressAutoHyphens w:val="0"/>
              <w:spacing w:before="40" w:after="100"/>
              <w:ind w:right="113"/>
              <w:rPr>
                <w:sz w:val="18"/>
                <w:szCs w:val="18"/>
                <w:lang w:val="es-ES"/>
              </w:rPr>
            </w:pPr>
            <w:r w:rsidRPr="000117C4">
              <w:rPr>
                <w:szCs w:val="18"/>
                <w:lang w:val="es-ES"/>
              </w:rPr>
              <w:t>Crímenes y otras formas de violencia</w:t>
            </w:r>
          </w:p>
        </w:tc>
        <w:tc>
          <w:tcPr>
            <w:tcW w:w="5275" w:type="dxa"/>
            <w:vAlign w:val="bottom"/>
          </w:tcPr>
          <w:p w:rsidR="00BE4BE8" w:rsidRPr="000117C4" w:rsidRDefault="00BE4BE8" w:rsidP="00077121">
            <w:pPr>
              <w:suppressAutoHyphens w:val="0"/>
              <w:spacing w:before="40" w:after="100"/>
              <w:ind w:right="113"/>
              <w:rPr>
                <w:szCs w:val="18"/>
                <w:lang w:val="es-ES"/>
              </w:rPr>
            </w:pPr>
            <w:r w:rsidRPr="000117C4">
              <w:rPr>
                <w:szCs w:val="18"/>
                <w:lang w:val="es-ES"/>
              </w:rPr>
              <w:t>Entre 2004 y 2008, se denunciaron 168 casos de asesinatos de niños a la Policía de Namibia.</w:t>
            </w:r>
          </w:p>
          <w:tbl>
            <w:tblPr>
              <w:tblW w:w="4837" w:type="dxa"/>
              <w:tblInd w:w="55" w:type="dxa"/>
              <w:tblLayout w:type="fixed"/>
              <w:tblCellMar>
                <w:left w:w="0" w:type="dxa"/>
                <w:right w:w="0" w:type="dxa"/>
              </w:tblCellMar>
              <w:tblLook w:val="0000" w:firstRow="0" w:lastRow="0" w:firstColumn="0" w:lastColumn="0" w:noHBand="0" w:noVBand="0"/>
            </w:tblPr>
            <w:tblGrid>
              <w:gridCol w:w="1079"/>
              <w:gridCol w:w="1247"/>
              <w:gridCol w:w="1247"/>
              <w:gridCol w:w="1264"/>
            </w:tblGrid>
            <w:tr w:rsidR="00BE4BE8" w:rsidRPr="000117C4" w:rsidTr="00BB621F">
              <w:trPr>
                <w:trHeight w:val="320"/>
              </w:trPr>
              <w:tc>
                <w:tcPr>
                  <w:tcW w:w="1079" w:type="dxa"/>
                  <w:vMerge w:val="restart"/>
                  <w:tcBorders>
                    <w:top w:val="single" w:sz="4" w:space="0" w:color="auto"/>
                    <w:left w:val="nil"/>
                    <w:bottom w:val="single" w:sz="12" w:space="0" w:color="auto"/>
                    <w:right w:val="nil"/>
                  </w:tcBorders>
                  <w:vAlign w:val="center"/>
                </w:tcPr>
                <w:p w:rsidR="00BE4BE8" w:rsidRPr="000117C4" w:rsidRDefault="00BE4BE8" w:rsidP="00F6585F">
                  <w:pPr>
                    <w:spacing w:before="80" w:after="80" w:line="200" w:lineRule="exact"/>
                    <w:rPr>
                      <w:i/>
                      <w:sz w:val="16"/>
                      <w:szCs w:val="16"/>
                      <w:lang w:val="es-ES"/>
                    </w:rPr>
                  </w:pPr>
                  <w:r w:rsidRPr="000117C4">
                    <w:rPr>
                      <w:i/>
                      <w:sz w:val="16"/>
                      <w:szCs w:val="16"/>
                      <w:lang w:val="es-ES"/>
                    </w:rPr>
                    <w:t>Año</w:t>
                  </w:r>
                </w:p>
              </w:tc>
              <w:tc>
                <w:tcPr>
                  <w:tcW w:w="1247" w:type="dxa"/>
                  <w:vMerge w:val="restart"/>
                  <w:tcBorders>
                    <w:top w:val="single" w:sz="4" w:space="0" w:color="auto"/>
                    <w:left w:val="nil"/>
                    <w:bottom w:val="single" w:sz="12" w:space="0" w:color="auto"/>
                    <w:right w:val="nil"/>
                  </w:tcBorders>
                  <w:vAlign w:val="center"/>
                </w:tcPr>
                <w:p w:rsidR="00BE4BE8" w:rsidRPr="000117C4" w:rsidRDefault="00BE4BE8" w:rsidP="00F6585F">
                  <w:pPr>
                    <w:spacing w:before="80" w:after="80" w:line="200" w:lineRule="exact"/>
                    <w:jc w:val="right"/>
                    <w:rPr>
                      <w:i/>
                      <w:sz w:val="16"/>
                      <w:szCs w:val="16"/>
                      <w:lang w:val="es-ES"/>
                    </w:rPr>
                  </w:pPr>
                  <w:r w:rsidRPr="000117C4">
                    <w:rPr>
                      <w:i/>
                      <w:sz w:val="16"/>
                      <w:szCs w:val="16"/>
                      <w:lang w:val="es-ES"/>
                    </w:rPr>
                    <w:t>Niños</w:t>
                  </w:r>
                </w:p>
              </w:tc>
              <w:tc>
                <w:tcPr>
                  <w:tcW w:w="1247" w:type="dxa"/>
                  <w:vMerge w:val="restart"/>
                  <w:tcBorders>
                    <w:top w:val="single" w:sz="4" w:space="0" w:color="auto"/>
                    <w:left w:val="nil"/>
                    <w:bottom w:val="single" w:sz="12" w:space="0" w:color="auto"/>
                    <w:right w:val="nil"/>
                  </w:tcBorders>
                  <w:vAlign w:val="center"/>
                </w:tcPr>
                <w:p w:rsidR="00BE4BE8" w:rsidRPr="000117C4" w:rsidRDefault="00BE4BE8" w:rsidP="00F6585F">
                  <w:pPr>
                    <w:spacing w:before="80" w:after="80" w:line="200" w:lineRule="exact"/>
                    <w:jc w:val="right"/>
                    <w:rPr>
                      <w:i/>
                      <w:sz w:val="16"/>
                      <w:szCs w:val="16"/>
                      <w:lang w:val="es-ES"/>
                    </w:rPr>
                  </w:pPr>
                  <w:r w:rsidRPr="000117C4">
                    <w:rPr>
                      <w:i/>
                      <w:sz w:val="16"/>
                      <w:szCs w:val="16"/>
                      <w:lang w:val="es-ES"/>
                    </w:rPr>
                    <w:t>Niñas</w:t>
                  </w:r>
                </w:p>
              </w:tc>
              <w:tc>
                <w:tcPr>
                  <w:tcW w:w="1264" w:type="dxa"/>
                  <w:vMerge w:val="restart"/>
                  <w:tcBorders>
                    <w:top w:val="single" w:sz="4" w:space="0" w:color="auto"/>
                    <w:left w:val="nil"/>
                    <w:bottom w:val="single" w:sz="12" w:space="0" w:color="auto"/>
                    <w:right w:val="nil"/>
                  </w:tcBorders>
                  <w:vAlign w:val="center"/>
                </w:tcPr>
                <w:p w:rsidR="00BE4BE8" w:rsidRPr="000117C4" w:rsidRDefault="00BE4BE8" w:rsidP="00F6585F">
                  <w:pPr>
                    <w:spacing w:before="80" w:after="80" w:line="200" w:lineRule="exact"/>
                    <w:jc w:val="right"/>
                    <w:rPr>
                      <w:b/>
                      <w:i/>
                      <w:sz w:val="16"/>
                      <w:szCs w:val="16"/>
                      <w:lang w:val="es-ES"/>
                    </w:rPr>
                  </w:pPr>
                  <w:r w:rsidRPr="000117C4">
                    <w:rPr>
                      <w:b/>
                      <w:i/>
                      <w:sz w:val="16"/>
                      <w:szCs w:val="16"/>
                      <w:lang w:val="es-ES"/>
                    </w:rPr>
                    <w:t>Total</w:t>
                  </w:r>
                </w:p>
              </w:tc>
            </w:tr>
            <w:tr w:rsidR="00BE4BE8" w:rsidRPr="000117C4" w:rsidTr="00BB621F">
              <w:trPr>
                <w:trHeight w:val="280"/>
              </w:trPr>
              <w:tc>
                <w:tcPr>
                  <w:tcW w:w="1079" w:type="dxa"/>
                  <w:vMerge w:val="restart"/>
                  <w:tcBorders>
                    <w:top w:val="single" w:sz="12" w:space="0" w:color="auto"/>
                    <w:left w:val="nil"/>
                    <w:bottom w:val="nil"/>
                    <w:right w:val="nil"/>
                  </w:tcBorders>
                  <w:vAlign w:val="bottom"/>
                </w:tcPr>
                <w:p w:rsidR="00BE4BE8" w:rsidRPr="000117C4" w:rsidRDefault="00BE4BE8" w:rsidP="00F6585F">
                  <w:pPr>
                    <w:spacing w:before="40" w:after="40" w:line="220" w:lineRule="exact"/>
                    <w:rPr>
                      <w:sz w:val="18"/>
                      <w:szCs w:val="18"/>
                      <w:lang w:val="es-ES"/>
                    </w:rPr>
                  </w:pPr>
                  <w:r w:rsidRPr="000117C4">
                    <w:rPr>
                      <w:sz w:val="18"/>
                      <w:szCs w:val="18"/>
                      <w:lang w:val="es-ES"/>
                    </w:rPr>
                    <w:t>2004</w:t>
                  </w:r>
                </w:p>
              </w:tc>
              <w:tc>
                <w:tcPr>
                  <w:tcW w:w="1247" w:type="dxa"/>
                  <w:vMerge w:val="restart"/>
                  <w:tcBorders>
                    <w:top w:val="single" w:sz="12" w:space="0" w:color="auto"/>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13</w:t>
                  </w:r>
                </w:p>
              </w:tc>
              <w:tc>
                <w:tcPr>
                  <w:tcW w:w="1247" w:type="dxa"/>
                  <w:vMerge w:val="restart"/>
                  <w:tcBorders>
                    <w:top w:val="single" w:sz="12" w:space="0" w:color="auto"/>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18</w:t>
                  </w:r>
                </w:p>
              </w:tc>
              <w:tc>
                <w:tcPr>
                  <w:tcW w:w="1264" w:type="dxa"/>
                  <w:vMerge w:val="restart"/>
                  <w:tcBorders>
                    <w:top w:val="single" w:sz="12" w:space="0" w:color="auto"/>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31</w:t>
                  </w:r>
                </w:p>
              </w:tc>
            </w:tr>
            <w:tr w:rsidR="00BE4BE8" w:rsidRPr="000117C4" w:rsidTr="00BB621F">
              <w:trPr>
                <w:trHeight w:val="280"/>
              </w:trPr>
              <w:tc>
                <w:tcPr>
                  <w:tcW w:w="1079" w:type="dxa"/>
                  <w:vMerge w:val="restart"/>
                  <w:tcBorders>
                    <w:top w:val="nil"/>
                    <w:left w:val="nil"/>
                    <w:bottom w:val="nil"/>
                    <w:right w:val="nil"/>
                  </w:tcBorders>
                  <w:vAlign w:val="bottom"/>
                </w:tcPr>
                <w:p w:rsidR="00BE4BE8" w:rsidRPr="000117C4" w:rsidRDefault="00BE4BE8" w:rsidP="00F6585F">
                  <w:pPr>
                    <w:spacing w:before="40" w:after="40" w:line="220" w:lineRule="exact"/>
                    <w:rPr>
                      <w:sz w:val="18"/>
                      <w:szCs w:val="18"/>
                      <w:lang w:val="es-ES"/>
                    </w:rPr>
                  </w:pPr>
                  <w:r w:rsidRPr="000117C4">
                    <w:rPr>
                      <w:sz w:val="18"/>
                      <w:szCs w:val="18"/>
                      <w:lang w:val="es-ES"/>
                    </w:rPr>
                    <w:t>2005</w:t>
                  </w:r>
                </w:p>
              </w:tc>
              <w:tc>
                <w:tcPr>
                  <w:tcW w:w="1247" w:type="dxa"/>
                  <w:vMerge w:val="restart"/>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21</w:t>
                  </w:r>
                </w:p>
              </w:tc>
              <w:tc>
                <w:tcPr>
                  <w:tcW w:w="1247" w:type="dxa"/>
                  <w:vMerge w:val="restart"/>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19</w:t>
                  </w:r>
                </w:p>
              </w:tc>
              <w:tc>
                <w:tcPr>
                  <w:tcW w:w="1264" w:type="dxa"/>
                  <w:vMerge w:val="restart"/>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40</w:t>
                  </w:r>
                </w:p>
              </w:tc>
            </w:tr>
            <w:tr w:rsidR="00BE4BE8" w:rsidRPr="000117C4" w:rsidTr="00BB621F">
              <w:trPr>
                <w:trHeight w:val="280"/>
              </w:trPr>
              <w:tc>
                <w:tcPr>
                  <w:tcW w:w="1079" w:type="dxa"/>
                  <w:vMerge w:val="restart"/>
                  <w:tcBorders>
                    <w:top w:val="nil"/>
                    <w:left w:val="nil"/>
                    <w:bottom w:val="nil"/>
                    <w:right w:val="nil"/>
                  </w:tcBorders>
                  <w:vAlign w:val="bottom"/>
                </w:tcPr>
                <w:p w:rsidR="00BE4BE8" w:rsidRPr="000117C4" w:rsidRDefault="00BE4BE8" w:rsidP="00F6585F">
                  <w:pPr>
                    <w:spacing w:before="40" w:after="40" w:line="220" w:lineRule="exact"/>
                    <w:rPr>
                      <w:sz w:val="18"/>
                      <w:szCs w:val="18"/>
                      <w:lang w:val="es-ES"/>
                    </w:rPr>
                  </w:pPr>
                  <w:r w:rsidRPr="000117C4">
                    <w:rPr>
                      <w:sz w:val="18"/>
                      <w:szCs w:val="18"/>
                      <w:lang w:val="es-ES"/>
                    </w:rPr>
                    <w:t>2006</w:t>
                  </w:r>
                </w:p>
              </w:tc>
              <w:tc>
                <w:tcPr>
                  <w:tcW w:w="1247" w:type="dxa"/>
                  <w:vMerge w:val="restart"/>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17</w:t>
                  </w:r>
                </w:p>
              </w:tc>
              <w:tc>
                <w:tcPr>
                  <w:tcW w:w="1247" w:type="dxa"/>
                  <w:vMerge w:val="restart"/>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11</w:t>
                  </w:r>
                </w:p>
              </w:tc>
              <w:tc>
                <w:tcPr>
                  <w:tcW w:w="1264" w:type="dxa"/>
                  <w:vMerge w:val="restart"/>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28</w:t>
                  </w:r>
                </w:p>
              </w:tc>
            </w:tr>
            <w:tr w:rsidR="00BE4BE8" w:rsidRPr="000117C4" w:rsidTr="00BB621F">
              <w:tc>
                <w:tcPr>
                  <w:tcW w:w="1079" w:type="dxa"/>
                  <w:tcBorders>
                    <w:top w:val="nil"/>
                    <w:left w:val="nil"/>
                    <w:bottom w:val="nil"/>
                    <w:right w:val="nil"/>
                  </w:tcBorders>
                  <w:vAlign w:val="bottom"/>
                </w:tcPr>
                <w:p w:rsidR="00BE4BE8" w:rsidRPr="000117C4" w:rsidRDefault="00BE4BE8" w:rsidP="00F6585F">
                  <w:pPr>
                    <w:spacing w:before="40" w:after="40" w:line="220" w:lineRule="exact"/>
                    <w:rPr>
                      <w:sz w:val="18"/>
                      <w:szCs w:val="18"/>
                      <w:lang w:val="es-ES"/>
                    </w:rPr>
                  </w:pPr>
                  <w:r w:rsidRPr="000117C4">
                    <w:rPr>
                      <w:sz w:val="18"/>
                      <w:szCs w:val="18"/>
                      <w:lang w:val="es-ES"/>
                    </w:rPr>
                    <w:t>2007</w:t>
                  </w:r>
                </w:p>
              </w:tc>
              <w:tc>
                <w:tcPr>
                  <w:tcW w:w="1247" w:type="dxa"/>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20</w:t>
                  </w:r>
                </w:p>
              </w:tc>
              <w:tc>
                <w:tcPr>
                  <w:tcW w:w="1247" w:type="dxa"/>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17</w:t>
                  </w:r>
                </w:p>
              </w:tc>
              <w:tc>
                <w:tcPr>
                  <w:tcW w:w="1264" w:type="dxa"/>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37</w:t>
                  </w:r>
                </w:p>
              </w:tc>
            </w:tr>
            <w:tr w:rsidR="00BE4BE8" w:rsidRPr="000117C4" w:rsidTr="00BB621F">
              <w:trPr>
                <w:trHeight w:val="280"/>
              </w:trPr>
              <w:tc>
                <w:tcPr>
                  <w:tcW w:w="1079" w:type="dxa"/>
                  <w:vMerge w:val="restart"/>
                  <w:tcBorders>
                    <w:top w:val="nil"/>
                    <w:left w:val="nil"/>
                    <w:bottom w:val="single" w:sz="4" w:space="0" w:color="auto"/>
                    <w:right w:val="nil"/>
                  </w:tcBorders>
                  <w:vAlign w:val="bottom"/>
                </w:tcPr>
                <w:p w:rsidR="00BE4BE8" w:rsidRPr="000117C4" w:rsidRDefault="00BE4BE8" w:rsidP="00F6585F">
                  <w:pPr>
                    <w:spacing w:before="40" w:after="40" w:line="220" w:lineRule="exact"/>
                    <w:rPr>
                      <w:sz w:val="18"/>
                      <w:szCs w:val="18"/>
                      <w:lang w:val="es-ES"/>
                    </w:rPr>
                  </w:pPr>
                  <w:r w:rsidRPr="000117C4">
                    <w:rPr>
                      <w:sz w:val="18"/>
                      <w:szCs w:val="18"/>
                      <w:lang w:val="es-ES"/>
                    </w:rPr>
                    <w:t>2008</w:t>
                  </w:r>
                </w:p>
              </w:tc>
              <w:tc>
                <w:tcPr>
                  <w:tcW w:w="1247" w:type="dxa"/>
                  <w:vMerge w:val="restart"/>
                  <w:tcBorders>
                    <w:top w:val="nil"/>
                    <w:left w:val="nil"/>
                    <w:bottom w:val="single" w:sz="4" w:space="0" w:color="auto"/>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20</w:t>
                  </w:r>
                </w:p>
              </w:tc>
              <w:tc>
                <w:tcPr>
                  <w:tcW w:w="1247" w:type="dxa"/>
                  <w:vMerge w:val="restart"/>
                  <w:tcBorders>
                    <w:top w:val="nil"/>
                    <w:left w:val="nil"/>
                    <w:bottom w:val="single" w:sz="4" w:space="0" w:color="auto"/>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12</w:t>
                  </w:r>
                </w:p>
              </w:tc>
              <w:tc>
                <w:tcPr>
                  <w:tcW w:w="1264" w:type="dxa"/>
                  <w:vMerge w:val="restart"/>
                  <w:tcBorders>
                    <w:top w:val="nil"/>
                    <w:left w:val="nil"/>
                    <w:bottom w:val="single" w:sz="4" w:space="0" w:color="auto"/>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32</w:t>
                  </w:r>
                </w:p>
              </w:tc>
            </w:tr>
            <w:tr w:rsidR="00BE4BE8" w:rsidRPr="000117C4" w:rsidTr="00BB621F">
              <w:tc>
                <w:tcPr>
                  <w:tcW w:w="1079" w:type="dxa"/>
                  <w:tcBorders>
                    <w:top w:val="single" w:sz="4" w:space="0" w:color="auto"/>
                    <w:left w:val="nil"/>
                    <w:bottom w:val="single" w:sz="12" w:space="0" w:color="auto"/>
                    <w:right w:val="nil"/>
                  </w:tcBorders>
                  <w:vAlign w:val="bottom"/>
                </w:tcPr>
                <w:p w:rsidR="00BE4BE8" w:rsidRPr="000117C4" w:rsidRDefault="00BE4BE8" w:rsidP="00F6585F">
                  <w:pPr>
                    <w:spacing w:before="80" w:after="80" w:line="220" w:lineRule="exact"/>
                    <w:ind w:firstLine="170"/>
                    <w:rPr>
                      <w:b/>
                      <w:sz w:val="18"/>
                      <w:szCs w:val="18"/>
                      <w:lang w:val="es-ES"/>
                    </w:rPr>
                  </w:pPr>
                  <w:r w:rsidRPr="000117C4">
                    <w:rPr>
                      <w:b/>
                      <w:sz w:val="18"/>
                      <w:szCs w:val="18"/>
                      <w:lang w:val="es-ES"/>
                    </w:rPr>
                    <w:t>Total</w:t>
                  </w:r>
                </w:p>
              </w:tc>
              <w:tc>
                <w:tcPr>
                  <w:tcW w:w="1247" w:type="dxa"/>
                  <w:tcBorders>
                    <w:top w:val="single" w:sz="4" w:space="0" w:color="auto"/>
                    <w:left w:val="nil"/>
                    <w:bottom w:val="single" w:sz="12" w:space="0" w:color="auto"/>
                    <w:right w:val="nil"/>
                  </w:tcBorders>
                  <w:vAlign w:val="bottom"/>
                </w:tcPr>
                <w:p w:rsidR="00BE4BE8" w:rsidRPr="000117C4" w:rsidRDefault="00BE4BE8" w:rsidP="00F6585F">
                  <w:pPr>
                    <w:spacing w:before="80" w:after="80" w:line="220" w:lineRule="exact"/>
                    <w:jc w:val="right"/>
                    <w:rPr>
                      <w:b/>
                      <w:sz w:val="18"/>
                      <w:szCs w:val="18"/>
                      <w:lang w:val="es-ES"/>
                    </w:rPr>
                  </w:pPr>
                  <w:r w:rsidRPr="000117C4">
                    <w:rPr>
                      <w:b/>
                      <w:sz w:val="18"/>
                      <w:szCs w:val="18"/>
                      <w:lang w:val="es-ES"/>
                    </w:rPr>
                    <w:t>91</w:t>
                  </w:r>
                </w:p>
              </w:tc>
              <w:tc>
                <w:tcPr>
                  <w:tcW w:w="1247" w:type="dxa"/>
                  <w:tcBorders>
                    <w:top w:val="single" w:sz="4" w:space="0" w:color="auto"/>
                    <w:left w:val="nil"/>
                    <w:bottom w:val="single" w:sz="12" w:space="0" w:color="auto"/>
                    <w:right w:val="nil"/>
                  </w:tcBorders>
                  <w:vAlign w:val="bottom"/>
                </w:tcPr>
                <w:p w:rsidR="00BE4BE8" w:rsidRPr="000117C4" w:rsidRDefault="00BE4BE8" w:rsidP="00F6585F">
                  <w:pPr>
                    <w:spacing w:before="80" w:after="80" w:line="220" w:lineRule="exact"/>
                    <w:jc w:val="right"/>
                    <w:rPr>
                      <w:b/>
                      <w:sz w:val="18"/>
                      <w:szCs w:val="18"/>
                      <w:lang w:val="es-ES"/>
                    </w:rPr>
                  </w:pPr>
                  <w:r w:rsidRPr="000117C4">
                    <w:rPr>
                      <w:b/>
                      <w:sz w:val="18"/>
                      <w:szCs w:val="18"/>
                      <w:lang w:val="es-ES"/>
                    </w:rPr>
                    <w:t>77</w:t>
                  </w:r>
                </w:p>
              </w:tc>
              <w:tc>
                <w:tcPr>
                  <w:tcW w:w="1264" w:type="dxa"/>
                  <w:tcBorders>
                    <w:top w:val="single" w:sz="4" w:space="0" w:color="auto"/>
                    <w:left w:val="nil"/>
                    <w:bottom w:val="single" w:sz="12" w:space="0" w:color="auto"/>
                    <w:right w:val="nil"/>
                  </w:tcBorders>
                  <w:vAlign w:val="bottom"/>
                </w:tcPr>
                <w:p w:rsidR="00BE4BE8" w:rsidRPr="000117C4" w:rsidRDefault="00BE4BE8" w:rsidP="00F6585F">
                  <w:pPr>
                    <w:spacing w:before="80" w:after="80" w:line="220" w:lineRule="exact"/>
                    <w:jc w:val="right"/>
                    <w:rPr>
                      <w:b/>
                      <w:sz w:val="18"/>
                      <w:szCs w:val="18"/>
                      <w:lang w:val="es-ES"/>
                    </w:rPr>
                  </w:pPr>
                  <w:r w:rsidRPr="000117C4">
                    <w:rPr>
                      <w:b/>
                      <w:sz w:val="18"/>
                      <w:szCs w:val="18"/>
                      <w:lang w:val="es-ES"/>
                    </w:rPr>
                    <w:t>168</w:t>
                  </w:r>
                </w:p>
              </w:tc>
            </w:tr>
          </w:tbl>
          <w:p w:rsidR="00BE4BE8" w:rsidRPr="000117C4" w:rsidRDefault="00BE4BE8" w:rsidP="00F6585F">
            <w:pPr>
              <w:suppressAutoHyphens w:val="0"/>
              <w:spacing w:before="40" w:after="40"/>
              <w:ind w:right="113"/>
              <w:jc w:val="right"/>
              <w:rPr>
                <w:sz w:val="18"/>
                <w:lang w:val="es-ES"/>
              </w:rPr>
            </w:pPr>
          </w:p>
        </w:tc>
      </w:tr>
      <w:tr w:rsidR="00BE4BE8" w:rsidRPr="000117C4" w:rsidTr="00DA7705">
        <w:tc>
          <w:tcPr>
            <w:tcW w:w="3230" w:type="dxa"/>
          </w:tcPr>
          <w:p w:rsidR="00BE4BE8" w:rsidRPr="000117C4" w:rsidRDefault="00BE4BE8" w:rsidP="00077121">
            <w:pPr>
              <w:suppressAutoHyphens w:val="0"/>
              <w:spacing w:before="120" w:after="100"/>
              <w:ind w:right="113"/>
              <w:rPr>
                <w:sz w:val="18"/>
                <w:szCs w:val="18"/>
                <w:lang w:val="es-ES"/>
              </w:rPr>
            </w:pPr>
            <w:r w:rsidRPr="000117C4">
              <w:rPr>
                <w:szCs w:val="18"/>
                <w:lang w:val="es-ES"/>
              </w:rPr>
              <w:t>Suicidios</w:t>
            </w:r>
          </w:p>
        </w:tc>
        <w:tc>
          <w:tcPr>
            <w:tcW w:w="5275" w:type="dxa"/>
            <w:vAlign w:val="bottom"/>
          </w:tcPr>
          <w:p w:rsidR="00BE4BE8" w:rsidRPr="000117C4" w:rsidRDefault="00BE4BE8" w:rsidP="00077121">
            <w:pPr>
              <w:suppressAutoHyphens w:val="0"/>
              <w:spacing w:before="120" w:after="100"/>
              <w:ind w:right="113"/>
              <w:rPr>
                <w:szCs w:val="18"/>
                <w:lang w:val="es-ES"/>
              </w:rPr>
            </w:pPr>
            <w:r w:rsidRPr="000117C4">
              <w:rPr>
                <w:szCs w:val="18"/>
                <w:lang w:val="es-ES"/>
              </w:rPr>
              <w:t>Entre 2003 y 2007, se informó a la Policía de</w:t>
            </w:r>
            <w:r w:rsidR="000A454A" w:rsidRPr="000117C4">
              <w:rPr>
                <w:szCs w:val="18"/>
                <w:lang w:val="es-ES"/>
              </w:rPr>
              <w:t xml:space="preserve"> </w:t>
            </w:r>
            <w:r w:rsidRPr="000117C4">
              <w:rPr>
                <w:szCs w:val="18"/>
                <w:lang w:val="es-ES"/>
              </w:rPr>
              <w:t>71 suicidios de niños.</w:t>
            </w:r>
          </w:p>
          <w:tbl>
            <w:tblPr>
              <w:tblW w:w="4837" w:type="dxa"/>
              <w:tblInd w:w="55" w:type="dxa"/>
              <w:tblLayout w:type="fixed"/>
              <w:tblCellMar>
                <w:left w:w="0" w:type="dxa"/>
                <w:right w:w="0" w:type="dxa"/>
              </w:tblCellMar>
              <w:tblLook w:val="0000" w:firstRow="0" w:lastRow="0" w:firstColumn="0" w:lastColumn="0" w:noHBand="0" w:noVBand="0"/>
            </w:tblPr>
            <w:tblGrid>
              <w:gridCol w:w="1027"/>
              <w:gridCol w:w="1264"/>
              <w:gridCol w:w="1264"/>
              <w:gridCol w:w="1282"/>
            </w:tblGrid>
            <w:tr w:rsidR="00BE4BE8" w:rsidRPr="000117C4" w:rsidTr="00BB621F">
              <w:trPr>
                <w:trHeight w:val="320"/>
              </w:trPr>
              <w:tc>
                <w:tcPr>
                  <w:tcW w:w="1027" w:type="dxa"/>
                  <w:vMerge w:val="restart"/>
                  <w:tcBorders>
                    <w:top w:val="single" w:sz="4" w:space="0" w:color="auto"/>
                    <w:left w:val="nil"/>
                    <w:bottom w:val="single" w:sz="12" w:space="0" w:color="auto"/>
                    <w:right w:val="nil"/>
                  </w:tcBorders>
                  <w:vAlign w:val="center"/>
                </w:tcPr>
                <w:p w:rsidR="00BE4BE8" w:rsidRPr="000117C4" w:rsidRDefault="00BE4BE8" w:rsidP="00F6585F">
                  <w:pPr>
                    <w:spacing w:before="80" w:after="80" w:line="200" w:lineRule="exact"/>
                    <w:rPr>
                      <w:i/>
                      <w:sz w:val="16"/>
                      <w:szCs w:val="16"/>
                      <w:lang w:val="es-ES"/>
                    </w:rPr>
                  </w:pPr>
                  <w:r w:rsidRPr="000117C4">
                    <w:rPr>
                      <w:i/>
                      <w:sz w:val="16"/>
                      <w:szCs w:val="16"/>
                      <w:lang w:val="es-ES"/>
                    </w:rPr>
                    <w:t>Año</w:t>
                  </w:r>
                </w:p>
              </w:tc>
              <w:tc>
                <w:tcPr>
                  <w:tcW w:w="1264" w:type="dxa"/>
                  <w:vMerge w:val="restart"/>
                  <w:tcBorders>
                    <w:top w:val="single" w:sz="4" w:space="0" w:color="auto"/>
                    <w:left w:val="nil"/>
                    <w:bottom w:val="single" w:sz="12" w:space="0" w:color="auto"/>
                    <w:right w:val="nil"/>
                  </w:tcBorders>
                  <w:vAlign w:val="center"/>
                </w:tcPr>
                <w:p w:rsidR="00BE4BE8" w:rsidRPr="000117C4" w:rsidRDefault="00BE4BE8" w:rsidP="00F6585F">
                  <w:pPr>
                    <w:spacing w:before="80" w:after="80" w:line="200" w:lineRule="exact"/>
                    <w:jc w:val="right"/>
                    <w:rPr>
                      <w:i/>
                      <w:sz w:val="16"/>
                      <w:szCs w:val="16"/>
                      <w:lang w:val="es-ES"/>
                    </w:rPr>
                  </w:pPr>
                  <w:r w:rsidRPr="000117C4">
                    <w:rPr>
                      <w:i/>
                      <w:sz w:val="16"/>
                      <w:szCs w:val="16"/>
                      <w:lang w:val="es-ES"/>
                    </w:rPr>
                    <w:t>Niños</w:t>
                  </w:r>
                </w:p>
              </w:tc>
              <w:tc>
                <w:tcPr>
                  <w:tcW w:w="1264" w:type="dxa"/>
                  <w:vMerge w:val="restart"/>
                  <w:tcBorders>
                    <w:top w:val="single" w:sz="4" w:space="0" w:color="auto"/>
                    <w:left w:val="nil"/>
                    <w:bottom w:val="single" w:sz="12" w:space="0" w:color="auto"/>
                    <w:right w:val="nil"/>
                  </w:tcBorders>
                  <w:vAlign w:val="center"/>
                </w:tcPr>
                <w:p w:rsidR="00BE4BE8" w:rsidRPr="000117C4" w:rsidRDefault="00BE4BE8" w:rsidP="00F6585F">
                  <w:pPr>
                    <w:spacing w:before="80" w:after="80" w:line="200" w:lineRule="exact"/>
                    <w:jc w:val="right"/>
                    <w:rPr>
                      <w:i/>
                      <w:sz w:val="16"/>
                      <w:szCs w:val="16"/>
                      <w:lang w:val="es-ES"/>
                    </w:rPr>
                  </w:pPr>
                  <w:r w:rsidRPr="000117C4">
                    <w:rPr>
                      <w:i/>
                      <w:sz w:val="16"/>
                      <w:szCs w:val="16"/>
                      <w:lang w:val="es-ES"/>
                    </w:rPr>
                    <w:t>Niñas</w:t>
                  </w:r>
                </w:p>
              </w:tc>
              <w:tc>
                <w:tcPr>
                  <w:tcW w:w="1282" w:type="dxa"/>
                  <w:vMerge w:val="restart"/>
                  <w:tcBorders>
                    <w:top w:val="single" w:sz="4" w:space="0" w:color="auto"/>
                    <w:left w:val="nil"/>
                    <w:bottom w:val="single" w:sz="12" w:space="0" w:color="auto"/>
                    <w:right w:val="nil"/>
                  </w:tcBorders>
                  <w:vAlign w:val="center"/>
                </w:tcPr>
                <w:p w:rsidR="00BE4BE8" w:rsidRPr="000117C4" w:rsidRDefault="00BE4BE8" w:rsidP="00F6585F">
                  <w:pPr>
                    <w:spacing w:before="80" w:after="80" w:line="200" w:lineRule="exact"/>
                    <w:jc w:val="right"/>
                    <w:rPr>
                      <w:b/>
                      <w:i/>
                      <w:sz w:val="16"/>
                      <w:szCs w:val="16"/>
                      <w:lang w:val="es-ES"/>
                    </w:rPr>
                  </w:pPr>
                  <w:r w:rsidRPr="000117C4">
                    <w:rPr>
                      <w:b/>
                      <w:i/>
                      <w:sz w:val="16"/>
                      <w:szCs w:val="16"/>
                      <w:lang w:val="es-ES"/>
                    </w:rPr>
                    <w:t>Total</w:t>
                  </w:r>
                </w:p>
              </w:tc>
            </w:tr>
            <w:tr w:rsidR="00BE4BE8" w:rsidRPr="000117C4" w:rsidTr="00BB621F">
              <w:trPr>
                <w:trHeight w:val="280"/>
              </w:trPr>
              <w:tc>
                <w:tcPr>
                  <w:tcW w:w="1027" w:type="dxa"/>
                  <w:vMerge w:val="restart"/>
                  <w:tcBorders>
                    <w:top w:val="single" w:sz="12" w:space="0" w:color="auto"/>
                    <w:left w:val="nil"/>
                    <w:bottom w:val="nil"/>
                    <w:right w:val="nil"/>
                  </w:tcBorders>
                  <w:vAlign w:val="bottom"/>
                </w:tcPr>
                <w:p w:rsidR="00BE4BE8" w:rsidRPr="000117C4" w:rsidRDefault="00BE4BE8" w:rsidP="00F6585F">
                  <w:pPr>
                    <w:spacing w:before="40" w:after="40" w:line="220" w:lineRule="exact"/>
                    <w:rPr>
                      <w:sz w:val="18"/>
                      <w:szCs w:val="18"/>
                      <w:lang w:val="es-ES"/>
                    </w:rPr>
                  </w:pPr>
                  <w:r w:rsidRPr="000117C4">
                    <w:rPr>
                      <w:sz w:val="18"/>
                      <w:szCs w:val="18"/>
                      <w:lang w:val="es-ES"/>
                    </w:rPr>
                    <w:t>2003</w:t>
                  </w:r>
                </w:p>
              </w:tc>
              <w:tc>
                <w:tcPr>
                  <w:tcW w:w="1264" w:type="dxa"/>
                  <w:vMerge w:val="restart"/>
                  <w:tcBorders>
                    <w:top w:val="single" w:sz="12" w:space="0" w:color="auto"/>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14</w:t>
                  </w:r>
                </w:p>
              </w:tc>
              <w:tc>
                <w:tcPr>
                  <w:tcW w:w="1264" w:type="dxa"/>
                  <w:vMerge w:val="restart"/>
                  <w:tcBorders>
                    <w:top w:val="single" w:sz="12" w:space="0" w:color="auto"/>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6</w:t>
                  </w:r>
                </w:p>
              </w:tc>
              <w:tc>
                <w:tcPr>
                  <w:tcW w:w="1282" w:type="dxa"/>
                  <w:vMerge w:val="restart"/>
                  <w:tcBorders>
                    <w:top w:val="single" w:sz="12" w:space="0" w:color="auto"/>
                    <w:left w:val="nil"/>
                    <w:bottom w:val="nil"/>
                    <w:right w:val="nil"/>
                  </w:tcBorders>
                  <w:vAlign w:val="bottom"/>
                </w:tcPr>
                <w:p w:rsidR="00BE4BE8" w:rsidRPr="000117C4" w:rsidRDefault="00BE4BE8" w:rsidP="00F6585F">
                  <w:pPr>
                    <w:spacing w:before="40" w:after="40" w:line="220" w:lineRule="exact"/>
                    <w:jc w:val="right"/>
                    <w:rPr>
                      <w:b/>
                      <w:sz w:val="18"/>
                      <w:szCs w:val="18"/>
                      <w:lang w:val="es-ES"/>
                    </w:rPr>
                  </w:pPr>
                  <w:r w:rsidRPr="000117C4">
                    <w:rPr>
                      <w:b/>
                      <w:sz w:val="18"/>
                      <w:szCs w:val="18"/>
                      <w:lang w:val="es-ES"/>
                    </w:rPr>
                    <w:t>20</w:t>
                  </w:r>
                </w:p>
              </w:tc>
            </w:tr>
            <w:tr w:rsidR="00BE4BE8" w:rsidRPr="000117C4" w:rsidTr="00BB621F">
              <w:trPr>
                <w:trHeight w:val="280"/>
              </w:trPr>
              <w:tc>
                <w:tcPr>
                  <w:tcW w:w="1027" w:type="dxa"/>
                  <w:vMerge w:val="restart"/>
                  <w:tcBorders>
                    <w:top w:val="nil"/>
                    <w:left w:val="nil"/>
                    <w:bottom w:val="nil"/>
                    <w:right w:val="nil"/>
                  </w:tcBorders>
                  <w:vAlign w:val="bottom"/>
                </w:tcPr>
                <w:p w:rsidR="00BE4BE8" w:rsidRPr="000117C4" w:rsidRDefault="00BE4BE8" w:rsidP="00F6585F">
                  <w:pPr>
                    <w:spacing w:before="40" w:after="40" w:line="220" w:lineRule="exact"/>
                    <w:rPr>
                      <w:sz w:val="18"/>
                      <w:szCs w:val="18"/>
                      <w:lang w:val="es-ES"/>
                    </w:rPr>
                  </w:pPr>
                  <w:r w:rsidRPr="000117C4">
                    <w:rPr>
                      <w:sz w:val="18"/>
                      <w:szCs w:val="18"/>
                      <w:lang w:val="es-ES"/>
                    </w:rPr>
                    <w:t>2003</w:t>
                  </w:r>
                </w:p>
              </w:tc>
              <w:tc>
                <w:tcPr>
                  <w:tcW w:w="1264" w:type="dxa"/>
                  <w:vMerge w:val="restart"/>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10</w:t>
                  </w:r>
                </w:p>
              </w:tc>
              <w:tc>
                <w:tcPr>
                  <w:tcW w:w="1264" w:type="dxa"/>
                  <w:vMerge w:val="restart"/>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6</w:t>
                  </w:r>
                </w:p>
              </w:tc>
              <w:tc>
                <w:tcPr>
                  <w:tcW w:w="1282" w:type="dxa"/>
                  <w:vMerge w:val="restart"/>
                  <w:tcBorders>
                    <w:top w:val="nil"/>
                    <w:left w:val="nil"/>
                    <w:bottom w:val="nil"/>
                    <w:right w:val="nil"/>
                  </w:tcBorders>
                  <w:vAlign w:val="bottom"/>
                </w:tcPr>
                <w:p w:rsidR="00BE4BE8" w:rsidRPr="000117C4" w:rsidRDefault="00BE4BE8" w:rsidP="00F6585F">
                  <w:pPr>
                    <w:spacing w:before="40" w:after="40" w:line="220" w:lineRule="exact"/>
                    <w:jc w:val="right"/>
                    <w:rPr>
                      <w:b/>
                      <w:sz w:val="18"/>
                      <w:szCs w:val="18"/>
                      <w:lang w:val="es-ES"/>
                    </w:rPr>
                  </w:pPr>
                  <w:r w:rsidRPr="000117C4">
                    <w:rPr>
                      <w:b/>
                      <w:sz w:val="18"/>
                      <w:szCs w:val="18"/>
                      <w:lang w:val="es-ES"/>
                    </w:rPr>
                    <w:t>16</w:t>
                  </w:r>
                </w:p>
              </w:tc>
            </w:tr>
            <w:tr w:rsidR="00BE4BE8" w:rsidRPr="000117C4" w:rsidTr="00BB621F">
              <w:trPr>
                <w:trHeight w:val="280"/>
              </w:trPr>
              <w:tc>
                <w:tcPr>
                  <w:tcW w:w="1027" w:type="dxa"/>
                  <w:vMerge w:val="restart"/>
                  <w:tcBorders>
                    <w:top w:val="nil"/>
                    <w:left w:val="nil"/>
                    <w:bottom w:val="nil"/>
                    <w:right w:val="nil"/>
                  </w:tcBorders>
                  <w:vAlign w:val="bottom"/>
                </w:tcPr>
                <w:p w:rsidR="00BE4BE8" w:rsidRPr="000117C4" w:rsidRDefault="00BE4BE8" w:rsidP="00F6585F">
                  <w:pPr>
                    <w:spacing w:before="40" w:after="40" w:line="220" w:lineRule="exact"/>
                    <w:rPr>
                      <w:sz w:val="18"/>
                      <w:szCs w:val="18"/>
                      <w:lang w:val="es-ES"/>
                    </w:rPr>
                  </w:pPr>
                  <w:r w:rsidRPr="000117C4">
                    <w:rPr>
                      <w:sz w:val="18"/>
                      <w:szCs w:val="18"/>
                      <w:lang w:val="es-ES"/>
                    </w:rPr>
                    <w:t>2005</w:t>
                  </w:r>
                </w:p>
              </w:tc>
              <w:tc>
                <w:tcPr>
                  <w:tcW w:w="1264" w:type="dxa"/>
                  <w:vMerge w:val="restart"/>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7</w:t>
                  </w:r>
                </w:p>
              </w:tc>
              <w:tc>
                <w:tcPr>
                  <w:tcW w:w="1264" w:type="dxa"/>
                  <w:vMerge w:val="restart"/>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3</w:t>
                  </w:r>
                </w:p>
              </w:tc>
              <w:tc>
                <w:tcPr>
                  <w:tcW w:w="1282" w:type="dxa"/>
                  <w:vMerge w:val="restart"/>
                  <w:tcBorders>
                    <w:top w:val="nil"/>
                    <w:left w:val="nil"/>
                    <w:bottom w:val="nil"/>
                    <w:right w:val="nil"/>
                  </w:tcBorders>
                  <w:vAlign w:val="bottom"/>
                </w:tcPr>
                <w:p w:rsidR="00BE4BE8" w:rsidRPr="000117C4" w:rsidRDefault="00BE4BE8" w:rsidP="00F6585F">
                  <w:pPr>
                    <w:spacing w:before="40" w:after="40" w:line="220" w:lineRule="exact"/>
                    <w:jc w:val="right"/>
                    <w:rPr>
                      <w:b/>
                      <w:sz w:val="18"/>
                      <w:szCs w:val="18"/>
                      <w:lang w:val="es-ES"/>
                    </w:rPr>
                  </w:pPr>
                  <w:r w:rsidRPr="000117C4">
                    <w:rPr>
                      <w:b/>
                      <w:sz w:val="18"/>
                      <w:szCs w:val="18"/>
                      <w:lang w:val="es-ES"/>
                    </w:rPr>
                    <w:t>10</w:t>
                  </w:r>
                </w:p>
              </w:tc>
            </w:tr>
            <w:tr w:rsidR="00BE4BE8" w:rsidRPr="000117C4" w:rsidTr="00BB621F">
              <w:trPr>
                <w:trHeight w:val="230"/>
              </w:trPr>
              <w:tc>
                <w:tcPr>
                  <w:tcW w:w="1027" w:type="dxa"/>
                  <w:tcBorders>
                    <w:top w:val="nil"/>
                    <w:left w:val="nil"/>
                    <w:bottom w:val="nil"/>
                    <w:right w:val="nil"/>
                  </w:tcBorders>
                  <w:vAlign w:val="bottom"/>
                </w:tcPr>
                <w:p w:rsidR="00BE4BE8" w:rsidRPr="000117C4" w:rsidRDefault="00BE4BE8" w:rsidP="00F6585F">
                  <w:pPr>
                    <w:spacing w:before="40" w:after="40" w:line="220" w:lineRule="exact"/>
                    <w:rPr>
                      <w:sz w:val="18"/>
                      <w:szCs w:val="18"/>
                      <w:lang w:val="es-ES"/>
                    </w:rPr>
                  </w:pPr>
                  <w:r w:rsidRPr="000117C4">
                    <w:rPr>
                      <w:sz w:val="18"/>
                      <w:szCs w:val="18"/>
                      <w:lang w:val="es-ES"/>
                    </w:rPr>
                    <w:t>2006</w:t>
                  </w:r>
                </w:p>
              </w:tc>
              <w:tc>
                <w:tcPr>
                  <w:tcW w:w="1264" w:type="dxa"/>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12</w:t>
                  </w:r>
                </w:p>
              </w:tc>
              <w:tc>
                <w:tcPr>
                  <w:tcW w:w="1264" w:type="dxa"/>
                  <w:tcBorders>
                    <w:top w:val="nil"/>
                    <w:left w:val="nil"/>
                    <w:bottom w:val="nil"/>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2</w:t>
                  </w:r>
                </w:p>
              </w:tc>
              <w:tc>
                <w:tcPr>
                  <w:tcW w:w="1282" w:type="dxa"/>
                  <w:tcBorders>
                    <w:top w:val="nil"/>
                    <w:left w:val="nil"/>
                    <w:bottom w:val="nil"/>
                    <w:right w:val="nil"/>
                  </w:tcBorders>
                  <w:vAlign w:val="bottom"/>
                </w:tcPr>
                <w:p w:rsidR="00BE4BE8" w:rsidRPr="000117C4" w:rsidRDefault="00BE4BE8" w:rsidP="00F6585F">
                  <w:pPr>
                    <w:spacing w:before="40" w:after="40" w:line="220" w:lineRule="exact"/>
                    <w:jc w:val="right"/>
                    <w:rPr>
                      <w:b/>
                      <w:sz w:val="18"/>
                      <w:szCs w:val="18"/>
                      <w:lang w:val="es-ES"/>
                    </w:rPr>
                  </w:pPr>
                  <w:r w:rsidRPr="000117C4">
                    <w:rPr>
                      <w:b/>
                      <w:sz w:val="18"/>
                      <w:szCs w:val="18"/>
                      <w:lang w:val="es-ES"/>
                    </w:rPr>
                    <w:t>14</w:t>
                  </w:r>
                </w:p>
              </w:tc>
            </w:tr>
            <w:tr w:rsidR="00BE4BE8" w:rsidRPr="000117C4" w:rsidTr="00BB621F">
              <w:trPr>
                <w:trHeight w:val="280"/>
              </w:trPr>
              <w:tc>
                <w:tcPr>
                  <w:tcW w:w="1027" w:type="dxa"/>
                  <w:vMerge w:val="restart"/>
                  <w:tcBorders>
                    <w:top w:val="nil"/>
                    <w:left w:val="nil"/>
                    <w:bottom w:val="single" w:sz="4" w:space="0" w:color="auto"/>
                    <w:right w:val="nil"/>
                  </w:tcBorders>
                  <w:vAlign w:val="bottom"/>
                </w:tcPr>
                <w:p w:rsidR="00BE4BE8" w:rsidRPr="000117C4" w:rsidRDefault="00BE4BE8" w:rsidP="00F6585F">
                  <w:pPr>
                    <w:spacing w:before="40" w:after="40" w:line="220" w:lineRule="exact"/>
                    <w:rPr>
                      <w:sz w:val="18"/>
                      <w:szCs w:val="18"/>
                      <w:lang w:val="es-ES"/>
                    </w:rPr>
                  </w:pPr>
                  <w:r w:rsidRPr="000117C4">
                    <w:rPr>
                      <w:sz w:val="18"/>
                      <w:szCs w:val="18"/>
                      <w:lang w:val="es-ES"/>
                    </w:rPr>
                    <w:t>2007</w:t>
                  </w:r>
                </w:p>
              </w:tc>
              <w:tc>
                <w:tcPr>
                  <w:tcW w:w="1264" w:type="dxa"/>
                  <w:vMerge w:val="restart"/>
                  <w:tcBorders>
                    <w:top w:val="nil"/>
                    <w:left w:val="nil"/>
                    <w:bottom w:val="single" w:sz="4" w:space="0" w:color="auto"/>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8</w:t>
                  </w:r>
                </w:p>
              </w:tc>
              <w:tc>
                <w:tcPr>
                  <w:tcW w:w="1264" w:type="dxa"/>
                  <w:vMerge w:val="restart"/>
                  <w:tcBorders>
                    <w:top w:val="nil"/>
                    <w:left w:val="nil"/>
                    <w:bottom w:val="single" w:sz="4" w:space="0" w:color="auto"/>
                    <w:right w:val="nil"/>
                  </w:tcBorders>
                  <w:vAlign w:val="bottom"/>
                </w:tcPr>
                <w:p w:rsidR="00BE4BE8" w:rsidRPr="000117C4" w:rsidRDefault="00BE4BE8" w:rsidP="00F6585F">
                  <w:pPr>
                    <w:spacing w:before="40" w:after="40" w:line="220" w:lineRule="exact"/>
                    <w:jc w:val="right"/>
                    <w:rPr>
                      <w:sz w:val="18"/>
                      <w:szCs w:val="18"/>
                      <w:lang w:val="es-ES"/>
                    </w:rPr>
                  </w:pPr>
                  <w:r w:rsidRPr="000117C4">
                    <w:rPr>
                      <w:sz w:val="18"/>
                      <w:szCs w:val="18"/>
                      <w:lang w:val="es-ES"/>
                    </w:rPr>
                    <w:t>3</w:t>
                  </w:r>
                </w:p>
              </w:tc>
              <w:tc>
                <w:tcPr>
                  <w:tcW w:w="1282" w:type="dxa"/>
                  <w:vMerge w:val="restart"/>
                  <w:tcBorders>
                    <w:top w:val="nil"/>
                    <w:left w:val="nil"/>
                    <w:bottom w:val="single" w:sz="4" w:space="0" w:color="auto"/>
                    <w:right w:val="nil"/>
                  </w:tcBorders>
                  <w:vAlign w:val="bottom"/>
                </w:tcPr>
                <w:p w:rsidR="00BE4BE8" w:rsidRPr="000117C4" w:rsidRDefault="00BE4BE8" w:rsidP="00F6585F">
                  <w:pPr>
                    <w:spacing w:before="40" w:after="40" w:line="220" w:lineRule="exact"/>
                    <w:jc w:val="right"/>
                    <w:rPr>
                      <w:b/>
                      <w:sz w:val="18"/>
                      <w:szCs w:val="18"/>
                      <w:lang w:val="es-ES"/>
                    </w:rPr>
                  </w:pPr>
                  <w:r w:rsidRPr="000117C4">
                    <w:rPr>
                      <w:b/>
                      <w:sz w:val="18"/>
                      <w:szCs w:val="18"/>
                      <w:lang w:val="es-ES"/>
                    </w:rPr>
                    <w:t>11</w:t>
                  </w:r>
                </w:p>
              </w:tc>
            </w:tr>
            <w:tr w:rsidR="00BE4BE8" w:rsidRPr="000117C4" w:rsidTr="00BB621F">
              <w:trPr>
                <w:trHeight w:val="230"/>
              </w:trPr>
              <w:tc>
                <w:tcPr>
                  <w:tcW w:w="1027" w:type="dxa"/>
                  <w:tcBorders>
                    <w:top w:val="single" w:sz="4" w:space="0" w:color="auto"/>
                    <w:left w:val="nil"/>
                    <w:bottom w:val="single" w:sz="12" w:space="0" w:color="auto"/>
                    <w:right w:val="nil"/>
                  </w:tcBorders>
                  <w:vAlign w:val="bottom"/>
                </w:tcPr>
                <w:p w:rsidR="00BE4BE8" w:rsidRPr="000117C4" w:rsidRDefault="00BE4BE8" w:rsidP="00F6585F">
                  <w:pPr>
                    <w:spacing w:before="80" w:after="80" w:line="220" w:lineRule="exact"/>
                    <w:ind w:firstLine="170"/>
                    <w:rPr>
                      <w:b/>
                      <w:sz w:val="18"/>
                      <w:szCs w:val="18"/>
                      <w:lang w:val="es-ES"/>
                    </w:rPr>
                  </w:pPr>
                  <w:r w:rsidRPr="000117C4">
                    <w:rPr>
                      <w:b/>
                      <w:sz w:val="18"/>
                      <w:szCs w:val="18"/>
                      <w:lang w:val="es-ES"/>
                    </w:rPr>
                    <w:t>Total</w:t>
                  </w:r>
                </w:p>
              </w:tc>
              <w:tc>
                <w:tcPr>
                  <w:tcW w:w="1264" w:type="dxa"/>
                  <w:tcBorders>
                    <w:top w:val="single" w:sz="4" w:space="0" w:color="auto"/>
                    <w:left w:val="nil"/>
                    <w:bottom w:val="single" w:sz="12" w:space="0" w:color="auto"/>
                    <w:right w:val="nil"/>
                  </w:tcBorders>
                  <w:vAlign w:val="bottom"/>
                </w:tcPr>
                <w:p w:rsidR="00BE4BE8" w:rsidRPr="000117C4" w:rsidRDefault="00BE4BE8" w:rsidP="00F6585F">
                  <w:pPr>
                    <w:spacing w:before="80" w:after="80" w:line="220" w:lineRule="exact"/>
                    <w:jc w:val="right"/>
                    <w:rPr>
                      <w:b/>
                      <w:sz w:val="18"/>
                      <w:szCs w:val="18"/>
                      <w:lang w:val="es-ES"/>
                    </w:rPr>
                  </w:pPr>
                  <w:r w:rsidRPr="000117C4">
                    <w:rPr>
                      <w:b/>
                      <w:sz w:val="18"/>
                      <w:szCs w:val="18"/>
                      <w:lang w:val="es-ES"/>
                    </w:rPr>
                    <w:t>51</w:t>
                  </w:r>
                </w:p>
              </w:tc>
              <w:tc>
                <w:tcPr>
                  <w:tcW w:w="1264" w:type="dxa"/>
                  <w:tcBorders>
                    <w:top w:val="single" w:sz="4" w:space="0" w:color="auto"/>
                    <w:left w:val="nil"/>
                    <w:bottom w:val="single" w:sz="12" w:space="0" w:color="auto"/>
                    <w:right w:val="nil"/>
                  </w:tcBorders>
                  <w:vAlign w:val="bottom"/>
                </w:tcPr>
                <w:p w:rsidR="00BE4BE8" w:rsidRPr="000117C4" w:rsidRDefault="00BE4BE8" w:rsidP="00F6585F">
                  <w:pPr>
                    <w:spacing w:before="80" w:after="80" w:line="220" w:lineRule="exact"/>
                    <w:jc w:val="right"/>
                    <w:rPr>
                      <w:b/>
                      <w:sz w:val="18"/>
                      <w:szCs w:val="18"/>
                      <w:lang w:val="es-ES"/>
                    </w:rPr>
                  </w:pPr>
                  <w:r w:rsidRPr="000117C4">
                    <w:rPr>
                      <w:b/>
                      <w:sz w:val="18"/>
                      <w:szCs w:val="18"/>
                      <w:lang w:val="es-ES"/>
                    </w:rPr>
                    <w:t>20</w:t>
                  </w:r>
                </w:p>
              </w:tc>
              <w:tc>
                <w:tcPr>
                  <w:tcW w:w="1282" w:type="dxa"/>
                  <w:tcBorders>
                    <w:top w:val="single" w:sz="4" w:space="0" w:color="auto"/>
                    <w:left w:val="nil"/>
                    <w:bottom w:val="single" w:sz="12" w:space="0" w:color="auto"/>
                    <w:right w:val="nil"/>
                  </w:tcBorders>
                  <w:vAlign w:val="bottom"/>
                </w:tcPr>
                <w:p w:rsidR="00BE4BE8" w:rsidRPr="000117C4" w:rsidRDefault="00BE4BE8" w:rsidP="00F6585F">
                  <w:pPr>
                    <w:spacing w:before="80" w:after="80" w:line="220" w:lineRule="exact"/>
                    <w:jc w:val="right"/>
                    <w:rPr>
                      <w:b/>
                      <w:sz w:val="18"/>
                      <w:szCs w:val="18"/>
                      <w:lang w:val="es-ES"/>
                    </w:rPr>
                  </w:pPr>
                  <w:r w:rsidRPr="000117C4">
                    <w:rPr>
                      <w:b/>
                      <w:sz w:val="18"/>
                      <w:szCs w:val="18"/>
                      <w:lang w:val="es-ES"/>
                    </w:rPr>
                    <w:t>71</w:t>
                  </w:r>
                </w:p>
              </w:tc>
            </w:tr>
            <w:tr w:rsidR="0090043F" w:rsidRPr="000117C4" w:rsidTr="00BB621F">
              <w:trPr>
                <w:trHeight w:val="230"/>
              </w:trPr>
              <w:tc>
                <w:tcPr>
                  <w:tcW w:w="1027" w:type="dxa"/>
                  <w:tcBorders>
                    <w:top w:val="single" w:sz="12" w:space="0" w:color="auto"/>
                    <w:left w:val="nil"/>
                    <w:right w:val="nil"/>
                  </w:tcBorders>
                  <w:vAlign w:val="bottom"/>
                </w:tcPr>
                <w:p w:rsidR="0090043F" w:rsidRPr="000117C4" w:rsidRDefault="0090043F" w:rsidP="0090043F">
                  <w:pPr>
                    <w:ind w:firstLine="170"/>
                    <w:rPr>
                      <w:b/>
                      <w:sz w:val="18"/>
                      <w:szCs w:val="18"/>
                      <w:lang w:val="es-ES"/>
                    </w:rPr>
                  </w:pPr>
                </w:p>
              </w:tc>
              <w:tc>
                <w:tcPr>
                  <w:tcW w:w="1264" w:type="dxa"/>
                  <w:tcBorders>
                    <w:top w:val="single" w:sz="12" w:space="0" w:color="auto"/>
                    <w:left w:val="nil"/>
                    <w:right w:val="nil"/>
                  </w:tcBorders>
                  <w:vAlign w:val="bottom"/>
                </w:tcPr>
                <w:p w:rsidR="0090043F" w:rsidRPr="000117C4" w:rsidRDefault="0090043F" w:rsidP="0090043F">
                  <w:pPr>
                    <w:jc w:val="right"/>
                    <w:rPr>
                      <w:b/>
                      <w:sz w:val="18"/>
                      <w:szCs w:val="18"/>
                      <w:lang w:val="es-ES"/>
                    </w:rPr>
                  </w:pPr>
                </w:p>
              </w:tc>
              <w:tc>
                <w:tcPr>
                  <w:tcW w:w="1264" w:type="dxa"/>
                  <w:tcBorders>
                    <w:top w:val="single" w:sz="12" w:space="0" w:color="auto"/>
                    <w:left w:val="nil"/>
                    <w:right w:val="nil"/>
                  </w:tcBorders>
                  <w:vAlign w:val="bottom"/>
                </w:tcPr>
                <w:p w:rsidR="0090043F" w:rsidRPr="000117C4" w:rsidRDefault="0090043F" w:rsidP="0090043F">
                  <w:pPr>
                    <w:jc w:val="right"/>
                    <w:rPr>
                      <w:b/>
                      <w:sz w:val="18"/>
                      <w:szCs w:val="18"/>
                      <w:lang w:val="es-ES"/>
                    </w:rPr>
                  </w:pPr>
                </w:p>
              </w:tc>
              <w:tc>
                <w:tcPr>
                  <w:tcW w:w="1282" w:type="dxa"/>
                  <w:tcBorders>
                    <w:top w:val="single" w:sz="12" w:space="0" w:color="auto"/>
                    <w:left w:val="nil"/>
                    <w:right w:val="nil"/>
                  </w:tcBorders>
                  <w:vAlign w:val="bottom"/>
                </w:tcPr>
                <w:p w:rsidR="0090043F" w:rsidRPr="000117C4" w:rsidRDefault="0090043F" w:rsidP="0090043F">
                  <w:pPr>
                    <w:jc w:val="right"/>
                    <w:rPr>
                      <w:b/>
                      <w:sz w:val="18"/>
                      <w:szCs w:val="18"/>
                      <w:lang w:val="es-ES"/>
                    </w:rPr>
                  </w:pPr>
                </w:p>
              </w:tc>
            </w:tr>
          </w:tbl>
          <w:p w:rsidR="00BE4BE8" w:rsidRPr="000117C4" w:rsidRDefault="00BE4BE8" w:rsidP="00F6585F">
            <w:pPr>
              <w:spacing w:before="40" w:after="40"/>
              <w:ind w:right="113"/>
              <w:rPr>
                <w:sz w:val="18"/>
                <w:szCs w:val="18"/>
                <w:lang w:val="es-ES"/>
              </w:rPr>
            </w:pPr>
          </w:p>
        </w:tc>
      </w:tr>
    </w:tbl>
    <w:p w:rsidR="00BE4BE8" w:rsidRPr="000117C4" w:rsidRDefault="00BE4BE8" w:rsidP="00F6585F">
      <w:pPr>
        <w:pStyle w:val="H23G"/>
        <w:rPr>
          <w:lang w:val="es-ES"/>
        </w:rPr>
      </w:pPr>
      <w:r w:rsidRPr="000117C4">
        <w:rPr>
          <w:lang w:val="es-ES"/>
        </w:rPr>
        <w:tab/>
      </w:r>
      <w:r w:rsidRPr="000117C4">
        <w:rPr>
          <w:lang w:val="es-ES"/>
        </w:rPr>
        <w:tab/>
      </w:r>
      <w:bookmarkStart w:id="55" w:name="_Toc306352813"/>
      <w:r w:rsidRPr="000117C4">
        <w:rPr>
          <w:lang w:val="es-ES"/>
        </w:rPr>
        <w:t>Número de organizaciones infantiles o juveniles o número de miembros en estas organizaciones</w:t>
      </w:r>
      <w:bookmarkEnd w:id="55"/>
    </w:p>
    <w:p w:rsidR="00BE4BE8" w:rsidRPr="000117C4" w:rsidRDefault="00BE4BE8" w:rsidP="00F6585F">
      <w:pPr>
        <w:pStyle w:val="SingleTxtG"/>
        <w:rPr>
          <w:lang w:val="es-ES"/>
        </w:rPr>
      </w:pPr>
      <w:r w:rsidRPr="000117C4">
        <w:rPr>
          <w:lang w:val="es-ES"/>
        </w:rPr>
        <w:t>88.</w:t>
      </w:r>
      <w:r w:rsidRPr="000117C4">
        <w:rPr>
          <w:lang w:val="es-ES"/>
        </w:rPr>
        <w:tab/>
        <w:t>No se dispone de datos sobre esta categoría en Namibia. La ausencia de datos se debe a la falta de un procedimiento sistemático para recopilar la información pertinente y no significa que no se produjera ningún caso en la categoría en cuestión.</w:t>
      </w:r>
    </w:p>
    <w:p w:rsidR="00BE4BE8" w:rsidRPr="000117C4" w:rsidRDefault="00BE4BE8" w:rsidP="00F6585F">
      <w:pPr>
        <w:pStyle w:val="Heading1"/>
        <w:rPr>
          <w:lang w:val="es-ES"/>
        </w:rPr>
      </w:pPr>
      <w:bookmarkStart w:id="56" w:name="_Toc306352814"/>
      <w:r w:rsidRPr="000117C4">
        <w:rPr>
          <w:lang w:val="es-ES"/>
        </w:rPr>
        <w:t>Cuadro 18</w:t>
      </w:r>
      <w:bookmarkEnd w:id="56"/>
    </w:p>
    <w:p w:rsidR="00BE4BE8" w:rsidRPr="000117C4" w:rsidRDefault="00BE4BE8" w:rsidP="00F6585F">
      <w:pPr>
        <w:pStyle w:val="SingleTxtG"/>
        <w:jc w:val="left"/>
        <w:rPr>
          <w:b/>
          <w:lang w:val="es-ES"/>
        </w:rPr>
      </w:pPr>
      <w:r w:rsidRPr="000117C4">
        <w:rPr>
          <w:b/>
          <w:lang w:val="es-ES"/>
        </w:rPr>
        <w:t>Escuelas con consejos estudiantiles independientes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BE4BE8" w:rsidRPr="000117C4">
        <w:trPr>
          <w:tblHeader/>
        </w:trPr>
        <w:tc>
          <w:tcPr>
            <w:tcW w:w="3685" w:type="dxa"/>
            <w:tcBorders>
              <w:top w:val="single" w:sz="4" w:space="0" w:color="auto"/>
              <w:bottom w:val="single" w:sz="12" w:space="0" w:color="auto"/>
            </w:tcBorders>
            <w:vAlign w:val="bottom"/>
          </w:tcPr>
          <w:p w:rsidR="00BE4BE8" w:rsidRPr="000117C4" w:rsidRDefault="00BE4BE8" w:rsidP="002E367C">
            <w:pPr>
              <w:suppressAutoHyphens w:val="0"/>
              <w:spacing w:before="80" w:after="80" w:line="200" w:lineRule="exact"/>
              <w:rPr>
                <w:i/>
                <w:sz w:val="16"/>
                <w:szCs w:val="16"/>
                <w:lang w:val="es-ES"/>
              </w:rPr>
            </w:pPr>
            <w:r w:rsidRPr="000117C4">
              <w:rPr>
                <w:i/>
                <w:sz w:val="16"/>
                <w:szCs w:val="16"/>
                <w:lang w:val="es-ES"/>
              </w:rPr>
              <w:t>Tipo de escuela</w:t>
            </w:r>
          </w:p>
        </w:tc>
        <w:tc>
          <w:tcPr>
            <w:tcW w:w="3685" w:type="dxa"/>
            <w:tcBorders>
              <w:top w:val="single" w:sz="4" w:space="0" w:color="auto"/>
              <w:bottom w:val="single" w:sz="12" w:space="0" w:color="auto"/>
            </w:tcBorders>
            <w:vAlign w:val="bottom"/>
          </w:tcPr>
          <w:p w:rsidR="00BE4BE8" w:rsidRPr="000117C4" w:rsidRDefault="00BE4BE8" w:rsidP="002E367C">
            <w:pPr>
              <w:suppressAutoHyphens w:val="0"/>
              <w:spacing w:before="80" w:after="80" w:line="200" w:lineRule="exact"/>
              <w:jc w:val="right"/>
              <w:rPr>
                <w:i/>
                <w:sz w:val="16"/>
                <w:szCs w:val="16"/>
                <w:lang w:val="es-ES"/>
              </w:rPr>
            </w:pPr>
            <w:r w:rsidRPr="000117C4">
              <w:rPr>
                <w:i/>
                <w:sz w:val="16"/>
                <w:szCs w:val="16"/>
                <w:lang w:val="es-ES"/>
              </w:rPr>
              <w:t>Número de LRC</w:t>
            </w:r>
          </w:p>
        </w:tc>
      </w:tr>
      <w:tr w:rsidR="00BE4BE8" w:rsidRPr="000117C4">
        <w:tc>
          <w:tcPr>
            <w:tcW w:w="3685" w:type="dxa"/>
            <w:tcBorders>
              <w:top w:val="single" w:sz="12" w:space="0" w:color="auto"/>
              <w:bottom w:val="nil"/>
            </w:tcBorders>
            <w:vAlign w:val="bottom"/>
          </w:tcPr>
          <w:p w:rsidR="00BE4BE8" w:rsidRPr="000117C4" w:rsidRDefault="00BE4BE8" w:rsidP="002E367C">
            <w:pPr>
              <w:suppressAutoHyphens w:val="0"/>
              <w:spacing w:before="40" w:after="40" w:line="220" w:lineRule="exact"/>
              <w:rPr>
                <w:sz w:val="18"/>
                <w:szCs w:val="18"/>
                <w:lang w:val="es-ES"/>
              </w:rPr>
            </w:pPr>
            <w:r w:rsidRPr="000117C4">
              <w:rPr>
                <w:sz w:val="18"/>
                <w:szCs w:val="18"/>
                <w:lang w:val="es-ES"/>
              </w:rPr>
              <w:t>Escuelas primarias</w:t>
            </w:r>
          </w:p>
        </w:tc>
        <w:tc>
          <w:tcPr>
            <w:tcW w:w="3685" w:type="dxa"/>
            <w:tcBorders>
              <w:top w:val="single" w:sz="12" w:space="0" w:color="auto"/>
              <w:bottom w:val="nil"/>
            </w:tcBorders>
            <w:vAlign w:val="bottom"/>
          </w:tcPr>
          <w:p w:rsidR="00BE4BE8" w:rsidRPr="000117C4" w:rsidRDefault="00BE4BE8" w:rsidP="002E367C">
            <w:pPr>
              <w:suppressAutoHyphens w:val="0"/>
              <w:spacing w:before="40" w:after="40" w:line="220" w:lineRule="exact"/>
              <w:jc w:val="right"/>
              <w:rPr>
                <w:sz w:val="18"/>
                <w:szCs w:val="18"/>
                <w:lang w:val="es-ES"/>
              </w:rPr>
            </w:pPr>
            <w:r w:rsidRPr="000117C4">
              <w:rPr>
                <w:sz w:val="18"/>
                <w:szCs w:val="18"/>
                <w:lang w:val="es-ES"/>
              </w:rPr>
              <w:t>1</w:t>
            </w:r>
            <w:r w:rsidR="002E367C" w:rsidRPr="000117C4">
              <w:rPr>
                <w:sz w:val="18"/>
                <w:szCs w:val="18"/>
                <w:lang w:val="es-ES"/>
              </w:rPr>
              <w:t xml:space="preserve"> </w:t>
            </w:r>
            <w:r w:rsidRPr="000117C4">
              <w:rPr>
                <w:sz w:val="18"/>
                <w:szCs w:val="18"/>
                <w:lang w:val="es-ES"/>
              </w:rPr>
              <w:t>048</w:t>
            </w:r>
          </w:p>
        </w:tc>
      </w:tr>
      <w:tr w:rsidR="00BE4BE8" w:rsidRPr="000117C4">
        <w:tc>
          <w:tcPr>
            <w:tcW w:w="3685" w:type="dxa"/>
            <w:tcBorders>
              <w:top w:val="nil"/>
              <w:bottom w:val="nil"/>
            </w:tcBorders>
            <w:vAlign w:val="bottom"/>
          </w:tcPr>
          <w:p w:rsidR="00BE4BE8" w:rsidRPr="000117C4" w:rsidRDefault="00BE4BE8" w:rsidP="002E367C">
            <w:pPr>
              <w:suppressAutoHyphens w:val="0"/>
              <w:spacing w:before="40" w:after="40" w:line="220" w:lineRule="exact"/>
              <w:rPr>
                <w:sz w:val="18"/>
                <w:szCs w:val="18"/>
                <w:lang w:val="es-ES"/>
              </w:rPr>
            </w:pPr>
            <w:r w:rsidRPr="000117C4">
              <w:rPr>
                <w:sz w:val="18"/>
                <w:szCs w:val="18"/>
                <w:lang w:val="es-ES"/>
              </w:rPr>
              <w:t>Escuelas mixtas</w:t>
            </w:r>
          </w:p>
        </w:tc>
        <w:tc>
          <w:tcPr>
            <w:tcW w:w="3685" w:type="dxa"/>
            <w:tcBorders>
              <w:top w:val="nil"/>
              <w:bottom w:val="nil"/>
            </w:tcBorders>
            <w:vAlign w:val="bottom"/>
          </w:tcPr>
          <w:p w:rsidR="00BE4BE8" w:rsidRPr="000117C4" w:rsidRDefault="00BE4BE8" w:rsidP="002E367C">
            <w:pPr>
              <w:suppressAutoHyphens w:val="0"/>
              <w:spacing w:before="40" w:after="40" w:line="220" w:lineRule="exact"/>
              <w:jc w:val="right"/>
              <w:rPr>
                <w:sz w:val="18"/>
                <w:szCs w:val="18"/>
                <w:lang w:val="es-ES"/>
              </w:rPr>
            </w:pPr>
            <w:r w:rsidRPr="000117C4">
              <w:rPr>
                <w:sz w:val="18"/>
                <w:szCs w:val="18"/>
                <w:lang w:val="es-ES"/>
              </w:rPr>
              <w:t>428</w:t>
            </w:r>
          </w:p>
        </w:tc>
      </w:tr>
      <w:tr w:rsidR="00BE4BE8" w:rsidRPr="000117C4">
        <w:tc>
          <w:tcPr>
            <w:tcW w:w="3685" w:type="dxa"/>
            <w:tcBorders>
              <w:top w:val="nil"/>
              <w:bottom w:val="single" w:sz="4" w:space="0" w:color="auto"/>
            </w:tcBorders>
            <w:vAlign w:val="bottom"/>
          </w:tcPr>
          <w:p w:rsidR="00BE4BE8" w:rsidRPr="000117C4" w:rsidRDefault="00BE4BE8" w:rsidP="002E367C">
            <w:pPr>
              <w:keepNext/>
              <w:suppressAutoHyphens w:val="0"/>
              <w:spacing w:before="40" w:after="40" w:line="220" w:lineRule="exact"/>
              <w:rPr>
                <w:sz w:val="18"/>
                <w:szCs w:val="18"/>
                <w:lang w:val="es-ES"/>
              </w:rPr>
            </w:pPr>
            <w:r w:rsidRPr="000117C4">
              <w:rPr>
                <w:sz w:val="18"/>
                <w:szCs w:val="18"/>
                <w:lang w:val="es-ES"/>
              </w:rPr>
              <w:t>Escuelas secundarias</w:t>
            </w:r>
          </w:p>
        </w:tc>
        <w:tc>
          <w:tcPr>
            <w:tcW w:w="3685" w:type="dxa"/>
            <w:tcBorders>
              <w:top w:val="nil"/>
              <w:bottom w:val="single" w:sz="4" w:space="0" w:color="auto"/>
            </w:tcBorders>
            <w:vAlign w:val="bottom"/>
          </w:tcPr>
          <w:p w:rsidR="00BE4BE8" w:rsidRPr="000117C4" w:rsidRDefault="00BE4BE8" w:rsidP="002E367C">
            <w:pPr>
              <w:keepNext/>
              <w:suppressAutoHyphens w:val="0"/>
              <w:spacing w:before="40" w:after="40" w:line="220" w:lineRule="exact"/>
              <w:jc w:val="right"/>
              <w:rPr>
                <w:sz w:val="18"/>
                <w:szCs w:val="18"/>
                <w:lang w:val="es-ES"/>
              </w:rPr>
            </w:pPr>
            <w:r w:rsidRPr="000117C4">
              <w:rPr>
                <w:sz w:val="18"/>
                <w:szCs w:val="18"/>
                <w:lang w:val="es-ES"/>
              </w:rPr>
              <w:t>176</w:t>
            </w:r>
          </w:p>
        </w:tc>
      </w:tr>
      <w:tr w:rsidR="00BE4BE8" w:rsidRPr="000117C4">
        <w:tc>
          <w:tcPr>
            <w:tcW w:w="3685" w:type="dxa"/>
            <w:tcBorders>
              <w:top w:val="single" w:sz="4" w:space="0" w:color="auto"/>
              <w:bottom w:val="single" w:sz="12" w:space="0" w:color="auto"/>
            </w:tcBorders>
            <w:vAlign w:val="bottom"/>
          </w:tcPr>
          <w:p w:rsidR="00BE4BE8" w:rsidRPr="000117C4" w:rsidRDefault="00BE4BE8" w:rsidP="002E367C">
            <w:pPr>
              <w:suppressAutoHyphens w:val="0"/>
              <w:spacing w:before="80" w:after="80" w:line="220" w:lineRule="exact"/>
              <w:ind w:left="284"/>
              <w:rPr>
                <w:b/>
                <w:sz w:val="18"/>
                <w:szCs w:val="18"/>
                <w:lang w:val="es-ES"/>
              </w:rPr>
            </w:pPr>
            <w:r w:rsidRPr="000117C4">
              <w:rPr>
                <w:b/>
                <w:sz w:val="18"/>
                <w:szCs w:val="18"/>
                <w:lang w:val="es-ES"/>
              </w:rPr>
              <w:t>Total</w:t>
            </w:r>
          </w:p>
        </w:tc>
        <w:tc>
          <w:tcPr>
            <w:tcW w:w="3685" w:type="dxa"/>
            <w:tcBorders>
              <w:top w:val="single" w:sz="4" w:space="0" w:color="auto"/>
              <w:bottom w:val="single" w:sz="12" w:space="0" w:color="auto"/>
            </w:tcBorders>
            <w:vAlign w:val="bottom"/>
          </w:tcPr>
          <w:p w:rsidR="00BE4BE8" w:rsidRPr="000117C4" w:rsidRDefault="00BE4BE8" w:rsidP="002E367C">
            <w:pPr>
              <w:suppressAutoHyphens w:val="0"/>
              <w:spacing w:before="80" w:after="80" w:line="220" w:lineRule="exact"/>
              <w:jc w:val="right"/>
              <w:rPr>
                <w:b/>
                <w:sz w:val="18"/>
                <w:szCs w:val="18"/>
                <w:lang w:val="es-ES"/>
              </w:rPr>
            </w:pPr>
            <w:r w:rsidRPr="000117C4">
              <w:rPr>
                <w:b/>
                <w:sz w:val="18"/>
                <w:szCs w:val="18"/>
                <w:lang w:val="es-ES"/>
              </w:rPr>
              <w:t>1</w:t>
            </w:r>
            <w:r w:rsidR="002E367C" w:rsidRPr="000117C4">
              <w:rPr>
                <w:b/>
                <w:sz w:val="18"/>
                <w:szCs w:val="18"/>
                <w:lang w:val="es-ES"/>
              </w:rPr>
              <w:t xml:space="preserve"> </w:t>
            </w:r>
            <w:r w:rsidRPr="000117C4">
              <w:rPr>
                <w:b/>
                <w:sz w:val="18"/>
                <w:szCs w:val="18"/>
                <w:lang w:val="es-ES"/>
              </w:rPr>
              <w:t>652</w:t>
            </w:r>
          </w:p>
        </w:tc>
      </w:tr>
    </w:tbl>
    <w:p w:rsidR="00BE4BE8" w:rsidRPr="000117C4" w:rsidRDefault="00BE4BE8" w:rsidP="006F34BB">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EMIS 2007.</w:t>
      </w:r>
    </w:p>
    <w:p w:rsidR="00BE4BE8" w:rsidRPr="000117C4" w:rsidRDefault="00BE4BE8" w:rsidP="00B66A01">
      <w:pPr>
        <w:pStyle w:val="SingleTxtG"/>
        <w:rPr>
          <w:lang w:val="es-ES"/>
        </w:rPr>
      </w:pPr>
      <w:r w:rsidRPr="000117C4">
        <w:rPr>
          <w:lang w:val="es-ES"/>
        </w:rPr>
        <w:t>89.</w:t>
      </w:r>
      <w:r w:rsidRPr="000117C4">
        <w:rPr>
          <w:lang w:val="es-ES"/>
        </w:rPr>
        <w:tab/>
        <w:t>Todas las escuelas deben contar con un LRC. En el transcurso de 2007, más del 99% de las escuelas namibias disponían de un LRC.</w:t>
      </w:r>
    </w:p>
    <w:p w:rsidR="00BE4BE8" w:rsidRPr="000117C4" w:rsidRDefault="00BE4BE8" w:rsidP="00B66A01">
      <w:pPr>
        <w:pStyle w:val="H1G"/>
        <w:rPr>
          <w:lang w:val="es-ES"/>
        </w:rPr>
      </w:pPr>
      <w:r w:rsidRPr="000117C4">
        <w:rPr>
          <w:lang w:val="es-ES"/>
        </w:rPr>
        <w:tab/>
      </w:r>
      <w:bookmarkStart w:id="57" w:name="_Toc306352815"/>
      <w:r w:rsidRPr="000117C4">
        <w:rPr>
          <w:lang w:val="es-ES"/>
        </w:rPr>
        <w:t>E.</w:t>
      </w:r>
      <w:r w:rsidRPr="000117C4">
        <w:rPr>
          <w:lang w:val="es-ES"/>
        </w:rPr>
        <w:tab/>
        <w:t>Factores y dificultades</w:t>
      </w:r>
      <w:bookmarkEnd w:id="57"/>
    </w:p>
    <w:p w:rsidR="00BE4BE8" w:rsidRPr="000117C4" w:rsidRDefault="00BE4BE8" w:rsidP="00B66A01">
      <w:pPr>
        <w:pStyle w:val="SingleTxtG"/>
        <w:rPr>
          <w:lang w:val="es-ES"/>
        </w:rPr>
      </w:pPr>
      <w:r w:rsidRPr="000117C4">
        <w:rPr>
          <w:lang w:val="es-ES"/>
        </w:rPr>
        <w:t>90.</w:t>
      </w:r>
      <w:r w:rsidRPr="000117C4">
        <w:rPr>
          <w:lang w:val="es-ES"/>
        </w:rPr>
        <w:tab/>
        <w:t xml:space="preserve">A pesar de la existencia de un marco jurídico y de políticas integral, los niños siguen siendo objeto de discriminación. Las diversas ramas del Gobierno de la República de Namibia no han sido capaces de aplicar los cambios exigidos por la ley o las políticas simultáneamente. En algunos casos, los funcionarios locales pueden no conocer o no entender las obligaciones especiales que las leyes o las políticas favorables a la infancia les imponen en el ejercicio de sus obligaciones diarias. </w:t>
      </w:r>
    </w:p>
    <w:p w:rsidR="00BE4BE8" w:rsidRPr="000117C4" w:rsidRDefault="00BE4BE8" w:rsidP="00B66A01">
      <w:pPr>
        <w:pStyle w:val="SingleTxtG"/>
        <w:rPr>
          <w:lang w:val="es-ES"/>
        </w:rPr>
      </w:pPr>
      <w:r w:rsidRPr="000117C4">
        <w:rPr>
          <w:lang w:val="es-ES"/>
        </w:rPr>
        <w:t>91.</w:t>
      </w:r>
      <w:r w:rsidRPr="000117C4">
        <w:rPr>
          <w:lang w:val="es-ES"/>
        </w:rPr>
        <w:tab/>
        <w:t xml:space="preserve">El pago de tasas escolares ilustra cómo la situación en la práctica no siempre está en consonancia con las políticas. La Constitución dispone que la enseñanza primaria pública es gratuita en Namibia, pero la Ley de educación (Nº 16 de 2001) permite a las escuelas crear fondos para el desarrollo escolar, cobrar las residencias y los libros, y exigir que los alumnos lleven uniformes escolares. De conformidad con la legislación y con una política de larga data, no puede denegarse una plaza escolar a ningún niño por su incapacidad para abonar las tasas. Los progenitores o tutores que por alguna razón son incapaces de pagar las tasas correspondientes a un alumno deben solicitar una exención al director de la escuela local. No obstante, existen informes que apuntan a una incoherencia en la aplicación de las exenciones al pago del fondo de desarrollo y a que algunos funcionarios en las escuelas no tramitan las solicitudes o se muestran abiertamente reacios a aceptarlas. En consecuencia, los niños pobres, tales como huérfanos y niños en situación vulnerable, pueden de hecho verse privados del acceso a la escolarización por razón de su condición económica o social. Este hecho es claramente inconstitucional, una violación de la ley vigente y contrario a la política imperante. El problema, sin embargo, parece estar generalizado, y se trajo a colación en todas las reuniones celebradas con las partes interesadas. </w:t>
      </w:r>
    </w:p>
    <w:p w:rsidR="00BE4BE8" w:rsidRPr="000117C4" w:rsidRDefault="00BE4BE8" w:rsidP="00B66A01">
      <w:pPr>
        <w:pStyle w:val="SingleTxtG"/>
        <w:rPr>
          <w:lang w:val="es-ES"/>
        </w:rPr>
      </w:pPr>
      <w:r w:rsidRPr="000117C4">
        <w:rPr>
          <w:lang w:val="es-ES"/>
        </w:rPr>
        <w:t>92.</w:t>
      </w:r>
      <w:r w:rsidRPr="000117C4">
        <w:rPr>
          <w:lang w:val="es-ES"/>
        </w:rPr>
        <w:tab/>
        <w:t>Pueden destacarse una serie de preocupaciones adicionales:</w:t>
      </w:r>
    </w:p>
    <w:p w:rsidR="00BE4BE8" w:rsidRPr="000117C4" w:rsidRDefault="00BE4BE8" w:rsidP="00B66A01">
      <w:pPr>
        <w:pStyle w:val="SingleTxtG"/>
        <w:rPr>
          <w:lang w:val="es-ES"/>
        </w:rPr>
      </w:pPr>
      <w:r w:rsidRPr="000117C4">
        <w:rPr>
          <w:lang w:val="es-ES"/>
        </w:rPr>
        <w:tab/>
        <w:t>a)</w:t>
      </w:r>
      <w:r w:rsidRPr="000117C4">
        <w:rPr>
          <w:lang w:val="es-ES"/>
        </w:rPr>
        <w:tab/>
        <w:t>Los niños sin hogar han sido un rasgo de la vida en Namibia desde 1990. Existe el riesgo de que el problema vaya en aumento debido a la epidemia del VIH/SIDA. Estos niños rara vez cuentan con una persona que defienda sus intereses para ayudarles a acceder a los</w:t>
      </w:r>
      <w:r w:rsidR="00610C9E" w:rsidRPr="000117C4">
        <w:rPr>
          <w:lang w:val="es-ES"/>
        </w:rPr>
        <w:t xml:space="preserve"> servicios que ofrece el Estado.</w:t>
      </w:r>
    </w:p>
    <w:p w:rsidR="00BE4BE8" w:rsidRPr="000117C4" w:rsidRDefault="00BE4BE8" w:rsidP="00B66A01">
      <w:pPr>
        <w:pStyle w:val="SingleTxtG"/>
        <w:rPr>
          <w:lang w:val="es-ES"/>
        </w:rPr>
      </w:pPr>
      <w:r w:rsidRPr="000117C4">
        <w:rPr>
          <w:lang w:val="es-ES"/>
        </w:rPr>
        <w:tab/>
        <w:t>b)</w:t>
      </w:r>
      <w:r w:rsidRPr="000117C4">
        <w:rPr>
          <w:lang w:val="es-ES"/>
        </w:rPr>
        <w:tab/>
        <w:t xml:space="preserve">El acceso al asesoramiento y a las pruebas voluntarias del VIH/SIDA está seriamente limitado para los niños y jóvenes de </w:t>
      </w:r>
      <w:smartTag w:uri="urn:schemas-microsoft-com:office:smarttags" w:element="metricconverter">
        <w:smartTagPr>
          <w:attr w:name="ProductID" w:val="14 a"/>
        </w:smartTagPr>
        <w:r w:rsidRPr="000117C4">
          <w:rPr>
            <w:lang w:val="es-ES"/>
          </w:rPr>
          <w:t>14 a</w:t>
        </w:r>
      </w:smartTag>
      <w:r w:rsidRPr="000117C4">
        <w:rPr>
          <w:lang w:val="es-ES"/>
        </w:rPr>
        <w:t xml:space="preserve"> 18 años sexualmente activos. Los niños de estas edades necesitan del consentimiento de un progenitor o tutor</w:t>
      </w:r>
      <w:r w:rsidR="00610C9E" w:rsidRPr="000117C4">
        <w:rPr>
          <w:lang w:val="es-ES"/>
        </w:rPr>
        <w:t xml:space="preserve"> para acceder a estos servicios.</w:t>
      </w:r>
    </w:p>
    <w:p w:rsidR="00BE4BE8" w:rsidRPr="000117C4" w:rsidRDefault="00BE4BE8" w:rsidP="00B66A01">
      <w:pPr>
        <w:pStyle w:val="SingleTxtG"/>
        <w:rPr>
          <w:lang w:val="es-ES"/>
        </w:rPr>
      </w:pPr>
      <w:r w:rsidRPr="000117C4">
        <w:rPr>
          <w:lang w:val="es-ES"/>
        </w:rPr>
        <w:tab/>
        <w:t>c)</w:t>
      </w:r>
      <w:r w:rsidRPr="000117C4">
        <w:rPr>
          <w:lang w:val="es-ES"/>
        </w:rPr>
        <w:tab/>
        <w:t>Dos textos legislativos esenciales, el proyecto de ley de atención a los niños y protección de la infancia y la Ley de justicia juvenil, todavía siguen en trámite. Como se ha señalado más arriba (capítulo II, sección E, y capítulo III, sección A), estas leyes ampli</w:t>
      </w:r>
      <w:r w:rsidR="00610C9E" w:rsidRPr="000117C4">
        <w:rPr>
          <w:lang w:val="es-ES"/>
        </w:rPr>
        <w:t>arán la protección de los niños.</w:t>
      </w:r>
    </w:p>
    <w:p w:rsidR="00BE4BE8" w:rsidRPr="000117C4" w:rsidRDefault="00BE4BE8" w:rsidP="00B66A01">
      <w:pPr>
        <w:pStyle w:val="SingleTxtG"/>
        <w:rPr>
          <w:lang w:val="es-ES"/>
        </w:rPr>
      </w:pPr>
      <w:r w:rsidRPr="000117C4">
        <w:rPr>
          <w:lang w:val="es-ES"/>
        </w:rPr>
        <w:tab/>
        <w:t>d)</w:t>
      </w:r>
      <w:r w:rsidRPr="000117C4">
        <w:rPr>
          <w:lang w:val="es-ES"/>
        </w:rPr>
        <w:tab/>
        <w:t xml:space="preserve">El personal de la Oficina del Defensor del Pueblo no recibido formación específica sobre la Convención o los derechos del niño y su protección. </w:t>
      </w:r>
    </w:p>
    <w:p w:rsidR="00BE4BE8" w:rsidRPr="000117C4" w:rsidRDefault="00BE4BE8" w:rsidP="00610C9E">
      <w:pPr>
        <w:pStyle w:val="SingleTxtG"/>
        <w:rPr>
          <w:lang w:val="es-ES"/>
        </w:rPr>
      </w:pPr>
      <w:r w:rsidRPr="000117C4">
        <w:rPr>
          <w:lang w:val="es-ES"/>
        </w:rPr>
        <w:t>93.</w:t>
      </w:r>
      <w:r w:rsidRPr="000117C4">
        <w:rPr>
          <w:lang w:val="es-ES"/>
        </w:rPr>
        <w:tab/>
        <w:t>Asimismo, se ha expresado preocupación por las prácticas socioculturales relacionadas con los niños y sus derechos. Entre algunos grupos de Namibia, los derechos de los niños no ocupan un lugar predominante en muchos debates. Modificar estas actitudes es un proceso complejo que exige el debate y las aportaciones de muchos segmentos sociales. Sin embargo, la iniciativa en este tipo de discusiones tendrá que tomarla el Ministerio de Igualdad de Género y Bienestar Infantil, que está mejor posicionado para garantizar la formulación y aplicación de políticas y programas nacionales en el interés superior de los niños. Es necesario forjar alianzas con la sociedad civil, incluido el Grupo de trabajo permanente multisectorial sobre los huérfanos y los niños en situación vulnerable, el Grupo de trabajo sobre justicia juvenil y otros organismos.</w:t>
      </w:r>
    </w:p>
    <w:p w:rsidR="00BE4BE8" w:rsidRPr="000117C4" w:rsidRDefault="00BE4BE8" w:rsidP="00B66A01">
      <w:pPr>
        <w:pStyle w:val="SingleTxtG"/>
        <w:rPr>
          <w:lang w:val="es-ES"/>
        </w:rPr>
      </w:pPr>
      <w:r w:rsidRPr="000117C4">
        <w:rPr>
          <w:lang w:val="es-ES"/>
        </w:rPr>
        <w:t>94.</w:t>
      </w:r>
      <w:r w:rsidRPr="000117C4">
        <w:rPr>
          <w:lang w:val="es-ES"/>
        </w:rPr>
        <w:tab/>
        <w:t xml:space="preserve">La pobreza arraigada y la pandemia del VIH/SIDA plantean enormes desafíos para el país. Ambos fenómenos ejercen una influencia significativa en el bienestar global de los niños. El mayor reto al que se enfrenta Namibia son las grandes diferencias entre ricos y pobres. A principios de los años noventa, la desigualdad en los ingresos en el país era la más elevada del mundo, con un coeficiente de Gini de 70. La desigualdad en los ingresos se ha moderado durante la pasada década, situándose en la actualidad el coeficiente de Gini justo por encima de 60. Si bien esto sugiere una tendencia positiva, Namibia sigue ostentando la dudosa distinción de figurar entre los países con mayores desigualdades económicas del mundo. En un reciente análisis sobre la pobreza realizado por el Gobierno de la República de Namibia y basado en indicadores de medición alternativos, las tasas de pobreza extrema estimadas resultan muy superiores a las que arrojan los indicadores ordinarios. Es indudable que estas nuevas cifras servirán para mejorar los debates sobre reducción de la pobreza que se celebren en años venideros. </w:t>
      </w:r>
    </w:p>
    <w:p w:rsidR="00BE4BE8" w:rsidRPr="000117C4" w:rsidRDefault="00BE4BE8" w:rsidP="00B66A01">
      <w:pPr>
        <w:pStyle w:val="SingleTxtG"/>
        <w:rPr>
          <w:lang w:val="es-ES"/>
        </w:rPr>
      </w:pPr>
      <w:r w:rsidRPr="000117C4">
        <w:rPr>
          <w:lang w:val="es-ES"/>
        </w:rPr>
        <w:t>95.</w:t>
      </w:r>
      <w:r w:rsidRPr="000117C4">
        <w:rPr>
          <w:lang w:val="es-ES"/>
        </w:rPr>
        <w:tab/>
        <w:t xml:space="preserve">La reducción de la pobreza está estrechamente relacionada con el desempeño económico. La economía namibia, como muchas economías postcoloniales, se basa en las actividades extractivas. La minería, la pesca y la agricultura son sectores económicos clave; todos están orientados a la exportación, registrándose una escasísima o nula actividad de procesamiento en el país. La caída de los precios de los productos básicos que acompañó a la contracción financiera mundial iniciada en 2008 somete el crecimiento económico de Namibia a restricciones importantes. El cuarto sector económico en importancia, el turismo, depende de los ingresos disponibles de los visitantes y, en particular, de los procedentes de las principales economías del mundo. Este sector también se enfrenta a un futuro problemático a medio plazo. Los planificadores económicos, el Gobierno de la República de Namibia y el sector privado se enfrentarán a retos de primer orden en los próximos años. Una contracción importante de la economía puede revertir los avances logrados en materia de reducción de la pobreza y creación de riqueza durante la década de 1990. El Gobierno de la República de Namibia puede verse en la obligación de introducir nuevos programas para reducir la pobreza. </w:t>
      </w:r>
    </w:p>
    <w:p w:rsidR="00BE4BE8" w:rsidRPr="000117C4" w:rsidRDefault="00BE4BE8" w:rsidP="00B66A01">
      <w:pPr>
        <w:pStyle w:val="SingleTxtG"/>
        <w:rPr>
          <w:lang w:val="es-ES"/>
        </w:rPr>
      </w:pPr>
      <w:r w:rsidRPr="000117C4">
        <w:rPr>
          <w:lang w:val="es-ES"/>
        </w:rPr>
        <w:t>96.</w:t>
      </w:r>
      <w:r w:rsidRPr="000117C4">
        <w:rPr>
          <w:lang w:val="es-ES"/>
        </w:rPr>
        <w:tab/>
        <w:t xml:space="preserve">Namibia ha desarrollado planes de crecimiento económico tanto a largo como a medio plazo (Visión 2030 y NDP3, respectivamente). Políticas y programas subyacentes como el Programa de mejora del sector educativo y de la formación (ETSIP) en el sector de la educación y la Revisión de políticas en el sector de la salud para el sector sanitario están en curso o a punto de concluir. Estos programas de base son necesarios para que Namibia alcance su objetivo a largo plazo de convertirse en un país industrializado en los próximos 20 años. El Gobierno de la República de Namibia ha recibido críticas positivas por sus políticas económicas. Una misión reciente del Fondo Monetario Internacional observó que el Gobierno de la República de Namibia había llevado a cabo una </w:t>
      </w:r>
      <w:r w:rsidR="00447B25" w:rsidRPr="000117C4">
        <w:rPr>
          <w:lang w:val="es-ES"/>
        </w:rPr>
        <w:t>"</w:t>
      </w:r>
      <w:r w:rsidRPr="000117C4">
        <w:rPr>
          <w:lang w:val="es-ES"/>
        </w:rPr>
        <w:t>gestión fiscal sólida</w:t>
      </w:r>
      <w:r w:rsidR="00447B25" w:rsidRPr="000117C4">
        <w:rPr>
          <w:lang w:val="es-ES"/>
        </w:rPr>
        <w:t>"</w:t>
      </w:r>
      <w:r w:rsidRPr="000117C4">
        <w:rPr>
          <w:lang w:val="es-ES"/>
        </w:rPr>
        <w:t xml:space="preserve"> en los últimos años, lo que ofrece perspectivas alentadoras en cuanto a la capacidad del país para afrontar los efectos de la actual recesión. Al mismo tiempo, sin embargo, la misión del Fondo Monetario Internacional alertó sobre el peligro de aumentar el gasto considerablemente en el corto plazo</w:t>
      </w:r>
      <w:r w:rsidRPr="000117C4">
        <w:rPr>
          <w:rStyle w:val="FootnoteReference"/>
          <w:lang w:val="es-ES"/>
        </w:rPr>
        <w:footnoteReference w:id="21"/>
      </w:r>
      <w:r w:rsidRPr="000117C4">
        <w:rPr>
          <w:lang w:val="es-ES"/>
        </w:rPr>
        <w:t>.</w:t>
      </w:r>
    </w:p>
    <w:p w:rsidR="00BE4BE8" w:rsidRPr="000117C4" w:rsidRDefault="00BE4BE8" w:rsidP="00B66A01">
      <w:pPr>
        <w:pStyle w:val="HChG"/>
        <w:rPr>
          <w:lang w:val="es-ES"/>
        </w:rPr>
      </w:pPr>
      <w:r w:rsidRPr="000117C4">
        <w:rPr>
          <w:lang w:val="es-ES"/>
        </w:rPr>
        <w:tab/>
      </w:r>
      <w:bookmarkStart w:id="58" w:name="_Toc306352816"/>
      <w:r w:rsidRPr="000117C4">
        <w:rPr>
          <w:lang w:val="es-ES"/>
        </w:rPr>
        <w:t>V.</w:t>
      </w:r>
      <w:r w:rsidRPr="000117C4">
        <w:rPr>
          <w:lang w:val="es-ES"/>
        </w:rPr>
        <w:tab/>
        <w:t>Derechos cívicos y libertades</w:t>
      </w:r>
      <w:bookmarkEnd w:id="58"/>
    </w:p>
    <w:p w:rsidR="00BE4BE8" w:rsidRPr="000117C4" w:rsidRDefault="00BE4BE8" w:rsidP="00B66A01">
      <w:pPr>
        <w:pStyle w:val="SingleTxtG"/>
        <w:rPr>
          <w:lang w:val="es-ES"/>
        </w:rPr>
      </w:pPr>
      <w:r w:rsidRPr="000117C4">
        <w:rPr>
          <w:lang w:val="es-ES"/>
        </w:rPr>
        <w:t>97.</w:t>
      </w:r>
      <w:r w:rsidRPr="000117C4">
        <w:rPr>
          <w:lang w:val="es-ES"/>
        </w:rPr>
        <w:tab/>
        <w:t>La Constitución de Namibia protege los derechos humanos de todos los ciudadanos. El Gobierno de la República de Namibia es muy consciente de la injusticia que caracterizó a Namibia en el pasado y, en consecuencia, ha adoptado medidas decisivas para defender los derechos humanos individuales.</w:t>
      </w:r>
    </w:p>
    <w:p w:rsidR="00BE4BE8" w:rsidRPr="000117C4" w:rsidRDefault="00BE4BE8" w:rsidP="00743F7F">
      <w:pPr>
        <w:pStyle w:val="H1G"/>
        <w:rPr>
          <w:lang w:val="es-ES"/>
        </w:rPr>
      </w:pPr>
      <w:r w:rsidRPr="000117C4">
        <w:rPr>
          <w:lang w:val="es-ES"/>
        </w:rPr>
        <w:tab/>
      </w:r>
      <w:bookmarkStart w:id="59" w:name="_Toc306352817"/>
      <w:r w:rsidRPr="000117C4">
        <w:rPr>
          <w:lang w:val="es-ES"/>
        </w:rPr>
        <w:t>A.</w:t>
      </w:r>
      <w:r w:rsidRPr="000117C4">
        <w:rPr>
          <w:lang w:val="es-ES"/>
        </w:rPr>
        <w:tab/>
        <w:t>Seguimiento</w:t>
      </w:r>
      <w:bookmarkEnd w:id="59"/>
    </w:p>
    <w:p w:rsidR="00BE4BE8" w:rsidRPr="000117C4" w:rsidRDefault="00BE4BE8" w:rsidP="00743F7F">
      <w:pPr>
        <w:pStyle w:val="SingleTxtG"/>
        <w:rPr>
          <w:lang w:val="es-ES"/>
        </w:rPr>
      </w:pPr>
      <w:r w:rsidRPr="000117C4">
        <w:rPr>
          <w:lang w:val="es-ES"/>
        </w:rPr>
        <w:t>98.</w:t>
      </w:r>
      <w:r w:rsidRPr="000117C4">
        <w:rPr>
          <w:lang w:val="es-ES"/>
        </w:rPr>
        <w:tab/>
        <w:t>En sus observaciones finales (CRC/C/15/Add.14) al informe inicial de Namibia al Comité de los Derechos del Niño (CRC/C/3/Add.12), el Comité señaló lo siguiente en relación con este capítulo:</w:t>
      </w:r>
    </w:p>
    <w:p w:rsidR="00BE4BE8" w:rsidRPr="000117C4" w:rsidRDefault="00BE4BE8" w:rsidP="00743F7F">
      <w:pPr>
        <w:pStyle w:val="SingleTxtG"/>
        <w:rPr>
          <w:b/>
          <w:lang w:val="es-ES"/>
        </w:rPr>
      </w:pPr>
      <w:r w:rsidRPr="000117C4">
        <w:rPr>
          <w:b/>
          <w:lang w:val="es-ES"/>
        </w:rPr>
        <w:tab/>
        <w:t xml:space="preserve">(Párr. 15) El Comité toma nota de la importante función que desempeñan los dirigentes comunitarios en sus esfuerzos para mejorar la aplicación de los derechos del niño, en particular para superar las influencias negativas de ciertas tradiciones y costumbres que pueden contribuir a la discriminación contra las niñas, los niños que padecen discapacidades y los hijos nacidos fuera de matrimonio. El Comité alienta también al Estado parte a que continúe haciendo participar plenamente a la sociedad y a las </w:t>
      </w:r>
      <w:r w:rsidR="00743F7F" w:rsidRPr="000117C4">
        <w:rPr>
          <w:b/>
          <w:lang w:val="es-ES"/>
        </w:rPr>
        <w:t>ONG</w:t>
      </w:r>
      <w:r w:rsidR="0048774A">
        <w:rPr>
          <w:b/>
          <w:lang w:val="es-ES"/>
        </w:rPr>
        <w:t>art.</w:t>
      </w:r>
      <w:r w:rsidRPr="000117C4">
        <w:rPr>
          <w:b/>
          <w:lang w:val="es-ES"/>
        </w:rPr>
        <w:t>en las actividades para promover y proteger los derechos del niño.</w:t>
      </w:r>
    </w:p>
    <w:p w:rsidR="00BE4BE8" w:rsidRPr="000117C4" w:rsidRDefault="00BE4BE8" w:rsidP="00743F7F">
      <w:pPr>
        <w:pStyle w:val="SingleTxtG"/>
        <w:rPr>
          <w:lang w:val="es-ES"/>
        </w:rPr>
      </w:pPr>
      <w:r w:rsidRPr="000117C4">
        <w:rPr>
          <w:lang w:val="es-ES"/>
        </w:rPr>
        <w:t>99.</w:t>
      </w:r>
      <w:r w:rsidRPr="000117C4">
        <w:rPr>
          <w:lang w:val="es-ES"/>
        </w:rPr>
        <w:tab/>
        <w:t>En respuesta, se han aprobado políticas y leyes para contrarrestar la discriminación en todas sus formas. Los niños con discapacidad reciben apoyo y, siempre que es posible,</w:t>
      </w:r>
      <w:r w:rsidR="000A454A" w:rsidRPr="000117C4">
        <w:rPr>
          <w:lang w:val="es-ES"/>
        </w:rPr>
        <w:t xml:space="preserve"> </w:t>
      </w:r>
      <w:r w:rsidRPr="000117C4">
        <w:rPr>
          <w:lang w:val="es-ES"/>
        </w:rPr>
        <w:t>instrucción escolar en clases ordinarias. La Ley sobre la condición de la infancia (Nº 6 de 2006) garantiza la no discriminación de los niños nacidos fuera del matrimonio. Las tasas de escolarización de las niñas suelen ser superiores a las de los niños. La coordinación y colaboración con los dirigentes comunitarios y la sociedad civil en cuestiones relacionadas con la infancia es estrecha. Sin embargo, las limitaciones de personal que padece el Ministerio de Igualdad de Género y Bienestar Infantil limitan la medida en que este tipo de cooperación puede afectar de manera positiva a la vida de los niños.</w:t>
      </w:r>
    </w:p>
    <w:p w:rsidR="00BE4BE8" w:rsidRPr="000117C4" w:rsidRDefault="00BE4BE8" w:rsidP="00B66A01">
      <w:pPr>
        <w:pStyle w:val="H1G"/>
        <w:rPr>
          <w:lang w:val="es-ES"/>
        </w:rPr>
      </w:pPr>
      <w:r w:rsidRPr="000117C4">
        <w:rPr>
          <w:lang w:val="es-ES"/>
        </w:rPr>
        <w:tab/>
      </w:r>
      <w:bookmarkStart w:id="60" w:name="_Toc306352818"/>
      <w:r w:rsidRPr="000117C4">
        <w:rPr>
          <w:lang w:val="es-ES"/>
        </w:rPr>
        <w:t>B.</w:t>
      </w:r>
      <w:r w:rsidRPr="000117C4">
        <w:rPr>
          <w:lang w:val="es-ES"/>
        </w:rPr>
        <w:tab/>
        <w:t>Programas nacionales generales – vigilancia</w:t>
      </w:r>
      <w:bookmarkEnd w:id="60"/>
    </w:p>
    <w:p w:rsidR="00BE4BE8" w:rsidRPr="000117C4" w:rsidRDefault="00BE4BE8" w:rsidP="00743F7F">
      <w:pPr>
        <w:pStyle w:val="SingleTxtG"/>
        <w:rPr>
          <w:lang w:val="es-ES"/>
        </w:rPr>
      </w:pPr>
      <w:r w:rsidRPr="000117C4">
        <w:rPr>
          <w:lang w:val="es-ES"/>
        </w:rPr>
        <w:t>100.</w:t>
      </w:r>
      <w:r w:rsidRPr="000117C4">
        <w:rPr>
          <w:lang w:val="es-ES"/>
        </w:rPr>
        <w:tab/>
        <w:t>El capítulo 3 de la Constitución de Namibia garantiza una amplia gama de derechos fundamentales tanto a los ciudadanos namibios como a los residentes en el país. La Constitución prevé asimismo dos medios de reparación en caso de violación de los derechos fundamentales. El artículo 25 establece que las personas lesionadas pueden recurrir al sistema judicial para proteger sus derechos; y el capítulo 10 crea la Oficina del Defensor del Pueblo, que tiene por misión investigar los casos de violación de los derechos fundamentales y apoyar, si así se decide, a quienes pidan una reparación ante los tribunales</w:t>
      </w:r>
      <w:r w:rsidRPr="000117C4">
        <w:rPr>
          <w:rStyle w:val="FootnoteReference"/>
          <w:lang w:val="es-ES"/>
        </w:rPr>
        <w:footnoteReference w:id="22"/>
      </w:r>
      <w:r w:rsidRPr="000117C4">
        <w:rPr>
          <w:lang w:val="es-ES"/>
        </w:rPr>
        <w:t>. Muchos de los derechos y libertades enumerados en el capítulo 3 se refieren específicamente a los requisitos de la Convención y se describen más adelante. En 2008, Freedom House, en su informe sobre la libertad en el mundo, evaluó positivamente a Namibia en relación con los derechos políticos y las libertades civiles</w:t>
      </w:r>
      <w:r w:rsidRPr="000117C4">
        <w:rPr>
          <w:rStyle w:val="FootnoteReference"/>
          <w:lang w:val="es-ES"/>
        </w:rPr>
        <w:footnoteReference w:id="23"/>
      </w:r>
      <w:r w:rsidRPr="000117C4">
        <w:rPr>
          <w:lang w:val="es-ES"/>
        </w:rPr>
        <w:t>.</w:t>
      </w:r>
    </w:p>
    <w:p w:rsidR="00BE4BE8" w:rsidRPr="000117C4" w:rsidRDefault="00BE4BE8" w:rsidP="00B66A01">
      <w:pPr>
        <w:pStyle w:val="H23G"/>
        <w:rPr>
          <w:lang w:val="es-ES"/>
        </w:rPr>
      </w:pPr>
      <w:r w:rsidRPr="000117C4">
        <w:rPr>
          <w:lang w:val="es-ES"/>
        </w:rPr>
        <w:tab/>
      </w:r>
      <w:bookmarkStart w:id="61" w:name="_Toc306352819"/>
      <w:r w:rsidRPr="000117C4">
        <w:rPr>
          <w:lang w:val="es-ES"/>
        </w:rPr>
        <w:t>1.</w:t>
      </w:r>
      <w:r w:rsidRPr="000117C4">
        <w:rPr>
          <w:lang w:val="es-ES"/>
        </w:rPr>
        <w:tab/>
        <w:t>Ciudadanía, nombre y documentos de identidad</w:t>
      </w:r>
      <w:bookmarkEnd w:id="61"/>
    </w:p>
    <w:p w:rsidR="00BE4BE8" w:rsidRPr="000117C4" w:rsidRDefault="00BE4BE8" w:rsidP="00743F7F">
      <w:pPr>
        <w:pStyle w:val="SingleTxtG"/>
        <w:rPr>
          <w:lang w:val="es-ES"/>
        </w:rPr>
      </w:pPr>
      <w:r w:rsidRPr="000117C4">
        <w:rPr>
          <w:lang w:val="es-ES"/>
        </w:rPr>
        <w:t>101.</w:t>
      </w:r>
      <w:r w:rsidRPr="000117C4">
        <w:rPr>
          <w:lang w:val="es-ES"/>
        </w:rPr>
        <w:tab/>
        <w:t>El artículo 4 de la Constitución de Namibia confiere la nacionalidad namibia a los niños nacidos de un progenitor o progenitores namibios o de personas que fueran residentes permanentes en Namibia en el momento del nacimiento. El artículo 15 garantiza el derecho de los niños namibios a un nombre y a una nacionalidad, así como a conocer y ser cuidado por sus padres.</w:t>
      </w:r>
    </w:p>
    <w:p w:rsidR="00BE4BE8" w:rsidRPr="000117C4" w:rsidRDefault="00BE4BE8" w:rsidP="00743F7F">
      <w:pPr>
        <w:pStyle w:val="SingleTxtG"/>
        <w:rPr>
          <w:lang w:val="es-ES"/>
        </w:rPr>
      </w:pPr>
      <w:r w:rsidRPr="000117C4">
        <w:rPr>
          <w:lang w:val="es-ES"/>
        </w:rPr>
        <w:t>102.</w:t>
      </w:r>
      <w:r w:rsidRPr="000117C4">
        <w:rPr>
          <w:lang w:val="es-ES"/>
        </w:rPr>
        <w:tab/>
        <w:t>El MHAI es responsable, a través del Programa de registro civil, del registro de los nacimientos y las defunciones, así como de la provisión de otros documentos nacionales. En 1999 se introdujo un sistema de tarjetas nacionales de identidad para todos los namibios de más de 16 años de edad. Desde su creación, el sistema de tarjetas de identidad ha sido objeto de continuas mejoras. En el marco del proceso de automatización del registro, el Ministerio está adoptando medidas para eliminar los registros acumulados en papel. El proyecto comenzó en 2008 y su objetivo era la conversión del 100% de todos los registros en papel a formato electrónico en 2010/11.</w:t>
      </w:r>
    </w:p>
    <w:p w:rsidR="00BE4BE8" w:rsidRPr="000117C4" w:rsidRDefault="00BE4BE8" w:rsidP="00743F7F">
      <w:pPr>
        <w:pStyle w:val="SingleTxtG"/>
        <w:rPr>
          <w:lang w:val="es-ES"/>
        </w:rPr>
      </w:pPr>
      <w:r w:rsidRPr="000117C4">
        <w:rPr>
          <w:lang w:val="es-ES"/>
        </w:rPr>
        <w:t>103.</w:t>
      </w:r>
      <w:r w:rsidRPr="000117C4">
        <w:rPr>
          <w:lang w:val="es-ES"/>
        </w:rPr>
        <w:tab/>
        <w:t xml:space="preserve">En cada una de las trece regiones namibias existe una oficina responsable del registro de los nacimientos y las defunciones y de la expedición de certificados de nacimiento y defunción, así como del procesamiento de las solicitudes de otros documentos nacionales. Debido a la extensión del territorio y a la dispersión de la población de Namibia, se están intensificando los esfuerzos para expedir documentos de identidad. Se han abierto ocho oficinas subregionales del MHAI en distintas circunscripciones. Estas oficinas ofrecerán mecanismos para registrar los nacimientos y las defunciones y para solicitar documentos nacionales de identidad en puntos más próximos a las poblaciones remotas de Namibia. En 2008 se abrieron 8 oficinas; está previsto inaugurar otras 21 oficinas en 2010. Además de la apertura de oficinas locales, se han adquirido 10 vehículos adaptados especialmente para prestar servicios de registro a aquellas comunidades rurales desde las que resulta difícil desplazarse, incluso a las oficinas subregionales. A finales de 2008 se puso en marcha un Programa Nacional de Registro Móvil que proseguirá a lo largo de 2009. Todos los namibios tienen derecho a poseer un pasaporte. En la actualidad, sin embargo, </w:t>
      </w:r>
      <w:r w:rsidR="00EF17E3">
        <w:rPr>
          <w:lang w:val="es-ES"/>
        </w:rPr>
        <w:t>solo</w:t>
      </w:r>
      <w:r w:rsidRPr="000117C4">
        <w:rPr>
          <w:lang w:val="es-ES"/>
        </w:rPr>
        <w:t xml:space="preserve"> se expiden pasaportes en Windhoek.</w:t>
      </w:r>
    </w:p>
    <w:p w:rsidR="00BE4BE8" w:rsidRPr="000117C4" w:rsidRDefault="00BE4BE8" w:rsidP="00743F7F">
      <w:pPr>
        <w:pStyle w:val="H23G"/>
        <w:rPr>
          <w:lang w:val="es-ES"/>
        </w:rPr>
      </w:pPr>
      <w:r w:rsidRPr="000117C4">
        <w:rPr>
          <w:lang w:val="es-ES"/>
        </w:rPr>
        <w:tab/>
      </w:r>
      <w:bookmarkStart w:id="62" w:name="_Toc306352820"/>
      <w:r w:rsidRPr="000117C4">
        <w:rPr>
          <w:lang w:val="es-ES"/>
        </w:rPr>
        <w:t>2.</w:t>
      </w:r>
      <w:r w:rsidRPr="000117C4">
        <w:rPr>
          <w:lang w:val="es-ES"/>
        </w:rPr>
        <w:tab/>
        <w:t>Libertad de expresión y de opiniones políticas</w:t>
      </w:r>
      <w:bookmarkEnd w:id="62"/>
    </w:p>
    <w:p w:rsidR="00BE4BE8" w:rsidRPr="000117C4" w:rsidRDefault="00BE4BE8" w:rsidP="00743F7F">
      <w:pPr>
        <w:pStyle w:val="SingleTxtG"/>
        <w:rPr>
          <w:lang w:val="es-ES"/>
        </w:rPr>
      </w:pPr>
      <w:r w:rsidRPr="000117C4">
        <w:rPr>
          <w:lang w:val="es-ES"/>
        </w:rPr>
        <w:t>104.</w:t>
      </w:r>
      <w:r w:rsidRPr="000117C4">
        <w:rPr>
          <w:lang w:val="es-ES"/>
        </w:rPr>
        <w:tab/>
        <w:t>El artículo 21 de la Constitución de Namibia enumera diez libertades fundamentales, incluida la libertad de expresión para todas las personas. Los niños están incluidos en este artículo. El artículo 25 prevé los procedimientos a través de los cuales todos los residentes de Namibia pueden pedir reparación cuando consideren que se les ha negado un derecho fundamental. En 2005, Reporteros sin Fronteras clasificó a Namibia en el puesto 25º entre todos los países del mundo en lo que se refería a la libertad de prensa. Este puesto le sitúa justo por debajo del Reino Unido y por encima de Australia y Francia</w:t>
      </w:r>
      <w:r w:rsidRPr="000117C4">
        <w:rPr>
          <w:rStyle w:val="FootnoteReference"/>
          <w:lang w:val="es-ES"/>
        </w:rPr>
        <w:footnoteReference w:id="24"/>
      </w:r>
      <w:r w:rsidRPr="000117C4">
        <w:rPr>
          <w:lang w:val="es-ES"/>
        </w:rPr>
        <w:t xml:space="preserve">. Más recientemente, la organización calificó a Namibia como el único país del África subsahariana en que la situación de la prensa era </w:t>
      </w:r>
      <w:r w:rsidR="00447B25" w:rsidRPr="000117C4">
        <w:rPr>
          <w:lang w:val="es-ES"/>
        </w:rPr>
        <w:t>"</w:t>
      </w:r>
      <w:r w:rsidRPr="000117C4">
        <w:rPr>
          <w:lang w:val="es-ES"/>
        </w:rPr>
        <w:t>buena</w:t>
      </w:r>
      <w:r w:rsidR="00447B25" w:rsidRPr="000117C4">
        <w:rPr>
          <w:lang w:val="es-ES"/>
        </w:rPr>
        <w:t>"</w:t>
      </w:r>
      <w:r w:rsidRPr="000117C4">
        <w:rPr>
          <w:lang w:val="es-ES"/>
        </w:rPr>
        <w:t>.</w:t>
      </w:r>
    </w:p>
    <w:p w:rsidR="00BE4BE8" w:rsidRPr="000117C4" w:rsidRDefault="00BE4BE8" w:rsidP="00743F7F">
      <w:pPr>
        <w:pStyle w:val="SingleTxtG"/>
        <w:rPr>
          <w:lang w:val="es-ES"/>
        </w:rPr>
      </w:pPr>
      <w:r w:rsidRPr="000117C4">
        <w:rPr>
          <w:lang w:val="es-ES"/>
        </w:rPr>
        <w:t>105.</w:t>
      </w:r>
      <w:r w:rsidRPr="000117C4">
        <w:rPr>
          <w:lang w:val="es-ES"/>
        </w:rPr>
        <w:tab/>
        <w:t xml:space="preserve">Namibia dispone de numerosas plataformas que incentivan y permiten a los niños expresar sus opiniones. Algunas de estas plataformas tienen un respaldo legal. Por ejemplo, la Ley de educación (Nº 16 de 2001) establece los LRC en las escuelas namibias. Otras, como el </w:t>
      </w:r>
      <w:r w:rsidRPr="000117C4">
        <w:rPr>
          <w:i/>
          <w:lang w:val="es-ES"/>
        </w:rPr>
        <w:t>Youthpaper</w:t>
      </w:r>
      <w:r w:rsidRPr="000117C4">
        <w:rPr>
          <w:lang w:val="es-ES"/>
        </w:rPr>
        <w:t>, un suplemento del diario de mayor circulación, son iniciativas del sector privado.</w:t>
      </w:r>
    </w:p>
    <w:p w:rsidR="00BE4BE8" w:rsidRPr="000117C4" w:rsidRDefault="00BE4BE8" w:rsidP="00743F7F">
      <w:pPr>
        <w:pStyle w:val="H23G"/>
        <w:rPr>
          <w:lang w:val="es-ES"/>
        </w:rPr>
      </w:pPr>
      <w:r w:rsidRPr="000117C4">
        <w:rPr>
          <w:lang w:val="es-ES"/>
        </w:rPr>
        <w:tab/>
      </w:r>
      <w:bookmarkStart w:id="63" w:name="_Toc306352821"/>
      <w:r w:rsidRPr="000117C4">
        <w:rPr>
          <w:lang w:val="es-ES"/>
        </w:rPr>
        <w:t>3.</w:t>
      </w:r>
      <w:r w:rsidRPr="000117C4">
        <w:rPr>
          <w:lang w:val="es-ES"/>
        </w:rPr>
        <w:tab/>
        <w:t>Libertad de asociación y de opiniones políticas</w:t>
      </w:r>
      <w:bookmarkEnd w:id="63"/>
    </w:p>
    <w:p w:rsidR="00BE4BE8" w:rsidRPr="000117C4" w:rsidRDefault="00BE4BE8" w:rsidP="00743F7F">
      <w:pPr>
        <w:pStyle w:val="SingleTxtG"/>
        <w:rPr>
          <w:lang w:val="es-ES"/>
        </w:rPr>
      </w:pPr>
      <w:r w:rsidRPr="000117C4">
        <w:rPr>
          <w:lang w:val="es-ES"/>
        </w:rPr>
        <w:t>106.</w:t>
      </w:r>
      <w:r w:rsidRPr="000117C4">
        <w:rPr>
          <w:lang w:val="es-ES"/>
        </w:rPr>
        <w:tab/>
        <w:t>Los artículos 19 y 21 de la Constitución de Namibia protegen la libertad de asociación y opinión política. El artículo 21 de la Constitución de Namibia consagra la libertad de asociación y la libertad de reunión pacífica. El artículo 17 refuerza este principio y garantiza el libre ejercicio de actividades políticas, incluida la libertad de afiliación de los individuos a un partido político. El artículo 25 prevé el procedimiento a través del cual todas las personas que residan en Namibia pueden pedir reparación cuando consideren que se les ha negado un derecho fundamental. La Constitución namibia define a Namibia como un Estado secular. El Gobierno de la República de Namibia tiene constancia de un informe reciente sobre libertad religiosa publicado por el Departamento de Estado de los Estados Unidos</w:t>
      </w:r>
      <w:r w:rsidRPr="000117C4">
        <w:rPr>
          <w:rStyle w:val="FootnoteReference"/>
          <w:lang w:val="es-ES"/>
        </w:rPr>
        <w:footnoteReference w:id="25"/>
      </w:r>
      <w:r w:rsidRPr="000117C4">
        <w:rPr>
          <w:lang w:val="es-ES"/>
        </w:rPr>
        <w:t>, que afirma que en Namibia no existe una religión de Estado ni:</w:t>
      </w:r>
    </w:p>
    <w:p w:rsidR="00BE4BE8" w:rsidRPr="000117C4" w:rsidRDefault="00BE4BE8" w:rsidP="00743F7F">
      <w:pPr>
        <w:pStyle w:val="SingleTxtG"/>
        <w:rPr>
          <w:lang w:val="es-ES"/>
        </w:rPr>
      </w:pPr>
      <w:r w:rsidRPr="000117C4">
        <w:rPr>
          <w:lang w:val="es-ES"/>
        </w:rPr>
        <w:tab/>
        <w:t>a)</w:t>
      </w:r>
      <w:r w:rsidRPr="000117C4">
        <w:rPr>
          <w:lang w:val="es-ES"/>
        </w:rPr>
        <w:tab/>
        <w:t>Obligaciones de registro de los grupos religiosos;</w:t>
      </w:r>
    </w:p>
    <w:p w:rsidR="00BE4BE8" w:rsidRPr="000117C4" w:rsidRDefault="00BE4BE8" w:rsidP="00743F7F">
      <w:pPr>
        <w:pStyle w:val="SingleTxtG"/>
        <w:rPr>
          <w:lang w:val="es-ES"/>
        </w:rPr>
      </w:pPr>
      <w:r w:rsidRPr="000117C4">
        <w:rPr>
          <w:lang w:val="es-ES"/>
        </w:rPr>
        <w:tab/>
        <w:t>b)</w:t>
      </w:r>
      <w:r w:rsidRPr="000117C4">
        <w:rPr>
          <w:lang w:val="es-ES"/>
        </w:rPr>
        <w:tab/>
        <w:t>Informes sobre personas arrestadas o presas por motivos religiosos;</w:t>
      </w:r>
    </w:p>
    <w:p w:rsidR="00BE4BE8" w:rsidRPr="000117C4" w:rsidRDefault="00BE4BE8" w:rsidP="00743F7F">
      <w:pPr>
        <w:pStyle w:val="SingleTxtG"/>
        <w:rPr>
          <w:lang w:val="es-ES"/>
        </w:rPr>
      </w:pPr>
      <w:r w:rsidRPr="000117C4">
        <w:rPr>
          <w:lang w:val="es-ES"/>
        </w:rPr>
        <w:tab/>
        <w:t>c)</w:t>
      </w:r>
      <w:r w:rsidRPr="000117C4">
        <w:rPr>
          <w:lang w:val="es-ES"/>
        </w:rPr>
        <w:tab/>
        <w:t>Conversiones religiosas forzadas;</w:t>
      </w:r>
    </w:p>
    <w:p w:rsidR="00BE4BE8" w:rsidRPr="000117C4" w:rsidRDefault="00BE4BE8" w:rsidP="00743F7F">
      <w:pPr>
        <w:pStyle w:val="SingleTxtG"/>
        <w:rPr>
          <w:lang w:val="es-ES"/>
        </w:rPr>
      </w:pPr>
      <w:r w:rsidRPr="000117C4">
        <w:rPr>
          <w:lang w:val="es-ES"/>
        </w:rPr>
        <w:tab/>
        <w:t>d)</w:t>
      </w:r>
      <w:r w:rsidRPr="000117C4">
        <w:rPr>
          <w:lang w:val="es-ES"/>
        </w:rPr>
        <w:tab/>
        <w:t>Actos de violencia social o discriminación por motivos religiosos.</w:t>
      </w:r>
    </w:p>
    <w:p w:rsidR="00BE4BE8" w:rsidRPr="000117C4" w:rsidRDefault="00BE4BE8" w:rsidP="00906720">
      <w:pPr>
        <w:pStyle w:val="H23G"/>
        <w:rPr>
          <w:lang w:val="es-ES"/>
        </w:rPr>
      </w:pPr>
      <w:r w:rsidRPr="000117C4">
        <w:rPr>
          <w:lang w:val="es-ES"/>
        </w:rPr>
        <w:tab/>
      </w:r>
      <w:bookmarkStart w:id="64" w:name="_Toc306352822"/>
      <w:r w:rsidRPr="000117C4">
        <w:rPr>
          <w:lang w:val="es-ES"/>
        </w:rPr>
        <w:t>4.</w:t>
      </w:r>
      <w:r w:rsidRPr="000117C4">
        <w:rPr>
          <w:lang w:val="es-ES"/>
        </w:rPr>
        <w:tab/>
        <w:t>Derecho a la intimidad</w:t>
      </w:r>
      <w:bookmarkEnd w:id="64"/>
    </w:p>
    <w:p w:rsidR="00BE4BE8" w:rsidRPr="000117C4" w:rsidRDefault="00BE4BE8" w:rsidP="00906720">
      <w:pPr>
        <w:pStyle w:val="SingleTxtG"/>
        <w:rPr>
          <w:lang w:val="es-ES"/>
        </w:rPr>
      </w:pPr>
      <w:r w:rsidRPr="000117C4">
        <w:rPr>
          <w:lang w:val="es-ES"/>
        </w:rPr>
        <w:t>107.</w:t>
      </w:r>
      <w:r w:rsidRPr="000117C4">
        <w:rPr>
          <w:lang w:val="es-ES"/>
        </w:rPr>
        <w:tab/>
        <w:t xml:space="preserve">El artículo 13 de la Constitución de Namibia protege el derecho a la intimidad, aunque lo hace principalmente frente a la injerencia del Estado. La ley brinda mayor protección al derecho de los niños a la intimidad, como se mencionó el capítulo II </w:t>
      </w:r>
      <w:r w:rsidRPr="000117C4">
        <w:rPr>
          <w:i/>
          <w:lang w:val="es-ES"/>
        </w:rPr>
        <w:t>supra</w:t>
      </w:r>
      <w:r w:rsidRPr="000117C4">
        <w:rPr>
          <w:lang w:val="es-ES"/>
        </w:rPr>
        <w:t>.</w:t>
      </w:r>
    </w:p>
    <w:p w:rsidR="00BE4BE8" w:rsidRPr="000117C4" w:rsidRDefault="00BE4BE8" w:rsidP="00906720">
      <w:pPr>
        <w:pStyle w:val="SingleTxtG"/>
        <w:rPr>
          <w:lang w:val="es-ES"/>
        </w:rPr>
      </w:pPr>
      <w:r w:rsidRPr="000117C4">
        <w:rPr>
          <w:lang w:val="es-ES"/>
        </w:rPr>
        <w:t>108.</w:t>
      </w:r>
      <w:r w:rsidRPr="000117C4">
        <w:rPr>
          <w:lang w:val="es-ES"/>
        </w:rPr>
        <w:tab/>
        <w:t>Otros ejemplos de la protección especial de la intimidad de los niños son los siguientes:</w:t>
      </w:r>
    </w:p>
    <w:p w:rsidR="00BE4BE8" w:rsidRPr="000117C4" w:rsidRDefault="00BE4BE8" w:rsidP="00906720">
      <w:pPr>
        <w:pStyle w:val="SingleTxtG"/>
        <w:rPr>
          <w:lang w:val="es-ES"/>
        </w:rPr>
      </w:pPr>
      <w:r w:rsidRPr="000117C4">
        <w:rPr>
          <w:lang w:val="es-ES"/>
        </w:rPr>
        <w:tab/>
        <w:t>a)</w:t>
      </w:r>
      <w:r w:rsidRPr="000117C4">
        <w:rPr>
          <w:lang w:val="es-ES"/>
        </w:rPr>
        <w:tab/>
        <w:t>La identidad de los niños implicados en procedimientos judiciales está protegida. Ningún funcionario judicial puede hacer público de forma alguna el nombre de un niño que haya violado la ley, haya sido víctima de un delito o haya prestado testimonio du</w:t>
      </w:r>
      <w:r w:rsidR="00906720" w:rsidRPr="000117C4">
        <w:rPr>
          <w:lang w:val="es-ES"/>
        </w:rPr>
        <w:t>rante un procedimiento judicial.</w:t>
      </w:r>
    </w:p>
    <w:p w:rsidR="00BE4BE8" w:rsidRPr="000117C4" w:rsidRDefault="00BE4BE8" w:rsidP="00906720">
      <w:pPr>
        <w:pStyle w:val="SingleTxtG"/>
        <w:rPr>
          <w:lang w:val="es-ES"/>
        </w:rPr>
      </w:pPr>
      <w:r w:rsidRPr="000117C4">
        <w:rPr>
          <w:lang w:val="es-ES"/>
        </w:rPr>
        <w:tab/>
        <w:t>b)</w:t>
      </w:r>
      <w:r w:rsidRPr="000117C4">
        <w:rPr>
          <w:lang w:val="es-ES"/>
        </w:rPr>
        <w:tab/>
        <w:t>Los registros de adopción son confidenciales, aunqu</w:t>
      </w:r>
      <w:r w:rsidR="00906720" w:rsidRPr="000117C4">
        <w:rPr>
          <w:lang w:val="es-ES"/>
        </w:rPr>
        <w:t>e el niño puede acceder a ellos.</w:t>
      </w:r>
    </w:p>
    <w:p w:rsidR="00BE4BE8" w:rsidRPr="000117C4" w:rsidRDefault="00BE4BE8" w:rsidP="00906720">
      <w:pPr>
        <w:pStyle w:val="SingleTxtG"/>
        <w:rPr>
          <w:lang w:val="es-ES"/>
        </w:rPr>
      </w:pPr>
      <w:r w:rsidRPr="000117C4">
        <w:rPr>
          <w:lang w:val="es-ES"/>
        </w:rPr>
        <w:tab/>
        <w:t>c)</w:t>
      </w:r>
      <w:r w:rsidRPr="000117C4">
        <w:rPr>
          <w:lang w:val="es-ES"/>
        </w:rPr>
        <w:tab/>
        <w:t>El nuevo Código de Educación, promulgado en 2004, obliga a los profesores y al personal educativo a velar por la seguridad de los alumnos en escuelas y residencias; a los profesores y el personal de las escuelas que infrinjan el código les será de aplicación la Ley de administración pública.</w:t>
      </w:r>
    </w:p>
    <w:p w:rsidR="00BE4BE8" w:rsidRPr="000117C4" w:rsidRDefault="00BE4BE8" w:rsidP="00B66A01">
      <w:pPr>
        <w:pStyle w:val="H23G"/>
        <w:rPr>
          <w:lang w:val="es-ES"/>
        </w:rPr>
      </w:pPr>
      <w:r w:rsidRPr="000117C4">
        <w:rPr>
          <w:lang w:val="es-ES"/>
        </w:rPr>
        <w:tab/>
      </w:r>
      <w:bookmarkStart w:id="65" w:name="_Toc306352823"/>
      <w:r w:rsidRPr="000117C4">
        <w:rPr>
          <w:lang w:val="es-ES"/>
        </w:rPr>
        <w:t>5.</w:t>
      </w:r>
      <w:r w:rsidRPr="000117C4">
        <w:rPr>
          <w:lang w:val="es-ES"/>
        </w:rPr>
        <w:tab/>
        <w:t>Acceso a la información</w:t>
      </w:r>
      <w:bookmarkEnd w:id="65"/>
    </w:p>
    <w:p w:rsidR="00BE4BE8" w:rsidRPr="000117C4" w:rsidRDefault="00BE4BE8" w:rsidP="00906720">
      <w:pPr>
        <w:pStyle w:val="SingleTxtG"/>
        <w:rPr>
          <w:lang w:val="es-ES"/>
        </w:rPr>
      </w:pPr>
      <w:r w:rsidRPr="000117C4">
        <w:rPr>
          <w:lang w:val="es-ES"/>
        </w:rPr>
        <w:t>109.</w:t>
      </w:r>
      <w:r w:rsidRPr="000117C4">
        <w:rPr>
          <w:lang w:val="es-ES"/>
        </w:rPr>
        <w:tab/>
        <w:t>Las cuestiones que afectan a la infancia son tema habitual de debate público en la sociedad namibia. El Gobierno de la República de Namibia, los medios de comunicación y la sociedad civil cuentan con programas para debatir los asuntos que afectan a los niños y sus intereses.</w:t>
      </w:r>
    </w:p>
    <w:p w:rsidR="00BE4BE8" w:rsidRPr="000117C4" w:rsidRDefault="00BE4BE8" w:rsidP="00906720">
      <w:pPr>
        <w:pStyle w:val="SingleTxtG"/>
        <w:rPr>
          <w:lang w:val="es-ES"/>
        </w:rPr>
      </w:pPr>
      <w:r w:rsidRPr="000117C4">
        <w:rPr>
          <w:lang w:val="es-ES"/>
        </w:rPr>
        <w:t>110.</w:t>
      </w:r>
      <w:r w:rsidRPr="000117C4">
        <w:rPr>
          <w:lang w:val="es-ES"/>
        </w:rPr>
        <w:tab/>
        <w:t xml:space="preserve">El uso de tecnologías de la información y la comunicación (TIC) en el país está generalizado. La mayoría de la población tiene acceso a la radio y a </w:t>
      </w:r>
      <w:smartTag w:uri="urn:schemas-microsoft-com:office:smarttags" w:element="PersonName">
        <w:smartTagPr>
          <w:attr w:name="ProductID" w:val="la televisi￳n. Los"/>
        </w:smartTagPr>
        <w:r w:rsidRPr="000117C4">
          <w:rPr>
            <w:lang w:val="es-ES"/>
          </w:rPr>
          <w:t>la televisión. Los</w:t>
        </w:r>
      </w:smartTag>
      <w:r w:rsidRPr="000117C4">
        <w:rPr>
          <w:lang w:val="es-ES"/>
        </w:rPr>
        <w:t xml:space="preserve"> namibios disfrutan de dos cadenas privadas de televisión gratuitas y de un servicio de radiodifusión público paraestatal. Existen diversas cadenas privadas de televisión por satélite. Las emisoras públicas y privadas de FM ofrecen una cobertura superior al 80% de </w:t>
      </w:r>
      <w:smartTag w:uri="urn:schemas-microsoft-com:office:smarttags" w:element="PersonName">
        <w:smartTagPr>
          <w:attr w:name="ProductID" w:val="la poblaci￳n. El"/>
        </w:smartTagPr>
        <w:r w:rsidRPr="000117C4">
          <w:rPr>
            <w:lang w:val="es-ES"/>
          </w:rPr>
          <w:t>la población. El</w:t>
        </w:r>
      </w:smartTag>
      <w:r w:rsidRPr="000117C4">
        <w:rPr>
          <w:lang w:val="es-ES"/>
        </w:rPr>
        <w:t xml:space="preserve"> uso del teléfono móvil es común, y la cobertura amplia. Una de las principales empresas de telefonía móvil afirma tener más de un millón de abonados, lo que representa una tasa extraordinaria de penetración en el mercado para una población de 2,1 millones de habitantes.</w:t>
      </w:r>
    </w:p>
    <w:p w:rsidR="00BE4BE8" w:rsidRPr="000117C4" w:rsidRDefault="00BE4BE8" w:rsidP="00B66A01">
      <w:pPr>
        <w:pStyle w:val="SingleTxtG"/>
        <w:rPr>
          <w:lang w:val="es-ES"/>
        </w:rPr>
      </w:pPr>
      <w:r w:rsidRPr="000117C4">
        <w:rPr>
          <w:lang w:val="es-ES"/>
        </w:rPr>
        <w:t>111.</w:t>
      </w:r>
      <w:r w:rsidRPr="000117C4">
        <w:rPr>
          <w:lang w:val="es-ES"/>
        </w:rPr>
        <w:tab/>
        <w:t>Namibia dispone de una infraestructura de telecomunicaciones moderna e Internet se está convirtiendo en una de las principales fuentes de información. Todas las capitales regionales y la mayoría de los municipios de menor tamaño están conectados a la red nacional a través de cables de fibra óptica. Los proveedores privados prestan sus servicios de Internet principalmente a los grandes núcleos de población. Existen aproximadamente 70.000 usuarios de Internet en el país. En 2008, el Gobierno de la República de Namibia, en el marco de su compromiso por mejorar la educación, puso en marcha un programa con el objetivo de conectar todas las escuelas a Internet en 2015. Además de las infraestructuras físicas, se han modificado los planes de estudio escolares con el fin de incluir formación en materia de TIC, y tanto los maestros como los gestores están participando en amplios cursos de formación para aprender a integrar las TIC en el proceso educativo.</w:t>
      </w:r>
    </w:p>
    <w:p w:rsidR="00BE4BE8" w:rsidRPr="000117C4" w:rsidRDefault="00BE4BE8" w:rsidP="00B66A01">
      <w:pPr>
        <w:pStyle w:val="H23G"/>
        <w:rPr>
          <w:lang w:val="es-ES"/>
        </w:rPr>
      </w:pPr>
      <w:r w:rsidRPr="000117C4">
        <w:rPr>
          <w:lang w:val="es-ES"/>
        </w:rPr>
        <w:tab/>
      </w:r>
      <w:bookmarkStart w:id="66" w:name="_Toc306352824"/>
      <w:r w:rsidRPr="000117C4">
        <w:rPr>
          <w:lang w:val="es-ES"/>
        </w:rPr>
        <w:t>6.</w:t>
      </w:r>
      <w:r w:rsidRPr="000117C4">
        <w:rPr>
          <w:lang w:val="es-ES"/>
        </w:rPr>
        <w:tab/>
        <w:t>Tortura y penas</w:t>
      </w:r>
      <w:bookmarkEnd w:id="66"/>
    </w:p>
    <w:p w:rsidR="00BE4BE8" w:rsidRPr="000117C4" w:rsidRDefault="00BE4BE8" w:rsidP="00B66A01">
      <w:pPr>
        <w:pStyle w:val="SingleTxtG"/>
        <w:rPr>
          <w:lang w:val="es-ES"/>
        </w:rPr>
      </w:pPr>
      <w:r w:rsidRPr="000117C4">
        <w:rPr>
          <w:lang w:val="es-ES"/>
        </w:rPr>
        <w:t>112.</w:t>
      </w:r>
      <w:r w:rsidRPr="000117C4">
        <w:rPr>
          <w:lang w:val="es-ES"/>
        </w:rPr>
        <w:tab/>
        <w:t xml:space="preserve">El artículo 8 de la Constitución de Namibia garantiza que </w:t>
      </w:r>
      <w:r w:rsidR="00447B25" w:rsidRPr="000117C4">
        <w:rPr>
          <w:lang w:val="es-ES"/>
        </w:rPr>
        <w:t>"</w:t>
      </w:r>
      <w:r w:rsidRPr="000117C4">
        <w:rPr>
          <w:lang w:val="es-ES"/>
        </w:rPr>
        <w:t>nadie podrá ser sometido a tortura o a un trato o pena cruel, inhumano o degradante</w:t>
      </w:r>
      <w:r w:rsidR="00447B25" w:rsidRPr="000117C4">
        <w:rPr>
          <w:lang w:val="es-ES"/>
        </w:rPr>
        <w:t>"</w:t>
      </w:r>
      <w:r w:rsidRPr="000117C4">
        <w:rPr>
          <w:lang w:val="es-ES"/>
        </w:rPr>
        <w:t>. Los organismos namibios encargados de hacer cumplir la ley, los tribunales y la Oficina del Defensor del Pueblo tienen la obligación de hacer cumplir este artículo. En la actualidad, la legislación interna no incorpora debidamente las disposiciones de la Convención contra la Tortura, pero el Gobierno de la República de Namibia se ocupa en la actualidad de redactar esta legislación con el fin de definir las sanciones penales en caso de tortura.</w:t>
      </w:r>
    </w:p>
    <w:p w:rsidR="00BE4BE8" w:rsidRPr="000117C4" w:rsidRDefault="00BE4BE8" w:rsidP="00B66A01">
      <w:pPr>
        <w:pStyle w:val="SingleTxtG"/>
        <w:rPr>
          <w:lang w:val="es-ES"/>
        </w:rPr>
      </w:pPr>
      <w:r w:rsidRPr="000117C4">
        <w:rPr>
          <w:lang w:val="es-ES"/>
        </w:rPr>
        <w:t>113.</w:t>
      </w:r>
      <w:r w:rsidRPr="000117C4">
        <w:rPr>
          <w:lang w:val="es-ES"/>
        </w:rPr>
        <w:tab/>
        <w:t>En el ámbito de la enseñanza, la Ley de educación (Nº 16 de 2001) prohíbe los castigos corporales en las escuelas estatales. Los maestros u otros empleados que sometan a un niño a castigos corporales pueden ser llevados ante los tribunales.</w:t>
      </w:r>
    </w:p>
    <w:p w:rsidR="00BE4BE8" w:rsidRPr="000117C4" w:rsidRDefault="00BE4BE8" w:rsidP="00B66A01">
      <w:pPr>
        <w:pStyle w:val="SingleTxtG"/>
        <w:rPr>
          <w:lang w:val="es-ES"/>
        </w:rPr>
      </w:pPr>
      <w:r w:rsidRPr="000117C4">
        <w:rPr>
          <w:lang w:val="es-ES"/>
        </w:rPr>
        <w:t>114.</w:t>
      </w:r>
      <w:r w:rsidRPr="000117C4">
        <w:rPr>
          <w:lang w:val="es-ES"/>
        </w:rPr>
        <w:tab/>
        <w:t>La Policía de Namibia recibe formación en la Academia de Policía Patrick Iyambo, en Windhoek. El plan de estudios incluye tanto formación de carácter general sobre la Constitución como módulos específicos sobre los derechos humanos. Además de la formación básica, los policías están obligados a asistir a cursos regulares de formación continua. En 2007, por ejemplo, se desarrollaron tres programas formativos dignos de mención sobre:</w:t>
      </w:r>
    </w:p>
    <w:p w:rsidR="00BE4BE8" w:rsidRPr="000117C4" w:rsidRDefault="00BE4BE8" w:rsidP="00B66A01">
      <w:pPr>
        <w:pStyle w:val="SingleTxtG"/>
        <w:rPr>
          <w:lang w:val="es-ES"/>
        </w:rPr>
      </w:pPr>
      <w:r w:rsidRPr="000117C4">
        <w:rPr>
          <w:lang w:val="es-ES"/>
        </w:rPr>
        <w:tab/>
        <w:t>a)</w:t>
      </w:r>
      <w:r w:rsidRPr="000117C4">
        <w:rPr>
          <w:lang w:val="es-ES"/>
        </w:rPr>
        <w:tab/>
        <w:t>Violencia policial contra mujeres y niños;</w:t>
      </w:r>
    </w:p>
    <w:p w:rsidR="00BE4BE8" w:rsidRPr="000117C4" w:rsidRDefault="00BE4BE8" w:rsidP="00B66A01">
      <w:pPr>
        <w:pStyle w:val="SingleTxtG"/>
        <w:rPr>
          <w:lang w:val="es-ES"/>
        </w:rPr>
      </w:pPr>
      <w:r w:rsidRPr="000117C4">
        <w:rPr>
          <w:lang w:val="es-ES"/>
        </w:rPr>
        <w:tab/>
        <w:t>b)</w:t>
      </w:r>
      <w:r w:rsidRPr="000117C4">
        <w:rPr>
          <w:lang w:val="es-ES"/>
        </w:rPr>
        <w:tab/>
        <w:t>Protección de las mujeres y los niños;</w:t>
      </w:r>
    </w:p>
    <w:p w:rsidR="00BE4BE8" w:rsidRPr="000117C4" w:rsidRDefault="00BE4BE8" w:rsidP="00B66A01">
      <w:pPr>
        <w:pStyle w:val="SingleTxtG"/>
        <w:rPr>
          <w:lang w:val="es-ES"/>
        </w:rPr>
      </w:pPr>
      <w:r w:rsidRPr="000117C4">
        <w:rPr>
          <w:lang w:val="es-ES"/>
        </w:rPr>
        <w:tab/>
        <w:t>c)</w:t>
      </w:r>
      <w:r w:rsidRPr="000117C4">
        <w:rPr>
          <w:lang w:val="es-ES"/>
        </w:rPr>
        <w:tab/>
        <w:t>Investigación criminológica avanzada.</w:t>
      </w:r>
    </w:p>
    <w:p w:rsidR="00BE4BE8" w:rsidRPr="000117C4" w:rsidRDefault="00BE4BE8" w:rsidP="00B66A01">
      <w:pPr>
        <w:pStyle w:val="H1G"/>
        <w:rPr>
          <w:lang w:val="es-ES"/>
        </w:rPr>
      </w:pPr>
      <w:r w:rsidRPr="000117C4">
        <w:rPr>
          <w:lang w:val="es-ES"/>
        </w:rPr>
        <w:tab/>
      </w:r>
      <w:bookmarkStart w:id="67" w:name="_Toc306352825"/>
      <w:r w:rsidRPr="000117C4">
        <w:rPr>
          <w:lang w:val="es-ES"/>
        </w:rPr>
        <w:t>C.</w:t>
      </w:r>
      <w:r w:rsidRPr="000117C4">
        <w:rPr>
          <w:lang w:val="es-ES"/>
        </w:rPr>
        <w:tab/>
        <w:t>Asignación de recursos presupuestarios y de otro tipo</w:t>
      </w:r>
      <w:bookmarkEnd w:id="67"/>
    </w:p>
    <w:p w:rsidR="00BE4BE8" w:rsidRPr="000117C4" w:rsidRDefault="00BE4BE8" w:rsidP="00B66A01">
      <w:pPr>
        <w:pStyle w:val="SingleTxtG"/>
        <w:rPr>
          <w:lang w:val="es-ES"/>
        </w:rPr>
      </w:pPr>
      <w:r w:rsidRPr="000117C4">
        <w:rPr>
          <w:lang w:val="es-ES"/>
        </w:rPr>
        <w:t>115.</w:t>
      </w:r>
      <w:r w:rsidRPr="000117C4">
        <w:rPr>
          <w:lang w:val="es-ES"/>
        </w:rPr>
        <w:tab/>
        <w:t>El Gobierno de la República de Namibia prevé su presupuesto anual de conformidad con un MTEF, que estima los ingresos y los gastos sobre la base de los desembolsos recientes y de las previsiones a dos años de la futura situación presupuestaria. A continuación se describen las asignaciones específicas correspondientes a los ministerios y programas pertinentes.</w:t>
      </w:r>
    </w:p>
    <w:p w:rsidR="00BE4BE8" w:rsidRPr="000117C4" w:rsidRDefault="00BE4BE8" w:rsidP="00B66A01">
      <w:pPr>
        <w:pStyle w:val="H23G"/>
        <w:rPr>
          <w:lang w:val="es-ES"/>
        </w:rPr>
      </w:pPr>
      <w:r w:rsidRPr="000117C4">
        <w:rPr>
          <w:lang w:val="es-ES"/>
        </w:rPr>
        <w:tab/>
      </w:r>
      <w:bookmarkStart w:id="68" w:name="_Toc306352826"/>
      <w:r w:rsidRPr="000117C4">
        <w:rPr>
          <w:lang w:val="es-ES"/>
        </w:rPr>
        <w:t>1.</w:t>
      </w:r>
      <w:r w:rsidRPr="000117C4">
        <w:rPr>
          <w:lang w:val="es-ES"/>
        </w:rPr>
        <w:tab/>
        <w:t>Ministerio del Interior e Inmigración</w:t>
      </w:r>
      <w:bookmarkEnd w:id="68"/>
    </w:p>
    <w:p w:rsidR="00BE4BE8" w:rsidRPr="000117C4" w:rsidRDefault="00BE4BE8" w:rsidP="00B66A01">
      <w:pPr>
        <w:pStyle w:val="SingleTxtG"/>
        <w:rPr>
          <w:lang w:val="es-ES"/>
        </w:rPr>
      </w:pPr>
      <w:r w:rsidRPr="000117C4">
        <w:rPr>
          <w:lang w:val="es-ES"/>
        </w:rPr>
        <w:t>116.</w:t>
      </w:r>
      <w:r w:rsidRPr="000117C4">
        <w:rPr>
          <w:lang w:val="es-ES"/>
        </w:rPr>
        <w:tab/>
        <w:t>En 2008/09, el MHAI recibió 151.741.000 dólares namibios. El Programa de registro civil, que proporciona certificados de nacimiento y defunción, tarjetas de identidad y pasaportes, guarda relación con este capítulo.</w:t>
      </w:r>
    </w:p>
    <w:p w:rsidR="00BE4BE8" w:rsidRPr="000117C4" w:rsidRDefault="00BE4BE8" w:rsidP="00543F8A">
      <w:pPr>
        <w:pStyle w:val="Heading1"/>
        <w:rPr>
          <w:lang w:val="es-ES"/>
        </w:rPr>
      </w:pPr>
      <w:bookmarkStart w:id="69" w:name="_Toc306352827"/>
      <w:r w:rsidRPr="000117C4">
        <w:rPr>
          <w:lang w:val="es-ES"/>
        </w:rPr>
        <w:t>Cuadro 19</w:t>
      </w:r>
      <w:bookmarkEnd w:id="69"/>
    </w:p>
    <w:p w:rsidR="00BE4BE8" w:rsidRPr="000117C4" w:rsidRDefault="00B66A01" w:rsidP="00B66A01">
      <w:pPr>
        <w:pStyle w:val="SingleTxtG"/>
        <w:jc w:val="left"/>
        <w:rPr>
          <w:b/>
          <w:lang w:val="es-ES"/>
        </w:rPr>
      </w:pPr>
      <w:r w:rsidRPr="000117C4">
        <w:rPr>
          <w:b/>
          <w:lang w:val="es-ES"/>
        </w:rPr>
        <w:t>Programas del MHAI</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967"/>
        <w:gridCol w:w="967"/>
        <w:gridCol w:w="968"/>
        <w:gridCol w:w="967"/>
        <w:gridCol w:w="967"/>
        <w:gridCol w:w="968"/>
      </w:tblGrid>
      <w:tr w:rsidR="00B66A01" w:rsidRPr="000117C4">
        <w:trPr>
          <w:tblHeader/>
        </w:trPr>
        <w:tc>
          <w:tcPr>
            <w:tcW w:w="1566" w:type="dxa"/>
            <w:tcBorders>
              <w:top w:val="single" w:sz="4" w:space="0" w:color="auto"/>
              <w:bottom w:val="nil"/>
            </w:tcBorders>
            <w:vAlign w:val="bottom"/>
          </w:tcPr>
          <w:p w:rsidR="00B66A01" w:rsidRPr="000117C4" w:rsidRDefault="00B66A01" w:rsidP="00B66A01">
            <w:pPr>
              <w:suppressAutoHyphens w:val="0"/>
              <w:spacing w:before="80" w:after="80" w:line="200" w:lineRule="exact"/>
              <w:rPr>
                <w:i/>
                <w:sz w:val="16"/>
                <w:lang w:val="es-ES"/>
              </w:rPr>
            </w:pPr>
          </w:p>
        </w:tc>
        <w:tc>
          <w:tcPr>
            <w:tcW w:w="5804" w:type="dxa"/>
            <w:gridSpan w:val="6"/>
            <w:tcBorders>
              <w:top w:val="single" w:sz="4" w:space="0" w:color="auto"/>
              <w:bottom w:val="single" w:sz="4" w:space="0" w:color="auto"/>
            </w:tcBorders>
            <w:vAlign w:val="bottom"/>
          </w:tcPr>
          <w:p w:rsidR="00B66A01" w:rsidRPr="000117C4" w:rsidRDefault="00B66A01" w:rsidP="00B66A01">
            <w:pPr>
              <w:suppressAutoHyphens w:val="0"/>
              <w:spacing w:before="80" w:after="80" w:line="200" w:lineRule="exact"/>
              <w:jc w:val="center"/>
              <w:rPr>
                <w:i/>
                <w:sz w:val="16"/>
                <w:lang w:val="es-ES"/>
              </w:rPr>
            </w:pPr>
            <w:r w:rsidRPr="000117C4">
              <w:rPr>
                <w:i/>
                <w:sz w:val="16"/>
                <w:szCs w:val="16"/>
                <w:lang w:val="es-ES"/>
              </w:rPr>
              <w:t>(Miles de dólares namibios)</w:t>
            </w:r>
          </w:p>
        </w:tc>
      </w:tr>
      <w:tr w:rsidR="00BE4BE8" w:rsidRPr="000117C4">
        <w:trPr>
          <w:tblHeader/>
        </w:trPr>
        <w:tc>
          <w:tcPr>
            <w:tcW w:w="1566" w:type="dxa"/>
            <w:tcBorders>
              <w:top w:val="nil"/>
              <w:bottom w:val="single" w:sz="12" w:space="0" w:color="auto"/>
            </w:tcBorders>
            <w:vAlign w:val="bottom"/>
          </w:tcPr>
          <w:p w:rsidR="00BE4BE8" w:rsidRPr="000117C4" w:rsidRDefault="00BE4BE8" w:rsidP="00B66A01">
            <w:pPr>
              <w:suppressAutoHyphens w:val="0"/>
              <w:spacing w:before="80" w:after="80" w:line="200" w:lineRule="exact"/>
              <w:rPr>
                <w:i/>
                <w:sz w:val="16"/>
                <w:lang w:val="es-ES"/>
              </w:rPr>
            </w:pPr>
            <w:r w:rsidRPr="000117C4">
              <w:rPr>
                <w:i/>
                <w:sz w:val="16"/>
                <w:lang w:val="es-ES"/>
              </w:rPr>
              <w:t>Programa</w:t>
            </w:r>
          </w:p>
        </w:tc>
        <w:tc>
          <w:tcPr>
            <w:tcW w:w="967" w:type="dxa"/>
            <w:tcBorders>
              <w:top w:val="single" w:sz="4" w:space="0" w:color="auto"/>
              <w:bottom w:val="single" w:sz="12" w:space="0" w:color="auto"/>
            </w:tcBorders>
            <w:vAlign w:val="bottom"/>
          </w:tcPr>
          <w:p w:rsidR="00BE4BE8" w:rsidRPr="000117C4" w:rsidRDefault="00BE4BE8" w:rsidP="00B66A01">
            <w:pPr>
              <w:suppressAutoHyphens w:val="0"/>
              <w:spacing w:before="80" w:after="80" w:line="200" w:lineRule="exact"/>
              <w:jc w:val="right"/>
              <w:rPr>
                <w:i/>
                <w:sz w:val="16"/>
                <w:lang w:val="es-ES"/>
              </w:rPr>
            </w:pPr>
            <w:r w:rsidRPr="000117C4">
              <w:rPr>
                <w:i/>
                <w:sz w:val="16"/>
                <w:lang w:val="es-ES"/>
              </w:rPr>
              <w:t>2005</w:t>
            </w:r>
            <w:r w:rsidR="00B66A01" w:rsidRPr="000117C4">
              <w:rPr>
                <w:i/>
                <w:sz w:val="16"/>
                <w:lang w:val="es-ES"/>
              </w:rPr>
              <w:t>-</w:t>
            </w:r>
            <w:r w:rsidRPr="000117C4">
              <w:rPr>
                <w:i/>
                <w:sz w:val="16"/>
                <w:lang w:val="es-ES"/>
              </w:rPr>
              <w:t>06</w:t>
            </w:r>
          </w:p>
        </w:tc>
        <w:tc>
          <w:tcPr>
            <w:tcW w:w="967" w:type="dxa"/>
            <w:tcBorders>
              <w:top w:val="single" w:sz="4" w:space="0" w:color="auto"/>
              <w:bottom w:val="single" w:sz="12" w:space="0" w:color="auto"/>
            </w:tcBorders>
            <w:vAlign w:val="bottom"/>
          </w:tcPr>
          <w:p w:rsidR="00BE4BE8" w:rsidRPr="000117C4" w:rsidRDefault="00BE4BE8" w:rsidP="00B66A01">
            <w:pPr>
              <w:suppressAutoHyphens w:val="0"/>
              <w:spacing w:before="80" w:after="80" w:line="200" w:lineRule="exact"/>
              <w:jc w:val="right"/>
              <w:rPr>
                <w:i/>
                <w:sz w:val="16"/>
                <w:lang w:val="es-ES"/>
              </w:rPr>
            </w:pPr>
            <w:r w:rsidRPr="000117C4">
              <w:rPr>
                <w:i/>
                <w:sz w:val="16"/>
                <w:lang w:val="es-ES"/>
              </w:rPr>
              <w:t>2006</w:t>
            </w:r>
            <w:r w:rsidR="00B66A01" w:rsidRPr="000117C4">
              <w:rPr>
                <w:i/>
                <w:sz w:val="16"/>
                <w:lang w:val="es-ES"/>
              </w:rPr>
              <w:t>-</w:t>
            </w:r>
            <w:r w:rsidRPr="000117C4">
              <w:rPr>
                <w:i/>
                <w:sz w:val="16"/>
                <w:lang w:val="es-ES"/>
              </w:rPr>
              <w:t>07</w:t>
            </w:r>
          </w:p>
        </w:tc>
        <w:tc>
          <w:tcPr>
            <w:tcW w:w="968" w:type="dxa"/>
            <w:tcBorders>
              <w:top w:val="single" w:sz="4" w:space="0" w:color="auto"/>
              <w:bottom w:val="single" w:sz="12" w:space="0" w:color="auto"/>
            </w:tcBorders>
            <w:vAlign w:val="bottom"/>
          </w:tcPr>
          <w:p w:rsidR="00BE4BE8" w:rsidRPr="000117C4" w:rsidRDefault="00BE4BE8" w:rsidP="00B66A01">
            <w:pPr>
              <w:suppressAutoHyphens w:val="0"/>
              <w:spacing w:before="80" w:after="80" w:line="200" w:lineRule="exact"/>
              <w:jc w:val="right"/>
              <w:rPr>
                <w:i/>
                <w:sz w:val="16"/>
                <w:lang w:val="es-ES"/>
              </w:rPr>
            </w:pPr>
            <w:r w:rsidRPr="000117C4">
              <w:rPr>
                <w:i/>
                <w:sz w:val="16"/>
                <w:lang w:val="es-ES"/>
              </w:rPr>
              <w:t>2007</w:t>
            </w:r>
            <w:r w:rsidR="00B66A01" w:rsidRPr="000117C4">
              <w:rPr>
                <w:i/>
                <w:sz w:val="16"/>
                <w:lang w:val="es-ES"/>
              </w:rPr>
              <w:t>-</w:t>
            </w:r>
            <w:r w:rsidRPr="000117C4">
              <w:rPr>
                <w:i/>
                <w:sz w:val="16"/>
                <w:lang w:val="es-ES"/>
              </w:rPr>
              <w:t>08</w:t>
            </w:r>
          </w:p>
        </w:tc>
        <w:tc>
          <w:tcPr>
            <w:tcW w:w="967" w:type="dxa"/>
            <w:tcBorders>
              <w:top w:val="single" w:sz="4" w:space="0" w:color="auto"/>
              <w:bottom w:val="single" w:sz="12" w:space="0" w:color="auto"/>
            </w:tcBorders>
            <w:vAlign w:val="bottom"/>
          </w:tcPr>
          <w:p w:rsidR="00BE4BE8" w:rsidRPr="000117C4" w:rsidRDefault="00BE4BE8" w:rsidP="00B66A01">
            <w:pPr>
              <w:suppressAutoHyphens w:val="0"/>
              <w:spacing w:before="80" w:after="80" w:line="200" w:lineRule="exact"/>
              <w:jc w:val="right"/>
              <w:rPr>
                <w:i/>
                <w:sz w:val="16"/>
                <w:lang w:val="es-ES"/>
              </w:rPr>
            </w:pPr>
            <w:r w:rsidRPr="000117C4">
              <w:rPr>
                <w:i/>
                <w:sz w:val="16"/>
                <w:lang w:val="es-ES"/>
              </w:rPr>
              <w:t>2008</w:t>
            </w:r>
            <w:r w:rsidR="00B66A01" w:rsidRPr="000117C4">
              <w:rPr>
                <w:i/>
                <w:sz w:val="16"/>
                <w:lang w:val="es-ES"/>
              </w:rPr>
              <w:t>-</w:t>
            </w:r>
            <w:r w:rsidRPr="000117C4">
              <w:rPr>
                <w:i/>
                <w:sz w:val="16"/>
                <w:lang w:val="es-ES"/>
              </w:rPr>
              <w:t>09</w:t>
            </w:r>
          </w:p>
        </w:tc>
        <w:tc>
          <w:tcPr>
            <w:tcW w:w="967" w:type="dxa"/>
            <w:tcBorders>
              <w:top w:val="single" w:sz="4" w:space="0" w:color="auto"/>
              <w:bottom w:val="single" w:sz="12" w:space="0" w:color="auto"/>
            </w:tcBorders>
            <w:vAlign w:val="bottom"/>
          </w:tcPr>
          <w:p w:rsidR="00BE4BE8" w:rsidRPr="000117C4" w:rsidRDefault="00BE4BE8" w:rsidP="00B66A01">
            <w:pPr>
              <w:suppressAutoHyphens w:val="0"/>
              <w:spacing w:before="80" w:after="80" w:line="200" w:lineRule="exact"/>
              <w:jc w:val="right"/>
              <w:rPr>
                <w:i/>
                <w:sz w:val="16"/>
                <w:lang w:val="es-ES"/>
              </w:rPr>
            </w:pPr>
            <w:r w:rsidRPr="000117C4">
              <w:rPr>
                <w:i/>
                <w:sz w:val="16"/>
                <w:lang w:val="es-ES"/>
              </w:rPr>
              <w:t>2009</w:t>
            </w:r>
            <w:r w:rsidR="00B66A01" w:rsidRPr="000117C4">
              <w:rPr>
                <w:i/>
                <w:sz w:val="16"/>
                <w:lang w:val="es-ES"/>
              </w:rPr>
              <w:t>-</w:t>
            </w:r>
            <w:r w:rsidRPr="000117C4">
              <w:rPr>
                <w:i/>
                <w:sz w:val="16"/>
                <w:lang w:val="es-ES"/>
              </w:rPr>
              <w:t>10</w:t>
            </w:r>
          </w:p>
        </w:tc>
        <w:tc>
          <w:tcPr>
            <w:tcW w:w="968" w:type="dxa"/>
            <w:tcBorders>
              <w:top w:val="single" w:sz="4" w:space="0" w:color="auto"/>
              <w:bottom w:val="single" w:sz="12" w:space="0" w:color="auto"/>
            </w:tcBorders>
            <w:vAlign w:val="bottom"/>
          </w:tcPr>
          <w:p w:rsidR="00BE4BE8" w:rsidRPr="000117C4" w:rsidRDefault="00BE4BE8" w:rsidP="00B66A01">
            <w:pPr>
              <w:suppressAutoHyphens w:val="0"/>
              <w:spacing w:before="80" w:after="80" w:line="200" w:lineRule="exact"/>
              <w:jc w:val="right"/>
              <w:rPr>
                <w:i/>
                <w:sz w:val="16"/>
                <w:lang w:val="es-ES"/>
              </w:rPr>
            </w:pPr>
            <w:r w:rsidRPr="000117C4">
              <w:rPr>
                <w:i/>
                <w:sz w:val="16"/>
                <w:lang w:val="es-ES"/>
              </w:rPr>
              <w:t>2010</w:t>
            </w:r>
            <w:r w:rsidR="00B66A01" w:rsidRPr="000117C4">
              <w:rPr>
                <w:i/>
                <w:sz w:val="16"/>
                <w:lang w:val="es-ES"/>
              </w:rPr>
              <w:t>-</w:t>
            </w:r>
            <w:r w:rsidRPr="000117C4">
              <w:rPr>
                <w:i/>
                <w:sz w:val="16"/>
                <w:lang w:val="es-ES"/>
              </w:rPr>
              <w:t>11</w:t>
            </w:r>
          </w:p>
        </w:tc>
      </w:tr>
      <w:tr w:rsidR="00BE4BE8" w:rsidRPr="000117C4">
        <w:tc>
          <w:tcPr>
            <w:tcW w:w="1566" w:type="dxa"/>
            <w:tcBorders>
              <w:top w:val="single" w:sz="12" w:space="0" w:color="auto"/>
              <w:bottom w:val="single" w:sz="12" w:space="0" w:color="auto"/>
            </w:tcBorders>
            <w:vAlign w:val="bottom"/>
          </w:tcPr>
          <w:p w:rsidR="00BE4BE8" w:rsidRPr="000117C4" w:rsidRDefault="00BE4BE8" w:rsidP="00B66A01">
            <w:pPr>
              <w:suppressAutoHyphens w:val="0"/>
              <w:spacing w:before="40" w:after="40" w:line="220" w:lineRule="exact"/>
              <w:rPr>
                <w:sz w:val="18"/>
                <w:lang w:val="es-ES"/>
              </w:rPr>
            </w:pPr>
            <w:r w:rsidRPr="000117C4">
              <w:rPr>
                <w:sz w:val="18"/>
                <w:lang w:val="es-ES"/>
              </w:rPr>
              <w:t>Registro civil</w:t>
            </w:r>
          </w:p>
        </w:tc>
        <w:tc>
          <w:tcPr>
            <w:tcW w:w="967" w:type="dxa"/>
            <w:tcBorders>
              <w:top w:val="single" w:sz="12" w:space="0" w:color="auto"/>
              <w:bottom w:val="single" w:sz="12" w:space="0" w:color="auto"/>
            </w:tcBorders>
            <w:vAlign w:val="bottom"/>
          </w:tcPr>
          <w:p w:rsidR="00BE4BE8" w:rsidRPr="000117C4" w:rsidRDefault="00BE4BE8" w:rsidP="00B66A01">
            <w:pPr>
              <w:suppressAutoHyphens w:val="0"/>
              <w:spacing w:before="40" w:after="40" w:line="220" w:lineRule="exact"/>
              <w:jc w:val="right"/>
              <w:rPr>
                <w:sz w:val="18"/>
                <w:lang w:val="es-ES"/>
              </w:rPr>
            </w:pPr>
            <w:r w:rsidRPr="000117C4">
              <w:rPr>
                <w:sz w:val="18"/>
                <w:lang w:val="es-ES"/>
              </w:rPr>
              <w:t>32</w:t>
            </w:r>
            <w:r w:rsidR="00B66A01" w:rsidRPr="000117C4">
              <w:rPr>
                <w:sz w:val="18"/>
                <w:lang w:val="es-ES"/>
              </w:rPr>
              <w:t xml:space="preserve"> </w:t>
            </w:r>
            <w:r w:rsidRPr="000117C4">
              <w:rPr>
                <w:sz w:val="18"/>
                <w:lang w:val="es-ES"/>
              </w:rPr>
              <w:t>134</w:t>
            </w:r>
          </w:p>
        </w:tc>
        <w:tc>
          <w:tcPr>
            <w:tcW w:w="967" w:type="dxa"/>
            <w:tcBorders>
              <w:top w:val="single" w:sz="12" w:space="0" w:color="auto"/>
              <w:bottom w:val="single" w:sz="12" w:space="0" w:color="auto"/>
            </w:tcBorders>
            <w:vAlign w:val="bottom"/>
          </w:tcPr>
          <w:p w:rsidR="00BE4BE8" w:rsidRPr="000117C4" w:rsidRDefault="00BE4BE8" w:rsidP="00B66A01">
            <w:pPr>
              <w:suppressAutoHyphens w:val="0"/>
              <w:spacing w:before="40" w:after="40" w:line="220" w:lineRule="exact"/>
              <w:jc w:val="right"/>
              <w:rPr>
                <w:sz w:val="18"/>
                <w:lang w:val="es-ES"/>
              </w:rPr>
            </w:pPr>
            <w:r w:rsidRPr="000117C4">
              <w:rPr>
                <w:sz w:val="18"/>
                <w:lang w:val="es-ES"/>
              </w:rPr>
              <w:t>54</w:t>
            </w:r>
            <w:r w:rsidR="00B66A01" w:rsidRPr="000117C4">
              <w:rPr>
                <w:sz w:val="18"/>
                <w:lang w:val="es-ES"/>
              </w:rPr>
              <w:t xml:space="preserve"> </w:t>
            </w:r>
            <w:r w:rsidRPr="000117C4">
              <w:rPr>
                <w:sz w:val="18"/>
                <w:lang w:val="es-ES"/>
              </w:rPr>
              <w:t>898</w:t>
            </w:r>
          </w:p>
        </w:tc>
        <w:tc>
          <w:tcPr>
            <w:tcW w:w="968" w:type="dxa"/>
            <w:tcBorders>
              <w:top w:val="single" w:sz="12" w:space="0" w:color="auto"/>
              <w:bottom w:val="single" w:sz="12" w:space="0" w:color="auto"/>
            </w:tcBorders>
            <w:vAlign w:val="bottom"/>
          </w:tcPr>
          <w:p w:rsidR="00BE4BE8" w:rsidRPr="000117C4" w:rsidRDefault="00BE4BE8" w:rsidP="00B66A01">
            <w:pPr>
              <w:suppressAutoHyphens w:val="0"/>
              <w:spacing w:before="40" w:after="40" w:line="220" w:lineRule="exact"/>
              <w:jc w:val="right"/>
              <w:rPr>
                <w:sz w:val="18"/>
                <w:lang w:val="es-ES"/>
              </w:rPr>
            </w:pPr>
            <w:r w:rsidRPr="000117C4">
              <w:rPr>
                <w:sz w:val="18"/>
                <w:lang w:val="es-ES"/>
              </w:rPr>
              <w:t>65</w:t>
            </w:r>
            <w:r w:rsidR="00B66A01" w:rsidRPr="000117C4">
              <w:rPr>
                <w:sz w:val="18"/>
                <w:lang w:val="es-ES"/>
              </w:rPr>
              <w:t xml:space="preserve"> </w:t>
            </w:r>
            <w:r w:rsidRPr="000117C4">
              <w:rPr>
                <w:sz w:val="18"/>
                <w:lang w:val="es-ES"/>
              </w:rPr>
              <w:t>250</w:t>
            </w:r>
          </w:p>
        </w:tc>
        <w:tc>
          <w:tcPr>
            <w:tcW w:w="967" w:type="dxa"/>
            <w:tcBorders>
              <w:top w:val="single" w:sz="12" w:space="0" w:color="auto"/>
              <w:bottom w:val="single" w:sz="12" w:space="0" w:color="auto"/>
            </w:tcBorders>
            <w:vAlign w:val="bottom"/>
          </w:tcPr>
          <w:p w:rsidR="00BE4BE8" w:rsidRPr="000117C4" w:rsidRDefault="00BE4BE8" w:rsidP="00B66A01">
            <w:pPr>
              <w:suppressAutoHyphens w:val="0"/>
              <w:spacing w:before="40" w:after="40" w:line="220" w:lineRule="exact"/>
              <w:jc w:val="right"/>
              <w:rPr>
                <w:sz w:val="18"/>
                <w:lang w:val="es-ES"/>
              </w:rPr>
            </w:pPr>
            <w:r w:rsidRPr="000117C4">
              <w:rPr>
                <w:sz w:val="18"/>
                <w:lang w:val="es-ES"/>
              </w:rPr>
              <w:t>76</w:t>
            </w:r>
            <w:r w:rsidR="00B66A01" w:rsidRPr="000117C4">
              <w:rPr>
                <w:sz w:val="18"/>
                <w:lang w:val="es-ES"/>
              </w:rPr>
              <w:t xml:space="preserve"> </w:t>
            </w:r>
            <w:r w:rsidRPr="000117C4">
              <w:rPr>
                <w:sz w:val="18"/>
                <w:lang w:val="es-ES"/>
              </w:rPr>
              <w:t>495</w:t>
            </w:r>
          </w:p>
        </w:tc>
        <w:tc>
          <w:tcPr>
            <w:tcW w:w="967" w:type="dxa"/>
            <w:tcBorders>
              <w:top w:val="single" w:sz="12" w:space="0" w:color="auto"/>
              <w:bottom w:val="single" w:sz="12" w:space="0" w:color="auto"/>
            </w:tcBorders>
            <w:vAlign w:val="bottom"/>
          </w:tcPr>
          <w:p w:rsidR="00BE4BE8" w:rsidRPr="000117C4" w:rsidRDefault="00BE4BE8" w:rsidP="00B66A01">
            <w:pPr>
              <w:suppressAutoHyphens w:val="0"/>
              <w:spacing w:before="40" w:after="40" w:line="220" w:lineRule="exact"/>
              <w:jc w:val="right"/>
              <w:rPr>
                <w:sz w:val="18"/>
                <w:lang w:val="es-ES"/>
              </w:rPr>
            </w:pPr>
            <w:r w:rsidRPr="000117C4">
              <w:rPr>
                <w:sz w:val="18"/>
                <w:lang w:val="es-ES"/>
              </w:rPr>
              <w:t>67</w:t>
            </w:r>
            <w:r w:rsidR="00B66A01" w:rsidRPr="000117C4">
              <w:rPr>
                <w:sz w:val="18"/>
                <w:lang w:val="es-ES"/>
              </w:rPr>
              <w:t xml:space="preserve"> </w:t>
            </w:r>
            <w:r w:rsidRPr="000117C4">
              <w:rPr>
                <w:sz w:val="18"/>
                <w:lang w:val="es-ES"/>
              </w:rPr>
              <w:t>686</w:t>
            </w:r>
          </w:p>
        </w:tc>
        <w:tc>
          <w:tcPr>
            <w:tcW w:w="968" w:type="dxa"/>
            <w:tcBorders>
              <w:top w:val="single" w:sz="12" w:space="0" w:color="auto"/>
              <w:bottom w:val="single" w:sz="12" w:space="0" w:color="auto"/>
            </w:tcBorders>
            <w:vAlign w:val="bottom"/>
          </w:tcPr>
          <w:p w:rsidR="00BE4BE8" w:rsidRPr="000117C4" w:rsidRDefault="00BE4BE8" w:rsidP="00B66A01">
            <w:pPr>
              <w:suppressAutoHyphens w:val="0"/>
              <w:spacing w:before="40" w:after="40" w:line="220" w:lineRule="exact"/>
              <w:jc w:val="right"/>
              <w:rPr>
                <w:sz w:val="18"/>
                <w:lang w:val="es-ES"/>
              </w:rPr>
            </w:pPr>
            <w:r w:rsidRPr="000117C4">
              <w:rPr>
                <w:sz w:val="18"/>
                <w:lang w:val="es-ES"/>
              </w:rPr>
              <w:t>73</w:t>
            </w:r>
            <w:r w:rsidR="00B66A01" w:rsidRPr="000117C4">
              <w:rPr>
                <w:sz w:val="18"/>
                <w:lang w:val="es-ES"/>
              </w:rPr>
              <w:t xml:space="preserve"> </w:t>
            </w:r>
            <w:r w:rsidRPr="000117C4">
              <w:rPr>
                <w:sz w:val="18"/>
                <w:lang w:val="es-ES"/>
              </w:rPr>
              <w:t>277</w:t>
            </w:r>
          </w:p>
        </w:tc>
      </w:tr>
    </w:tbl>
    <w:p w:rsidR="00BE4BE8" w:rsidRPr="000117C4" w:rsidRDefault="00BE4BE8" w:rsidP="00543F8A">
      <w:pPr>
        <w:spacing w:before="120" w:after="240"/>
        <w:ind w:left="1134" w:right="1134" w:firstLine="170"/>
        <w:rPr>
          <w:sz w:val="18"/>
          <w:szCs w:val="18"/>
          <w:lang w:val="es-ES"/>
        </w:rPr>
      </w:pPr>
      <w:r w:rsidRPr="000117C4">
        <w:rPr>
          <w:i/>
          <w:sz w:val="18"/>
          <w:szCs w:val="18"/>
          <w:lang w:val="es-ES"/>
        </w:rPr>
        <w:t>Fuente:</w:t>
      </w:r>
      <w:r w:rsidRPr="000117C4">
        <w:rPr>
          <w:sz w:val="18"/>
          <w:szCs w:val="18"/>
          <w:lang w:val="es-ES"/>
        </w:rPr>
        <w:t xml:space="preserve"> MTEF 2008/2009</w:t>
      </w:r>
      <w:r w:rsidR="00B66A01" w:rsidRPr="000117C4">
        <w:rPr>
          <w:sz w:val="18"/>
          <w:szCs w:val="18"/>
          <w:lang w:val="es-ES"/>
        </w:rPr>
        <w:t>-</w:t>
      </w:r>
      <w:r w:rsidRPr="000117C4">
        <w:rPr>
          <w:sz w:val="18"/>
          <w:szCs w:val="18"/>
          <w:lang w:val="es-ES"/>
        </w:rPr>
        <w:t>2010/2011.</w:t>
      </w:r>
    </w:p>
    <w:p w:rsidR="00BE4BE8" w:rsidRPr="000117C4" w:rsidRDefault="00BE4BE8" w:rsidP="005103F2">
      <w:pPr>
        <w:pStyle w:val="H23G"/>
        <w:rPr>
          <w:lang w:val="es-ES"/>
        </w:rPr>
      </w:pPr>
      <w:r w:rsidRPr="000117C4">
        <w:rPr>
          <w:lang w:val="es-ES"/>
        </w:rPr>
        <w:tab/>
      </w:r>
      <w:bookmarkStart w:id="70" w:name="_Toc306352828"/>
      <w:r w:rsidRPr="000117C4">
        <w:rPr>
          <w:lang w:val="es-ES"/>
        </w:rPr>
        <w:t>2.</w:t>
      </w:r>
      <w:r w:rsidRPr="000117C4">
        <w:rPr>
          <w:lang w:val="es-ES"/>
        </w:rPr>
        <w:tab/>
        <w:t>Ministerio de Educación</w:t>
      </w:r>
      <w:bookmarkEnd w:id="70"/>
    </w:p>
    <w:p w:rsidR="00BE4BE8" w:rsidRPr="000117C4" w:rsidRDefault="00BE4BE8" w:rsidP="005103F2">
      <w:pPr>
        <w:pStyle w:val="SingleTxtG"/>
        <w:rPr>
          <w:lang w:val="es-ES"/>
        </w:rPr>
      </w:pPr>
      <w:r w:rsidRPr="000117C4">
        <w:rPr>
          <w:lang w:val="es-ES"/>
        </w:rPr>
        <w:t>117.</w:t>
      </w:r>
      <w:r w:rsidRPr="000117C4">
        <w:rPr>
          <w:lang w:val="es-ES"/>
        </w:rPr>
        <w:tab/>
        <w:t>Por lo general, entre un 20% y un 25% del presupuesto general se destina al Ministerio de Educación. En 2008/09, la asignación fue de 4.782.761.000 dólares namibios, es decir, el 25% del presupuesto total del Gobierno de la República de Namibia. El Programa de información y educación permanente guarda relación con este capítulo, porque de él dependen el funcionamiento y el apoyo a las bibliotecas comunitarias y los centros de recursos en todo el país.</w:t>
      </w:r>
    </w:p>
    <w:p w:rsidR="00BE4BE8" w:rsidRPr="000117C4" w:rsidRDefault="00BE4BE8" w:rsidP="007A1849">
      <w:pPr>
        <w:pStyle w:val="Heading1"/>
        <w:rPr>
          <w:lang w:val="es-ES"/>
        </w:rPr>
      </w:pPr>
      <w:bookmarkStart w:id="71" w:name="_Toc306352829"/>
      <w:r w:rsidRPr="000117C4">
        <w:rPr>
          <w:lang w:val="es-ES"/>
        </w:rPr>
        <w:t>Cuadro 20</w:t>
      </w:r>
      <w:bookmarkEnd w:id="71"/>
    </w:p>
    <w:p w:rsidR="00BE4BE8" w:rsidRPr="000117C4" w:rsidRDefault="00BE4BE8" w:rsidP="005103F2">
      <w:pPr>
        <w:pStyle w:val="SingleTxtG"/>
        <w:jc w:val="left"/>
        <w:rPr>
          <w:b/>
          <w:lang w:val="es-ES"/>
        </w:rPr>
      </w:pPr>
      <w:r w:rsidRPr="000117C4">
        <w:rPr>
          <w:b/>
          <w:lang w:val="es-ES"/>
        </w:rPr>
        <w:t>Programas del Ministerio de Educación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30"/>
        <w:gridCol w:w="890"/>
        <w:gridCol w:w="890"/>
        <w:gridCol w:w="890"/>
        <w:gridCol w:w="890"/>
        <w:gridCol w:w="890"/>
        <w:gridCol w:w="890"/>
      </w:tblGrid>
      <w:tr w:rsidR="005103F2" w:rsidRPr="000117C4">
        <w:trPr>
          <w:tblHeader/>
        </w:trPr>
        <w:tc>
          <w:tcPr>
            <w:tcW w:w="2030" w:type="dxa"/>
            <w:tcBorders>
              <w:top w:val="single" w:sz="4" w:space="0" w:color="auto"/>
              <w:bottom w:val="nil"/>
            </w:tcBorders>
            <w:vAlign w:val="bottom"/>
          </w:tcPr>
          <w:p w:rsidR="005103F2" w:rsidRPr="000117C4" w:rsidRDefault="005103F2" w:rsidP="005103F2">
            <w:pPr>
              <w:suppressAutoHyphens w:val="0"/>
              <w:spacing w:before="80" w:after="80" w:line="200" w:lineRule="exact"/>
              <w:rPr>
                <w:i/>
                <w:sz w:val="16"/>
                <w:lang w:val="es-ES"/>
              </w:rPr>
            </w:pPr>
          </w:p>
        </w:tc>
        <w:tc>
          <w:tcPr>
            <w:tcW w:w="5340" w:type="dxa"/>
            <w:gridSpan w:val="6"/>
            <w:tcBorders>
              <w:top w:val="single" w:sz="4" w:space="0" w:color="auto"/>
              <w:bottom w:val="single" w:sz="4" w:space="0" w:color="auto"/>
            </w:tcBorders>
            <w:vAlign w:val="bottom"/>
          </w:tcPr>
          <w:p w:rsidR="005103F2" w:rsidRPr="000117C4" w:rsidRDefault="005103F2" w:rsidP="005103F2">
            <w:pPr>
              <w:suppressAutoHyphens w:val="0"/>
              <w:spacing w:before="80" w:after="80" w:line="200" w:lineRule="exact"/>
              <w:jc w:val="center"/>
              <w:rPr>
                <w:i/>
                <w:sz w:val="16"/>
                <w:lang w:val="es-ES"/>
              </w:rPr>
            </w:pPr>
            <w:r w:rsidRPr="000117C4">
              <w:rPr>
                <w:i/>
                <w:sz w:val="16"/>
                <w:szCs w:val="16"/>
                <w:lang w:val="es-ES"/>
              </w:rPr>
              <w:t>(Miles de dólares namibios)</w:t>
            </w:r>
          </w:p>
        </w:tc>
      </w:tr>
      <w:tr w:rsidR="00BE4BE8" w:rsidRPr="000117C4">
        <w:trPr>
          <w:tblHeader/>
        </w:trPr>
        <w:tc>
          <w:tcPr>
            <w:tcW w:w="2030" w:type="dxa"/>
            <w:tcBorders>
              <w:top w:val="nil"/>
              <w:bottom w:val="single" w:sz="12" w:space="0" w:color="auto"/>
            </w:tcBorders>
            <w:vAlign w:val="bottom"/>
          </w:tcPr>
          <w:p w:rsidR="00BE4BE8" w:rsidRPr="000117C4" w:rsidRDefault="00BE4BE8" w:rsidP="005103F2">
            <w:pPr>
              <w:suppressAutoHyphens w:val="0"/>
              <w:spacing w:before="80" w:after="80" w:line="200" w:lineRule="exact"/>
              <w:rPr>
                <w:i/>
                <w:sz w:val="16"/>
                <w:lang w:val="es-ES"/>
              </w:rPr>
            </w:pPr>
            <w:r w:rsidRPr="000117C4">
              <w:rPr>
                <w:i/>
                <w:sz w:val="16"/>
                <w:lang w:val="es-ES"/>
              </w:rPr>
              <w:t>Programa</w:t>
            </w:r>
          </w:p>
        </w:tc>
        <w:tc>
          <w:tcPr>
            <w:tcW w:w="890" w:type="dxa"/>
            <w:tcBorders>
              <w:top w:val="single" w:sz="4" w:space="0" w:color="auto"/>
              <w:bottom w:val="single" w:sz="12" w:space="0" w:color="auto"/>
            </w:tcBorders>
            <w:vAlign w:val="bottom"/>
          </w:tcPr>
          <w:p w:rsidR="00BE4BE8" w:rsidRPr="000117C4" w:rsidRDefault="00BE4BE8" w:rsidP="005103F2">
            <w:pPr>
              <w:suppressAutoHyphens w:val="0"/>
              <w:spacing w:before="80" w:after="80" w:line="200" w:lineRule="exact"/>
              <w:jc w:val="right"/>
              <w:rPr>
                <w:i/>
                <w:sz w:val="16"/>
                <w:lang w:val="es-ES"/>
              </w:rPr>
            </w:pPr>
            <w:r w:rsidRPr="000117C4">
              <w:rPr>
                <w:i/>
                <w:sz w:val="16"/>
                <w:lang w:val="es-ES"/>
              </w:rPr>
              <w:t>2005</w:t>
            </w:r>
            <w:r w:rsidR="005103F2" w:rsidRPr="000117C4">
              <w:rPr>
                <w:i/>
                <w:sz w:val="16"/>
                <w:lang w:val="es-ES"/>
              </w:rPr>
              <w:t>-</w:t>
            </w:r>
            <w:r w:rsidRPr="000117C4">
              <w:rPr>
                <w:i/>
                <w:sz w:val="16"/>
                <w:lang w:val="es-ES"/>
              </w:rPr>
              <w:t>06</w:t>
            </w:r>
          </w:p>
        </w:tc>
        <w:tc>
          <w:tcPr>
            <w:tcW w:w="890" w:type="dxa"/>
            <w:tcBorders>
              <w:top w:val="single" w:sz="4" w:space="0" w:color="auto"/>
              <w:bottom w:val="single" w:sz="12" w:space="0" w:color="auto"/>
            </w:tcBorders>
            <w:vAlign w:val="bottom"/>
          </w:tcPr>
          <w:p w:rsidR="00BE4BE8" w:rsidRPr="000117C4" w:rsidRDefault="00BE4BE8" w:rsidP="005103F2">
            <w:pPr>
              <w:suppressAutoHyphens w:val="0"/>
              <w:spacing w:before="80" w:after="80" w:line="200" w:lineRule="exact"/>
              <w:jc w:val="right"/>
              <w:rPr>
                <w:i/>
                <w:sz w:val="16"/>
                <w:lang w:val="es-ES"/>
              </w:rPr>
            </w:pPr>
            <w:r w:rsidRPr="000117C4">
              <w:rPr>
                <w:i/>
                <w:sz w:val="16"/>
                <w:lang w:val="es-ES"/>
              </w:rPr>
              <w:t>2006</w:t>
            </w:r>
            <w:r w:rsidR="005103F2" w:rsidRPr="000117C4">
              <w:rPr>
                <w:i/>
                <w:sz w:val="16"/>
                <w:lang w:val="es-ES"/>
              </w:rPr>
              <w:t>-</w:t>
            </w:r>
            <w:r w:rsidRPr="000117C4">
              <w:rPr>
                <w:i/>
                <w:sz w:val="16"/>
                <w:lang w:val="es-ES"/>
              </w:rPr>
              <w:t>07</w:t>
            </w:r>
          </w:p>
        </w:tc>
        <w:tc>
          <w:tcPr>
            <w:tcW w:w="890" w:type="dxa"/>
            <w:tcBorders>
              <w:top w:val="single" w:sz="4" w:space="0" w:color="auto"/>
              <w:bottom w:val="single" w:sz="12" w:space="0" w:color="auto"/>
            </w:tcBorders>
            <w:vAlign w:val="bottom"/>
          </w:tcPr>
          <w:p w:rsidR="00BE4BE8" w:rsidRPr="000117C4" w:rsidRDefault="00BE4BE8" w:rsidP="005103F2">
            <w:pPr>
              <w:suppressAutoHyphens w:val="0"/>
              <w:spacing w:before="80" w:after="80" w:line="200" w:lineRule="exact"/>
              <w:jc w:val="right"/>
              <w:rPr>
                <w:i/>
                <w:sz w:val="16"/>
                <w:lang w:val="es-ES"/>
              </w:rPr>
            </w:pPr>
            <w:r w:rsidRPr="000117C4">
              <w:rPr>
                <w:i/>
                <w:sz w:val="16"/>
                <w:lang w:val="es-ES"/>
              </w:rPr>
              <w:t>2007</w:t>
            </w:r>
            <w:r w:rsidR="005103F2" w:rsidRPr="000117C4">
              <w:rPr>
                <w:i/>
                <w:sz w:val="16"/>
                <w:lang w:val="es-ES"/>
              </w:rPr>
              <w:t>-</w:t>
            </w:r>
            <w:r w:rsidRPr="000117C4">
              <w:rPr>
                <w:i/>
                <w:sz w:val="16"/>
                <w:lang w:val="es-ES"/>
              </w:rPr>
              <w:t>08</w:t>
            </w:r>
          </w:p>
        </w:tc>
        <w:tc>
          <w:tcPr>
            <w:tcW w:w="890" w:type="dxa"/>
            <w:tcBorders>
              <w:top w:val="single" w:sz="4" w:space="0" w:color="auto"/>
              <w:bottom w:val="single" w:sz="12" w:space="0" w:color="auto"/>
            </w:tcBorders>
            <w:vAlign w:val="bottom"/>
          </w:tcPr>
          <w:p w:rsidR="00BE4BE8" w:rsidRPr="000117C4" w:rsidRDefault="00BE4BE8" w:rsidP="005103F2">
            <w:pPr>
              <w:suppressAutoHyphens w:val="0"/>
              <w:spacing w:before="80" w:after="80" w:line="200" w:lineRule="exact"/>
              <w:jc w:val="right"/>
              <w:rPr>
                <w:i/>
                <w:sz w:val="16"/>
                <w:lang w:val="es-ES"/>
              </w:rPr>
            </w:pPr>
            <w:r w:rsidRPr="000117C4">
              <w:rPr>
                <w:i/>
                <w:sz w:val="16"/>
                <w:lang w:val="es-ES"/>
              </w:rPr>
              <w:t>2008</w:t>
            </w:r>
            <w:r w:rsidR="005103F2" w:rsidRPr="000117C4">
              <w:rPr>
                <w:i/>
                <w:sz w:val="16"/>
                <w:lang w:val="es-ES"/>
              </w:rPr>
              <w:t>-</w:t>
            </w:r>
            <w:r w:rsidRPr="000117C4">
              <w:rPr>
                <w:i/>
                <w:sz w:val="16"/>
                <w:lang w:val="es-ES"/>
              </w:rPr>
              <w:t>09</w:t>
            </w:r>
          </w:p>
        </w:tc>
        <w:tc>
          <w:tcPr>
            <w:tcW w:w="890" w:type="dxa"/>
            <w:tcBorders>
              <w:top w:val="single" w:sz="4" w:space="0" w:color="auto"/>
              <w:bottom w:val="single" w:sz="12" w:space="0" w:color="auto"/>
            </w:tcBorders>
            <w:vAlign w:val="bottom"/>
          </w:tcPr>
          <w:p w:rsidR="00BE4BE8" w:rsidRPr="000117C4" w:rsidRDefault="00BE4BE8" w:rsidP="005103F2">
            <w:pPr>
              <w:suppressAutoHyphens w:val="0"/>
              <w:spacing w:before="80" w:after="80" w:line="200" w:lineRule="exact"/>
              <w:jc w:val="right"/>
              <w:rPr>
                <w:i/>
                <w:sz w:val="16"/>
                <w:lang w:val="es-ES"/>
              </w:rPr>
            </w:pPr>
            <w:r w:rsidRPr="000117C4">
              <w:rPr>
                <w:i/>
                <w:sz w:val="16"/>
                <w:lang w:val="es-ES"/>
              </w:rPr>
              <w:t>2009</w:t>
            </w:r>
            <w:r w:rsidR="005103F2" w:rsidRPr="000117C4">
              <w:rPr>
                <w:i/>
                <w:sz w:val="16"/>
                <w:lang w:val="es-ES"/>
              </w:rPr>
              <w:t>-</w:t>
            </w:r>
            <w:r w:rsidRPr="000117C4">
              <w:rPr>
                <w:i/>
                <w:sz w:val="16"/>
                <w:lang w:val="es-ES"/>
              </w:rPr>
              <w:t>10</w:t>
            </w:r>
          </w:p>
        </w:tc>
        <w:tc>
          <w:tcPr>
            <w:tcW w:w="890" w:type="dxa"/>
            <w:tcBorders>
              <w:top w:val="single" w:sz="4" w:space="0" w:color="auto"/>
              <w:bottom w:val="single" w:sz="12" w:space="0" w:color="auto"/>
            </w:tcBorders>
            <w:vAlign w:val="bottom"/>
          </w:tcPr>
          <w:p w:rsidR="00BE4BE8" w:rsidRPr="000117C4" w:rsidRDefault="00BE4BE8" w:rsidP="005103F2">
            <w:pPr>
              <w:suppressAutoHyphens w:val="0"/>
              <w:spacing w:before="80" w:after="80" w:line="200" w:lineRule="exact"/>
              <w:jc w:val="right"/>
              <w:rPr>
                <w:i/>
                <w:sz w:val="16"/>
                <w:lang w:val="es-ES"/>
              </w:rPr>
            </w:pPr>
            <w:r w:rsidRPr="000117C4">
              <w:rPr>
                <w:i/>
                <w:sz w:val="16"/>
                <w:lang w:val="es-ES"/>
              </w:rPr>
              <w:t>2010</w:t>
            </w:r>
            <w:r w:rsidR="005103F2" w:rsidRPr="000117C4">
              <w:rPr>
                <w:i/>
                <w:sz w:val="16"/>
                <w:lang w:val="es-ES"/>
              </w:rPr>
              <w:t>-</w:t>
            </w:r>
            <w:r w:rsidRPr="000117C4">
              <w:rPr>
                <w:i/>
                <w:sz w:val="16"/>
                <w:lang w:val="es-ES"/>
              </w:rPr>
              <w:t>11</w:t>
            </w:r>
          </w:p>
        </w:tc>
      </w:tr>
      <w:tr w:rsidR="00BE4BE8" w:rsidRPr="000117C4">
        <w:tc>
          <w:tcPr>
            <w:tcW w:w="2030" w:type="dxa"/>
            <w:tcBorders>
              <w:top w:val="single" w:sz="12" w:space="0" w:color="auto"/>
              <w:bottom w:val="single" w:sz="12" w:space="0" w:color="auto"/>
            </w:tcBorders>
            <w:vAlign w:val="bottom"/>
          </w:tcPr>
          <w:p w:rsidR="00BE4BE8" w:rsidRPr="000117C4" w:rsidRDefault="00BE4BE8" w:rsidP="005103F2">
            <w:pPr>
              <w:suppressAutoHyphens w:val="0"/>
              <w:spacing w:before="40" w:after="40" w:line="220" w:lineRule="exact"/>
              <w:rPr>
                <w:sz w:val="18"/>
                <w:lang w:val="es-ES"/>
              </w:rPr>
            </w:pPr>
            <w:r w:rsidRPr="000117C4">
              <w:rPr>
                <w:sz w:val="18"/>
                <w:lang w:val="es-ES"/>
              </w:rPr>
              <w:t>Información y educación permanente</w:t>
            </w:r>
          </w:p>
        </w:tc>
        <w:tc>
          <w:tcPr>
            <w:tcW w:w="890" w:type="dxa"/>
            <w:tcBorders>
              <w:top w:val="single" w:sz="12" w:space="0" w:color="auto"/>
              <w:bottom w:val="single" w:sz="12" w:space="0" w:color="auto"/>
            </w:tcBorders>
            <w:vAlign w:val="bottom"/>
          </w:tcPr>
          <w:p w:rsidR="00BE4BE8" w:rsidRPr="000117C4" w:rsidRDefault="00BE4BE8" w:rsidP="005103F2">
            <w:pPr>
              <w:suppressAutoHyphens w:val="0"/>
              <w:spacing w:before="40" w:after="40" w:line="220" w:lineRule="exact"/>
              <w:jc w:val="right"/>
              <w:rPr>
                <w:sz w:val="18"/>
                <w:lang w:val="es-ES"/>
              </w:rPr>
            </w:pPr>
            <w:r w:rsidRPr="000117C4">
              <w:rPr>
                <w:sz w:val="18"/>
                <w:lang w:val="es-ES"/>
              </w:rPr>
              <w:t>85</w:t>
            </w:r>
            <w:r w:rsidR="005103F2" w:rsidRPr="000117C4">
              <w:rPr>
                <w:sz w:val="18"/>
                <w:lang w:val="es-ES"/>
              </w:rPr>
              <w:t xml:space="preserve"> </w:t>
            </w:r>
            <w:r w:rsidRPr="000117C4">
              <w:rPr>
                <w:sz w:val="18"/>
                <w:lang w:val="es-ES"/>
              </w:rPr>
              <w:t>729</w:t>
            </w:r>
          </w:p>
        </w:tc>
        <w:tc>
          <w:tcPr>
            <w:tcW w:w="890" w:type="dxa"/>
            <w:tcBorders>
              <w:top w:val="single" w:sz="12" w:space="0" w:color="auto"/>
              <w:bottom w:val="single" w:sz="12" w:space="0" w:color="auto"/>
            </w:tcBorders>
            <w:vAlign w:val="bottom"/>
          </w:tcPr>
          <w:p w:rsidR="00BE4BE8" w:rsidRPr="000117C4" w:rsidRDefault="00BE4BE8" w:rsidP="005103F2">
            <w:pPr>
              <w:suppressAutoHyphens w:val="0"/>
              <w:spacing w:before="40" w:after="40" w:line="220" w:lineRule="exact"/>
              <w:jc w:val="right"/>
              <w:rPr>
                <w:sz w:val="18"/>
                <w:lang w:val="es-ES"/>
              </w:rPr>
            </w:pPr>
            <w:r w:rsidRPr="000117C4">
              <w:rPr>
                <w:sz w:val="18"/>
                <w:lang w:val="es-ES"/>
              </w:rPr>
              <w:t>96</w:t>
            </w:r>
            <w:r w:rsidR="005103F2" w:rsidRPr="000117C4">
              <w:rPr>
                <w:sz w:val="18"/>
                <w:lang w:val="es-ES"/>
              </w:rPr>
              <w:t xml:space="preserve"> </w:t>
            </w:r>
            <w:r w:rsidRPr="000117C4">
              <w:rPr>
                <w:sz w:val="18"/>
                <w:lang w:val="es-ES"/>
              </w:rPr>
              <w:t>319</w:t>
            </w:r>
          </w:p>
        </w:tc>
        <w:tc>
          <w:tcPr>
            <w:tcW w:w="890" w:type="dxa"/>
            <w:tcBorders>
              <w:top w:val="single" w:sz="12" w:space="0" w:color="auto"/>
              <w:bottom w:val="single" w:sz="12" w:space="0" w:color="auto"/>
            </w:tcBorders>
            <w:vAlign w:val="bottom"/>
          </w:tcPr>
          <w:p w:rsidR="00BE4BE8" w:rsidRPr="000117C4" w:rsidRDefault="00BE4BE8" w:rsidP="005103F2">
            <w:pPr>
              <w:suppressAutoHyphens w:val="0"/>
              <w:spacing w:before="40" w:after="40" w:line="220" w:lineRule="exact"/>
              <w:jc w:val="right"/>
              <w:rPr>
                <w:sz w:val="18"/>
                <w:lang w:val="es-ES"/>
              </w:rPr>
            </w:pPr>
            <w:r w:rsidRPr="000117C4">
              <w:rPr>
                <w:sz w:val="18"/>
                <w:lang w:val="es-ES"/>
              </w:rPr>
              <w:t>113</w:t>
            </w:r>
            <w:r w:rsidR="005103F2" w:rsidRPr="000117C4">
              <w:rPr>
                <w:sz w:val="18"/>
                <w:lang w:val="es-ES"/>
              </w:rPr>
              <w:t xml:space="preserve"> </w:t>
            </w:r>
            <w:r w:rsidRPr="000117C4">
              <w:rPr>
                <w:sz w:val="18"/>
                <w:lang w:val="es-ES"/>
              </w:rPr>
              <w:t>862</w:t>
            </w:r>
          </w:p>
        </w:tc>
        <w:tc>
          <w:tcPr>
            <w:tcW w:w="890" w:type="dxa"/>
            <w:tcBorders>
              <w:top w:val="single" w:sz="12" w:space="0" w:color="auto"/>
              <w:bottom w:val="single" w:sz="12" w:space="0" w:color="auto"/>
            </w:tcBorders>
            <w:vAlign w:val="bottom"/>
          </w:tcPr>
          <w:p w:rsidR="00BE4BE8" w:rsidRPr="000117C4" w:rsidRDefault="00BE4BE8" w:rsidP="005103F2">
            <w:pPr>
              <w:suppressAutoHyphens w:val="0"/>
              <w:spacing w:before="40" w:after="40" w:line="220" w:lineRule="exact"/>
              <w:jc w:val="right"/>
              <w:rPr>
                <w:sz w:val="18"/>
                <w:lang w:val="es-ES"/>
              </w:rPr>
            </w:pPr>
            <w:r w:rsidRPr="000117C4">
              <w:rPr>
                <w:sz w:val="18"/>
                <w:lang w:val="es-ES"/>
              </w:rPr>
              <w:t>139</w:t>
            </w:r>
            <w:r w:rsidR="005103F2" w:rsidRPr="000117C4">
              <w:rPr>
                <w:sz w:val="18"/>
                <w:lang w:val="es-ES"/>
              </w:rPr>
              <w:t xml:space="preserve"> </w:t>
            </w:r>
            <w:r w:rsidRPr="000117C4">
              <w:rPr>
                <w:sz w:val="18"/>
                <w:lang w:val="es-ES"/>
              </w:rPr>
              <w:t>928</w:t>
            </w:r>
          </w:p>
        </w:tc>
        <w:tc>
          <w:tcPr>
            <w:tcW w:w="890" w:type="dxa"/>
            <w:tcBorders>
              <w:top w:val="single" w:sz="12" w:space="0" w:color="auto"/>
              <w:bottom w:val="single" w:sz="12" w:space="0" w:color="auto"/>
            </w:tcBorders>
            <w:vAlign w:val="bottom"/>
          </w:tcPr>
          <w:p w:rsidR="00BE4BE8" w:rsidRPr="000117C4" w:rsidRDefault="00BE4BE8" w:rsidP="005103F2">
            <w:pPr>
              <w:suppressAutoHyphens w:val="0"/>
              <w:spacing w:before="40" w:after="40" w:line="220" w:lineRule="exact"/>
              <w:jc w:val="right"/>
              <w:rPr>
                <w:sz w:val="18"/>
                <w:lang w:val="es-ES"/>
              </w:rPr>
            </w:pPr>
            <w:r w:rsidRPr="000117C4">
              <w:rPr>
                <w:sz w:val="18"/>
                <w:lang w:val="es-ES"/>
              </w:rPr>
              <w:t>127</w:t>
            </w:r>
            <w:r w:rsidR="005103F2" w:rsidRPr="000117C4">
              <w:rPr>
                <w:sz w:val="18"/>
                <w:lang w:val="es-ES"/>
              </w:rPr>
              <w:t xml:space="preserve"> </w:t>
            </w:r>
            <w:r w:rsidRPr="000117C4">
              <w:rPr>
                <w:sz w:val="18"/>
                <w:lang w:val="es-ES"/>
              </w:rPr>
              <w:t>606</w:t>
            </w:r>
          </w:p>
        </w:tc>
        <w:tc>
          <w:tcPr>
            <w:tcW w:w="890" w:type="dxa"/>
            <w:tcBorders>
              <w:top w:val="single" w:sz="12" w:space="0" w:color="auto"/>
              <w:bottom w:val="single" w:sz="12" w:space="0" w:color="auto"/>
            </w:tcBorders>
            <w:vAlign w:val="bottom"/>
          </w:tcPr>
          <w:p w:rsidR="00BE4BE8" w:rsidRPr="000117C4" w:rsidRDefault="00BE4BE8" w:rsidP="005103F2">
            <w:pPr>
              <w:suppressAutoHyphens w:val="0"/>
              <w:spacing w:before="40" w:after="40" w:line="220" w:lineRule="exact"/>
              <w:jc w:val="right"/>
              <w:rPr>
                <w:sz w:val="18"/>
                <w:lang w:val="es-ES"/>
              </w:rPr>
            </w:pPr>
            <w:r w:rsidRPr="000117C4">
              <w:rPr>
                <w:sz w:val="18"/>
                <w:lang w:val="es-ES"/>
              </w:rPr>
              <w:t>131</w:t>
            </w:r>
            <w:r w:rsidR="005103F2" w:rsidRPr="000117C4">
              <w:rPr>
                <w:sz w:val="18"/>
                <w:lang w:val="es-ES"/>
              </w:rPr>
              <w:t xml:space="preserve"> </w:t>
            </w:r>
            <w:r w:rsidRPr="000117C4">
              <w:rPr>
                <w:sz w:val="18"/>
                <w:lang w:val="es-ES"/>
              </w:rPr>
              <w:t>997</w:t>
            </w:r>
          </w:p>
        </w:tc>
      </w:tr>
    </w:tbl>
    <w:p w:rsidR="00BE4BE8" w:rsidRPr="000117C4" w:rsidRDefault="00BE4BE8" w:rsidP="007A1849">
      <w:pPr>
        <w:spacing w:before="120" w:after="240"/>
        <w:ind w:left="1134" w:right="1134" w:firstLine="170"/>
        <w:rPr>
          <w:sz w:val="18"/>
          <w:szCs w:val="18"/>
          <w:lang w:val="es-ES"/>
        </w:rPr>
      </w:pPr>
      <w:r w:rsidRPr="000117C4">
        <w:rPr>
          <w:i/>
          <w:sz w:val="18"/>
          <w:szCs w:val="18"/>
          <w:lang w:val="es-ES"/>
        </w:rPr>
        <w:t>Fuente:</w:t>
      </w:r>
      <w:r w:rsidRPr="000117C4">
        <w:rPr>
          <w:sz w:val="18"/>
          <w:szCs w:val="18"/>
          <w:lang w:val="es-ES"/>
        </w:rPr>
        <w:t xml:space="preserve"> MTEF 2008/2009</w:t>
      </w:r>
      <w:r w:rsidR="005103F2" w:rsidRPr="000117C4">
        <w:rPr>
          <w:sz w:val="18"/>
          <w:szCs w:val="18"/>
          <w:lang w:val="es-ES"/>
        </w:rPr>
        <w:t>-</w:t>
      </w:r>
      <w:r w:rsidRPr="000117C4">
        <w:rPr>
          <w:sz w:val="18"/>
          <w:szCs w:val="18"/>
          <w:lang w:val="es-ES"/>
        </w:rPr>
        <w:t>2010/2011.</w:t>
      </w:r>
    </w:p>
    <w:p w:rsidR="00BE4BE8" w:rsidRPr="000117C4" w:rsidRDefault="00BE4BE8" w:rsidP="005103F2">
      <w:pPr>
        <w:pStyle w:val="H1G"/>
        <w:rPr>
          <w:lang w:val="es-ES"/>
        </w:rPr>
      </w:pPr>
      <w:r w:rsidRPr="000117C4">
        <w:rPr>
          <w:lang w:val="es-ES"/>
        </w:rPr>
        <w:tab/>
      </w:r>
      <w:bookmarkStart w:id="72" w:name="_Toc306352830"/>
      <w:r w:rsidRPr="000117C4">
        <w:rPr>
          <w:lang w:val="es-ES"/>
        </w:rPr>
        <w:t>D.</w:t>
      </w:r>
      <w:r w:rsidRPr="000117C4">
        <w:rPr>
          <w:lang w:val="es-ES"/>
        </w:rPr>
        <w:tab/>
        <w:t>Datos estadísticos</w:t>
      </w:r>
      <w:bookmarkEnd w:id="72"/>
    </w:p>
    <w:p w:rsidR="00BE4BE8" w:rsidRPr="000117C4" w:rsidRDefault="00BE4BE8" w:rsidP="005103F2">
      <w:pPr>
        <w:pStyle w:val="SingleTxtG"/>
        <w:rPr>
          <w:lang w:val="es-ES"/>
        </w:rPr>
      </w:pPr>
      <w:r w:rsidRPr="000117C4">
        <w:rPr>
          <w:lang w:val="es-ES"/>
        </w:rPr>
        <w:t>118.</w:t>
      </w:r>
      <w:r w:rsidRPr="000117C4">
        <w:rPr>
          <w:lang w:val="es-ES"/>
        </w:rPr>
        <w:tab/>
        <w:t xml:space="preserve">Los datos que figuran a continuación proceden de </w:t>
      </w:r>
      <w:smartTag w:uri="urn:schemas-microsoft-com:office:smarttags" w:element="PersonName">
        <w:smartTagPr>
          <w:attr w:name="ProductID" w:val="la Encuesta Demogr￡fica"/>
        </w:smartTagPr>
        <w:r w:rsidRPr="000117C4">
          <w:rPr>
            <w:lang w:val="es-ES"/>
          </w:rPr>
          <w:t>la Encuesta Demográfica</w:t>
        </w:r>
      </w:smartTag>
      <w:r w:rsidRPr="000117C4">
        <w:rPr>
          <w:lang w:val="es-ES"/>
        </w:rPr>
        <w:t xml:space="preserve"> y de Salud de Namibia 2006/07. Esta encuesta se basa en una muestra nacional 5.461 de niños menores de 5 años. Los resultados del </w:t>
      </w:r>
      <w:r w:rsidR="00DF0CA1" w:rsidRPr="000117C4">
        <w:rPr>
          <w:lang w:val="es-ES"/>
        </w:rPr>
        <w:t>cuadro</w:t>
      </w:r>
      <w:r w:rsidRPr="000117C4">
        <w:rPr>
          <w:lang w:val="es-ES"/>
        </w:rPr>
        <w:t xml:space="preserve"> 21 están expresados en porcentajes. Los nacimientos pueden registrarse en el centro sanitario, y los certificados se obtienen posteriormente en el MHAI.</w:t>
      </w:r>
    </w:p>
    <w:p w:rsidR="00BE4BE8" w:rsidRPr="000117C4" w:rsidRDefault="005103F2" w:rsidP="007A1849">
      <w:pPr>
        <w:pStyle w:val="Heading1"/>
        <w:rPr>
          <w:lang w:val="es-ES"/>
        </w:rPr>
      </w:pPr>
      <w:bookmarkStart w:id="73" w:name="_Toc306352831"/>
      <w:r w:rsidRPr="000117C4">
        <w:rPr>
          <w:lang w:val="es-ES"/>
        </w:rPr>
        <w:br w:type="page"/>
      </w:r>
      <w:r w:rsidR="00BE4BE8" w:rsidRPr="000117C4">
        <w:rPr>
          <w:lang w:val="es-ES"/>
        </w:rPr>
        <w:t>Cuadro 21</w:t>
      </w:r>
      <w:bookmarkEnd w:id="73"/>
    </w:p>
    <w:p w:rsidR="00BE4BE8" w:rsidRPr="000117C4" w:rsidRDefault="00BE4BE8" w:rsidP="005103F2">
      <w:pPr>
        <w:pStyle w:val="SingleTxtG"/>
        <w:jc w:val="left"/>
        <w:rPr>
          <w:b/>
          <w:lang w:val="es-ES"/>
        </w:rPr>
      </w:pPr>
      <w:r w:rsidRPr="000117C4">
        <w:rPr>
          <w:b/>
          <w:lang w:val="es-ES"/>
        </w:rPr>
        <w:t>Inscripciones de nacimiento y certificados de nacimiento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32"/>
        <w:gridCol w:w="2453"/>
        <w:gridCol w:w="31"/>
        <w:gridCol w:w="2485"/>
        <w:gridCol w:w="1169"/>
      </w:tblGrid>
      <w:tr w:rsidR="00BE4BE8" w:rsidRPr="000117C4">
        <w:trPr>
          <w:tblHeader/>
        </w:trPr>
        <w:tc>
          <w:tcPr>
            <w:tcW w:w="1232" w:type="dxa"/>
            <w:tcBorders>
              <w:top w:val="single" w:sz="4" w:space="0" w:color="auto"/>
              <w:bottom w:val="single" w:sz="12" w:space="0" w:color="auto"/>
            </w:tcBorders>
            <w:vAlign w:val="bottom"/>
          </w:tcPr>
          <w:p w:rsidR="00BE4BE8" w:rsidRPr="000117C4" w:rsidRDefault="00BE4BE8" w:rsidP="00A84F6E">
            <w:pPr>
              <w:suppressAutoHyphens w:val="0"/>
              <w:spacing w:before="80" w:after="80" w:line="200" w:lineRule="exact"/>
              <w:rPr>
                <w:i/>
                <w:sz w:val="16"/>
                <w:lang w:val="es-ES"/>
              </w:rPr>
            </w:pPr>
            <w:r w:rsidRPr="000117C4">
              <w:rPr>
                <w:i/>
                <w:sz w:val="16"/>
                <w:lang w:val="es-ES"/>
              </w:rPr>
              <w:t>Región</w:t>
            </w:r>
          </w:p>
        </w:tc>
        <w:tc>
          <w:tcPr>
            <w:tcW w:w="2484" w:type="dxa"/>
            <w:gridSpan w:val="2"/>
            <w:tcBorders>
              <w:top w:val="single" w:sz="4" w:space="0" w:color="auto"/>
              <w:bottom w:val="single" w:sz="12" w:space="0" w:color="auto"/>
            </w:tcBorders>
            <w:vAlign w:val="bottom"/>
          </w:tcPr>
          <w:p w:rsidR="00BE4BE8" w:rsidRPr="000117C4" w:rsidRDefault="00BE4BE8" w:rsidP="00A84F6E">
            <w:pPr>
              <w:suppressAutoHyphens w:val="0"/>
              <w:spacing w:before="80" w:after="80" w:line="200" w:lineRule="exact"/>
              <w:jc w:val="right"/>
              <w:rPr>
                <w:i/>
                <w:sz w:val="16"/>
                <w:lang w:val="es-ES"/>
              </w:rPr>
            </w:pPr>
            <w:r w:rsidRPr="000117C4">
              <w:rPr>
                <w:i/>
                <w:sz w:val="16"/>
                <w:lang w:val="es-ES"/>
              </w:rPr>
              <w:t xml:space="preserve">Disponen de inscripción </w:t>
            </w:r>
            <w:r w:rsidR="00A84F6E" w:rsidRPr="000117C4">
              <w:rPr>
                <w:i/>
                <w:sz w:val="16"/>
                <w:lang w:val="es-ES"/>
              </w:rPr>
              <w:br/>
            </w:r>
            <w:r w:rsidRPr="000117C4">
              <w:rPr>
                <w:i/>
                <w:sz w:val="16"/>
                <w:lang w:val="es-ES"/>
              </w:rPr>
              <w:t>de nacimiento (%)</w:t>
            </w:r>
          </w:p>
        </w:tc>
        <w:tc>
          <w:tcPr>
            <w:tcW w:w="2485" w:type="dxa"/>
            <w:tcBorders>
              <w:top w:val="single" w:sz="4" w:space="0" w:color="auto"/>
              <w:bottom w:val="single" w:sz="12" w:space="0" w:color="auto"/>
            </w:tcBorders>
            <w:vAlign w:val="bottom"/>
          </w:tcPr>
          <w:p w:rsidR="00BE4BE8" w:rsidRPr="000117C4" w:rsidRDefault="00BE4BE8" w:rsidP="00A84F6E">
            <w:pPr>
              <w:suppressAutoHyphens w:val="0"/>
              <w:spacing w:before="80" w:after="80" w:line="200" w:lineRule="exact"/>
              <w:jc w:val="right"/>
              <w:rPr>
                <w:i/>
                <w:sz w:val="16"/>
                <w:lang w:val="es-ES"/>
              </w:rPr>
            </w:pPr>
            <w:r w:rsidRPr="000117C4">
              <w:rPr>
                <w:i/>
                <w:sz w:val="16"/>
                <w:lang w:val="es-ES"/>
              </w:rPr>
              <w:t xml:space="preserve">Nacimiento inscrito, pero </w:t>
            </w:r>
            <w:r w:rsidR="00A84F6E" w:rsidRPr="000117C4">
              <w:rPr>
                <w:i/>
                <w:sz w:val="16"/>
                <w:lang w:val="es-ES"/>
              </w:rPr>
              <w:br/>
            </w:r>
            <w:r w:rsidRPr="000117C4">
              <w:rPr>
                <w:i/>
                <w:sz w:val="16"/>
                <w:lang w:val="es-ES"/>
              </w:rPr>
              <w:t>sin certificado del mismo (%)</w:t>
            </w:r>
          </w:p>
        </w:tc>
        <w:tc>
          <w:tcPr>
            <w:tcW w:w="1169" w:type="dxa"/>
            <w:tcBorders>
              <w:top w:val="single" w:sz="4" w:space="0" w:color="auto"/>
              <w:bottom w:val="single" w:sz="12" w:space="0" w:color="auto"/>
            </w:tcBorders>
            <w:vAlign w:val="bottom"/>
          </w:tcPr>
          <w:p w:rsidR="00BE4BE8" w:rsidRPr="000117C4" w:rsidRDefault="00BE4BE8" w:rsidP="00A84F6E">
            <w:pPr>
              <w:suppressAutoHyphens w:val="0"/>
              <w:spacing w:before="80" w:after="80" w:line="200" w:lineRule="exact"/>
              <w:jc w:val="right"/>
              <w:rPr>
                <w:b/>
                <w:i/>
                <w:sz w:val="16"/>
                <w:lang w:val="es-ES"/>
              </w:rPr>
            </w:pPr>
            <w:r w:rsidRPr="000117C4">
              <w:rPr>
                <w:b/>
                <w:i/>
                <w:sz w:val="16"/>
                <w:lang w:val="es-ES"/>
              </w:rPr>
              <w:t>Total (%)</w:t>
            </w:r>
          </w:p>
        </w:tc>
      </w:tr>
      <w:tr w:rsidR="00BE4BE8" w:rsidRPr="000117C4">
        <w:tc>
          <w:tcPr>
            <w:tcW w:w="1232" w:type="dxa"/>
            <w:tcBorders>
              <w:top w:val="single" w:sz="12" w:space="0" w:color="auto"/>
            </w:tcBorders>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Caprivi</w:t>
            </w:r>
          </w:p>
        </w:tc>
        <w:tc>
          <w:tcPr>
            <w:tcW w:w="2484" w:type="dxa"/>
            <w:gridSpan w:val="2"/>
            <w:tcBorders>
              <w:top w:val="single" w:sz="12" w:space="0" w:color="auto"/>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55,0</w:t>
            </w:r>
          </w:p>
        </w:tc>
        <w:tc>
          <w:tcPr>
            <w:tcW w:w="2485" w:type="dxa"/>
            <w:tcBorders>
              <w:top w:val="single" w:sz="12" w:space="0" w:color="auto"/>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6,5</w:t>
            </w:r>
          </w:p>
        </w:tc>
        <w:tc>
          <w:tcPr>
            <w:tcW w:w="1169" w:type="dxa"/>
            <w:tcBorders>
              <w:top w:val="single" w:sz="12" w:space="0" w:color="auto"/>
            </w:tcBorders>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61,5</w:t>
            </w:r>
          </w:p>
        </w:tc>
      </w:tr>
      <w:tr w:rsidR="00BE4BE8" w:rsidRPr="000117C4">
        <w:tc>
          <w:tcPr>
            <w:tcW w:w="1232" w:type="dxa"/>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Erongo</w:t>
            </w:r>
          </w:p>
        </w:tc>
        <w:tc>
          <w:tcPr>
            <w:tcW w:w="2484" w:type="dxa"/>
            <w:gridSpan w:val="2"/>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85,3</w:t>
            </w:r>
          </w:p>
        </w:tc>
        <w:tc>
          <w:tcPr>
            <w:tcW w:w="248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3,2</w:t>
            </w:r>
          </w:p>
        </w:tc>
        <w:tc>
          <w:tcPr>
            <w:tcW w:w="1169" w:type="dxa"/>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88,5</w:t>
            </w:r>
          </w:p>
        </w:tc>
      </w:tr>
      <w:tr w:rsidR="00BE4BE8" w:rsidRPr="000117C4">
        <w:tc>
          <w:tcPr>
            <w:tcW w:w="1232" w:type="dxa"/>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Hardap</w:t>
            </w:r>
          </w:p>
        </w:tc>
        <w:tc>
          <w:tcPr>
            <w:tcW w:w="2484" w:type="dxa"/>
            <w:gridSpan w:val="2"/>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82,5</w:t>
            </w:r>
          </w:p>
        </w:tc>
        <w:tc>
          <w:tcPr>
            <w:tcW w:w="248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3,0</w:t>
            </w:r>
          </w:p>
        </w:tc>
        <w:tc>
          <w:tcPr>
            <w:tcW w:w="1169" w:type="dxa"/>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85,5</w:t>
            </w:r>
          </w:p>
        </w:tc>
      </w:tr>
      <w:tr w:rsidR="00BE4BE8" w:rsidRPr="000117C4">
        <w:tc>
          <w:tcPr>
            <w:tcW w:w="1232" w:type="dxa"/>
            <w:tcBorders>
              <w:bottom w:val="nil"/>
            </w:tcBorders>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Karas</w:t>
            </w:r>
          </w:p>
        </w:tc>
        <w:tc>
          <w:tcPr>
            <w:tcW w:w="2484" w:type="dxa"/>
            <w:gridSpan w:val="2"/>
            <w:tcBorders>
              <w:bottom w:val="nil"/>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86,7</w:t>
            </w:r>
          </w:p>
        </w:tc>
        <w:tc>
          <w:tcPr>
            <w:tcW w:w="2485" w:type="dxa"/>
            <w:tcBorders>
              <w:bottom w:val="nil"/>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9,3</w:t>
            </w:r>
          </w:p>
        </w:tc>
        <w:tc>
          <w:tcPr>
            <w:tcW w:w="1169" w:type="dxa"/>
            <w:tcBorders>
              <w:bottom w:val="nil"/>
            </w:tcBorders>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96,1</w:t>
            </w:r>
          </w:p>
        </w:tc>
      </w:tr>
      <w:tr w:rsidR="00BE4BE8" w:rsidRPr="000117C4">
        <w:tc>
          <w:tcPr>
            <w:tcW w:w="1232" w:type="dxa"/>
            <w:tcBorders>
              <w:top w:val="nil"/>
              <w:bottom w:val="nil"/>
            </w:tcBorders>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Kavango</w:t>
            </w:r>
          </w:p>
        </w:tc>
        <w:tc>
          <w:tcPr>
            <w:tcW w:w="2484" w:type="dxa"/>
            <w:gridSpan w:val="2"/>
            <w:tcBorders>
              <w:top w:val="nil"/>
              <w:bottom w:val="nil"/>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26,1</w:t>
            </w:r>
          </w:p>
        </w:tc>
        <w:tc>
          <w:tcPr>
            <w:tcW w:w="2485" w:type="dxa"/>
            <w:tcBorders>
              <w:top w:val="nil"/>
              <w:bottom w:val="nil"/>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20,1</w:t>
            </w:r>
          </w:p>
        </w:tc>
        <w:tc>
          <w:tcPr>
            <w:tcW w:w="1169" w:type="dxa"/>
            <w:tcBorders>
              <w:top w:val="nil"/>
              <w:bottom w:val="nil"/>
            </w:tcBorders>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46,3</w:t>
            </w:r>
          </w:p>
        </w:tc>
      </w:tr>
      <w:tr w:rsidR="00BE4BE8" w:rsidRPr="000117C4">
        <w:tc>
          <w:tcPr>
            <w:tcW w:w="1232" w:type="dxa"/>
            <w:tcBorders>
              <w:top w:val="nil"/>
            </w:tcBorders>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Khomas</w:t>
            </w:r>
          </w:p>
        </w:tc>
        <w:tc>
          <w:tcPr>
            <w:tcW w:w="2484" w:type="dxa"/>
            <w:gridSpan w:val="2"/>
            <w:tcBorders>
              <w:top w:val="nil"/>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81,2</w:t>
            </w:r>
          </w:p>
        </w:tc>
        <w:tc>
          <w:tcPr>
            <w:tcW w:w="2485" w:type="dxa"/>
            <w:tcBorders>
              <w:top w:val="nil"/>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2,7</w:t>
            </w:r>
          </w:p>
        </w:tc>
        <w:tc>
          <w:tcPr>
            <w:tcW w:w="1169" w:type="dxa"/>
            <w:tcBorders>
              <w:top w:val="nil"/>
            </w:tcBorders>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84,0</w:t>
            </w:r>
          </w:p>
        </w:tc>
      </w:tr>
      <w:tr w:rsidR="00BE4BE8" w:rsidRPr="000117C4">
        <w:tc>
          <w:tcPr>
            <w:tcW w:w="1232" w:type="dxa"/>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Kunene</w:t>
            </w:r>
          </w:p>
        </w:tc>
        <w:tc>
          <w:tcPr>
            <w:tcW w:w="2484" w:type="dxa"/>
            <w:gridSpan w:val="2"/>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51,6</w:t>
            </w:r>
          </w:p>
        </w:tc>
        <w:tc>
          <w:tcPr>
            <w:tcW w:w="248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4,3</w:t>
            </w:r>
          </w:p>
        </w:tc>
        <w:tc>
          <w:tcPr>
            <w:tcW w:w="1169" w:type="dxa"/>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55,9</w:t>
            </w:r>
          </w:p>
        </w:tc>
      </w:tr>
      <w:tr w:rsidR="00BE4BE8" w:rsidRPr="000117C4">
        <w:tc>
          <w:tcPr>
            <w:tcW w:w="1232" w:type="dxa"/>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Ohangwena</w:t>
            </w:r>
          </w:p>
        </w:tc>
        <w:tc>
          <w:tcPr>
            <w:tcW w:w="2484" w:type="dxa"/>
            <w:gridSpan w:val="2"/>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53,6</w:t>
            </w:r>
          </w:p>
        </w:tc>
        <w:tc>
          <w:tcPr>
            <w:tcW w:w="248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2,1</w:t>
            </w:r>
          </w:p>
        </w:tc>
        <w:tc>
          <w:tcPr>
            <w:tcW w:w="1169" w:type="dxa"/>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55,7</w:t>
            </w:r>
          </w:p>
        </w:tc>
      </w:tr>
      <w:tr w:rsidR="00BE4BE8" w:rsidRPr="000117C4">
        <w:tc>
          <w:tcPr>
            <w:tcW w:w="1232" w:type="dxa"/>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Omaheke</w:t>
            </w:r>
          </w:p>
        </w:tc>
        <w:tc>
          <w:tcPr>
            <w:tcW w:w="2484" w:type="dxa"/>
            <w:gridSpan w:val="2"/>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68,1</w:t>
            </w:r>
          </w:p>
        </w:tc>
        <w:tc>
          <w:tcPr>
            <w:tcW w:w="248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5,9</w:t>
            </w:r>
          </w:p>
        </w:tc>
        <w:tc>
          <w:tcPr>
            <w:tcW w:w="1169" w:type="dxa"/>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74,0</w:t>
            </w:r>
          </w:p>
        </w:tc>
      </w:tr>
      <w:tr w:rsidR="00BE4BE8" w:rsidRPr="000117C4">
        <w:tc>
          <w:tcPr>
            <w:tcW w:w="1232" w:type="dxa"/>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Omusati</w:t>
            </w:r>
          </w:p>
        </w:tc>
        <w:tc>
          <w:tcPr>
            <w:tcW w:w="2484" w:type="dxa"/>
            <w:gridSpan w:val="2"/>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60,8</w:t>
            </w:r>
          </w:p>
        </w:tc>
        <w:tc>
          <w:tcPr>
            <w:tcW w:w="248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7,3</w:t>
            </w:r>
          </w:p>
        </w:tc>
        <w:tc>
          <w:tcPr>
            <w:tcW w:w="1169" w:type="dxa"/>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68,1</w:t>
            </w:r>
          </w:p>
        </w:tc>
      </w:tr>
      <w:tr w:rsidR="00BE4BE8" w:rsidRPr="000117C4">
        <w:tc>
          <w:tcPr>
            <w:tcW w:w="1232" w:type="dxa"/>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Oshana</w:t>
            </w:r>
          </w:p>
        </w:tc>
        <w:tc>
          <w:tcPr>
            <w:tcW w:w="2484" w:type="dxa"/>
            <w:gridSpan w:val="2"/>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63,4</w:t>
            </w:r>
          </w:p>
        </w:tc>
        <w:tc>
          <w:tcPr>
            <w:tcW w:w="248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10,8</w:t>
            </w:r>
          </w:p>
        </w:tc>
        <w:tc>
          <w:tcPr>
            <w:tcW w:w="1169" w:type="dxa"/>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74,2</w:t>
            </w:r>
          </w:p>
        </w:tc>
      </w:tr>
      <w:tr w:rsidR="00BE4BE8" w:rsidRPr="000117C4">
        <w:tc>
          <w:tcPr>
            <w:tcW w:w="1232" w:type="dxa"/>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Oshikoto</w:t>
            </w:r>
          </w:p>
        </w:tc>
        <w:tc>
          <w:tcPr>
            <w:tcW w:w="2484" w:type="dxa"/>
            <w:gridSpan w:val="2"/>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55,9</w:t>
            </w:r>
          </w:p>
        </w:tc>
        <w:tc>
          <w:tcPr>
            <w:tcW w:w="248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5,4</w:t>
            </w:r>
          </w:p>
        </w:tc>
        <w:tc>
          <w:tcPr>
            <w:tcW w:w="1169" w:type="dxa"/>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61,3</w:t>
            </w:r>
          </w:p>
        </w:tc>
      </w:tr>
      <w:tr w:rsidR="00BE4BE8" w:rsidRPr="000117C4">
        <w:tc>
          <w:tcPr>
            <w:tcW w:w="1232" w:type="dxa"/>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Otjozondjupa</w:t>
            </w:r>
          </w:p>
        </w:tc>
        <w:tc>
          <w:tcPr>
            <w:tcW w:w="2484" w:type="dxa"/>
            <w:gridSpan w:val="2"/>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59,4</w:t>
            </w:r>
          </w:p>
        </w:tc>
        <w:tc>
          <w:tcPr>
            <w:tcW w:w="248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2,1</w:t>
            </w:r>
          </w:p>
        </w:tc>
        <w:tc>
          <w:tcPr>
            <w:tcW w:w="1169" w:type="dxa"/>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61,5</w:t>
            </w:r>
          </w:p>
        </w:tc>
      </w:tr>
      <w:tr w:rsidR="00BE4BE8" w:rsidRPr="000117C4">
        <w:tc>
          <w:tcPr>
            <w:tcW w:w="3685" w:type="dxa"/>
            <w:gridSpan w:val="2"/>
            <w:vAlign w:val="bottom"/>
          </w:tcPr>
          <w:p w:rsidR="00BE4BE8" w:rsidRPr="000117C4" w:rsidRDefault="00BE4BE8" w:rsidP="00A84F6E">
            <w:pPr>
              <w:suppressAutoHyphens w:val="0"/>
              <w:spacing w:before="80" w:after="80" w:line="200" w:lineRule="exact"/>
              <w:rPr>
                <w:i/>
                <w:sz w:val="16"/>
                <w:lang w:val="es-ES"/>
              </w:rPr>
            </w:pPr>
            <w:r w:rsidRPr="000117C4">
              <w:rPr>
                <w:i/>
                <w:sz w:val="16"/>
                <w:lang w:val="es-ES"/>
              </w:rPr>
              <w:t>Residencia</w:t>
            </w:r>
          </w:p>
        </w:tc>
        <w:tc>
          <w:tcPr>
            <w:tcW w:w="3685" w:type="dxa"/>
            <w:gridSpan w:val="3"/>
            <w:vAlign w:val="bottom"/>
          </w:tcPr>
          <w:p w:rsidR="00BE4BE8" w:rsidRPr="000117C4" w:rsidRDefault="00BE4BE8" w:rsidP="00A84F6E">
            <w:pPr>
              <w:suppressAutoHyphens w:val="0"/>
              <w:spacing w:before="80" w:after="80" w:line="200" w:lineRule="exact"/>
              <w:jc w:val="right"/>
              <w:rPr>
                <w:b/>
                <w:sz w:val="16"/>
                <w:lang w:val="es-ES"/>
              </w:rPr>
            </w:pPr>
          </w:p>
        </w:tc>
      </w:tr>
      <w:tr w:rsidR="00BE4BE8" w:rsidRPr="000117C4">
        <w:tc>
          <w:tcPr>
            <w:tcW w:w="1232" w:type="dxa"/>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Urbana</w:t>
            </w:r>
          </w:p>
        </w:tc>
        <w:tc>
          <w:tcPr>
            <w:tcW w:w="2484" w:type="dxa"/>
            <w:gridSpan w:val="2"/>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77,2</w:t>
            </w:r>
          </w:p>
        </w:tc>
        <w:tc>
          <w:tcPr>
            <w:tcW w:w="248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5,3</w:t>
            </w:r>
          </w:p>
        </w:tc>
        <w:tc>
          <w:tcPr>
            <w:tcW w:w="1169" w:type="dxa"/>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82,5</w:t>
            </w:r>
          </w:p>
        </w:tc>
      </w:tr>
      <w:tr w:rsidR="00BE4BE8" w:rsidRPr="000117C4">
        <w:tc>
          <w:tcPr>
            <w:tcW w:w="1232" w:type="dxa"/>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Rural</w:t>
            </w:r>
          </w:p>
        </w:tc>
        <w:tc>
          <w:tcPr>
            <w:tcW w:w="2484" w:type="dxa"/>
            <w:gridSpan w:val="2"/>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52,0</w:t>
            </w:r>
          </w:p>
        </w:tc>
        <w:tc>
          <w:tcPr>
            <w:tcW w:w="248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7,4</w:t>
            </w:r>
          </w:p>
        </w:tc>
        <w:tc>
          <w:tcPr>
            <w:tcW w:w="1169" w:type="dxa"/>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59,3</w:t>
            </w:r>
          </w:p>
        </w:tc>
      </w:tr>
      <w:tr w:rsidR="00BE4BE8" w:rsidRPr="000117C4">
        <w:tc>
          <w:tcPr>
            <w:tcW w:w="1232" w:type="dxa"/>
            <w:tcBorders>
              <w:bottom w:val="single" w:sz="12" w:space="0" w:color="auto"/>
            </w:tcBorders>
            <w:vAlign w:val="bottom"/>
          </w:tcPr>
          <w:p w:rsidR="00BE4BE8" w:rsidRPr="000117C4" w:rsidRDefault="00BE4BE8" w:rsidP="00A84F6E">
            <w:pPr>
              <w:suppressAutoHyphens w:val="0"/>
              <w:spacing w:before="40" w:after="40" w:line="220" w:lineRule="exact"/>
              <w:ind w:left="170"/>
              <w:rPr>
                <w:sz w:val="18"/>
                <w:lang w:val="es-ES"/>
              </w:rPr>
            </w:pPr>
            <w:r w:rsidRPr="000117C4">
              <w:rPr>
                <w:sz w:val="18"/>
                <w:lang w:val="es-ES"/>
              </w:rPr>
              <w:t>Namibia</w:t>
            </w:r>
          </w:p>
        </w:tc>
        <w:tc>
          <w:tcPr>
            <w:tcW w:w="2484" w:type="dxa"/>
            <w:gridSpan w:val="2"/>
            <w:tcBorders>
              <w:bottom w:val="single" w:sz="12" w:space="0" w:color="auto"/>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60,4</w:t>
            </w:r>
          </w:p>
        </w:tc>
        <w:tc>
          <w:tcPr>
            <w:tcW w:w="2485" w:type="dxa"/>
            <w:tcBorders>
              <w:bottom w:val="single" w:sz="12" w:space="0" w:color="auto"/>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6,7</w:t>
            </w:r>
          </w:p>
        </w:tc>
        <w:tc>
          <w:tcPr>
            <w:tcW w:w="1169" w:type="dxa"/>
            <w:tcBorders>
              <w:bottom w:val="single" w:sz="12" w:space="0" w:color="auto"/>
            </w:tcBorders>
            <w:vAlign w:val="bottom"/>
          </w:tcPr>
          <w:p w:rsidR="00BE4BE8" w:rsidRPr="000117C4" w:rsidRDefault="00BE4BE8" w:rsidP="00A84F6E">
            <w:pPr>
              <w:suppressAutoHyphens w:val="0"/>
              <w:spacing w:before="40" w:after="40" w:line="220" w:lineRule="exact"/>
              <w:jc w:val="right"/>
              <w:rPr>
                <w:b/>
                <w:sz w:val="18"/>
                <w:lang w:val="es-ES"/>
              </w:rPr>
            </w:pPr>
            <w:r w:rsidRPr="000117C4">
              <w:rPr>
                <w:b/>
                <w:sz w:val="18"/>
                <w:lang w:val="es-ES"/>
              </w:rPr>
              <w:t>67,1</w:t>
            </w:r>
          </w:p>
        </w:tc>
      </w:tr>
    </w:tbl>
    <w:p w:rsidR="00BE4BE8" w:rsidRPr="000117C4" w:rsidRDefault="00BE4BE8" w:rsidP="004C4930">
      <w:pPr>
        <w:spacing w:before="120" w:after="240"/>
        <w:ind w:left="1134" w:right="1134" w:firstLine="170"/>
        <w:rPr>
          <w:sz w:val="18"/>
          <w:szCs w:val="18"/>
          <w:lang w:val="es-ES"/>
        </w:rPr>
      </w:pPr>
      <w:r w:rsidRPr="000117C4">
        <w:rPr>
          <w:i/>
          <w:sz w:val="18"/>
          <w:szCs w:val="18"/>
          <w:lang w:val="es-ES"/>
        </w:rPr>
        <w:t>Fuente:</w:t>
      </w:r>
      <w:r w:rsidRPr="000117C4">
        <w:rPr>
          <w:sz w:val="18"/>
          <w:szCs w:val="18"/>
          <w:lang w:val="es-ES"/>
        </w:rPr>
        <w:t xml:space="preserve"> Encuesta Demográfica y de Salud, 2006/07.</w:t>
      </w:r>
    </w:p>
    <w:p w:rsidR="00BE4BE8" w:rsidRPr="000117C4" w:rsidRDefault="00BE4BE8" w:rsidP="00A84F6E">
      <w:pPr>
        <w:pStyle w:val="SingleTxtG"/>
        <w:rPr>
          <w:lang w:val="es-ES"/>
        </w:rPr>
      </w:pPr>
      <w:r w:rsidRPr="000117C4">
        <w:rPr>
          <w:lang w:val="es-ES"/>
        </w:rPr>
        <w:t>119.</w:t>
      </w:r>
      <w:r w:rsidRPr="000117C4">
        <w:rPr>
          <w:lang w:val="es-ES"/>
        </w:rPr>
        <w:tab/>
        <w:t>El Servicio de Bibliotecas Comunitarias del Ministerio de Educación mantiene 52 bibliotecas comunitarias en todo el país. Estas bibliotecas están abiertas para todo el mundo. En 2007 había 17.947 usuarios registrados que tomaron en préstamo un total de 298.563 libros.</w:t>
      </w:r>
    </w:p>
    <w:p w:rsidR="00BE4BE8" w:rsidRPr="000117C4" w:rsidRDefault="00BE4BE8" w:rsidP="00A84F6E">
      <w:pPr>
        <w:pStyle w:val="SingleTxtG"/>
        <w:rPr>
          <w:lang w:val="es-ES"/>
        </w:rPr>
      </w:pPr>
      <w:r w:rsidRPr="000117C4">
        <w:rPr>
          <w:lang w:val="es-ES"/>
        </w:rPr>
        <w:t>120.</w:t>
      </w:r>
      <w:r w:rsidRPr="000117C4">
        <w:rPr>
          <w:lang w:val="es-ES"/>
        </w:rPr>
        <w:tab/>
        <w:t xml:space="preserve">El </w:t>
      </w:r>
      <w:r w:rsidR="00DF0CA1" w:rsidRPr="000117C4">
        <w:rPr>
          <w:lang w:val="es-ES"/>
        </w:rPr>
        <w:t>cuadro</w:t>
      </w:r>
      <w:r w:rsidRPr="000117C4">
        <w:rPr>
          <w:lang w:val="es-ES"/>
        </w:rPr>
        <w:t xml:space="preserve"> 22, que figura a continuación, muestra el número de bibliotecas escolares y de escuelas por región.</w:t>
      </w:r>
    </w:p>
    <w:p w:rsidR="00BE4BE8" w:rsidRPr="000117C4" w:rsidRDefault="00BE4BE8" w:rsidP="00A84F6E">
      <w:pPr>
        <w:pStyle w:val="Heading1"/>
        <w:rPr>
          <w:lang w:val="es-ES"/>
        </w:rPr>
      </w:pPr>
      <w:bookmarkStart w:id="74" w:name="_Toc306352832"/>
      <w:r w:rsidRPr="000117C4">
        <w:rPr>
          <w:lang w:val="es-ES"/>
        </w:rPr>
        <w:t>Cuadro 22</w:t>
      </w:r>
      <w:bookmarkEnd w:id="74"/>
    </w:p>
    <w:p w:rsidR="00BE4BE8" w:rsidRPr="000117C4" w:rsidRDefault="00BE4BE8" w:rsidP="00A84F6E">
      <w:pPr>
        <w:pStyle w:val="SingleTxtG"/>
        <w:jc w:val="left"/>
        <w:rPr>
          <w:b/>
          <w:lang w:val="es-ES"/>
        </w:rPr>
      </w:pPr>
      <w:r w:rsidRPr="000117C4">
        <w:rPr>
          <w:b/>
          <w:lang w:val="es-ES"/>
        </w:rPr>
        <w:t>Bibliotecas (incluidas las bibliotecas ambulantes) accesibles a los niños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81"/>
        <w:gridCol w:w="2544"/>
        <w:gridCol w:w="2545"/>
      </w:tblGrid>
      <w:tr w:rsidR="00BE4BE8" w:rsidRPr="000117C4">
        <w:trPr>
          <w:tblHeader/>
        </w:trPr>
        <w:tc>
          <w:tcPr>
            <w:tcW w:w="2281" w:type="dxa"/>
            <w:tcBorders>
              <w:top w:val="single" w:sz="4" w:space="0" w:color="auto"/>
              <w:bottom w:val="single" w:sz="12" w:space="0" w:color="auto"/>
            </w:tcBorders>
            <w:vAlign w:val="bottom"/>
          </w:tcPr>
          <w:p w:rsidR="00BE4BE8" w:rsidRPr="000117C4" w:rsidRDefault="00BE4BE8" w:rsidP="00A84F6E">
            <w:pPr>
              <w:suppressAutoHyphens w:val="0"/>
              <w:spacing w:before="80" w:after="80" w:line="200" w:lineRule="exact"/>
              <w:rPr>
                <w:i/>
                <w:sz w:val="16"/>
                <w:lang w:val="es-ES"/>
              </w:rPr>
            </w:pPr>
            <w:r w:rsidRPr="000117C4">
              <w:rPr>
                <w:i/>
                <w:sz w:val="16"/>
                <w:lang w:val="es-ES"/>
              </w:rPr>
              <w:t>Región</w:t>
            </w:r>
          </w:p>
        </w:tc>
        <w:tc>
          <w:tcPr>
            <w:tcW w:w="2544" w:type="dxa"/>
            <w:tcBorders>
              <w:top w:val="single" w:sz="4" w:space="0" w:color="auto"/>
              <w:bottom w:val="single" w:sz="12" w:space="0" w:color="auto"/>
            </w:tcBorders>
            <w:vAlign w:val="bottom"/>
          </w:tcPr>
          <w:p w:rsidR="00BE4BE8" w:rsidRPr="000117C4" w:rsidRDefault="00BE4BE8" w:rsidP="00A84F6E">
            <w:pPr>
              <w:suppressAutoHyphens w:val="0"/>
              <w:spacing w:before="80" w:after="80" w:line="200" w:lineRule="exact"/>
              <w:jc w:val="right"/>
              <w:rPr>
                <w:i/>
                <w:sz w:val="16"/>
                <w:lang w:val="es-ES"/>
              </w:rPr>
            </w:pPr>
            <w:r w:rsidRPr="000117C4">
              <w:rPr>
                <w:i/>
                <w:sz w:val="16"/>
                <w:lang w:val="es-ES"/>
              </w:rPr>
              <w:t>Número de bibliotecas</w:t>
            </w:r>
          </w:p>
        </w:tc>
        <w:tc>
          <w:tcPr>
            <w:tcW w:w="2545" w:type="dxa"/>
            <w:tcBorders>
              <w:top w:val="single" w:sz="4" w:space="0" w:color="auto"/>
              <w:bottom w:val="single" w:sz="12" w:space="0" w:color="auto"/>
            </w:tcBorders>
            <w:vAlign w:val="bottom"/>
          </w:tcPr>
          <w:p w:rsidR="00BE4BE8" w:rsidRPr="000117C4" w:rsidRDefault="00BE4BE8" w:rsidP="00A84F6E">
            <w:pPr>
              <w:suppressAutoHyphens w:val="0"/>
              <w:spacing w:before="80" w:after="80" w:line="200" w:lineRule="exact"/>
              <w:jc w:val="right"/>
              <w:rPr>
                <w:i/>
                <w:sz w:val="16"/>
                <w:lang w:val="es-ES"/>
              </w:rPr>
            </w:pPr>
            <w:r w:rsidRPr="000117C4">
              <w:rPr>
                <w:i/>
                <w:sz w:val="16"/>
                <w:lang w:val="es-ES"/>
              </w:rPr>
              <w:t>Número de escuelas</w:t>
            </w:r>
          </w:p>
        </w:tc>
      </w:tr>
      <w:tr w:rsidR="00BE4BE8" w:rsidRPr="000117C4">
        <w:tc>
          <w:tcPr>
            <w:tcW w:w="2281" w:type="dxa"/>
            <w:tcBorders>
              <w:top w:val="single" w:sz="12" w:space="0" w:color="auto"/>
            </w:tcBorders>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Caprivi</w:t>
            </w:r>
          </w:p>
        </w:tc>
        <w:tc>
          <w:tcPr>
            <w:tcW w:w="2544" w:type="dxa"/>
            <w:tcBorders>
              <w:top w:val="single" w:sz="12" w:space="0" w:color="auto"/>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25</w:t>
            </w:r>
          </w:p>
        </w:tc>
        <w:tc>
          <w:tcPr>
            <w:tcW w:w="2545" w:type="dxa"/>
            <w:tcBorders>
              <w:top w:val="single" w:sz="12" w:space="0" w:color="auto"/>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97</w:t>
            </w:r>
          </w:p>
        </w:tc>
      </w:tr>
      <w:tr w:rsidR="00BE4BE8" w:rsidRPr="000117C4">
        <w:tc>
          <w:tcPr>
            <w:tcW w:w="2281" w:type="dxa"/>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Erongo</w:t>
            </w:r>
          </w:p>
        </w:tc>
        <w:tc>
          <w:tcPr>
            <w:tcW w:w="2544"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59</w:t>
            </w:r>
          </w:p>
        </w:tc>
        <w:tc>
          <w:tcPr>
            <w:tcW w:w="254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61</w:t>
            </w:r>
          </w:p>
        </w:tc>
      </w:tr>
      <w:tr w:rsidR="00BE4BE8" w:rsidRPr="000117C4">
        <w:tc>
          <w:tcPr>
            <w:tcW w:w="2281" w:type="dxa"/>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Hardap</w:t>
            </w:r>
          </w:p>
        </w:tc>
        <w:tc>
          <w:tcPr>
            <w:tcW w:w="2544"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38</w:t>
            </w:r>
          </w:p>
        </w:tc>
        <w:tc>
          <w:tcPr>
            <w:tcW w:w="254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57</w:t>
            </w:r>
          </w:p>
        </w:tc>
      </w:tr>
      <w:tr w:rsidR="00BE4BE8" w:rsidRPr="000117C4">
        <w:tc>
          <w:tcPr>
            <w:tcW w:w="2281" w:type="dxa"/>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Oficina Central</w:t>
            </w:r>
            <w:r w:rsidRPr="000117C4">
              <w:rPr>
                <w:lang w:val="es-ES"/>
              </w:rPr>
              <w:t>*</w:t>
            </w:r>
          </w:p>
        </w:tc>
        <w:tc>
          <w:tcPr>
            <w:tcW w:w="2544"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5</w:t>
            </w:r>
          </w:p>
        </w:tc>
        <w:tc>
          <w:tcPr>
            <w:tcW w:w="254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8</w:t>
            </w:r>
          </w:p>
        </w:tc>
      </w:tr>
      <w:tr w:rsidR="00BE4BE8" w:rsidRPr="000117C4">
        <w:tc>
          <w:tcPr>
            <w:tcW w:w="2281" w:type="dxa"/>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Karas</w:t>
            </w:r>
          </w:p>
        </w:tc>
        <w:tc>
          <w:tcPr>
            <w:tcW w:w="2544"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41</w:t>
            </w:r>
          </w:p>
        </w:tc>
        <w:tc>
          <w:tcPr>
            <w:tcW w:w="254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47</w:t>
            </w:r>
          </w:p>
        </w:tc>
      </w:tr>
      <w:tr w:rsidR="00BE4BE8" w:rsidRPr="000117C4">
        <w:tc>
          <w:tcPr>
            <w:tcW w:w="2281" w:type="dxa"/>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Kavango</w:t>
            </w:r>
          </w:p>
        </w:tc>
        <w:tc>
          <w:tcPr>
            <w:tcW w:w="2544"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55</w:t>
            </w:r>
          </w:p>
        </w:tc>
        <w:tc>
          <w:tcPr>
            <w:tcW w:w="254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329</w:t>
            </w:r>
          </w:p>
        </w:tc>
      </w:tr>
      <w:tr w:rsidR="00BE4BE8" w:rsidRPr="000117C4">
        <w:tc>
          <w:tcPr>
            <w:tcW w:w="2281" w:type="dxa"/>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Khomas</w:t>
            </w:r>
          </w:p>
        </w:tc>
        <w:tc>
          <w:tcPr>
            <w:tcW w:w="2544"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90</w:t>
            </w:r>
          </w:p>
        </w:tc>
        <w:tc>
          <w:tcPr>
            <w:tcW w:w="254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85</w:t>
            </w:r>
          </w:p>
        </w:tc>
      </w:tr>
      <w:tr w:rsidR="00BE4BE8" w:rsidRPr="000117C4">
        <w:tc>
          <w:tcPr>
            <w:tcW w:w="2281" w:type="dxa"/>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Kunene</w:t>
            </w:r>
          </w:p>
        </w:tc>
        <w:tc>
          <w:tcPr>
            <w:tcW w:w="2544"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26</w:t>
            </w:r>
          </w:p>
        </w:tc>
        <w:tc>
          <w:tcPr>
            <w:tcW w:w="254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52</w:t>
            </w:r>
          </w:p>
        </w:tc>
      </w:tr>
      <w:tr w:rsidR="00BE4BE8" w:rsidRPr="000117C4">
        <w:tc>
          <w:tcPr>
            <w:tcW w:w="2281" w:type="dxa"/>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Ohangwena</w:t>
            </w:r>
          </w:p>
        </w:tc>
        <w:tc>
          <w:tcPr>
            <w:tcW w:w="2544"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42</w:t>
            </w:r>
          </w:p>
        </w:tc>
        <w:tc>
          <w:tcPr>
            <w:tcW w:w="254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235</w:t>
            </w:r>
          </w:p>
        </w:tc>
      </w:tr>
      <w:tr w:rsidR="00BE4BE8" w:rsidRPr="000117C4">
        <w:tc>
          <w:tcPr>
            <w:tcW w:w="2281" w:type="dxa"/>
            <w:tcBorders>
              <w:bottom w:val="nil"/>
            </w:tcBorders>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Omaheke</w:t>
            </w:r>
          </w:p>
        </w:tc>
        <w:tc>
          <w:tcPr>
            <w:tcW w:w="2544" w:type="dxa"/>
            <w:tcBorders>
              <w:bottom w:val="nil"/>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30</w:t>
            </w:r>
          </w:p>
        </w:tc>
        <w:tc>
          <w:tcPr>
            <w:tcW w:w="2545" w:type="dxa"/>
            <w:tcBorders>
              <w:bottom w:val="nil"/>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41</w:t>
            </w:r>
          </w:p>
        </w:tc>
      </w:tr>
      <w:tr w:rsidR="00BE4BE8" w:rsidRPr="000117C4">
        <w:tc>
          <w:tcPr>
            <w:tcW w:w="2281" w:type="dxa"/>
            <w:tcBorders>
              <w:top w:val="nil"/>
              <w:bottom w:val="nil"/>
            </w:tcBorders>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Omusati</w:t>
            </w:r>
          </w:p>
        </w:tc>
        <w:tc>
          <w:tcPr>
            <w:tcW w:w="2544" w:type="dxa"/>
            <w:tcBorders>
              <w:top w:val="nil"/>
              <w:bottom w:val="nil"/>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66</w:t>
            </w:r>
          </w:p>
        </w:tc>
        <w:tc>
          <w:tcPr>
            <w:tcW w:w="2545" w:type="dxa"/>
            <w:tcBorders>
              <w:top w:val="nil"/>
              <w:bottom w:val="nil"/>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268</w:t>
            </w:r>
          </w:p>
        </w:tc>
      </w:tr>
      <w:tr w:rsidR="00BE4BE8" w:rsidRPr="000117C4">
        <w:tc>
          <w:tcPr>
            <w:tcW w:w="2281" w:type="dxa"/>
            <w:tcBorders>
              <w:top w:val="nil"/>
            </w:tcBorders>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Oshana</w:t>
            </w:r>
          </w:p>
        </w:tc>
        <w:tc>
          <w:tcPr>
            <w:tcW w:w="2544" w:type="dxa"/>
            <w:tcBorders>
              <w:top w:val="nil"/>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41</w:t>
            </w:r>
          </w:p>
        </w:tc>
        <w:tc>
          <w:tcPr>
            <w:tcW w:w="2545" w:type="dxa"/>
            <w:tcBorders>
              <w:top w:val="nil"/>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134</w:t>
            </w:r>
          </w:p>
        </w:tc>
      </w:tr>
      <w:tr w:rsidR="00BE4BE8" w:rsidRPr="000117C4">
        <w:tc>
          <w:tcPr>
            <w:tcW w:w="2281" w:type="dxa"/>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Oshikoto</w:t>
            </w:r>
          </w:p>
        </w:tc>
        <w:tc>
          <w:tcPr>
            <w:tcW w:w="2544"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42</w:t>
            </w:r>
          </w:p>
        </w:tc>
        <w:tc>
          <w:tcPr>
            <w:tcW w:w="254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184</w:t>
            </w:r>
          </w:p>
        </w:tc>
      </w:tr>
      <w:tr w:rsidR="00BE4BE8" w:rsidRPr="000117C4">
        <w:tc>
          <w:tcPr>
            <w:tcW w:w="2281" w:type="dxa"/>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Otjozondjupa</w:t>
            </w:r>
          </w:p>
        </w:tc>
        <w:tc>
          <w:tcPr>
            <w:tcW w:w="2544"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43</w:t>
            </w:r>
          </w:p>
        </w:tc>
        <w:tc>
          <w:tcPr>
            <w:tcW w:w="2545" w:type="dxa"/>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63</w:t>
            </w:r>
          </w:p>
        </w:tc>
      </w:tr>
      <w:tr w:rsidR="00BE4BE8" w:rsidRPr="000117C4">
        <w:tc>
          <w:tcPr>
            <w:tcW w:w="2281" w:type="dxa"/>
            <w:tcBorders>
              <w:bottom w:val="single" w:sz="12" w:space="0" w:color="auto"/>
            </w:tcBorders>
            <w:vAlign w:val="bottom"/>
          </w:tcPr>
          <w:p w:rsidR="00BE4BE8" w:rsidRPr="000117C4" w:rsidRDefault="00BE4BE8" w:rsidP="00A84F6E">
            <w:pPr>
              <w:suppressAutoHyphens w:val="0"/>
              <w:spacing w:before="40" w:after="40" w:line="220" w:lineRule="exact"/>
              <w:rPr>
                <w:sz w:val="18"/>
                <w:lang w:val="es-ES"/>
              </w:rPr>
            </w:pPr>
            <w:r w:rsidRPr="000117C4">
              <w:rPr>
                <w:sz w:val="18"/>
                <w:lang w:val="es-ES"/>
              </w:rPr>
              <w:t>Namibia</w:t>
            </w:r>
          </w:p>
        </w:tc>
        <w:tc>
          <w:tcPr>
            <w:tcW w:w="2544" w:type="dxa"/>
            <w:tcBorders>
              <w:bottom w:val="single" w:sz="12" w:space="0" w:color="auto"/>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603</w:t>
            </w:r>
          </w:p>
        </w:tc>
        <w:tc>
          <w:tcPr>
            <w:tcW w:w="2545" w:type="dxa"/>
            <w:tcBorders>
              <w:bottom w:val="single" w:sz="12" w:space="0" w:color="auto"/>
            </w:tcBorders>
            <w:vAlign w:val="bottom"/>
          </w:tcPr>
          <w:p w:rsidR="00BE4BE8" w:rsidRPr="000117C4" w:rsidRDefault="00BE4BE8" w:rsidP="00A84F6E">
            <w:pPr>
              <w:suppressAutoHyphens w:val="0"/>
              <w:spacing w:before="40" w:after="40" w:line="220" w:lineRule="exact"/>
              <w:jc w:val="right"/>
              <w:rPr>
                <w:sz w:val="18"/>
                <w:lang w:val="es-ES"/>
              </w:rPr>
            </w:pPr>
            <w:r w:rsidRPr="000117C4">
              <w:rPr>
                <w:sz w:val="18"/>
                <w:lang w:val="es-ES"/>
              </w:rPr>
              <w:t>1</w:t>
            </w:r>
            <w:r w:rsidR="00A84F6E" w:rsidRPr="000117C4">
              <w:rPr>
                <w:sz w:val="18"/>
                <w:lang w:val="es-ES"/>
              </w:rPr>
              <w:t xml:space="preserve"> </w:t>
            </w:r>
            <w:r w:rsidRPr="000117C4">
              <w:rPr>
                <w:sz w:val="18"/>
                <w:lang w:val="es-ES"/>
              </w:rPr>
              <w:t>661</w:t>
            </w:r>
          </w:p>
        </w:tc>
      </w:tr>
    </w:tbl>
    <w:p w:rsidR="00BE4BE8" w:rsidRPr="000117C4" w:rsidRDefault="00BE4BE8" w:rsidP="00432B9E">
      <w:pPr>
        <w:spacing w:before="120"/>
        <w:ind w:left="1134" w:right="1134" w:firstLine="170"/>
        <w:rPr>
          <w:sz w:val="18"/>
          <w:lang w:val="es-ES"/>
        </w:rPr>
      </w:pPr>
      <w:r w:rsidRPr="000117C4">
        <w:rPr>
          <w:i/>
          <w:sz w:val="18"/>
          <w:lang w:val="es-ES"/>
        </w:rPr>
        <w:t>Fuente:</w:t>
      </w:r>
      <w:r w:rsidR="000A454A" w:rsidRPr="000117C4">
        <w:rPr>
          <w:sz w:val="18"/>
          <w:lang w:val="es-ES"/>
        </w:rPr>
        <w:t xml:space="preserve"> </w:t>
      </w:r>
      <w:r w:rsidRPr="000117C4">
        <w:rPr>
          <w:sz w:val="18"/>
          <w:lang w:val="es-ES"/>
        </w:rPr>
        <w:t>EMIS 2007.</w:t>
      </w:r>
    </w:p>
    <w:p w:rsidR="00BE4BE8" w:rsidRPr="000117C4" w:rsidRDefault="00BE4BE8" w:rsidP="00A84F6E">
      <w:pPr>
        <w:spacing w:after="240"/>
        <w:ind w:left="1134" w:right="1134" w:firstLine="170"/>
        <w:rPr>
          <w:sz w:val="18"/>
          <w:szCs w:val="18"/>
          <w:lang w:val="es-ES"/>
        </w:rPr>
      </w:pPr>
      <w:r w:rsidRPr="000117C4">
        <w:rPr>
          <w:szCs w:val="18"/>
          <w:lang w:val="es-ES"/>
        </w:rPr>
        <w:t>*</w:t>
      </w:r>
      <w:r w:rsidRPr="000117C4">
        <w:rPr>
          <w:sz w:val="18"/>
          <w:szCs w:val="18"/>
          <w:lang w:val="es-ES"/>
        </w:rPr>
        <w:t xml:space="preserve"> </w:t>
      </w:r>
      <w:r w:rsidR="000A454A" w:rsidRPr="000117C4">
        <w:rPr>
          <w:sz w:val="18"/>
          <w:szCs w:val="18"/>
          <w:lang w:val="es-ES"/>
        </w:rPr>
        <w:t xml:space="preserve"> </w:t>
      </w:r>
      <w:smartTag w:uri="urn:schemas-microsoft-com:office:smarttags" w:element="PersonName">
        <w:smartTagPr>
          <w:attr w:name="ProductID" w:val="La Oficina Central"/>
        </w:smartTagPr>
        <w:r w:rsidRPr="000117C4">
          <w:rPr>
            <w:sz w:val="18"/>
            <w:szCs w:val="18"/>
            <w:lang w:val="es-ES"/>
          </w:rPr>
          <w:t>La Oficina Central</w:t>
        </w:r>
      </w:smartTag>
      <w:r w:rsidRPr="000117C4">
        <w:rPr>
          <w:sz w:val="18"/>
          <w:szCs w:val="18"/>
          <w:lang w:val="es-ES"/>
        </w:rPr>
        <w:t xml:space="preserve"> hace referencia a un número muy pequeño de escuelas, la mayoría de ellas destinadas a alumnos con necesidades especiales, administradas directamente por </w:t>
      </w:r>
      <w:smartTag w:uri="urn:schemas-microsoft-com:office:smarttags" w:element="PersonName">
        <w:smartTagPr>
          <w:attr w:name="ProductID" w:val="La Oficina Central"/>
        </w:smartTagPr>
        <w:r w:rsidRPr="000117C4">
          <w:rPr>
            <w:sz w:val="18"/>
            <w:szCs w:val="18"/>
            <w:lang w:val="es-ES"/>
          </w:rPr>
          <w:t>la Oficina Central</w:t>
        </w:r>
      </w:smartTag>
      <w:r w:rsidRPr="000117C4">
        <w:rPr>
          <w:sz w:val="18"/>
          <w:szCs w:val="18"/>
          <w:lang w:val="es-ES"/>
        </w:rPr>
        <w:t xml:space="preserve"> del Ministerio de Educación.</w:t>
      </w:r>
    </w:p>
    <w:p w:rsidR="00BE4BE8" w:rsidRPr="000117C4" w:rsidRDefault="00BE4BE8" w:rsidP="00A84F6E">
      <w:pPr>
        <w:pStyle w:val="SingleTxtG"/>
        <w:rPr>
          <w:lang w:val="es-ES"/>
        </w:rPr>
      </w:pPr>
      <w:r w:rsidRPr="000117C4">
        <w:rPr>
          <w:b/>
          <w:lang w:val="es-ES"/>
        </w:rPr>
        <w:tab/>
        <w:t>No se dispone de datos sobre las siguientes categorías</w:t>
      </w:r>
      <w:r w:rsidRPr="000117C4">
        <w:rPr>
          <w:szCs w:val="18"/>
          <w:lang w:val="es-ES"/>
        </w:rPr>
        <w:t>*</w:t>
      </w:r>
      <w:r w:rsidRPr="000117C4">
        <w:rPr>
          <w:b/>
          <w:sz w:val="18"/>
          <w:szCs w:val="18"/>
          <w:lang w:val="es-ES"/>
        </w:rPr>
        <w:t>:</w:t>
      </w:r>
    </w:p>
    <w:p w:rsidR="00BE4BE8" w:rsidRPr="000117C4" w:rsidRDefault="00BE4BE8" w:rsidP="00A84F6E">
      <w:pPr>
        <w:pStyle w:val="SingleTxtG"/>
        <w:rPr>
          <w:b/>
          <w:lang w:val="es-ES"/>
        </w:rPr>
      </w:pPr>
      <w:r w:rsidRPr="000117C4">
        <w:rPr>
          <w:b/>
          <w:lang w:val="es-ES"/>
        </w:rPr>
        <w:tab/>
      </w:r>
      <w:r w:rsidRPr="000117C4">
        <w:rPr>
          <w:lang w:val="es-ES"/>
        </w:rPr>
        <w:t>a)</w:t>
      </w:r>
      <w:r w:rsidRPr="000117C4">
        <w:rPr>
          <w:b/>
          <w:lang w:val="es-ES"/>
        </w:rPr>
        <w:tab/>
        <w:t>Número de niños registrados como víctimas de tortura</w:t>
      </w:r>
      <w:r w:rsidRPr="000117C4">
        <w:rPr>
          <w:lang w:val="es-ES"/>
        </w:rPr>
        <w:t>;</w:t>
      </w:r>
    </w:p>
    <w:p w:rsidR="00BE4BE8" w:rsidRPr="000117C4" w:rsidRDefault="00BE4BE8" w:rsidP="00A84F6E">
      <w:pPr>
        <w:pStyle w:val="SingleTxtG"/>
        <w:rPr>
          <w:b/>
          <w:lang w:val="es-ES"/>
        </w:rPr>
      </w:pPr>
      <w:r w:rsidRPr="000117C4">
        <w:rPr>
          <w:b/>
          <w:lang w:val="es-ES"/>
        </w:rPr>
        <w:tab/>
      </w:r>
      <w:r w:rsidRPr="000117C4">
        <w:rPr>
          <w:lang w:val="es-ES"/>
        </w:rPr>
        <w:t>b)</w:t>
      </w:r>
      <w:r w:rsidRPr="000117C4">
        <w:rPr>
          <w:b/>
          <w:lang w:val="es-ES"/>
        </w:rPr>
        <w:tab/>
        <w:t>Número de niños registrados como víctimas de otros tratos o penas crueles, inhumanos o degradantes, incluidos los matrimonios forzosos y la mutilación genital femenina</w:t>
      </w:r>
      <w:r w:rsidRPr="000117C4">
        <w:rPr>
          <w:lang w:val="es-ES"/>
        </w:rPr>
        <w:t>;</w:t>
      </w:r>
    </w:p>
    <w:p w:rsidR="00BE4BE8" w:rsidRPr="000117C4" w:rsidRDefault="00BE4BE8" w:rsidP="00A84F6E">
      <w:pPr>
        <w:pStyle w:val="SingleTxtG"/>
        <w:rPr>
          <w:b/>
          <w:lang w:val="es-ES"/>
        </w:rPr>
      </w:pPr>
      <w:r w:rsidRPr="000117C4">
        <w:rPr>
          <w:b/>
          <w:lang w:val="es-ES"/>
        </w:rPr>
        <w:tab/>
      </w:r>
      <w:r w:rsidRPr="000117C4">
        <w:rPr>
          <w:lang w:val="es-ES"/>
        </w:rPr>
        <w:t>c)</w:t>
      </w:r>
      <w:r w:rsidRPr="000117C4">
        <w:rPr>
          <w:b/>
          <w:lang w:val="es-ES"/>
        </w:rPr>
        <w:tab/>
        <w:t>Número y porcentaje de violaciones registradas bajo los apartados a) o b) que han dado lugar a una decisión judicial o a otros tipos de seguimiento</w:t>
      </w:r>
      <w:r w:rsidRPr="000117C4">
        <w:rPr>
          <w:lang w:val="es-ES"/>
        </w:rPr>
        <w:t>;</w:t>
      </w:r>
    </w:p>
    <w:p w:rsidR="00BE4BE8" w:rsidRPr="000117C4" w:rsidRDefault="00BE4BE8" w:rsidP="00A84F6E">
      <w:pPr>
        <w:pStyle w:val="SingleTxtG"/>
        <w:rPr>
          <w:lang w:val="es-ES"/>
        </w:rPr>
      </w:pPr>
      <w:r w:rsidRPr="000117C4">
        <w:rPr>
          <w:b/>
          <w:lang w:val="es-ES"/>
        </w:rPr>
        <w:tab/>
      </w:r>
      <w:r w:rsidRPr="000117C4">
        <w:rPr>
          <w:lang w:val="es-ES"/>
        </w:rPr>
        <w:t>d)</w:t>
      </w:r>
      <w:r w:rsidRPr="000117C4">
        <w:rPr>
          <w:b/>
          <w:lang w:val="es-ES"/>
        </w:rPr>
        <w:tab/>
        <w:t>Número y porcentaje de niños que han recibido cuidados especiales destinados a su recuperación y reintegración social</w:t>
      </w:r>
      <w:r w:rsidRPr="000117C4">
        <w:rPr>
          <w:lang w:val="es-ES"/>
        </w:rPr>
        <w:t>; y</w:t>
      </w:r>
    </w:p>
    <w:p w:rsidR="00BE4BE8" w:rsidRPr="000117C4" w:rsidRDefault="00BE4BE8" w:rsidP="00A84F6E">
      <w:pPr>
        <w:pStyle w:val="SingleTxtG"/>
        <w:rPr>
          <w:b/>
          <w:lang w:val="es-ES"/>
        </w:rPr>
      </w:pPr>
      <w:r w:rsidRPr="000117C4">
        <w:rPr>
          <w:b/>
          <w:lang w:val="es-ES"/>
        </w:rPr>
        <w:tab/>
      </w:r>
      <w:r w:rsidRPr="000117C4">
        <w:rPr>
          <w:lang w:val="es-ES"/>
        </w:rPr>
        <w:t>e)</w:t>
      </w:r>
      <w:r w:rsidRPr="000117C4">
        <w:rPr>
          <w:b/>
          <w:lang w:val="es-ES"/>
        </w:rPr>
        <w:tab/>
        <w:t>Número de programas desarrollados para prevenir la violencia institucional y formación ofrecida al personal de las instituciones sobre esta materia</w:t>
      </w:r>
      <w:r w:rsidRPr="000117C4">
        <w:rPr>
          <w:lang w:val="es-ES"/>
        </w:rPr>
        <w:t>.</w:t>
      </w:r>
    </w:p>
    <w:p w:rsidR="00BE4BE8" w:rsidRPr="000117C4" w:rsidRDefault="00BE4BE8" w:rsidP="00A84F6E">
      <w:pPr>
        <w:pStyle w:val="SingleTxtG"/>
        <w:rPr>
          <w:lang w:val="es-ES"/>
        </w:rPr>
      </w:pPr>
      <w:r w:rsidRPr="000117C4">
        <w:rPr>
          <w:lang w:val="es-ES"/>
        </w:rPr>
        <w:tab/>
      </w:r>
      <w:r w:rsidRPr="000117C4">
        <w:rPr>
          <w:szCs w:val="18"/>
          <w:lang w:val="es-ES"/>
        </w:rPr>
        <w:t>*</w:t>
      </w:r>
      <w:r w:rsidRPr="000117C4">
        <w:rPr>
          <w:lang w:val="es-ES"/>
        </w:rPr>
        <w:t xml:space="preserve">  La ausencia de datos se debe a la falta de un procedimiento sistemático para recopilar la información pertinente y no significa que no se produjera ningún caso en la categoría en cuestión.</w:t>
      </w:r>
    </w:p>
    <w:p w:rsidR="00BE4BE8" w:rsidRPr="000117C4" w:rsidRDefault="00BE4BE8" w:rsidP="00A15ADC">
      <w:pPr>
        <w:pStyle w:val="H1G"/>
        <w:rPr>
          <w:lang w:val="es-ES"/>
        </w:rPr>
      </w:pPr>
      <w:r w:rsidRPr="000117C4">
        <w:rPr>
          <w:lang w:val="es-ES"/>
        </w:rPr>
        <w:tab/>
      </w:r>
      <w:bookmarkStart w:id="75" w:name="_Toc306352833"/>
      <w:r w:rsidRPr="000117C4">
        <w:rPr>
          <w:lang w:val="es-ES"/>
        </w:rPr>
        <w:t>E.</w:t>
      </w:r>
      <w:r w:rsidRPr="000117C4">
        <w:rPr>
          <w:lang w:val="es-ES"/>
        </w:rPr>
        <w:tab/>
        <w:t>Factores y dificultades</w:t>
      </w:r>
      <w:bookmarkEnd w:id="75"/>
    </w:p>
    <w:p w:rsidR="00BE4BE8" w:rsidRPr="000117C4" w:rsidRDefault="00BE4BE8" w:rsidP="00A15ADC">
      <w:pPr>
        <w:pStyle w:val="SingleTxtG"/>
        <w:rPr>
          <w:lang w:val="es-ES"/>
        </w:rPr>
      </w:pPr>
      <w:r w:rsidRPr="000117C4">
        <w:rPr>
          <w:lang w:val="es-ES"/>
        </w:rPr>
        <w:t>121.</w:t>
      </w:r>
      <w:r w:rsidRPr="000117C4">
        <w:rPr>
          <w:lang w:val="es-ES"/>
        </w:rPr>
        <w:tab/>
        <w:t xml:space="preserve">De acuerdo con </w:t>
      </w:r>
      <w:smartTag w:uri="urn:schemas-microsoft-com:office:smarttags" w:element="PersonName">
        <w:smartTagPr>
          <w:attr w:name="ProductID" w:val="la Encuesta Demogr￡fica"/>
        </w:smartTagPr>
        <w:r w:rsidRPr="000117C4">
          <w:rPr>
            <w:lang w:val="es-ES"/>
          </w:rPr>
          <w:t>la Encuesta Demográfica</w:t>
        </w:r>
      </w:smartTag>
      <w:r w:rsidRPr="000117C4">
        <w:rPr>
          <w:lang w:val="es-ES"/>
        </w:rPr>
        <w:t xml:space="preserve"> y de Salud (EDS) 2006/7, </w:t>
      </w:r>
      <w:r w:rsidR="00A15ADC" w:rsidRPr="000117C4">
        <w:rPr>
          <w:lang w:val="es-ES"/>
        </w:rPr>
        <w:t xml:space="preserve">solo </w:t>
      </w:r>
      <w:r w:rsidRPr="000117C4">
        <w:rPr>
          <w:lang w:val="es-ES"/>
        </w:rPr>
        <w:t>el 60% de los niños menores de 5 años dispone de un certificado de nacimiento.</w:t>
      </w:r>
    </w:p>
    <w:p w:rsidR="00BE4BE8" w:rsidRPr="000117C4" w:rsidRDefault="00BE4BE8" w:rsidP="00A15ADC">
      <w:pPr>
        <w:pStyle w:val="SingleTxtG"/>
        <w:rPr>
          <w:lang w:val="es-ES"/>
        </w:rPr>
      </w:pPr>
      <w:r w:rsidRPr="000117C4">
        <w:rPr>
          <w:lang w:val="es-ES"/>
        </w:rPr>
        <w:t>122.</w:t>
      </w:r>
      <w:r w:rsidRPr="000117C4">
        <w:rPr>
          <w:lang w:val="es-ES"/>
        </w:rPr>
        <w:tab/>
        <w:t>Algunos niños nacidos fuera del país en campos de refugiados durante la guerra de liberación carecen todavía de certificados de nacimiento, pero el MYNSSC se está ocupando de esta cuestión.</w:t>
      </w:r>
    </w:p>
    <w:p w:rsidR="00BE4BE8" w:rsidRPr="000117C4" w:rsidRDefault="00BE4BE8" w:rsidP="00A15ADC">
      <w:pPr>
        <w:pStyle w:val="SingleTxtG"/>
        <w:rPr>
          <w:lang w:val="es-ES"/>
        </w:rPr>
      </w:pPr>
      <w:r w:rsidRPr="000117C4">
        <w:rPr>
          <w:lang w:val="es-ES"/>
        </w:rPr>
        <w:t>123.</w:t>
      </w:r>
      <w:r w:rsidRPr="000117C4">
        <w:rPr>
          <w:lang w:val="es-ES"/>
        </w:rPr>
        <w:tab/>
        <w:t>Antes existía el requisito de que tanto el padre como la madre figuraran en el certificado de nacimiento del niño. La finalidad original de este requisito era proporcionar una información completa sobre los niños. Sin embargo, en la práctica el requisito impedía el registro de los nacimientos, ya que algunos padres se negaban a firmar los documentos. En consecuencia, se ha suprimido el requisito de la firma de este formulario por ambos progenitores. Sin embargo, este cambio en los requisitos relativos a la firma no se ha aplicado de forma sistemática, y algunos niños siguen sin poder obtener un certificado de nacimiento.</w:t>
      </w:r>
    </w:p>
    <w:p w:rsidR="00BE4BE8" w:rsidRPr="000117C4" w:rsidRDefault="00BE4BE8" w:rsidP="00A15ADC">
      <w:pPr>
        <w:pStyle w:val="SingleTxtG"/>
        <w:rPr>
          <w:lang w:val="es-ES"/>
        </w:rPr>
      </w:pPr>
      <w:r w:rsidRPr="000117C4">
        <w:rPr>
          <w:lang w:val="es-ES"/>
        </w:rPr>
        <w:t>124.</w:t>
      </w:r>
      <w:r w:rsidRPr="000117C4">
        <w:rPr>
          <w:lang w:val="es-ES"/>
        </w:rPr>
        <w:tab/>
        <w:t>La descentralización de las oficinas de registro a las capitales regionales ha tenido repercusiones positivas en la provisión de documentos de identidad. Dado el gran tamaño del país, sin embargo, la distancia y el transporte hasta las oficinas de registro continúa siendo un motivo de preocupación, particularmente en el caso de los pobres.</w:t>
      </w:r>
    </w:p>
    <w:p w:rsidR="00BE4BE8" w:rsidRPr="000117C4" w:rsidRDefault="00BE4BE8" w:rsidP="00A15ADC">
      <w:pPr>
        <w:pStyle w:val="SingleTxtG"/>
        <w:rPr>
          <w:lang w:val="es-ES"/>
        </w:rPr>
      </w:pPr>
      <w:r w:rsidRPr="000117C4">
        <w:rPr>
          <w:lang w:val="es-ES"/>
        </w:rPr>
        <w:t>125.</w:t>
      </w:r>
      <w:r w:rsidRPr="000117C4">
        <w:rPr>
          <w:lang w:val="es-ES"/>
        </w:rPr>
        <w:tab/>
        <w:t xml:space="preserve">Las protecciones de carácter constitucional y legal relativas a los niños entran a menudo en conflicto con las costumbres y actitudes sociales sobre </w:t>
      </w:r>
      <w:smartTag w:uri="urn:schemas-microsoft-com:office:smarttags" w:element="PersonName">
        <w:smartTagPr>
          <w:attr w:name="ProductID" w:val="la familia. Es"/>
        </w:smartTagPr>
        <w:r w:rsidRPr="000117C4">
          <w:rPr>
            <w:lang w:val="es-ES"/>
          </w:rPr>
          <w:t>la familia. Es</w:t>
        </w:r>
      </w:smartTag>
      <w:r w:rsidRPr="000117C4">
        <w:rPr>
          <w:lang w:val="es-ES"/>
        </w:rPr>
        <w:t xml:space="preserve"> evidente que las familias deben proporcionar orientaciones a los niños. Sin embargo, para hacerlo de modo que los derechos de los niños queden protegidos puede ser necesario un cambio en las actitudes de la comunidad hacia los niños, particularmente entre las capas más tradicionales de la sociedad namibia. Las actitudes tradicionales y ciertas prácticas culturales pueden impedir que los niños expresen sus opiniones. En algunos entornos sociales, la edad determina la capacidad para participar en los debates públicos. En ciertas comunidades, una persona puede calificarse de joven hasta los 35 años de edad. No se incentiva a los jóvenes, ni siquiera</w:t>
      </w:r>
      <w:r w:rsidR="000A454A" w:rsidRPr="000117C4">
        <w:rPr>
          <w:lang w:val="es-ES"/>
        </w:rPr>
        <w:t xml:space="preserve"> </w:t>
      </w:r>
      <w:r w:rsidRPr="000117C4">
        <w:rPr>
          <w:lang w:val="es-ES"/>
        </w:rPr>
        <w:t>a aquellos que están estudiando en centros de educación terciaria, a participar en los debates comunitarios porque no se les considera adultos.</w:t>
      </w:r>
    </w:p>
    <w:p w:rsidR="00BE4BE8" w:rsidRPr="000117C4" w:rsidRDefault="00BE4BE8" w:rsidP="00A15ADC">
      <w:pPr>
        <w:pStyle w:val="SingleTxtG"/>
        <w:rPr>
          <w:lang w:val="es-ES"/>
        </w:rPr>
      </w:pPr>
      <w:r w:rsidRPr="000117C4">
        <w:rPr>
          <w:lang w:val="es-ES"/>
        </w:rPr>
        <w:t>126.</w:t>
      </w:r>
      <w:r w:rsidRPr="000117C4">
        <w:rPr>
          <w:lang w:val="es-ES"/>
        </w:rPr>
        <w:tab/>
        <w:t xml:space="preserve">También en las familias es evidente un prejuicio similar contra la posibilidad de que los niños expresen su opinión. En los entornos tradicionales, este prejuicio puede extenderse a otros contextos, como las escuelas. Las actitudes sociales y familiares hacia los niños pueden constituir una fuente de tensión. Los niños participantes en diversos talleres señalaron que en ocasiones los progenitores y los familiares de mayor edad no dejan que los niños expresen su opinión y no les toman en serio cuando </w:t>
      </w:r>
      <w:r w:rsidR="00F2076F" w:rsidRPr="000117C4">
        <w:rPr>
          <w:lang w:val="es-ES"/>
        </w:rPr>
        <w:t>e</w:t>
      </w:r>
      <w:r w:rsidRPr="000117C4">
        <w:rPr>
          <w:lang w:val="es-ES"/>
        </w:rPr>
        <w:t>sta difiere de la del resto de la familia.</w:t>
      </w:r>
    </w:p>
    <w:p w:rsidR="00BE4BE8" w:rsidRPr="000117C4" w:rsidRDefault="00BE4BE8" w:rsidP="00A15ADC">
      <w:pPr>
        <w:pStyle w:val="SingleTxtG"/>
        <w:rPr>
          <w:lang w:val="es-ES"/>
        </w:rPr>
      </w:pPr>
      <w:r w:rsidRPr="000117C4">
        <w:rPr>
          <w:lang w:val="es-ES"/>
        </w:rPr>
        <w:t>127.</w:t>
      </w:r>
      <w:r w:rsidRPr="000117C4">
        <w:rPr>
          <w:lang w:val="es-ES"/>
        </w:rPr>
        <w:tab/>
        <w:t>Para modificar los comportamientos sociales que limitan los derechos de los niños es necesario un liderazgo de ámbito nacional que promueva un debate en la sociedad destinado a cambiar las actitudes. El Gobierno de la República de Namibia alienta a la sociedad civil, las organizaciones comunitarias, y los líderes religiosos y tradicionales a adoptar iniciativas en este sentido.</w:t>
      </w:r>
    </w:p>
    <w:p w:rsidR="00BE4BE8" w:rsidRPr="000117C4" w:rsidRDefault="00BE4BE8" w:rsidP="00A15ADC">
      <w:pPr>
        <w:pStyle w:val="SingleTxtG"/>
        <w:rPr>
          <w:lang w:val="es-ES"/>
        </w:rPr>
      </w:pPr>
      <w:r w:rsidRPr="000117C4">
        <w:rPr>
          <w:lang w:val="es-ES"/>
        </w:rPr>
        <w:t>128.</w:t>
      </w:r>
      <w:r w:rsidRPr="000117C4">
        <w:rPr>
          <w:lang w:val="es-ES"/>
        </w:rPr>
        <w:tab/>
        <w:t xml:space="preserve">La epidemia del VIH/SIDA genera tensiones en lo que se refiere a la intimidad de los niños. En su adolescencia temprana, se anima a los niños a aprender en qué consiste el </w:t>
      </w:r>
      <w:r w:rsidR="00773C5F" w:rsidRPr="000117C4">
        <w:rPr>
          <w:lang w:val="es-ES"/>
        </w:rPr>
        <w:t>sida</w:t>
      </w:r>
      <w:r w:rsidRPr="000117C4">
        <w:rPr>
          <w:lang w:val="es-ES"/>
        </w:rPr>
        <w:t xml:space="preserve"> y cómo se contagia. Asimismo, se les insta a saber si son seropositivos o no mediante pruebas que requieren del consentimiento del progenitor o tutor. El personal de los centros de pruebas del </w:t>
      </w:r>
      <w:r w:rsidR="00773C5F" w:rsidRPr="000117C4">
        <w:rPr>
          <w:lang w:val="es-ES"/>
        </w:rPr>
        <w:t>sida</w:t>
      </w:r>
      <w:r w:rsidRPr="000117C4">
        <w:rPr>
          <w:lang w:val="es-ES"/>
        </w:rPr>
        <w:t xml:space="preserve"> y de asesoramiento sobre el mismo ha expresado su preocupación por este requisito, ya que muchos niños sexualmente activos no acuden a realizarse las pruebas para no tener que reconocer que tienen una vida sexual activa.</w:t>
      </w:r>
    </w:p>
    <w:p w:rsidR="00BE4BE8" w:rsidRPr="000117C4" w:rsidRDefault="00BE4BE8" w:rsidP="00C159E6">
      <w:pPr>
        <w:pStyle w:val="SingleTxtG"/>
        <w:rPr>
          <w:lang w:val="es-ES"/>
        </w:rPr>
      </w:pPr>
      <w:r w:rsidRPr="000117C4">
        <w:rPr>
          <w:lang w:val="es-ES"/>
        </w:rPr>
        <w:t>129.</w:t>
      </w:r>
      <w:r w:rsidRPr="000117C4">
        <w:rPr>
          <w:lang w:val="es-ES"/>
        </w:rPr>
        <w:tab/>
        <w:t xml:space="preserve">En un gran número de comunidades, muchos de los que crecieron antes de la Independencia carecen de educación. Debe tenerse en cuenta que durante el período de apartheid se desincentivaba de forma activa la enseñanza y el uso del inglés. Es necesario divulgar materiales en las lenguas indígenas. Aunque la Constitución y muchas leyes y políticas namibias han sido traducidas a las lenguas indígenas, </w:t>
      </w:r>
      <w:r w:rsidR="00F2076F" w:rsidRPr="000117C4">
        <w:rPr>
          <w:lang w:val="es-ES"/>
        </w:rPr>
        <w:t>e</w:t>
      </w:r>
      <w:r w:rsidRPr="000117C4">
        <w:rPr>
          <w:lang w:val="es-ES"/>
        </w:rPr>
        <w:t xml:space="preserve">ste no ha sido el caso de </w:t>
      </w:r>
      <w:smartTag w:uri="urn:schemas-microsoft-com:office:smarttags" w:element="PersonName">
        <w:smartTagPr>
          <w:attr w:name="ProductID" w:val="la Convenci￳n. Esto"/>
        </w:smartTagPr>
        <w:r w:rsidRPr="000117C4">
          <w:rPr>
            <w:lang w:val="es-ES"/>
          </w:rPr>
          <w:t>la Convención. Esto</w:t>
        </w:r>
      </w:smartTag>
      <w:r w:rsidRPr="000117C4">
        <w:rPr>
          <w:lang w:val="es-ES"/>
        </w:rPr>
        <w:t xml:space="preserve"> dificulta la difusión entre los progenitores de información relativa a los derechos de sus hijos.</w:t>
      </w:r>
    </w:p>
    <w:p w:rsidR="00BE4BE8" w:rsidRPr="000117C4" w:rsidRDefault="00BE4BE8" w:rsidP="00C159E6">
      <w:pPr>
        <w:pStyle w:val="SingleTxtG"/>
        <w:rPr>
          <w:lang w:val="es-ES"/>
        </w:rPr>
      </w:pPr>
      <w:r w:rsidRPr="000117C4">
        <w:rPr>
          <w:lang w:val="es-ES"/>
        </w:rPr>
        <w:t>130.</w:t>
      </w:r>
      <w:r w:rsidRPr="000117C4">
        <w:rPr>
          <w:lang w:val="es-ES"/>
        </w:rPr>
        <w:tab/>
        <w:t>Las políticas, especialmente en las escuelas, no se están aplicando de forma sistemática. En algunas escuelas, por ejemplo, se siguen consintiendo los castigos corporales. Los maestros señalan que no reciben formación sobre métodos disciplinarios no violentos.</w:t>
      </w:r>
    </w:p>
    <w:p w:rsidR="00BE4BE8" w:rsidRPr="000117C4" w:rsidRDefault="00BE4BE8" w:rsidP="00C159E6">
      <w:pPr>
        <w:pStyle w:val="SingleTxtG"/>
        <w:rPr>
          <w:lang w:val="es-ES"/>
        </w:rPr>
      </w:pPr>
      <w:r w:rsidRPr="000117C4">
        <w:rPr>
          <w:lang w:val="es-ES"/>
        </w:rPr>
        <w:t>131.</w:t>
      </w:r>
      <w:r w:rsidRPr="000117C4">
        <w:rPr>
          <w:lang w:val="es-ES"/>
        </w:rPr>
        <w:tab/>
        <w:t>La violencia en el seno de las familias y en la comunidad en su conjunto constituye un motivo de preocupación. Muchos de los participantes de los talleres de consulta expresaron su preocupación por el elevado grado de tolerancia frente a los azotes que se propinan a los niños, particularmente como una forma de disciplina. El Ministerio de Igualdad de Género y Bienestar Infantil está llevando la iniciativa para llamar la atención del público en general sobre este problema; es necesario promover la disciplina no violenta a través canales comunitarios, como por ejemplo los dirigentes tradicionales, la sociedad civil, las organizaciones de base comunitaria y los grupos religiosos. Es necesario impartir formación y elaborar materiales informativos adaptados al contexto de Namibia.</w:t>
      </w:r>
    </w:p>
    <w:p w:rsidR="00BE4BE8" w:rsidRPr="000117C4" w:rsidRDefault="00BE4BE8" w:rsidP="00EE340B">
      <w:pPr>
        <w:pStyle w:val="HChG"/>
        <w:rPr>
          <w:lang w:val="es-ES"/>
        </w:rPr>
      </w:pPr>
      <w:r w:rsidRPr="000117C4">
        <w:rPr>
          <w:lang w:val="es-ES"/>
        </w:rPr>
        <w:tab/>
      </w:r>
      <w:bookmarkStart w:id="76" w:name="_Toc306352834"/>
      <w:r w:rsidRPr="000117C4">
        <w:rPr>
          <w:lang w:val="es-ES"/>
        </w:rPr>
        <w:t>VI.</w:t>
      </w:r>
      <w:r w:rsidRPr="000117C4">
        <w:rPr>
          <w:lang w:val="es-ES"/>
        </w:rPr>
        <w:tab/>
        <w:t xml:space="preserve">Entorno familiar y </w:t>
      </w:r>
      <w:bookmarkEnd w:id="76"/>
      <w:r w:rsidRPr="000117C4">
        <w:rPr>
          <w:lang w:val="es-ES"/>
        </w:rPr>
        <w:t>modalidades alternativas de cuidado</w:t>
      </w:r>
    </w:p>
    <w:p w:rsidR="00BE4BE8" w:rsidRPr="000117C4" w:rsidRDefault="00BE4BE8" w:rsidP="00EE340B">
      <w:pPr>
        <w:pStyle w:val="SingleTxtG"/>
        <w:rPr>
          <w:lang w:val="es-ES"/>
        </w:rPr>
      </w:pPr>
      <w:r w:rsidRPr="000117C4">
        <w:rPr>
          <w:lang w:val="es-ES"/>
        </w:rPr>
        <w:t>132.</w:t>
      </w:r>
      <w:r w:rsidRPr="000117C4">
        <w:rPr>
          <w:lang w:val="es-ES"/>
        </w:rPr>
        <w:tab/>
        <w:t xml:space="preserve">La tercera cláusula del artículo 14 de la Constitución de Namibia dispone que </w:t>
      </w:r>
      <w:r w:rsidR="00447B25" w:rsidRPr="000117C4">
        <w:rPr>
          <w:lang w:val="es-ES"/>
        </w:rPr>
        <w:t>"</w:t>
      </w:r>
      <w:r w:rsidRPr="000117C4">
        <w:rPr>
          <w:lang w:val="es-ES"/>
        </w:rPr>
        <w:t>la familia es la unidad natural y fundamental de la sociedad y tiene derecho a la protección de la sociedad y del Estado</w:t>
      </w:r>
      <w:r w:rsidR="00447B25" w:rsidRPr="000117C4">
        <w:rPr>
          <w:lang w:val="es-ES"/>
        </w:rPr>
        <w:t>"</w:t>
      </w:r>
      <w:r w:rsidRPr="000117C4">
        <w:rPr>
          <w:lang w:val="es-ES"/>
        </w:rPr>
        <w:t>.</w:t>
      </w:r>
    </w:p>
    <w:p w:rsidR="00BE4BE8" w:rsidRPr="000117C4" w:rsidRDefault="00BE4BE8" w:rsidP="00EE340B">
      <w:pPr>
        <w:pStyle w:val="SingleTxtG"/>
        <w:rPr>
          <w:lang w:val="es-ES"/>
        </w:rPr>
      </w:pPr>
      <w:r w:rsidRPr="000117C4">
        <w:rPr>
          <w:lang w:val="es-ES"/>
        </w:rPr>
        <w:t>133.</w:t>
      </w:r>
      <w:r w:rsidRPr="000117C4">
        <w:rPr>
          <w:lang w:val="es-ES"/>
        </w:rPr>
        <w:tab/>
        <w:t>La pobreza, las desigualdades en la distribución de la riqueza y las diferencias en términos de desarrollo heredadas del apartheid han supuesto una carga considerable para las familias namibias. El principal objetivo de desarrollo de Namibia durante los últimos 18 años ha sido establecer las condiciones que permitan reducir la pobreza y aumentar los ingresos. La mayoría de las familias namibias mantienen fuertes vínculos rurales y estructuras familiares extensas que también están integradas en la comunidad rural más amplia. Sin embargo, el proceso de urbanización debilita las estructuras familiares tradicionales, ya que los emigrantes (y, en particular, los jóvenes) abandonan las comunidades rurales. El Gobierno de la República de Namibia es muy consciente de los numerosos retos a los que se enfrentan las familias y se ha comprometido a garantizar las condiciones sociales y económicas necesarias que permitan a las familias prosperar.</w:t>
      </w:r>
    </w:p>
    <w:p w:rsidR="00BE4BE8" w:rsidRPr="000117C4" w:rsidRDefault="00BE4BE8" w:rsidP="00EE340B">
      <w:pPr>
        <w:pStyle w:val="H1G"/>
        <w:rPr>
          <w:lang w:val="es-ES"/>
        </w:rPr>
      </w:pPr>
      <w:r w:rsidRPr="000117C4">
        <w:rPr>
          <w:lang w:val="es-ES"/>
        </w:rPr>
        <w:tab/>
      </w:r>
      <w:bookmarkStart w:id="77" w:name="_Toc306352835"/>
      <w:r w:rsidRPr="000117C4">
        <w:rPr>
          <w:lang w:val="es-ES"/>
        </w:rPr>
        <w:t>A.</w:t>
      </w:r>
      <w:r w:rsidRPr="000117C4">
        <w:rPr>
          <w:lang w:val="es-ES"/>
        </w:rPr>
        <w:tab/>
        <w:t>Seguimiento</w:t>
      </w:r>
      <w:bookmarkEnd w:id="77"/>
    </w:p>
    <w:p w:rsidR="00BE4BE8" w:rsidRPr="000117C4" w:rsidRDefault="00BE4BE8" w:rsidP="00EE340B">
      <w:pPr>
        <w:pStyle w:val="SingleTxtG"/>
        <w:rPr>
          <w:lang w:val="es-ES"/>
        </w:rPr>
      </w:pPr>
      <w:r w:rsidRPr="000117C4">
        <w:rPr>
          <w:lang w:val="es-ES"/>
        </w:rPr>
        <w:t>134.</w:t>
      </w:r>
      <w:r w:rsidRPr="000117C4">
        <w:rPr>
          <w:lang w:val="es-ES"/>
        </w:rPr>
        <w:tab/>
        <w:t>En sus observaciones finales (CRC/C/15/Add.14) al informe inicial de Namibia al Comité de los Derechos del Niño (CRC/C/3/Add.12), el Comité señaló lo siguiente en relación con este capítulo:</w:t>
      </w:r>
    </w:p>
    <w:p w:rsidR="00BE4BE8" w:rsidRPr="000117C4" w:rsidRDefault="00BE4BE8" w:rsidP="00EE340B">
      <w:pPr>
        <w:pStyle w:val="SingleTxtG"/>
        <w:rPr>
          <w:b/>
          <w:lang w:val="es-ES"/>
        </w:rPr>
      </w:pPr>
      <w:r w:rsidRPr="000117C4">
        <w:rPr>
          <w:b/>
          <w:lang w:val="es-ES"/>
        </w:rPr>
        <w:tab/>
        <w:t>(Párr. 19) El Comité recomienda que se lleve a cabo con carácter prioritario el estudio sobre los grupos marginados de niños.</w:t>
      </w:r>
    </w:p>
    <w:p w:rsidR="00BE4BE8" w:rsidRPr="000117C4" w:rsidRDefault="00BE4BE8" w:rsidP="00EE340B">
      <w:pPr>
        <w:pStyle w:val="SingleTxtG"/>
        <w:rPr>
          <w:lang w:val="es-ES"/>
        </w:rPr>
      </w:pPr>
      <w:r w:rsidRPr="000117C4">
        <w:rPr>
          <w:lang w:val="es-ES"/>
        </w:rPr>
        <w:t>135.</w:t>
      </w:r>
      <w:r w:rsidRPr="000117C4">
        <w:rPr>
          <w:lang w:val="es-ES"/>
        </w:rPr>
        <w:tab/>
        <w:t xml:space="preserve">En respuesta, la Oficina del Primer Ministro ha llevado la iniciativa en los esfuerzos del Gobierno de la República de Namibia para ayudar a los niños de los grupos marginados. Los san fueron los primeros en ser identificados, y los esfuerzos iniciales se dirigieron a ellos. Para compensar la discriminación padecida en el pasado, en 2005 se creó un Fondo de Desarrollo San especial. Entre otras actividades, el Fondo presta apoyo directo a los niños san para que asistan a </w:t>
      </w:r>
      <w:smartTag w:uri="urn:schemas-microsoft-com:office:smarttags" w:element="PersonName">
        <w:smartTagPr>
          <w:attr w:name="ProductID" w:val="la escuela. El"/>
        </w:smartTagPr>
        <w:r w:rsidRPr="000117C4">
          <w:rPr>
            <w:lang w:val="es-ES"/>
          </w:rPr>
          <w:t>la escuela. El</w:t>
        </w:r>
      </w:smartTag>
      <w:r w:rsidRPr="000117C4">
        <w:rPr>
          <w:lang w:val="es-ES"/>
        </w:rPr>
        <w:t xml:space="preserve"> objetivo fundamental es apoyar a los niños en la enseñanza secundaria y terciaria. En 2008 se prestó apoyo a 55 niños, de los que 23 estaban cursando enseñanza terciaria. La identificación de los ovahimba y los ovatua es más reciente. La Oficina del Primer Ministro garantiza la puesta en marcha de iniciativas de desarrollo y otros servicios dotados con fondos destinados a ellos.</w:t>
      </w:r>
    </w:p>
    <w:p w:rsidR="00BE4BE8" w:rsidRPr="000117C4" w:rsidRDefault="00BE4BE8" w:rsidP="00EE340B">
      <w:pPr>
        <w:pStyle w:val="SingleTxtG"/>
        <w:rPr>
          <w:b/>
          <w:lang w:val="es-ES"/>
        </w:rPr>
      </w:pPr>
      <w:r w:rsidRPr="000117C4">
        <w:rPr>
          <w:b/>
          <w:lang w:val="es-ES"/>
        </w:rPr>
        <w:tab/>
        <w:t>(Párr. 22) Además, el Comité sugiere que el Estado parte inicie medidas y programas para educar al público en general sobre las responsabilidades parentales y que considere la posibilidad de ofrecer asesoramiento a este respecto. El Comité recomienda también que el Estado parte, en sus esfuerzos por promover la sensibilización acerca de la Convención sobre los Derechos del Niño, dé amplia difusión, por los medios adecuados, al informe del Estado parte, las actas resumidas y las observaciones finales del Comité.</w:t>
      </w:r>
    </w:p>
    <w:p w:rsidR="00BE4BE8" w:rsidRPr="000117C4" w:rsidRDefault="00BE4BE8" w:rsidP="00EE340B">
      <w:pPr>
        <w:pStyle w:val="SingleTxtG"/>
        <w:rPr>
          <w:lang w:val="es-ES"/>
        </w:rPr>
      </w:pPr>
      <w:r w:rsidRPr="000117C4">
        <w:rPr>
          <w:lang w:val="es-ES"/>
        </w:rPr>
        <w:t>136.</w:t>
      </w:r>
      <w:r w:rsidRPr="000117C4">
        <w:rPr>
          <w:lang w:val="es-ES"/>
        </w:rPr>
        <w:tab/>
        <w:t>En respuesta, los resultados obtenidos en este sentido han sido dispares. En el pasado, los esfuerzos por educar a la sociedad en materia de responsabilidades parentales habían carecido de enfoque y coordinación, pero ahora que el Ministerio de Igualdad de Género y Bienestar Infantil es el principal ministerio encargado de llevar a cabo estas iniciativas, se está avanzando en este terreno. Diversas instituciones también están realizando esfuerzos por educar a los progenitores sobre sus responsabilidades. Además, la promoción del día nacional y el día internacional de los derechos de los niños forma parte de la estrategia para dar a conocer mejor las responsabilidades parentales. Aunque la Convención se ha divulgado a través de diversas instituciones, no se ha traducido a los idiomas locales. El informe inicial del Estado parte y las observaciones finales del Comité no han tenido una amplia difusión.</w:t>
      </w:r>
    </w:p>
    <w:p w:rsidR="00BE4BE8" w:rsidRPr="000117C4" w:rsidRDefault="00BE4BE8" w:rsidP="00F74EB9">
      <w:pPr>
        <w:pStyle w:val="SingleTxtG"/>
        <w:rPr>
          <w:b/>
          <w:lang w:val="es-ES"/>
        </w:rPr>
      </w:pPr>
      <w:r w:rsidRPr="000117C4">
        <w:rPr>
          <w:b/>
          <w:lang w:val="es-ES"/>
        </w:rPr>
        <w:tab/>
        <w:t>(Párr. 8) Al Comité le preocupan especialmente ciertos fenómenos que pueden tener posibles repercusiones o consecuencias negativas sobre la situación de los niños, tales como los embarazos juveniles, el elevado número de familias monoparentales y la aparente falta de una comprensión generalizada entre los padres de sus responsabilidades parentales conjuntas.</w:t>
      </w:r>
    </w:p>
    <w:p w:rsidR="00BE4BE8" w:rsidRPr="000117C4" w:rsidRDefault="00BE4BE8" w:rsidP="00F74EB9">
      <w:pPr>
        <w:pStyle w:val="SingleTxtG"/>
        <w:rPr>
          <w:lang w:val="es-ES"/>
        </w:rPr>
      </w:pPr>
      <w:r w:rsidRPr="000117C4">
        <w:rPr>
          <w:lang w:val="es-ES"/>
        </w:rPr>
        <w:t>137.</w:t>
      </w:r>
      <w:r w:rsidRPr="000117C4">
        <w:rPr>
          <w:lang w:val="es-ES"/>
        </w:rPr>
        <w:tab/>
        <w:t xml:space="preserve">En respuesta, estas cuestiones siguen siendo motivo de preocupación para el Gobierno de la República de Namibia debido a la complejidad de las causas subyacentes. La presión de los compañeros, la pobreza y la falta de conocimientos en materia de salud reproductiva son factores que contribuyen a explicar el problema de los embarazos en </w:t>
      </w:r>
      <w:smartTag w:uri="urn:schemas-microsoft-com:office:smarttags" w:element="PersonName">
        <w:smartTagPr>
          <w:attr w:name="ProductID" w:val="la adolescencia. Adem￡s"/>
        </w:smartTagPr>
        <w:r w:rsidRPr="000117C4">
          <w:rPr>
            <w:lang w:val="es-ES"/>
          </w:rPr>
          <w:t>la adolescencia. Además</w:t>
        </w:r>
      </w:smartTag>
      <w:r w:rsidRPr="000117C4">
        <w:rPr>
          <w:lang w:val="es-ES"/>
        </w:rPr>
        <w:t xml:space="preserve">, existe una estrecha relación entre los hogares monoparentales y </w:t>
      </w:r>
      <w:smartTag w:uri="urn:schemas-microsoft-com:office:smarttags" w:element="PersonName">
        <w:smartTagPr>
          <w:attr w:name="ProductID" w:val="la pobreza. La"/>
        </w:smartTagPr>
        <w:r w:rsidRPr="000117C4">
          <w:rPr>
            <w:lang w:val="es-ES"/>
          </w:rPr>
          <w:t>la pobreza. La</w:t>
        </w:r>
      </w:smartTag>
      <w:r w:rsidRPr="000117C4">
        <w:rPr>
          <w:lang w:val="es-ES"/>
        </w:rPr>
        <w:t xml:space="preserve"> emigración por razones de empleo, la crisis de las estructuras familiares tradicionales y extendidas y la rápida urbanización son algunos de los factores que explican el incremento del número de familias disfuncionales. El Ministerio de Igualdad de Género y Bienestar Infantil se creó con el fin de establecer mecanismos de defensa y redes de protección para las familias en estas circunstancias. Por ejemplo, la Ley de manutención (Nº 9 de 2003) se promulgó para establecer un marco que permitiera hacer responsables a los progenitores de la manutención de sus hijos. En la actualidad se están abordando los problemas a los que se ha enfrentado la aplicación de esta </w:t>
      </w:r>
      <w:r w:rsidR="00610C9E" w:rsidRPr="000117C4">
        <w:rPr>
          <w:lang w:val="es-ES"/>
        </w:rPr>
        <w:t>ley</w:t>
      </w:r>
      <w:r w:rsidRPr="000117C4">
        <w:rPr>
          <w:lang w:val="es-ES"/>
        </w:rPr>
        <w:t>.</w:t>
      </w:r>
    </w:p>
    <w:p w:rsidR="00BE4BE8" w:rsidRPr="000117C4" w:rsidRDefault="00BE4BE8" w:rsidP="00F74EB9">
      <w:pPr>
        <w:pStyle w:val="H1G"/>
        <w:rPr>
          <w:lang w:val="es-ES"/>
        </w:rPr>
      </w:pPr>
      <w:r w:rsidRPr="000117C4">
        <w:rPr>
          <w:lang w:val="es-ES"/>
        </w:rPr>
        <w:tab/>
      </w:r>
      <w:bookmarkStart w:id="78" w:name="_Toc306352836"/>
      <w:r w:rsidRPr="000117C4">
        <w:rPr>
          <w:lang w:val="es-ES"/>
        </w:rPr>
        <w:t>B.</w:t>
      </w:r>
      <w:r w:rsidRPr="000117C4">
        <w:rPr>
          <w:lang w:val="es-ES"/>
        </w:rPr>
        <w:tab/>
        <w:t>Programas nacionales generales – vigilancia</w:t>
      </w:r>
      <w:bookmarkEnd w:id="78"/>
    </w:p>
    <w:p w:rsidR="00BE4BE8" w:rsidRPr="000117C4" w:rsidRDefault="00BE4BE8" w:rsidP="00F74EB9">
      <w:pPr>
        <w:pStyle w:val="SingleTxtG"/>
        <w:rPr>
          <w:lang w:val="es-ES"/>
        </w:rPr>
      </w:pPr>
      <w:r w:rsidRPr="000117C4">
        <w:rPr>
          <w:lang w:val="es-ES"/>
        </w:rPr>
        <w:t>138.</w:t>
      </w:r>
      <w:r w:rsidRPr="000117C4">
        <w:rPr>
          <w:lang w:val="es-ES"/>
        </w:rPr>
        <w:tab/>
        <w:t>La epidemia del VIH/SIDA sigue siendo el principal reto y representa una grave amenaza para las familias namibias. Los elevados niveles de mortalidad y morbilidad asociados a la enfermedad han tenido repercusiones de primer orden. Los resultados de la EDS de 2006/07 indican que:</w:t>
      </w:r>
    </w:p>
    <w:p w:rsidR="00BE4BE8" w:rsidRPr="000117C4" w:rsidRDefault="00F74EB9" w:rsidP="00F74EB9">
      <w:pPr>
        <w:pStyle w:val="SingleTxtG"/>
        <w:rPr>
          <w:lang w:val="es-ES"/>
        </w:rPr>
      </w:pPr>
      <w:r w:rsidRPr="000117C4">
        <w:rPr>
          <w:lang w:val="es-ES"/>
        </w:rPr>
        <w:tab/>
      </w:r>
      <w:r w:rsidR="00BE4BE8" w:rsidRPr="000117C4">
        <w:rPr>
          <w:lang w:val="es-ES"/>
        </w:rPr>
        <w:t>a)</w:t>
      </w:r>
      <w:r w:rsidR="00BE4BE8" w:rsidRPr="000117C4">
        <w:rPr>
          <w:lang w:val="es-ES"/>
        </w:rPr>
        <w:tab/>
        <w:t>El 28% de los niños namibios menores de 18 años son huérfanos y/o se encuentran en situación vulnerable;</w:t>
      </w:r>
    </w:p>
    <w:p w:rsidR="00BE4BE8" w:rsidRPr="000117C4" w:rsidRDefault="00F74EB9" w:rsidP="00F74EB9">
      <w:pPr>
        <w:pStyle w:val="SingleTxtG"/>
        <w:rPr>
          <w:lang w:val="es-ES"/>
        </w:rPr>
      </w:pPr>
      <w:r w:rsidRPr="000117C4">
        <w:rPr>
          <w:lang w:val="es-ES"/>
        </w:rPr>
        <w:tab/>
      </w:r>
      <w:r w:rsidR="00BE4BE8" w:rsidRPr="000117C4">
        <w:rPr>
          <w:lang w:val="es-ES"/>
        </w:rPr>
        <w:t>b)</w:t>
      </w:r>
      <w:r w:rsidR="00BE4BE8" w:rsidRPr="000117C4">
        <w:rPr>
          <w:lang w:val="es-ES"/>
        </w:rPr>
        <w:tab/>
        <w:t>S</w:t>
      </w:r>
      <w:r w:rsidR="00EF17E3">
        <w:rPr>
          <w:lang w:val="es-ES"/>
        </w:rPr>
        <w:t>o</w:t>
      </w:r>
      <w:r w:rsidR="00BE4BE8" w:rsidRPr="000117C4">
        <w:rPr>
          <w:lang w:val="es-ES"/>
        </w:rPr>
        <w:t>lo el 26% de todos los niños vive con ambos progenitores;</w:t>
      </w:r>
    </w:p>
    <w:p w:rsidR="00BE4BE8" w:rsidRPr="000117C4" w:rsidRDefault="00F74EB9" w:rsidP="00F74EB9">
      <w:pPr>
        <w:pStyle w:val="SingleTxtG"/>
        <w:rPr>
          <w:lang w:val="es-ES"/>
        </w:rPr>
      </w:pPr>
      <w:r w:rsidRPr="000117C4">
        <w:rPr>
          <w:lang w:val="es-ES"/>
        </w:rPr>
        <w:tab/>
      </w:r>
      <w:r w:rsidR="00BE4BE8" w:rsidRPr="000117C4">
        <w:rPr>
          <w:lang w:val="es-ES"/>
        </w:rPr>
        <w:t>c)</w:t>
      </w:r>
      <w:r w:rsidR="00BE4BE8" w:rsidRPr="000117C4">
        <w:rPr>
          <w:lang w:val="es-ES"/>
        </w:rPr>
        <w:tab/>
        <w:t>El 34% de ellos no vive con ninguno de los progenitores;</w:t>
      </w:r>
    </w:p>
    <w:p w:rsidR="00BE4BE8" w:rsidRPr="000117C4" w:rsidRDefault="00F74EB9" w:rsidP="00F74EB9">
      <w:pPr>
        <w:pStyle w:val="SingleTxtG"/>
        <w:rPr>
          <w:lang w:val="es-ES"/>
        </w:rPr>
      </w:pPr>
      <w:r w:rsidRPr="000117C4">
        <w:rPr>
          <w:lang w:val="es-ES"/>
        </w:rPr>
        <w:tab/>
      </w:r>
      <w:r w:rsidR="00BE4BE8" w:rsidRPr="000117C4">
        <w:rPr>
          <w:lang w:val="es-ES"/>
        </w:rPr>
        <w:t>d)</w:t>
      </w:r>
      <w:r w:rsidR="00BE4BE8" w:rsidRPr="000117C4">
        <w:rPr>
          <w:lang w:val="es-ES"/>
        </w:rPr>
        <w:tab/>
        <w:t>El 33% de los niños vive con su madre;</w:t>
      </w:r>
    </w:p>
    <w:p w:rsidR="00BE4BE8" w:rsidRPr="000117C4" w:rsidRDefault="00F74EB9" w:rsidP="00F74EB9">
      <w:pPr>
        <w:pStyle w:val="SingleTxtG"/>
        <w:rPr>
          <w:lang w:val="es-ES"/>
        </w:rPr>
      </w:pPr>
      <w:r w:rsidRPr="000117C4">
        <w:rPr>
          <w:lang w:val="es-ES"/>
        </w:rPr>
        <w:tab/>
      </w:r>
      <w:r w:rsidR="00BE4BE8" w:rsidRPr="000117C4">
        <w:rPr>
          <w:lang w:val="es-ES"/>
        </w:rPr>
        <w:t>e)</w:t>
      </w:r>
      <w:r w:rsidR="00BE4BE8" w:rsidRPr="000117C4">
        <w:rPr>
          <w:lang w:val="es-ES"/>
        </w:rPr>
        <w:tab/>
        <w:t>El 5% de ellos vive con su padre.</w:t>
      </w:r>
    </w:p>
    <w:p w:rsidR="00BE4BE8" w:rsidRPr="000117C4" w:rsidRDefault="00BE4BE8" w:rsidP="00F74EB9">
      <w:pPr>
        <w:pStyle w:val="SingleTxtG"/>
        <w:rPr>
          <w:lang w:val="es-ES"/>
        </w:rPr>
      </w:pPr>
      <w:r w:rsidRPr="000117C4">
        <w:rPr>
          <w:lang w:val="es-ES"/>
        </w:rPr>
        <w:tab/>
        <w:t>Entre los niños huérfanos y en situación vulnerable:</w:t>
      </w:r>
    </w:p>
    <w:p w:rsidR="00BE4BE8" w:rsidRPr="000117C4" w:rsidRDefault="00F74EB9" w:rsidP="00F74EB9">
      <w:pPr>
        <w:pStyle w:val="SingleTxtG"/>
        <w:rPr>
          <w:lang w:val="es-ES"/>
        </w:rPr>
      </w:pPr>
      <w:r w:rsidRPr="000117C4">
        <w:rPr>
          <w:lang w:val="es-ES"/>
        </w:rPr>
        <w:tab/>
      </w:r>
      <w:r w:rsidR="00BE4BE8" w:rsidRPr="000117C4">
        <w:rPr>
          <w:lang w:val="es-ES"/>
        </w:rPr>
        <w:t>a)</w:t>
      </w:r>
      <w:r w:rsidR="00BE4BE8" w:rsidRPr="000117C4">
        <w:rPr>
          <w:lang w:val="es-ES"/>
        </w:rPr>
        <w:tab/>
        <w:t>El 6% tiene un progenitor muy enfermo;</w:t>
      </w:r>
    </w:p>
    <w:p w:rsidR="00BE4BE8" w:rsidRPr="000117C4" w:rsidRDefault="00F74EB9" w:rsidP="00F74EB9">
      <w:pPr>
        <w:pStyle w:val="SingleTxtG"/>
        <w:rPr>
          <w:lang w:val="es-ES"/>
        </w:rPr>
      </w:pPr>
      <w:r w:rsidRPr="000117C4">
        <w:rPr>
          <w:lang w:val="es-ES"/>
        </w:rPr>
        <w:tab/>
      </w:r>
      <w:r w:rsidR="00BE4BE8" w:rsidRPr="000117C4">
        <w:rPr>
          <w:lang w:val="es-ES"/>
        </w:rPr>
        <w:t>b)</w:t>
      </w:r>
      <w:r w:rsidR="00BE4BE8" w:rsidRPr="000117C4">
        <w:rPr>
          <w:lang w:val="es-ES"/>
        </w:rPr>
        <w:tab/>
        <w:t>El 10% de ellos convive con al menos un adulto enfermo;</w:t>
      </w:r>
    </w:p>
    <w:p w:rsidR="00BE4BE8" w:rsidRPr="000117C4" w:rsidRDefault="00F74EB9" w:rsidP="00F74EB9">
      <w:pPr>
        <w:pStyle w:val="SingleTxtG"/>
        <w:rPr>
          <w:lang w:val="es-ES"/>
        </w:rPr>
      </w:pPr>
      <w:r w:rsidRPr="000117C4">
        <w:rPr>
          <w:lang w:val="es-ES"/>
        </w:rPr>
        <w:tab/>
      </w:r>
      <w:r w:rsidR="00BE4BE8" w:rsidRPr="000117C4">
        <w:rPr>
          <w:lang w:val="es-ES"/>
        </w:rPr>
        <w:t>c)</w:t>
      </w:r>
      <w:r w:rsidR="00BE4BE8" w:rsidRPr="000117C4">
        <w:rPr>
          <w:lang w:val="es-ES"/>
        </w:rPr>
        <w:tab/>
        <w:t xml:space="preserve">El 4% vive en un hogar donde al menos un adulto ha muerto de </w:t>
      </w:r>
      <w:r w:rsidR="00773C5F" w:rsidRPr="000117C4">
        <w:rPr>
          <w:lang w:val="es-ES"/>
        </w:rPr>
        <w:t>sida</w:t>
      </w:r>
      <w:r w:rsidR="00BE4BE8" w:rsidRPr="000117C4">
        <w:rPr>
          <w:lang w:val="es-ES"/>
        </w:rPr>
        <w:t>.</w:t>
      </w:r>
    </w:p>
    <w:p w:rsidR="00BE4BE8" w:rsidRPr="000117C4" w:rsidRDefault="00BE4BE8" w:rsidP="005A369B">
      <w:pPr>
        <w:pStyle w:val="SingleTxtG"/>
        <w:rPr>
          <w:lang w:val="es-ES"/>
        </w:rPr>
      </w:pPr>
      <w:r w:rsidRPr="000117C4">
        <w:rPr>
          <w:lang w:val="es-ES"/>
        </w:rPr>
        <w:t>139.</w:t>
      </w:r>
      <w:r w:rsidRPr="000117C4">
        <w:rPr>
          <w:lang w:val="es-ES"/>
        </w:rPr>
        <w:tab/>
        <w:t>Las variaciones regionales sugieren una estrecha relación con la epidemia del VIH/SIDA. En la región de Khomas, el 17% de los niños son huérfanos o se encuentran en una situación vulnerable, y en la región de Caprivi, la más castigada por la pandemia, este porcentaje se eleva al 42%.</w:t>
      </w:r>
    </w:p>
    <w:p w:rsidR="00BE4BE8" w:rsidRPr="000117C4" w:rsidRDefault="00BE4BE8" w:rsidP="007138AA">
      <w:pPr>
        <w:pStyle w:val="SingleTxtG"/>
        <w:rPr>
          <w:lang w:val="es-ES"/>
        </w:rPr>
      </w:pPr>
      <w:r w:rsidRPr="000117C4">
        <w:rPr>
          <w:lang w:val="es-ES"/>
        </w:rPr>
        <w:t>140.</w:t>
      </w:r>
      <w:r w:rsidRPr="000117C4">
        <w:rPr>
          <w:lang w:val="es-ES"/>
        </w:rPr>
        <w:tab/>
        <w:t>El Gobierno de la República de Namibia ha creado diversas instituciones para ayudar a las familias necesitadas. En julio de 1993, el entonces Ministerio del Interior creó el Centro para las mujeres y los niños víctimas de malos tratos en el Hospital Estatal de Katutura (en Windhoek), administrado por la Policía de Namibia</w:t>
      </w:r>
      <w:r w:rsidRPr="000117C4">
        <w:rPr>
          <w:rStyle w:val="FootnoteReference"/>
          <w:lang w:val="es-ES"/>
        </w:rPr>
        <w:footnoteReference w:id="26"/>
      </w:r>
      <w:r w:rsidRPr="000117C4">
        <w:rPr>
          <w:lang w:val="es-ES"/>
        </w:rPr>
        <w:t xml:space="preserve">. La unidad se integró posteriormente en una unidad interinstitucional, </w:t>
      </w:r>
      <w:smartTag w:uri="urn:schemas-microsoft-com:office:smarttags" w:element="PersonName">
        <w:smartTagPr>
          <w:attr w:name="ProductID" w:val="la WCPU. Las"/>
        </w:smartTagPr>
        <w:r w:rsidRPr="000117C4">
          <w:rPr>
            <w:lang w:val="es-ES"/>
          </w:rPr>
          <w:t>la WCPU. Las</w:t>
        </w:r>
      </w:smartTag>
      <w:r w:rsidRPr="000117C4">
        <w:rPr>
          <w:lang w:val="es-ES"/>
        </w:rPr>
        <w:t xml:space="preserve"> unidades están integradas en el MOHSS y en la Policía de Namibia. El MOHSS ofrece asesoramiento y asistencia médica a las mujeres y los niños maltratados. La WCPU ofrece servicios que prestan agentes de policía, trabajadores sociales y médicos las 24 horas del día.</w:t>
      </w:r>
    </w:p>
    <w:p w:rsidR="00BE4BE8" w:rsidRPr="000117C4" w:rsidRDefault="00BE4BE8" w:rsidP="007138AA">
      <w:pPr>
        <w:pStyle w:val="SingleTxtG"/>
        <w:rPr>
          <w:lang w:val="es-ES"/>
        </w:rPr>
      </w:pPr>
      <w:r w:rsidRPr="000117C4">
        <w:rPr>
          <w:lang w:val="es-ES"/>
        </w:rPr>
        <w:t>141.</w:t>
      </w:r>
      <w:r w:rsidRPr="000117C4">
        <w:rPr>
          <w:lang w:val="es-ES"/>
        </w:rPr>
        <w:tab/>
        <w:t xml:space="preserve">En la actualidad existen 15 WCPU en toda Namibia. El personal de estos centros está compuesto por agentes de policía con una formación especializada en asesoramiento, gestión de casos y prevención de la violencia familiar, entre otros aspectos. Las WCPU son a menudo el primer punto de contacto de las familias en crisis, y el canal a través del cual se ofrecen los servicios de apoyo social que prestan tanto el Gobierno de la República de Namibia como la sociedad civil. Para complementar el trabajo de las WCPU, </w:t>
      </w:r>
      <w:smartTag w:uri="urn:schemas-microsoft-com:office:smarttags" w:element="PersonName">
        <w:smartTagPr>
          <w:attr w:name="ProductID" w:val="la Fiscal￭a General"/>
        </w:smartTagPr>
        <w:r w:rsidRPr="000117C4">
          <w:rPr>
            <w:lang w:val="es-ES"/>
          </w:rPr>
          <w:t>la Fiscalía General</w:t>
        </w:r>
      </w:smartTag>
      <w:r w:rsidRPr="000117C4">
        <w:rPr>
          <w:lang w:val="es-ES"/>
        </w:rPr>
        <w:t xml:space="preserve"> ha creado unidades especializadas en delitos sexuales y en casos de violencia doméstica. Por último, el Ministerio de Igualdad de Género y Bienestar Infantil ha desarrollado el Programa de Formación Jurídica con el fin de dar a conocer a las comunidades (y, en especial, a los dirigentes tradicionales) sus derechos y deberes básicos.</w:t>
      </w:r>
    </w:p>
    <w:p w:rsidR="00BE4BE8" w:rsidRPr="000117C4" w:rsidRDefault="00BE4BE8" w:rsidP="007138AA">
      <w:pPr>
        <w:pStyle w:val="SingleTxtG"/>
        <w:rPr>
          <w:lang w:val="es-ES"/>
        </w:rPr>
      </w:pPr>
      <w:r w:rsidRPr="000117C4">
        <w:rPr>
          <w:lang w:val="es-ES"/>
        </w:rPr>
        <w:t>142.</w:t>
      </w:r>
      <w:r w:rsidRPr="000117C4">
        <w:rPr>
          <w:lang w:val="es-ES"/>
        </w:rPr>
        <w:tab/>
        <w:t>En 2007, el Ministerio de Igualdad de Género y Bienestar Infantil elaboró y distribuyó materiales de comunicación para dar a conocer mejor entre los huérfanos y niños en situación vulnerable y sus cuidadores los servicios esenciales e incrementar su utilización. Se elaboraron 10.000 panfletos y 60.000 carteles centrados en el acceso a la educación, el registro del nacimiento, las subvenciones para el bienestar infantil y la herencia de los huérfanos y los niños en situación vulnerable que se tradujeron en cinco idiomas locales. El material se distribuyó de forma conjunta con los programas existentes para huérfanos y niños en situación vulnerable a través de los asociados del Gobierno de la República de Namibia y de la sociedad civil en las comunidades.</w:t>
      </w:r>
    </w:p>
    <w:p w:rsidR="00BE4BE8" w:rsidRPr="000117C4" w:rsidRDefault="00BE4BE8" w:rsidP="007138AA">
      <w:pPr>
        <w:pStyle w:val="SingleTxtG"/>
        <w:rPr>
          <w:lang w:val="es-ES"/>
        </w:rPr>
      </w:pPr>
      <w:r w:rsidRPr="000117C4">
        <w:rPr>
          <w:lang w:val="es-ES"/>
        </w:rPr>
        <w:t>143.</w:t>
      </w:r>
      <w:r w:rsidRPr="000117C4">
        <w:rPr>
          <w:lang w:val="es-ES"/>
        </w:rPr>
        <w:tab/>
        <w:t xml:space="preserve">En 2008, el Ministerio de Igualdad de Género y Bienestar Infantil impartió formación a los líderes y habitantes de las comunidades sobre los derechos insatisfechos de los niños. Se recordó a cada comunidad cuáles eran sus obligaciones en lo que se refiere a la defensa de los derechos del niño. Este tipo de formación se imparte anualmente como preparación para la celebración a escala nacional del </w:t>
      </w:r>
      <w:r w:rsidR="00447B25" w:rsidRPr="000117C4">
        <w:rPr>
          <w:lang w:val="es-ES"/>
        </w:rPr>
        <w:t>"</w:t>
      </w:r>
      <w:r w:rsidRPr="000117C4">
        <w:rPr>
          <w:lang w:val="es-ES"/>
        </w:rPr>
        <w:t>Día del niño namibio</w:t>
      </w:r>
      <w:r w:rsidR="00447B25" w:rsidRPr="000117C4">
        <w:rPr>
          <w:lang w:val="es-ES"/>
        </w:rPr>
        <w:t>"</w:t>
      </w:r>
      <w:r w:rsidRPr="000117C4">
        <w:rPr>
          <w:lang w:val="es-ES"/>
        </w:rPr>
        <w:t xml:space="preserve"> y el </w:t>
      </w:r>
      <w:r w:rsidR="00447B25" w:rsidRPr="000117C4">
        <w:rPr>
          <w:lang w:val="es-ES"/>
        </w:rPr>
        <w:t>"</w:t>
      </w:r>
      <w:r w:rsidRPr="000117C4">
        <w:rPr>
          <w:lang w:val="es-ES"/>
        </w:rPr>
        <w:t>Día del niño africano</w:t>
      </w:r>
      <w:r w:rsidR="00447B25" w:rsidRPr="000117C4">
        <w:rPr>
          <w:lang w:val="es-ES"/>
        </w:rPr>
        <w:t>"</w:t>
      </w:r>
      <w:r w:rsidRPr="000117C4">
        <w:rPr>
          <w:lang w:val="es-ES"/>
        </w:rPr>
        <w:t>. Durante estos eventos, los líderes nacionales conciencian a los líderes regionales, tradicionales y locales sobre la importancia de respetar los derechos de los niños.</w:t>
      </w:r>
    </w:p>
    <w:p w:rsidR="00BE4BE8" w:rsidRPr="000117C4" w:rsidRDefault="00BE4BE8" w:rsidP="007138AA">
      <w:pPr>
        <w:pStyle w:val="SingleTxtG"/>
        <w:rPr>
          <w:lang w:val="es-ES"/>
        </w:rPr>
      </w:pPr>
      <w:r w:rsidRPr="000117C4">
        <w:rPr>
          <w:lang w:val="es-ES"/>
        </w:rPr>
        <w:t>144.</w:t>
      </w:r>
      <w:r w:rsidRPr="000117C4">
        <w:rPr>
          <w:lang w:val="es-ES"/>
        </w:rPr>
        <w:tab/>
        <w:t>La sociedad civil realiza su propia y valiosa contribución. Las redes religiosas como CAFO han respaldado la formación de cuidadores en materia de atención psicológica para mejorar el acceso de huérfanos y niños en situación vulnerable en este ámbito. En 2008 se formó aproximadamente a 350 cuidadores. En última instancia, el efecto logrado ha sido el de formar en múltiples comunidades a adultos informados sensibles a las necesidades de los niños. El éxito de la CAFO se manifiesta en el hecho de que algunos de sus programas de formación están pasando a formar parte de las actividades del Ministerio de Igualdad de Género y Bienestar Infantil.</w:t>
      </w:r>
    </w:p>
    <w:p w:rsidR="00BE4BE8" w:rsidRPr="000117C4" w:rsidRDefault="00BE4BE8" w:rsidP="007138AA">
      <w:pPr>
        <w:pStyle w:val="SingleTxtG"/>
        <w:rPr>
          <w:lang w:val="es-ES"/>
        </w:rPr>
      </w:pPr>
      <w:r w:rsidRPr="000117C4">
        <w:rPr>
          <w:lang w:val="es-ES"/>
        </w:rPr>
        <w:t>145.</w:t>
      </w:r>
      <w:r w:rsidRPr="000117C4">
        <w:rPr>
          <w:lang w:val="es-ES"/>
        </w:rPr>
        <w:tab/>
        <w:t xml:space="preserve">Con la creación del Ministerio de Igualdad de Género y Bienestar Infantil en 2000 se estableció una institución para llevar la iniciativa en la promoción del bienestar de los niños y el apoyo a las familias. Este ministerio ha realizado una tarea encomiable para proporcionar asistencia financiera y otros servicios a familias sometidas a distintas presiones. Como ya se ha señalado, se están llevando a cabo esfuerzos para fijar unas normas relativas a los centros residenciales dedicados al cuidado de niños. La necesidad de este tipo de instalaciones ha aumentado debido al incremento en el número de muertes prematuras de adultos afectados por el </w:t>
      </w:r>
      <w:r w:rsidR="00773C5F" w:rsidRPr="000117C4">
        <w:rPr>
          <w:lang w:val="es-ES"/>
        </w:rPr>
        <w:t>sida</w:t>
      </w:r>
      <w:r w:rsidRPr="000117C4">
        <w:rPr>
          <w:lang w:val="es-ES"/>
        </w:rPr>
        <w:t>. Muchos de estos centros comenzaron a funcionar en respuesta a necesidades identificadas en las comunidades y, en 2008, el Ministerio de Igualdad de Género y Bienestar Infantil registró 21 hogares para niños.</w:t>
      </w:r>
    </w:p>
    <w:p w:rsidR="00BE4BE8" w:rsidRPr="000117C4" w:rsidRDefault="00BE4BE8" w:rsidP="007138AA">
      <w:pPr>
        <w:pStyle w:val="H1G"/>
        <w:rPr>
          <w:lang w:val="es-ES"/>
        </w:rPr>
      </w:pPr>
      <w:r w:rsidRPr="000117C4">
        <w:rPr>
          <w:lang w:val="es-ES"/>
        </w:rPr>
        <w:tab/>
      </w:r>
      <w:bookmarkStart w:id="79" w:name="_Toc306352837"/>
      <w:r w:rsidRPr="000117C4">
        <w:rPr>
          <w:lang w:val="es-ES"/>
        </w:rPr>
        <w:t>C.</w:t>
      </w:r>
      <w:r w:rsidRPr="000117C4">
        <w:rPr>
          <w:lang w:val="es-ES"/>
        </w:rPr>
        <w:tab/>
        <w:t>Asignación de recursos presupuestarios y de otro tipo</w:t>
      </w:r>
      <w:bookmarkEnd w:id="79"/>
    </w:p>
    <w:p w:rsidR="00BE4BE8" w:rsidRPr="000117C4" w:rsidRDefault="00BE4BE8" w:rsidP="007138AA">
      <w:pPr>
        <w:pStyle w:val="SingleTxtG"/>
        <w:rPr>
          <w:lang w:val="es-ES"/>
        </w:rPr>
      </w:pPr>
      <w:r w:rsidRPr="000117C4">
        <w:rPr>
          <w:lang w:val="es-ES"/>
        </w:rPr>
        <w:t>146.</w:t>
      </w:r>
      <w:r w:rsidRPr="000117C4">
        <w:rPr>
          <w:lang w:val="es-ES"/>
        </w:rPr>
        <w:tab/>
        <w:t>El Gobierno de la República de Namibia prevé su presupuesto anual de conformidad con un MTEF, que estima los ingresos y los gastos sobre la base de los desembolsos recientes y de las previsiones a dos años de la futura situación presupuestaria. A continuación se describen las asignaciones específicas correspondientes a los ministerios y programas pertinentes.</w:t>
      </w:r>
    </w:p>
    <w:p w:rsidR="00BE4BE8" w:rsidRPr="000117C4" w:rsidRDefault="00BE4BE8" w:rsidP="007138AA">
      <w:pPr>
        <w:pStyle w:val="H23G"/>
        <w:rPr>
          <w:lang w:val="es-ES"/>
        </w:rPr>
      </w:pPr>
      <w:r w:rsidRPr="000117C4">
        <w:rPr>
          <w:lang w:val="es-ES"/>
        </w:rPr>
        <w:tab/>
      </w:r>
      <w:bookmarkStart w:id="80" w:name="_Toc306352838"/>
      <w:r w:rsidRPr="000117C4">
        <w:rPr>
          <w:lang w:val="es-ES"/>
        </w:rPr>
        <w:t>1.</w:t>
      </w:r>
      <w:r w:rsidRPr="000117C4">
        <w:rPr>
          <w:lang w:val="es-ES"/>
        </w:rPr>
        <w:tab/>
        <w:t xml:space="preserve">Ministerio de Igualdad de Género y Bienestar Infantil </w:t>
      </w:r>
      <w:bookmarkEnd w:id="80"/>
    </w:p>
    <w:p w:rsidR="00BE4BE8" w:rsidRPr="000117C4" w:rsidRDefault="00BE4BE8" w:rsidP="007138AA">
      <w:pPr>
        <w:pStyle w:val="SingleTxtG"/>
        <w:rPr>
          <w:lang w:val="es-ES"/>
        </w:rPr>
      </w:pPr>
      <w:r w:rsidRPr="000117C4">
        <w:rPr>
          <w:lang w:val="es-ES"/>
        </w:rPr>
        <w:t>147.</w:t>
      </w:r>
      <w:r w:rsidRPr="000117C4">
        <w:rPr>
          <w:lang w:val="es-ES"/>
        </w:rPr>
        <w:tab/>
        <w:t>El Ministerio de Igualdad de Género y Bienestar Infantil recibió 264.887.000 dólares namibios en 2008/09. Su Programa de Bienestar Infantil es responsable de garantizar la protección de los niños frente a los malos tratos y su acceso a los servicios básicos necesarios para su crecimiento y supervivencia. Las principales actividades de este programa consisten en brindar apoyo mediante subsidios de manutención y a las familias de acogida, particularmente para los huérfanos y niños en situación vulnerable; ayudar a otros organismos que prestan apoyo a los niños; y prestar asistencia a los tribunales y el sistema judicial en el tratamiento de los niños.</w:t>
      </w:r>
    </w:p>
    <w:p w:rsidR="00BE4BE8" w:rsidRPr="000117C4" w:rsidRDefault="00BE4BE8" w:rsidP="007138AA">
      <w:pPr>
        <w:pStyle w:val="Heading1"/>
        <w:rPr>
          <w:lang w:val="es-ES"/>
        </w:rPr>
      </w:pPr>
      <w:bookmarkStart w:id="81" w:name="_Toc306352839"/>
      <w:r w:rsidRPr="000117C4">
        <w:rPr>
          <w:lang w:val="es-ES"/>
        </w:rPr>
        <w:t>Cuadro 23</w:t>
      </w:r>
      <w:bookmarkEnd w:id="81"/>
    </w:p>
    <w:p w:rsidR="00BE4BE8" w:rsidRPr="000117C4" w:rsidRDefault="00BE4BE8" w:rsidP="007138AA">
      <w:pPr>
        <w:pStyle w:val="SingleTxtG"/>
        <w:jc w:val="left"/>
        <w:rPr>
          <w:b/>
          <w:lang w:val="es-ES"/>
        </w:rPr>
      </w:pPr>
      <w:r w:rsidRPr="000117C4">
        <w:rPr>
          <w:b/>
          <w:lang w:val="es-ES"/>
        </w:rPr>
        <w:t>Programas del MGECW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29"/>
        <w:gridCol w:w="923"/>
        <w:gridCol w:w="924"/>
        <w:gridCol w:w="923"/>
        <w:gridCol w:w="924"/>
        <w:gridCol w:w="923"/>
        <w:gridCol w:w="924"/>
      </w:tblGrid>
      <w:tr w:rsidR="007138AA" w:rsidRPr="000117C4">
        <w:trPr>
          <w:tblHeader/>
        </w:trPr>
        <w:tc>
          <w:tcPr>
            <w:tcW w:w="1829" w:type="dxa"/>
            <w:tcBorders>
              <w:top w:val="single" w:sz="4" w:space="0" w:color="auto"/>
              <w:bottom w:val="nil"/>
            </w:tcBorders>
            <w:vAlign w:val="bottom"/>
          </w:tcPr>
          <w:p w:rsidR="007138AA" w:rsidRPr="000117C4" w:rsidRDefault="007138AA" w:rsidP="007138AA">
            <w:pPr>
              <w:suppressAutoHyphens w:val="0"/>
              <w:spacing w:before="80" w:after="80" w:line="200" w:lineRule="exact"/>
              <w:rPr>
                <w:i/>
                <w:sz w:val="16"/>
                <w:lang w:val="es-ES"/>
              </w:rPr>
            </w:pPr>
          </w:p>
        </w:tc>
        <w:tc>
          <w:tcPr>
            <w:tcW w:w="5541" w:type="dxa"/>
            <w:gridSpan w:val="6"/>
            <w:tcBorders>
              <w:top w:val="single" w:sz="4" w:space="0" w:color="auto"/>
              <w:bottom w:val="single" w:sz="4" w:space="0" w:color="auto"/>
            </w:tcBorders>
            <w:vAlign w:val="bottom"/>
          </w:tcPr>
          <w:p w:rsidR="007138AA" w:rsidRPr="000117C4" w:rsidRDefault="007138AA" w:rsidP="007138AA">
            <w:pPr>
              <w:suppressAutoHyphens w:val="0"/>
              <w:spacing w:before="80" w:after="80" w:line="200" w:lineRule="exact"/>
              <w:jc w:val="center"/>
              <w:rPr>
                <w:i/>
                <w:sz w:val="16"/>
                <w:lang w:val="es-ES"/>
              </w:rPr>
            </w:pPr>
            <w:r w:rsidRPr="000117C4">
              <w:rPr>
                <w:i/>
                <w:sz w:val="16"/>
                <w:szCs w:val="16"/>
                <w:lang w:val="es-ES"/>
              </w:rPr>
              <w:t>(Miles de dólares namibios)</w:t>
            </w:r>
          </w:p>
        </w:tc>
      </w:tr>
      <w:tr w:rsidR="00BE4BE8" w:rsidRPr="000117C4">
        <w:trPr>
          <w:tblHeader/>
        </w:trPr>
        <w:tc>
          <w:tcPr>
            <w:tcW w:w="1829" w:type="dxa"/>
            <w:tcBorders>
              <w:top w:val="nil"/>
              <w:bottom w:val="single" w:sz="12" w:space="0" w:color="auto"/>
            </w:tcBorders>
            <w:vAlign w:val="bottom"/>
          </w:tcPr>
          <w:p w:rsidR="00BE4BE8" w:rsidRPr="000117C4" w:rsidRDefault="00BE4BE8" w:rsidP="007138AA">
            <w:pPr>
              <w:suppressAutoHyphens w:val="0"/>
              <w:spacing w:before="80" w:after="80" w:line="200" w:lineRule="exact"/>
              <w:rPr>
                <w:i/>
                <w:sz w:val="16"/>
                <w:lang w:val="es-ES"/>
              </w:rPr>
            </w:pPr>
            <w:r w:rsidRPr="000117C4">
              <w:rPr>
                <w:i/>
                <w:sz w:val="16"/>
                <w:lang w:val="es-ES"/>
              </w:rPr>
              <w:t>Programa</w:t>
            </w:r>
          </w:p>
        </w:tc>
        <w:tc>
          <w:tcPr>
            <w:tcW w:w="923" w:type="dxa"/>
            <w:tcBorders>
              <w:top w:val="single" w:sz="4" w:space="0" w:color="auto"/>
              <w:bottom w:val="single" w:sz="12" w:space="0" w:color="auto"/>
            </w:tcBorders>
            <w:vAlign w:val="bottom"/>
          </w:tcPr>
          <w:p w:rsidR="00BE4BE8" w:rsidRPr="000117C4" w:rsidRDefault="00BE4BE8" w:rsidP="007138AA">
            <w:pPr>
              <w:suppressAutoHyphens w:val="0"/>
              <w:spacing w:before="80" w:after="80" w:line="200" w:lineRule="exact"/>
              <w:jc w:val="right"/>
              <w:rPr>
                <w:i/>
                <w:sz w:val="16"/>
                <w:lang w:val="es-ES"/>
              </w:rPr>
            </w:pPr>
            <w:r w:rsidRPr="000117C4">
              <w:rPr>
                <w:i/>
                <w:sz w:val="16"/>
                <w:lang w:val="es-ES"/>
              </w:rPr>
              <w:t>2005</w:t>
            </w:r>
            <w:r w:rsidR="007138AA" w:rsidRPr="000117C4">
              <w:rPr>
                <w:i/>
                <w:sz w:val="16"/>
                <w:lang w:val="es-ES"/>
              </w:rPr>
              <w:t>-</w:t>
            </w:r>
            <w:r w:rsidRPr="000117C4">
              <w:rPr>
                <w:i/>
                <w:sz w:val="16"/>
                <w:lang w:val="es-ES"/>
              </w:rPr>
              <w:t>06</w:t>
            </w:r>
          </w:p>
        </w:tc>
        <w:tc>
          <w:tcPr>
            <w:tcW w:w="924" w:type="dxa"/>
            <w:tcBorders>
              <w:top w:val="single" w:sz="4" w:space="0" w:color="auto"/>
              <w:bottom w:val="single" w:sz="12" w:space="0" w:color="auto"/>
            </w:tcBorders>
            <w:vAlign w:val="bottom"/>
          </w:tcPr>
          <w:p w:rsidR="00BE4BE8" w:rsidRPr="000117C4" w:rsidRDefault="00BE4BE8" w:rsidP="007138AA">
            <w:pPr>
              <w:suppressAutoHyphens w:val="0"/>
              <w:spacing w:before="80" w:after="80" w:line="200" w:lineRule="exact"/>
              <w:jc w:val="right"/>
              <w:rPr>
                <w:i/>
                <w:sz w:val="16"/>
                <w:lang w:val="es-ES"/>
              </w:rPr>
            </w:pPr>
            <w:r w:rsidRPr="000117C4">
              <w:rPr>
                <w:i/>
                <w:sz w:val="16"/>
                <w:lang w:val="es-ES"/>
              </w:rPr>
              <w:t>2006</w:t>
            </w:r>
            <w:r w:rsidR="007138AA" w:rsidRPr="000117C4">
              <w:rPr>
                <w:i/>
                <w:sz w:val="16"/>
                <w:lang w:val="es-ES"/>
              </w:rPr>
              <w:t>-</w:t>
            </w:r>
            <w:r w:rsidRPr="000117C4">
              <w:rPr>
                <w:i/>
                <w:sz w:val="16"/>
                <w:lang w:val="es-ES"/>
              </w:rPr>
              <w:t>07</w:t>
            </w:r>
          </w:p>
        </w:tc>
        <w:tc>
          <w:tcPr>
            <w:tcW w:w="923" w:type="dxa"/>
            <w:tcBorders>
              <w:top w:val="single" w:sz="4" w:space="0" w:color="auto"/>
              <w:bottom w:val="single" w:sz="12" w:space="0" w:color="auto"/>
            </w:tcBorders>
            <w:vAlign w:val="bottom"/>
          </w:tcPr>
          <w:p w:rsidR="00BE4BE8" w:rsidRPr="000117C4" w:rsidRDefault="00BE4BE8" w:rsidP="007138AA">
            <w:pPr>
              <w:suppressAutoHyphens w:val="0"/>
              <w:spacing w:before="80" w:after="80" w:line="200" w:lineRule="exact"/>
              <w:jc w:val="right"/>
              <w:rPr>
                <w:i/>
                <w:sz w:val="16"/>
                <w:lang w:val="es-ES"/>
              </w:rPr>
            </w:pPr>
            <w:r w:rsidRPr="000117C4">
              <w:rPr>
                <w:i/>
                <w:sz w:val="16"/>
                <w:lang w:val="es-ES"/>
              </w:rPr>
              <w:t>2007</w:t>
            </w:r>
            <w:r w:rsidR="007138AA" w:rsidRPr="000117C4">
              <w:rPr>
                <w:i/>
                <w:sz w:val="16"/>
                <w:lang w:val="es-ES"/>
              </w:rPr>
              <w:t>-</w:t>
            </w:r>
            <w:r w:rsidRPr="000117C4">
              <w:rPr>
                <w:i/>
                <w:sz w:val="16"/>
                <w:lang w:val="es-ES"/>
              </w:rPr>
              <w:t>08</w:t>
            </w:r>
          </w:p>
        </w:tc>
        <w:tc>
          <w:tcPr>
            <w:tcW w:w="924" w:type="dxa"/>
            <w:tcBorders>
              <w:top w:val="single" w:sz="4" w:space="0" w:color="auto"/>
              <w:bottom w:val="single" w:sz="12" w:space="0" w:color="auto"/>
            </w:tcBorders>
            <w:vAlign w:val="bottom"/>
          </w:tcPr>
          <w:p w:rsidR="00BE4BE8" w:rsidRPr="000117C4" w:rsidRDefault="00BE4BE8" w:rsidP="007138AA">
            <w:pPr>
              <w:suppressAutoHyphens w:val="0"/>
              <w:spacing w:before="80" w:after="80" w:line="200" w:lineRule="exact"/>
              <w:jc w:val="right"/>
              <w:rPr>
                <w:i/>
                <w:sz w:val="16"/>
                <w:lang w:val="es-ES"/>
              </w:rPr>
            </w:pPr>
            <w:r w:rsidRPr="000117C4">
              <w:rPr>
                <w:i/>
                <w:sz w:val="16"/>
                <w:lang w:val="es-ES"/>
              </w:rPr>
              <w:t>2008</w:t>
            </w:r>
            <w:r w:rsidR="007138AA" w:rsidRPr="000117C4">
              <w:rPr>
                <w:i/>
                <w:sz w:val="16"/>
                <w:lang w:val="es-ES"/>
              </w:rPr>
              <w:t>-</w:t>
            </w:r>
            <w:r w:rsidRPr="000117C4">
              <w:rPr>
                <w:i/>
                <w:sz w:val="16"/>
                <w:lang w:val="es-ES"/>
              </w:rPr>
              <w:t>09</w:t>
            </w:r>
          </w:p>
        </w:tc>
        <w:tc>
          <w:tcPr>
            <w:tcW w:w="923" w:type="dxa"/>
            <w:tcBorders>
              <w:top w:val="single" w:sz="4" w:space="0" w:color="auto"/>
              <w:bottom w:val="single" w:sz="12" w:space="0" w:color="auto"/>
            </w:tcBorders>
            <w:vAlign w:val="bottom"/>
          </w:tcPr>
          <w:p w:rsidR="00BE4BE8" w:rsidRPr="000117C4" w:rsidRDefault="00BE4BE8" w:rsidP="007138AA">
            <w:pPr>
              <w:suppressAutoHyphens w:val="0"/>
              <w:spacing w:before="80" w:after="80" w:line="200" w:lineRule="exact"/>
              <w:jc w:val="right"/>
              <w:rPr>
                <w:i/>
                <w:sz w:val="16"/>
                <w:lang w:val="es-ES"/>
              </w:rPr>
            </w:pPr>
            <w:r w:rsidRPr="000117C4">
              <w:rPr>
                <w:i/>
                <w:sz w:val="16"/>
                <w:lang w:val="es-ES"/>
              </w:rPr>
              <w:t>2009</w:t>
            </w:r>
            <w:r w:rsidR="007138AA" w:rsidRPr="000117C4">
              <w:rPr>
                <w:i/>
                <w:sz w:val="16"/>
                <w:lang w:val="es-ES"/>
              </w:rPr>
              <w:t>-</w:t>
            </w:r>
            <w:r w:rsidRPr="000117C4">
              <w:rPr>
                <w:i/>
                <w:sz w:val="16"/>
                <w:lang w:val="es-ES"/>
              </w:rPr>
              <w:t>10</w:t>
            </w:r>
          </w:p>
        </w:tc>
        <w:tc>
          <w:tcPr>
            <w:tcW w:w="924" w:type="dxa"/>
            <w:tcBorders>
              <w:top w:val="single" w:sz="4" w:space="0" w:color="auto"/>
              <w:bottom w:val="single" w:sz="12" w:space="0" w:color="auto"/>
            </w:tcBorders>
            <w:vAlign w:val="bottom"/>
          </w:tcPr>
          <w:p w:rsidR="00BE4BE8" w:rsidRPr="000117C4" w:rsidRDefault="00BE4BE8" w:rsidP="007138AA">
            <w:pPr>
              <w:suppressAutoHyphens w:val="0"/>
              <w:spacing w:before="80" w:after="80" w:line="200" w:lineRule="exact"/>
              <w:jc w:val="right"/>
              <w:rPr>
                <w:i/>
                <w:sz w:val="16"/>
                <w:lang w:val="es-ES"/>
              </w:rPr>
            </w:pPr>
            <w:r w:rsidRPr="000117C4">
              <w:rPr>
                <w:i/>
                <w:sz w:val="16"/>
                <w:lang w:val="es-ES"/>
              </w:rPr>
              <w:t>2010</w:t>
            </w:r>
            <w:r w:rsidR="007138AA" w:rsidRPr="000117C4">
              <w:rPr>
                <w:i/>
                <w:sz w:val="16"/>
                <w:lang w:val="es-ES"/>
              </w:rPr>
              <w:t>-</w:t>
            </w:r>
            <w:r w:rsidRPr="000117C4">
              <w:rPr>
                <w:i/>
                <w:sz w:val="16"/>
                <w:lang w:val="es-ES"/>
              </w:rPr>
              <w:t>11</w:t>
            </w:r>
          </w:p>
        </w:tc>
      </w:tr>
      <w:tr w:rsidR="00BE4BE8" w:rsidRPr="000117C4">
        <w:tc>
          <w:tcPr>
            <w:tcW w:w="1829" w:type="dxa"/>
            <w:tcBorders>
              <w:top w:val="single" w:sz="12" w:space="0" w:color="auto"/>
              <w:bottom w:val="single" w:sz="12" w:space="0" w:color="auto"/>
            </w:tcBorders>
          </w:tcPr>
          <w:p w:rsidR="00BE4BE8" w:rsidRPr="000117C4" w:rsidRDefault="00BE4BE8" w:rsidP="007138AA">
            <w:pPr>
              <w:suppressAutoHyphens w:val="0"/>
              <w:spacing w:before="40" w:after="40" w:line="220" w:lineRule="exact"/>
              <w:rPr>
                <w:sz w:val="18"/>
                <w:lang w:val="es-ES"/>
              </w:rPr>
            </w:pPr>
            <w:r w:rsidRPr="000117C4">
              <w:rPr>
                <w:sz w:val="18"/>
                <w:lang w:val="es-ES"/>
              </w:rPr>
              <w:t>Bienestar infantil</w:t>
            </w:r>
          </w:p>
        </w:tc>
        <w:tc>
          <w:tcPr>
            <w:tcW w:w="923" w:type="dxa"/>
            <w:tcBorders>
              <w:top w:val="single" w:sz="12" w:space="0" w:color="auto"/>
              <w:bottom w:val="single" w:sz="12" w:space="0" w:color="auto"/>
            </w:tcBorders>
            <w:vAlign w:val="bottom"/>
          </w:tcPr>
          <w:p w:rsidR="00BE4BE8" w:rsidRPr="000117C4" w:rsidRDefault="00BE4BE8" w:rsidP="007138AA">
            <w:pPr>
              <w:suppressAutoHyphens w:val="0"/>
              <w:spacing w:before="40" w:after="40" w:line="220" w:lineRule="exact"/>
              <w:jc w:val="right"/>
              <w:rPr>
                <w:sz w:val="18"/>
                <w:lang w:val="es-ES"/>
              </w:rPr>
            </w:pPr>
            <w:r w:rsidRPr="000117C4">
              <w:rPr>
                <w:sz w:val="18"/>
                <w:lang w:val="es-ES"/>
              </w:rPr>
              <w:t>110</w:t>
            </w:r>
            <w:r w:rsidR="007138AA" w:rsidRPr="000117C4">
              <w:rPr>
                <w:sz w:val="18"/>
                <w:lang w:val="es-ES"/>
              </w:rPr>
              <w:t xml:space="preserve"> </w:t>
            </w:r>
            <w:r w:rsidRPr="000117C4">
              <w:rPr>
                <w:sz w:val="18"/>
                <w:lang w:val="es-ES"/>
              </w:rPr>
              <w:t>545</w:t>
            </w:r>
          </w:p>
        </w:tc>
        <w:tc>
          <w:tcPr>
            <w:tcW w:w="924" w:type="dxa"/>
            <w:tcBorders>
              <w:top w:val="single" w:sz="12" w:space="0" w:color="auto"/>
              <w:bottom w:val="single" w:sz="12" w:space="0" w:color="auto"/>
            </w:tcBorders>
            <w:vAlign w:val="bottom"/>
          </w:tcPr>
          <w:p w:rsidR="00BE4BE8" w:rsidRPr="000117C4" w:rsidRDefault="00BE4BE8" w:rsidP="007138AA">
            <w:pPr>
              <w:suppressAutoHyphens w:val="0"/>
              <w:spacing w:before="40" w:after="40" w:line="220" w:lineRule="exact"/>
              <w:jc w:val="right"/>
              <w:rPr>
                <w:sz w:val="18"/>
                <w:lang w:val="es-ES"/>
              </w:rPr>
            </w:pPr>
            <w:r w:rsidRPr="000117C4">
              <w:rPr>
                <w:sz w:val="18"/>
                <w:lang w:val="es-ES"/>
              </w:rPr>
              <w:t>119</w:t>
            </w:r>
            <w:r w:rsidR="007138AA" w:rsidRPr="000117C4">
              <w:rPr>
                <w:sz w:val="18"/>
                <w:lang w:val="es-ES"/>
              </w:rPr>
              <w:t xml:space="preserve"> </w:t>
            </w:r>
            <w:r w:rsidRPr="000117C4">
              <w:rPr>
                <w:sz w:val="18"/>
                <w:lang w:val="es-ES"/>
              </w:rPr>
              <w:t>178</w:t>
            </w:r>
          </w:p>
        </w:tc>
        <w:tc>
          <w:tcPr>
            <w:tcW w:w="923" w:type="dxa"/>
            <w:tcBorders>
              <w:top w:val="single" w:sz="12" w:space="0" w:color="auto"/>
              <w:bottom w:val="single" w:sz="12" w:space="0" w:color="auto"/>
            </w:tcBorders>
            <w:vAlign w:val="bottom"/>
          </w:tcPr>
          <w:p w:rsidR="00BE4BE8" w:rsidRPr="000117C4" w:rsidRDefault="00BE4BE8" w:rsidP="007138AA">
            <w:pPr>
              <w:suppressAutoHyphens w:val="0"/>
              <w:spacing w:before="40" w:after="40" w:line="220" w:lineRule="exact"/>
              <w:jc w:val="right"/>
              <w:rPr>
                <w:sz w:val="18"/>
                <w:lang w:val="es-ES"/>
              </w:rPr>
            </w:pPr>
            <w:r w:rsidRPr="000117C4">
              <w:rPr>
                <w:sz w:val="18"/>
                <w:lang w:val="es-ES"/>
              </w:rPr>
              <w:t>157</w:t>
            </w:r>
            <w:r w:rsidR="007138AA" w:rsidRPr="000117C4">
              <w:rPr>
                <w:sz w:val="18"/>
                <w:lang w:val="es-ES"/>
              </w:rPr>
              <w:t xml:space="preserve"> </w:t>
            </w:r>
            <w:r w:rsidRPr="000117C4">
              <w:rPr>
                <w:sz w:val="18"/>
                <w:lang w:val="es-ES"/>
              </w:rPr>
              <w:t>441</w:t>
            </w:r>
          </w:p>
        </w:tc>
        <w:tc>
          <w:tcPr>
            <w:tcW w:w="924" w:type="dxa"/>
            <w:tcBorders>
              <w:top w:val="single" w:sz="12" w:space="0" w:color="auto"/>
              <w:bottom w:val="single" w:sz="12" w:space="0" w:color="auto"/>
            </w:tcBorders>
            <w:vAlign w:val="bottom"/>
          </w:tcPr>
          <w:p w:rsidR="00BE4BE8" w:rsidRPr="000117C4" w:rsidRDefault="00BE4BE8" w:rsidP="007138AA">
            <w:pPr>
              <w:suppressAutoHyphens w:val="0"/>
              <w:spacing w:before="40" w:after="40" w:line="220" w:lineRule="exact"/>
              <w:jc w:val="right"/>
              <w:rPr>
                <w:sz w:val="18"/>
                <w:lang w:val="es-ES"/>
              </w:rPr>
            </w:pPr>
            <w:r w:rsidRPr="000117C4">
              <w:rPr>
                <w:sz w:val="18"/>
                <w:lang w:val="es-ES"/>
              </w:rPr>
              <w:t>226</w:t>
            </w:r>
            <w:r w:rsidR="007138AA" w:rsidRPr="000117C4">
              <w:rPr>
                <w:sz w:val="18"/>
                <w:lang w:val="es-ES"/>
              </w:rPr>
              <w:t xml:space="preserve"> </w:t>
            </w:r>
            <w:r w:rsidRPr="000117C4">
              <w:rPr>
                <w:sz w:val="18"/>
                <w:lang w:val="es-ES"/>
              </w:rPr>
              <w:t>099</w:t>
            </w:r>
          </w:p>
        </w:tc>
        <w:tc>
          <w:tcPr>
            <w:tcW w:w="923" w:type="dxa"/>
            <w:tcBorders>
              <w:top w:val="single" w:sz="12" w:space="0" w:color="auto"/>
              <w:bottom w:val="single" w:sz="12" w:space="0" w:color="auto"/>
            </w:tcBorders>
            <w:vAlign w:val="bottom"/>
          </w:tcPr>
          <w:p w:rsidR="00BE4BE8" w:rsidRPr="000117C4" w:rsidRDefault="00BE4BE8" w:rsidP="007138AA">
            <w:pPr>
              <w:suppressAutoHyphens w:val="0"/>
              <w:spacing w:before="40" w:after="40" w:line="220" w:lineRule="exact"/>
              <w:jc w:val="right"/>
              <w:rPr>
                <w:sz w:val="18"/>
                <w:lang w:val="es-ES"/>
              </w:rPr>
            </w:pPr>
            <w:r w:rsidRPr="000117C4">
              <w:rPr>
                <w:sz w:val="18"/>
                <w:lang w:val="es-ES"/>
              </w:rPr>
              <w:t>253</w:t>
            </w:r>
            <w:r w:rsidR="007138AA" w:rsidRPr="000117C4">
              <w:rPr>
                <w:sz w:val="18"/>
                <w:lang w:val="es-ES"/>
              </w:rPr>
              <w:t xml:space="preserve"> </w:t>
            </w:r>
            <w:r w:rsidRPr="000117C4">
              <w:rPr>
                <w:sz w:val="18"/>
                <w:lang w:val="es-ES"/>
              </w:rPr>
              <w:t>765</w:t>
            </w:r>
          </w:p>
        </w:tc>
        <w:tc>
          <w:tcPr>
            <w:tcW w:w="924" w:type="dxa"/>
            <w:tcBorders>
              <w:top w:val="single" w:sz="12" w:space="0" w:color="auto"/>
              <w:bottom w:val="single" w:sz="12" w:space="0" w:color="auto"/>
            </w:tcBorders>
            <w:vAlign w:val="bottom"/>
          </w:tcPr>
          <w:p w:rsidR="00BE4BE8" w:rsidRPr="000117C4" w:rsidRDefault="00BE4BE8" w:rsidP="007138AA">
            <w:pPr>
              <w:suppressAutoHyphens w:val="0"/>
              <w:spacing w:before="40" w:after="40" w:line="220" w:lineRule="exact"/>
              <w:jc w:val="right"/>
              <w:rPr>
                <w:sz w:val="18"/>
                <w:lang w:val="es-ES"/>
              </w:rPr>
            </w:pPr>
            <w:r w:rsidRPr="000117C4">
              <w:rPr>
                <w:sz w:val="18"/>
                <w:lang w:val="es-ES"/>
              </w:rPr>
              <w:t>374</w:t>
            </w:r>
            <w:r w:rsidR="007138AA" w:rsidRPr="000117C4">
              <w:rPr>
                <w:sz w:val="18"/>
                <w:lang w:val="es-ES"/>
              </w:rPr>
              <w:t xml:space="preserve"> </w:t>
            </w:r>
            <w:r w:rsidRPr="000117C4">
              <w:rPr>
                <w:sz w:val="18"/>
                <w:lang w:val="es-ES"/>
              </w:rPr>
              <w:t>478</w:t>
            </w:r>
          </w:p>
        </w:tc>
      </w:tr>
    </w:tbl>
    <w:p w:rsidR="00BE4BE8" w:rsidRPr="000117C4" w:rsidRDefault="00BE4BE8" w:rsidP="007138AA">
      <w:pPr>
        <w:spacing w:before="120" w:after="240"/>
        <w:ind w:left="1134" w:right="1134" w:firstLine="170"/>
        <w:rPr>
          <w:sz w:val="18"/>
          <w:lang w:val="es-ES"/>
        </w:rPr>
      </w:pPr>
      <w:r w:rsidRPr="000117C4">
        <w:rPr>
          <w:i/>
          <w:sz w:val="18"/>
          <w:lang w:val="es-ES"/>
        </w:rPr>
        <w:t>Fuente:</w:t>
      </w:r>
      <w:r w:rsidRPr="000117C4">
        <w:rPr>
          <w:sz w:val="18"/>
          <w:lang w:val="es-ES"/>
        </w:rPr>
        <w:t xml:space="preserve"> MTEF 2008/2009</w:t>
      </w:r>
      <w:r w:rsidR="007138AA" w:rsidRPr="000117C4">
        <w:rPr>
          <w:sz w:val="18"/>
          <w:lang w:val="es-ES"/>
        </w:rPr>
        <w:t>-</w:t>
      </w:r>
      <w:r w:rsidRPr="000117C4">
        <w:rPr>
          <w:sz w:val="18"/>
          <w:lang w:val="es-ES"/>
        </w:rPr>
        <w:t>2010/2011.</w:t>
      </w:r>
    </w:p>
    <w:p w:rsidR="00BE4BE8" w:rsidRPr="000117C4" w:rsidRDefault="00BE4BE8" w:rsidP="007138AA">
      <w:pPr>
        <w:pStyle w:val="H23G"/>
        <w:rPr>
          <w:lang w:val="es-ES"/>
        </w:rPr>
      </w:pPr>
      <w:r w:rsidRPr="000117C4">
        <w:rPr>
          <w:lang w:val="es-ES"/>
        </w:rPr>
        <w:tab/>
      </w:r>
      <w:bookmarkStart w:id="82" w:name="_Toc306352840"/>
      <w:r w:rsidRPr="000117C4">
        <w:rPr>
          <w:lang w:val="es-ES"/>
        </w:rPr>
        <w:t>2.</w:t>
      </w:r>
      <w:r w:rsidRPr="000117C4">
        <w:rPr>
          <w:lang w:val="es-ES"/>
        </w:rPr>
        <w:tab/>
        <w:t>Ministerio de Salud y Servicios Sociales</w:t>
      </w:r>
      <w:bookmarkEnd w:id="82"/>
    </w:p>
    <w:p w:rsidR="00BE4BE8" w:rsidRPr="000117C4" w:rsidRDefault="00BE4BE8" w:rsidP="007138AA">
      <w:pPr>
        <w:pStyle w:val="SingleTxtG"/>
        <w:rPr>
          <w:lang w:val="es-ES"/>
        </w:rPr>
      </w:pPr>
      <w:r w:rsidRPr="000117C4">
        <w:rPr>
          <w:lang w:val="es-ES"/>
        </w:rPr>
        <w:t>148.</w:t>
      </w:r>
      <w:r w:rsidRPr="000117C4">
        <w:rPr>
          <w:lang w:val="es-ES"/>
        </w:rPr>
        <w:tab/>
        <w:t>El MOHSS percibe cada año la segunda mayor partida presupuestaria, que supone en promedio entre el 10% y el 12% del gasto total del Gobierno de la República de Namibia. En 2008/09, el MOHSS recibió 2.130.873.000 dólares namibios. El Programa de Protección Social del MOHSS presta apoyo a las personas y familias con necesidades sociales especiales. Las ayudas de este programa se destinan a residencias para ancianos, organizaciones de bienestar, tratamientos de la adicción a las drogas, examen de las políticas y servicios especiales a las familias.</w:t>
      </w:r>
    </w:p>
    <w:p w:rsidR="00BE4BE8" w:rsidRPr="000117C4" w:rsidRDefault="00BE4BE8" w:rsidP="007138AA">
      <w:pPr>
        <w:pStyle w:val="Heading1"/>
        <w:rPr>
          <w:lang w:val="es-ES"/>
        </w:rPr>
      </w:pPr>
      <w:bookmarkStart w:id="83" w:name="_Toc306352841"/>
      <w:r w:rsidRPr="000117C4">
        <w:rPr>
          <w:lang w:val="es-ES"/>
        </w:rPr>
        <w:t>Cuadro 24</w:t>
      </w:r>
      <w:bookmarkEnd w:id="83"/>
    </w:p>
    <w:p w:rsidR="00BE4BE8" w:rsidRPr="000117C4" w:rsidRDefault="007138AA" w:rsidP="007138AA">
      <w:pPr>
        <w:pStyle w:val="SingleTxtG"/>
        <w:jc w:val="left"/>
        <w:rPr>
          <w:b/>
          <w:lang w:val="es-ES"/>
        </w:rPr>
      </w:pPr>
      <w:r w:rsidRPr="000117C4">
        <w:rPr>
          <w:b/>
          <w:lang w:val="es-ES"/>
        </w:rPr>
        <w:t>Programas del MOHSS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4"/>
        <w:gridCol w:w="916"/>
        <w:gridCol w:w="916"/>
        <w:gridCol w:w="916"/>
        <w:gridCol w:w="916"/>
        <w:gridCol w:w="916"/>
        <w:gridCol w:w="916"/>
      </w:tblGrid>
      <w:tr w:rsidR="007138AA" w:rsidRPr="000117C4">
        <w:trPr>
          <w:tblHeader/>
        </w:trPr>
        <w:tc>
          <w:tcPr>
            <w:tcW w:w="1874" w:type="dxa"/>
            <w:tcBorders>
              <w:top w:val="single" w:sz="4" w:space="0" w:color="auto"/>
              <w:bottom w:val="nil"/>
            </w:tcBorders>
            <w:vAlign w:val="bottom"/>
          </w:tcPr>
          <w:p w:rsidR="007138AA" w:rsidRPr="000117C4" w:rsidRDefault="007138AA" w:rsidP="007138AA">
            <w:pPr>
              <w:keepNext/>
              <w:suppressAutoHyphens w:val="0"/>
              <w:spacing w:before="80" w:after="80" w:line="200" w:lineRule="exact"/>
              <w:rPr>
                <w:i/>
                <w:sz w:val="16"/>
                <w:lang w:val="es-ES"/>
              </w:rPr>
            </w:pPr>
          </w:p>
        </w:tc>
        <w:tc>
          <w:tcPr>
            <w:tcW w:w="5496" w:type="dxa"/>
            <w:gridSpan w:val="6"/>
            <w:tcBorders>
              <w:top w:val="single" w:sz="4" w:space="0" w:color="auto"/>
              <w:bottom w:val="single" w:sz="4" w:space="0" w:color="auto"/>
            </w:tcBorders>
            <w:vAlign w:val="bottom"/>
          </w:tcPr>
          <w:p w:rsidR="007138AA" w:rsidRPr="000117C4" w:rsidRDefault="007138AA" w:rsidP="007138AA">
            <w:pPr>
              <w:keepNext/>
              <w:suppressAutoHyphens w:val="0"/>
              <w:spacing w:before="80" w:after="80" w:line="200" w:lineRule="exact"/>
              <w:jc w:val="center"/>
              <w:rPr>
                <w:i/>
                <w:sz w:val="16"/>
                <w:lang w:val="es-ES"/>
              </w:rPr>
            </w:pPr>
            <w:r w:rsidRPr="000117C4">
              <w:rPr>
                <w:i/>
                <w:sz w:val="16"/>
                <w:szCs w:val="16"/>
                <w:lang w:val="es-ES"/>
              </w:rPr>
              <w:t>(Miles de dólares namibios)</w:t>
            </w:r>
          </w:p>
        </w:tc>
      </w:tr>
      <w:tr w:rsidR="00BE4BE8" w:rsidRPr="000117C4">
        <w:trPr>
          <w:tblHeader/>
        </w:trPr>
        <w:tc>
          <w:tcPr>
            <w:tcW w:w="1874" w:type="dxa"/>
            <w:tcBorders>
              <w:top w:val="nil"/>
              <w:bottom w:val="single" w:sz="12" w:space="0" w:color="auto"/>
            </w:tcBorders>
            <w:vAlign w:val="bottom"/>
          </w:tcPr>
          <w:p w:rsidR="00BE4BE8" w:rsidRPr="000117C4" w:rsidRDefault="00BE4BE8" w:rsidP="007138AA">
            <w:pPr>
              <w:keepNext/>
              <w:suppressAutoHyphens w:val="0"/>
              <w:spacing w:before="80" w:after="80" w:line="200" w:lineRule="exact"/>
              <w:rPr>
                <w:i/>
                <w:sz w:val="16"/>
                <w:lang w:val="es-ES"/>
              </w:rPr>
            </w:pPr>
            <w:r w:rsidRPr="000117C4">
              <w:rPr>
                <w:i/>
                <w:sz w:val="16"/>
                <w:lang w:val="es-ES"/>
              </w:rPr>
              <w:t>Programa</w:t>
            </w:r>
          </w:p>
        </w:tc>
        <w:tc>
          <w:tcPr>
            <w:tcW w:w="916" w:type="dxa"/>
            <w:tcBorders>
              <w:top w:val="single" w:sz="4" w:space="0" w:color="auto"/>
              <w:bottom w:val="single" w:sz="12" w:space="0" w:color="auto"/>
            </w:tcBorders>
            <w:vAlign w:val="bottom"/>
          </w:tcPr>
          <w:p w:rsidR="00BE4BE8" w:rsidRPr="000117C4" w:rsidRDefault="00BE4BE8" w:rsidP="007138AA">
            <w:pPr>
              <w:keepNext/>
              <w:suppressAutoHyphens w:val="0"/>
              <w:spacing w:before="80" w:after="80" w:line="200" w:lineRule="exact"/>
              <w:jc w:val="right"/>
              <w:rPr>
                <w:i/>
                <w:sz w:val="16"/>
                <w:lang w:val="es-ES"/>
              </w:rPr>
            </w:pPr>
            <w:r w:rsidRPr="000117C4">
              <w:rPr>
                <w:i/>
                <w:sz w:val="16"/>
                <w:lang w:val="es-ES"/>
              </w:rPr>
              <w:t>2005</w:t>
            </w:r>
            <w:r w:rsidR="007138AA" w:rsidRPr="000117C4">
              <w:rPr>
                <w:i/>
                <w:sz w:val="16"/>
                <w:lang w:val="es-ES"/>
              </w:rPr>
              <w:t>-</w:t>
            </w:r>
            <w:r w:rsidRPr="000117C4">
              <w:rPr>
                <w:i/>
                <w:sz w:val="16"/>
                <w:lang w:val="es-ES"/>
              </w:rPr>
              <w:t>06</w:t>
            </w:r>
          </w:p>
        </w:tc>
        <w:tc>
          <w:tcPr>
            <w:tcW w:w="916" w:type="dxa"/>
            <w:tcBorders>
              <w:top w:val="single" w:sz="4" w:space="0" w:color="auto"/>
              <w:bottom w:val="single" w:sz="12" w:space="0" w:color="auto"/>
            </w:tcBorders>
            <w:vAlign w:val="bottom"/>
          </w:tcPr>
          <w:p w:rsidR="00BE4BE8" w:rsidRPr="000117C4" w:rsidRDefault="00BE4BE8" w:rsidP="007138AA">
            <w:pPr>
              <w:keepNext/>
              <w:suppressAutoHyphens w:val="0"/>
              <w:spacing w:before="80" w:after="80" w:line="200" w:lineRule="exact"/>
              <w:jc w:val="right"/>
              <w:rPr>
                <w:i/>
                <w:sz w:val="16"/>
                <w:lang w:val="es-ES"/>
              </w:rPr>
            </w:pPr>
            <w:r w:rsidRPr="000117C4">
              <w:rPr>
                <w:i/>
                <w:sz w:val="16"/>
                <w:lang w:val="es-ES"/>
              </w:rPr>
              <w:t>2006</w:t>
            </w:r>
            <w:r w:rsidR="007138AA" w:rsidRPr="000117C4">
              <w:rPr>
                <w:i/>
                <w:sz w:val="16"/>
                <w:lang w:val="es-ES"/>
              </w:rPr>
              <w:t>-</w:t>
            </w:r>
            <w:r w:rsidRPr="000117C4">
              <w:rPr>
                <w:i/>
                <w:sz w:val="16"/>
                <w:lang w:val="es-ES"/>
              </w:rPr>
              <w:t>07</w:t>
            </w:r>
          </w:p>
        </w:tc>
        <w:tc>
          <w:tcPr>
            <w:tcW w:w="916" w:type="dxa"/>
            <w:tcBorders>
              <w:top w:val="single" w:sz="4" w:space="0" w:color="auto"/>
              <w:bottom w:val="single" w:sz="12" w:space="0" w:color="auto"/>
            </w:tcBorders>
            <w:vAlign w:val="bottom"/>
          </w:tcPr>
          <w:p w:rsidR="00BE4BE8" w:rsidRPr="000117C4" w:rsidRDefault="00BE4BE8" w:rsidP="007138AA">
            <w:pPr>
              <w:keepNext/>
              <w:suppressAutoHyphens w:val="0"/>
              <w:spacing w:before="80" w:after="80" w:line="200" w:lineRule="exact"/>
              <w:jc w:val="right"/>
              <w:rPr>
                <w:i/>
                <w:sz w:val="16"/>
                <w:lang w:val="es-ES"/>
              </w:rPr>
            </w:pPr>
            <w:r w:rsidRPr="000117C4">
              <w:rPr>
                <w:i/>
                <w:sz w:val="16"/>
                <w:lang w:val="es-ES"/>
              </w:rPr>
              <w:t>2007</w:t>
            </w:r>
            <w:r w:rsidR="007138AA" w:rsidRPr="000117C4">
              <w:rPr>
                <w:i/>
                <w:sz w:val="16"/>
                <w:lang w:val="es-ES"/>
              </w:rPr>
              <w:t>-</w:t>
            </w:r>
            <w:r w:rsidRPr="000117C4">
              <w:rPr>
                <w:i/>
                <w:sz w:val="16"/>
                <w:lang w:val="es-ES"/>
              </w:rPr>
              <w:t>08</w:t>
            </w:r>
          </w:p>
        </w:tc>
        <w:tc>
          <w:tcPr>
            <w:tcW w:w="916" w:type="dxa"/>
            <w:tcBorders>
              <w:top w:val="single" w:sz="4" w:space="0" w:color="auto"/>
              <w:bottom w:val="single" w:sz="12" w:space="0" w:color="auto"/>
            </w:tcBorders>
            <w:vAlign w:val="bottom"/>
          </w:tcPr>
          <w:p w:rsidR="00BE4BE8" w:rsidRPr="000117C4" w:rsidRDefault="00BE4BE8" w:rsidP="007138AA">
            <w:pPr>
              <w:keepNext/>
              <w:suppressAutoHyphens w:val="0"/>
              <w:spacing w:before="80" w:after="80" w:line="200" w:lineRule="exact"/>
              <w:jc w:val="right"/>
              <w:rPr>
                <w:i/>
                <w:sz w:val="16"/>
                <w:lang w:val="es-ES"/>
              </w:rPr>
            </w:pPr>
            <w:r w:rsidRPr="000117C4">
              <w:rPr>
                <w:i/>
                <w:sz w:val="16"/>
                <w:lang w:val="es-ES"/>
              </w:rPr>
              <w:t>2008</w:t>
            </w:r>
            <w:r w:rsidR="007138AA" w:rsidRPr="000117C4">
              <w:rPr>
                <w:i/>
                <w:sz w:val="16"/>
                <w:lang w:val="es-ES"/>
              </w:rPr>
              <w:t>-</w:t>
            </w:r>
            <w:r w:rsidRPr="000117C4">
              <w:rPr>
                <w:i/>
                <w:sz w:val="16"/>
                <w:lang w:val="es-ES"/>
              </w:rPr>
              <w:t>09</w:t>
            </w:r>
          </w:p>
        </w:tc>
        <w:tc>
          <w:tcPr>
            <w:tcW w:w="916" w:type="dxa"/>
            <w:tcBorders>
              <w:top w:val="single" w:sz="4" w:space="0" w:color="auto"/>
              <w:bottom w:val="single" w:sz="12" w:space="0" w:color="auto"/>
            </w:tcBorders>
            <w:vAlign w:val="bottom"/>
          </w:tcPr>
          <w:p w:rsidR="00BE4BE8" w:rsidRPr="000117C4" w:rsidRDefault="00BE4BE8" w:rsidP="007138AA">
            <w:pPr>
              <w:keepNext/>
              <w:suppressAutoHyphens w:val="0"/>
              <w:spacing w:before="80" w:after="80" w:line="200" w:lineRule="exact"/>
              <w:jc w:val="right"/>
              <w:rPr>
                <w:i/>
                <w:sz w:val="16"/>
                <w:lang w:val="es-ES"/>
              </w:rPr>
            </w:pPr>
            <w:r w:rsidRPr="000117C4">
              <w:rPr>
                <w:i/>
                <w:sz w:val="16"/>
                <w:lang w:val="es-ES"/>
              </w:rPr>
              <w:t>2009</w:t>
            </w:r>
            <w:r w:rsidR="007138AA" w:rsidRPr="000117C4">
              <w:rPr>
                <w:i/>
                <w:sz w:val="16"/>
                <w:lang w:val="es-ES"/>
              </w:rPr>
              <w:t>-</w:t>
            </w:r>
            <w:r w:rsidRPr="000117C4">
              <w:rPr>
                <w:i/>
                <w:sz w:val="16"/>
                <w:lang w:val="es-ES"/>
              </w:rPr>
              <w:t>10</w:t>
            </w:r>
          </w:p>
        </w:tc>
        <w:tc>
          <w:tcPr>
            <w:tcW w:w="916" w:type="dxa"/>
            <w:tcBorders>
              <w:top w:val="single" w:sz="4" w:space="0" w:color="auto"/>
              <w:bottom w:val="single" w:sz="12" w:space="0" w:color="auto"/>
            </w:tcBorders>
            <w:vAlign w:val="bottom"/>
          </w:tcPr>
          <w:p w:rsidR="00BE4BE8" w:rsidRPr="000117C4" w:rsidRDefault="00BE4BE8" w:rsidP="007138AA">
            <w:pPr>
              <w:keepNext/>
              <w:suppressAutoHyphens w:val="0"/>
              <w:spacing w:before="80" w:after="80" w:line="200" w:lineRule="exact"/>
              <w:jc w:val="right"/>
              <w:rPr>
                <w:i/>
                <w:sz w:val="16"/>
                <w:lang w:val="es-ES"/>
              </w:rPr>
            </w:pPr>
            <w:r w:rsidRPr="000117C4">
              <w:rPr>
                <w:i/>
                <w:sz w:val="16"/>
                <w:lang w:val="es-ES"/>
              </w:rPr>
              <w:t>2010</w:t>
            </w:r>
            <w:r w:rsidR="007138AA" w:rsidRPr="000117C4">
              <w:rPr>
                <w:i/>
                <w:sz w:val="16"/>
                <w:lang w:val="es-ES"/>
              </w:rPr>
              <w:t>-</w:t>
            </w:r>
            <w:r w:rsidRPr="000117C4">
              <w:rPr>
                <w:i/>
                <w:sz w:val="16"/>
                <w:lang w:val="es-ES"/>
              </w:rPr>
              <w:t>11</w:t>
            </w:r>
          </w:p>
        </w:tc>
      </w:tr>
      <w:tr w:rsidR="00BE4BE8" w:rsidRPr="000117C4">
        <w:tc>
          <w:tcPr>
            <w:tcW w:w="1874" w:type="dxa"/>
            <w:tcBorders>
              <w:top w:val="single" w:sz="12" w:space="0" w:color="auto"/>
              <w:bottom w:val="single" w:sz="12" w:space="0" w:color="auto"/>
            </w:tcBorders>
          </w:tcPr>
          <w:p w:rsidR="00BE4BE8" w:rsidRPr="000117C4" w:rsidRDefault="00BE4BE8" w:rsidP="007138AA">
            <w:pPr>
              <w:suppressAutoHyphens w:val="0"/>
              <w:spacing w:before="40" w:after="40" w:line="220" w:lineRule="exact"/>
              <w:rPr>
                <w:sz w:val="18"/>
                <w:lang w:val="es-ES"/>
              </w:rPr>
            </w:pPr>
            <w:r w:rsidRPr="000117C4">
              <w:rPr>
                <w:sz w:val="18"/>
                <w:lang w:val="es-ES"/>
              </w:rPr>
              <w:t xml:space="preserve">Protección social </w:t>
            </w:r>
          </w:p>
        </w:tc>
        <w:tc>
          <w:tcPr>
            <w:tcW w:w="916" w:type="dxa"/>
            <w:tcBorders>
              <w:top w:val="single" w:sz="12" w:space="0" w:color="auto"/>
              <w:bottom w:val="single" w:sz="12" w:space="0" w:color="auto"/>
            </w:tcBorders>
            <w:vAlign w:val="bottom"/>
          </w:tcPr>
          <w:p w:rsidR="00BE4BE8" w:rsidRPr="000117C4" w:rsidRDefault="00BE4BE8" w:rsidP="007138AA">
            <w:pPr>
              <w:suppressAutoHyphens w:val="0"/>
              <w:spacing w:before="40" w:after="40" w:line="220" w:lineRule="exact"/>
              <w:jc w:val="right"/>
              <w:rPr>
                <w:sz w:val="18"/>
                <w:lang w:val="es-ES"/>
              </w:rPr>
            </w:pPr>
            <w:r w:rsidRPr="000117C4">
              <w:rPr>
                <w:sz w:val="18"/>
                <w:lang w:val="es-ES"/>
              </w:rPr>
              <w:t>15</w:t>
            </w:r>
            <w:r w:rsidR="007138AA" w:rsidRPr="000117C4">
              <w:rPr>
                <w:sz w:val="18"/>
                <w:lang w:val="es-ES"/>
              </w:rPr>
              <w:t xml:space="preserve"> </w:t>
            </w:r>
            <w:r w:rsidRPr="000117C4">
              <w:rPr>
                <w:sz w:val="18"/>
                <w:lang w:val="es-ES"/>
              </w:rPr>
              <w:t>315</w:t>
            </w:r>
          </w:p>
        </w:tc>
        <w:tc>
          <w:tcPr>
            <w:tcW w:w="916" w:type="dxa"/>
            <w:tcBorders>
              <w:top w:val="single" w:sz="12" w:space="0" w:color="auto"/>
              <w:bottom w:val="single" w:sz="12" w:space="0" w:color="auto"/>
            </w:tcBorders>
            <w:vAlign w:val="bottom"/>
          </w:tcPr>
          <w:p w:rsidR="00BE4BE8" w:rsidRPr="000117C4" w:rsidRDefault="00BE4BE8" w:rsidP="007138AA">
            <w:pPr>
              <w:suppressAutoHyphens w:val="0"/>
              <w:spacing w:before="40" w:after="40" w:line="220" w:lineRule="exact"/>
              <w:jc w:val="right"/>
              <w:rPr>
                <w:sz w:val="18"/>
                <w:lang w:val="es-ES"/>
              </w:rPr>
            </w:pPr>
            <w:r w:rsidRPr="000117C4">
              <w:rPr>
                <w:sz w:val="18"/>
                <w:lang w:val="es-ES"/>
              </w:rPr>
              <w:t>16</w:t>
            </w:r>
            <w:r w:rsidR="007138AA" w:rsidRPr="000117C4">
              <w:rPr>
                <w:sz w:val="18"/>
                <w:lang w:val="es-ES"/>
              </w:rPr>
              <w:t xml:space="preserve"> </w:t>
            </w:r>
            <w:r w:rsidRPr="000117C4">
              <w:rPr>
                <w:sz w:val="18"/>
                <w:lang w:val="es-ES"/>
              </w:rPr>
              <w:t>770</w:t>
            </w:r>
          </w:p>
        </w:tc>
        <w:tc>
          <w:tcPr>
            <w:tcW w:w="916" w:type="dxa"/>
            <w:tcBorders>
              <w:top w:val="single" w:sz="12" w:space="0" w:color="auto"/>
              <w:bottom w:val="single" w:sz="12" w:space="0" w:color="auto"/>
            </w:tcBorders>
            <w:vAlign w:val="bottom"/>
          </w:tcPr>
          <w:p w:rsidR="00BE4BE8" w:rsidRPr="000117C4" w:rsidRDefault="00BE4BE8" w:rsidP="007138AA">
            <w:pPr>
              <w:suppressAutoHyphens w:val="0"/>
              <w:spacing w:before="40" w:after="40" w:line="220" w:lineRule="exact"/>
              <w:jc w:val="right"/>
              <w:rPr>
                <w:sz w:val="18"/>
                <w:lang w:val="es-ES"/>
              </w:rPr>
            </w:pPr>
            <w:r w:rsidRPr="000117C4">
              <w:rPr>
                <w:sz w:val="18"/>
                <w:lang w:val="es-ES"/>
              </w:rPr>
              <w:t>17</w:t>
            </w:r>
            <w:r w:rsidR="007138AA" w:rsidRPr="000117C4">
              <w:rPr>
                <w:sz w:val="18"/>
                <w:lang w:val="es-ES"/>
              </w:rPr>
              <w:t xml:space="preserve"> </w:t>
            </w:r>
            <w:r w:rsidRPr="000117C4">
              <w:rPr>
                <w:sz w:val="18"/>
                <w:lang w:val="es-ES"/>
              </w:rPr>
              <w:t>285</w:t>
            </w:r>
          </w:p>
        </w:tc>
        <w:tc>
          <w:tcPr>
            <w:tcW w:w="916" w:type="dxa"/>
            <w:tcBorders>
              <w:top w:val="single" w:sz="12" w:space="0" w:color="auto"/>
              <w:bottom w:val="single" w:sz="12" w:space="0" w:color="auto"/>
            </w:tcBorders>
            <w:vAlign w:val="bottom"/>
          </w:tcPr>
          <w:p w:rsidR="00BE4BE8" w:rsidRPr="000117C4" w:rsidRDefault="00BE4BE8" w:rsidP="007138AA">
            <w:pPr>
              <w:suppressAutoHyphens w:val="0"/>
              <w:spacing w:before="40" w:after="40" w:line="220" w:lineRule="exact"/>
              <w:jc w:val="right"/>
              <w:rPr>
                <w:sz w:val="18"/>
                <w:lang w:val="es-ES"/>
              </w:rPr>
            </w:pPr>
            <w:r w:rsidRPr="000117C4">
              <w:rPr>
                <w:sz w:val="18"/>
                <w:lang w:val="es-ES"/>
              </w:rPr>
              <w:t>18</w:t>
            </w:r>
            <w:r w:rsidR="007138AA" w:rsidRPr="000117C4">
              <w:rPr>
                <w:sz w:val="18"/>
                <w:lang w:val="es-ES"/>
              </w:rPr>
              <w:t xml:space="preserve"> </w:t>
            </w:r>
            <w:r w:rsidRPr="000117C4">
              <w:rPr>
                <w:sz w:val="18"/>
                <w:lang w:val="es-ES"/>
              </w:rPr>
              <w:t>644</w:t>
            </w:r>
          </w:p>
        </w:tc>
        <w:tc>
          <w:tcPr>
            <w:tcW w:w="916" w:type="dxa"/>
            <w:tcBorders>
              <w:top w:val="single" w:sz="12" w:space="0" w:color="auto"/>
              <w:bottom w:val="single" w:sz="12" w:space="0" w:color="auto"/>
            </w:tcBorders>
            <w:vAlign w:val="bottom"/>
          </w:tcPr>
          <w:p w:rsidR="00BE4BE8" w:rsidRPr="000117C4" w:rsidRDefault="00BE4BE8" w:rsidP="007138AA">
            <w:pPr>
              <w:suppressAutoHyphens w:val="0"/>
              <w:spacing w:before="40" w:after="40" w:line="220" w:lineRule="exact"/>
              <w:jc w:val="right"/>
              <w:rPr>
                <w:sz w:val="18"/>
                <w:lang w:val="es-ES"/>
              </w:rPr>
            </w:pPr>
            <w:r w:rsidRPr="000117C4">
              <w:rPr>
                <w:sz w:val="18"/>
                <w:lang w:val="es-ES"/>
              </w:rPr>
              <w:t>19</w:t>
            </w:r>
            <w:r w:rsidR="007138AA" w:rsidRPr="000117C4">
              <w:rPr>
                <w:sz w:val="18"/>
                <w:lang w:val="es-ES"/>
              </w:rPr>
              <w:t xml:space="preserve"> </w:t>
            </w:r>
            <w:r w:rsidRPr="000117C4">
              <w:rPr>
                <w:sz w:val="18"/>
                <w:lang w:val="es-ES"/>
              </w:rPr>
              <w:t>177</w:t>
            </w:r>
          </w:p>
        </w:tc>
        <w:tc>
          <w:tcPr>
            <w:tcW w:w="916" w:type="dxa"/>
            <w:tcBorders>
              <w:top w:val="single" w:sz="12" w:space="0" w:color="auto"/>
              <w:bottom w:val="single" w:sz="12" w:space="0" w:color="auto"/>
            </w:tcBorders>
            <w:vAlign w:val="bottom"/>
          </w:tcPr>
          <w:p w:rsidR="00BE4BE8" w:rsidRPr="000117C4" w:rsidRDefault="00BE4BE8" w:rsidP="007138AA">
            <w:pPr>
              <w:suppressAutoHyphens w:val="0"/>
              <w:spacing w:before="40" w:after="40" w:line="220" w:lineRule="exact"/>
              <w:jc w:val="right"/>
              <w:rPr>
                <w:sz w:val="18"/>
                <w:lang w:val="es-ES"/>
              </w:rPr>
            </w:pPr>
            <w:r w:rsidRPr="000117C4">
              <w:rPr>
                <w:sz w:val="18"/>
                <w:lang w:val="es-ES"/>
              </w:rPr>
              <w:t>19</w:t>
            </w:r>
            <w:r w:rsidR="007138AA" w:rsidRPr="000117C4">
              <w:rPr>
                <w:sz w:val="18"/>
                <w:lang w:val="es-ES"/>
              </w:rPr>
              <w:t xml:space="preserve"> </w:t>
            </w:r>
            <w:r w:rsidRPr="000117C4">
              <w:rPr>
                <w:sz w:val="18"/>
                <w:lang w:val="es-ES"/>
              </w:rPr>
              <w:t>263</w:t>
            </w:r>
          </w:p>
        </w:tc>
      </w:tr>
    </w:tbl>
    <w:p w:rsidR="00BE4BE8" w:rsidRPr="000117C4" w:rsidRDefault="00BE4BE8" w:rsidP="007138AA">
      <w:pPr>
        <w:spacing w:before="120" w:after="240"/>
        <w:ind w:left="1134" w:right="1134" w:firstLine="170"/>
        <w:rPr>
          <w:sz w:val="18"/>
          <w:lang w:val="es-ES"/>
        </w:rPr>
      </w:pPr>
      <w:r w:rsidRPr="000117C4">
        <w:rPr>
          <w:i/>
          <w:sz w:val="18"/>
          <w:lang w:val="es-ES"/>
        </w:rPr>
        <w:t>Fuente:</w:t>
      </w:r>
      <w:r w:rsidRPr="000117C4">
        <w:rPr>
          <w:sz w:val="18"/>
          <w:lang w:val="es-ES"/>
        </w:rPr>
        <w:t xml:space="preserve"> MTEF 2008/2009</w:t>
      </w:r>
      <w:r w:rsidR="007138AA" w:rsidRPr="000117C4">
        <w:rPr>
          <w:sz w:val="18"/>
          <w:lang w:val="es-ES"/>
        </w:rPr>
        <w:t>-</w:t>
      </w:r>
      <w:r w:rsidRPr="000117C4">
        <w:rPr>
          <w:sz w:val="18"/>
          <w:lang w:val="es-ES"/>
        </w:rPr>
        <w:t>2010/2011.</w:t>
      </w:r>
    </w:p>
    <w:p w:rsidR="00BE4BE8" w:rsidRPr="000117C4" w:rsidRDefault="00BE4BE8" w:rsidP="007138AA">
      <w:pPr>
        <w:pStyle w:val="H23G"/>
        <w:rPr>
          <w:lang w:val="es-ES"/>
        </w:rPr>
      </w:pPr>
      <w:r w:rsidRPr="000117C4">
        <w:rPr>
          <w:lang w:val="es-ES"/>
        </w:rPr>
        <w:tab/>
      </w:r>
      <w:bookmarkStart w:id="84" w:name="_Toc306352842"/>
      <w:r w:rsidRPr="000117C4">
        <w:rPr>
          <w:lang w:val="es-ES"/>
        </w:rPr>
        <w:t>3.</w:t>
      </w:r>
      <w:r w:rsidRPr="000117C4">
        <w:rPr>
          <w:lang w:val="es-ES"/>
        </w:rPr>
        <w:tab/>
        <w:t>Ministerio de Trabajo y Bienestar Social</w:t>
      </w:r>
      <w:bookmarkEnd w:id="84"/>
    </w:p>
    <w:p w:rsidR="00BE4BE8" w:rsidRPr="000117C4" w:rsidRDefault="00BE4BE8" w:rsidP="007138AA">
      <w:pPr>
        <w:pStyle w:val="SingleTxtG"/>
        <w:rPr>
          <w:lang w:val="es-ES"/>
        </w:rPr>
      </w:pPr>
      <w:r w:rsidRPr="000117C4">
        <w:rPr>
          <w:lang w:val="es-ES"/>
        </w:rPr>
        <w:t>149.</w:t>
      </w:r>
      <w:r w:rsidRPr="000117C4">
        <w:rPr>
          <w:lang w:val="es-ES"/>
        </w:rPr>
        <w:tab/>
        <w:t>Durante el ejercicio económico 2005/06, el Ministerio de Trabajo y Bienestar Social (MLSW) asumió las competencias relacionadas con el apoyo económico para las personas ancianas y discapacitadas. Este cambio se tradujo en un incremento significativo del presupuesto del MLSW, que en 2008/09 ascendió a 996.336.000 dólares namibios, el 94% de los cuales se destinaron a gastos de bienestar social.</w:t>
      </w:r>
    </w:p>
    <w:p w:rsidR="00BE4BE8" w:rsidRPr="000117C4" w:rsidRDefault="00BE4BE8" w:rsidP="00432B9E">
      <w:pPr>
        <w:pStyle w:val="Heading1"/>
        <w:rPr>
          <w:lang w:val="es-ES"/>
        </w:rPr>
      </w:pPr>
      <w:bookmarkStart w:id="85" w:name="_Toc306352843"/>
      <w:r w:rsidRPr="000117C4">
        <w:rPr>
          <w:lang w:val="es-ES"/>
        </w:rPr>
        <w:t>Cuadro 25</w:t>
      </w:r>
      <w:bookmarkEnd w:id="85"/>
    </w:p>
    <w:p w:rsidR="00BE4BE8" w:rsidRPr="000117C4" w:rsidRDefault="007138AA" w:rsidP="007138AA">
      <w:pPr>
        <w:pStyle w:val="SingleTxtG"/>
        <w:jc w:val="left"/>
        <w:rPr>
          <w:b/>
          <w:lang w:val="es-ES"/>
        </w:rPr>
      </w:pPr>
      <w:r w:rsidRPr="000117C4">
        <w:rPr>
          <w:b/>
          <w:lang w:val="es-ES"/>
        </w:rPr>
        <w:t>Programas del MLSW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88"/>
        <w:gridCol w:w="913"/>
        <w:gridCol w:w="914"/>
        <w:gridCol w:w="914"/>
        <w:gridCol w:w="913"/>
        <w:gridCol w:w="914"/>
        <w:gridCol w:w="914"/>
      </w:tblGrid>
      <w:tr w:rsidR="00AF1311" w:rsidRPr="000117C4">
        <w:trPr>
          <w:tblHeader/>
        </w:trPr>
        <w:tc>
          <w:tcPr>
            <w:tcW w:w="1888" w:type="dxa"/>
            <w:tcBorders>
              <w:top w:val="single" w:sz="4" w:space="0" w:color="auto"/>
              <w:bottom w:val="nil"/>
            </w:tcBorders>
            <w:vAlign w:val="bottom"/>
          </w:tcPr>
          <w:p w:rsidR="00AF1311" w:rsidRPr="000117C4" w:rsidRDefault="00AF1311" w:rsidP="007A5EBF">
            <w:pPr>
              <w:suppressAutoHyphens w:val="0"/>
              <w:spacing w:before="80" w:after="80" w:line="200" w:lineRule="exact"/>
              <w:rPr>
                <w:i/>
                <w:sz w:val="16"/>
                <w:lang w:val="es-ES"/>
              </w:rPr>
            </w:pPr>
          </w:p>
        </w:tc>
        <w:tc>
          <w:tcPr>
            <w:tcW w:w="5482" w:type="dxa"/>
            <w:gridSpan w:val="6"/>
            <w:tcBorders>
              <w:top w:val="single" w:sz="4" w:space="0" w:color="auto"/>
              <w:bottom w:val="single" w:sz="4" w:space="0" w:color="auto"/>
            </w:tcBorders>
            <w:vAlign w:val="bottom"/>
          </w:tcPr>
          <w:p w:rsidR="00AF1311" w:rsidRPr="000117C4" w:rsidRDefault="00AF1311" w:rsidP="00AF1311">
            <w:pPr>
              <w:suppressAutoHyphens w:val="0"/>
              <w:spacing w:before="80" w:after="80" w:line="200" w:lineRule="exact"/>
              <w:jc w:val="center"/>
              <w:rPr>
                <w:i/>
                <w:sz w:val="16"/>
                <w:lang w:val="es-ES"/>
              </w:rPr>
            </w:pPr>
            <w:r w:rsidRPr="000117C4">
              <w:rPr>
                <w:i/>
                <w:sz w:val="16"/>
                <w:szCs w:val="16"/>
                <w:lang w:val="es-ES"/>
              </w:rPr>
              <w:t>(Miles de dólares namibios)</w:t>
            </w:r>
          </w:p>
        </w:tc>
      </w:tr>
      <w:tr w:rsidR="00BE4BE8" w:rsidRPr="000117C4">
        <w:trPr>
          <w:tblHeader/>
        </w:trPr>
        <w:tc>
          <w:tcPr>
            <w:tcW w:w="1888" w:type="dxa"/>
            <w:tcBorders>
              <w:top w:val="nil"/>
              <w:bottom w:val="single" w:sz="12" w:space="0" w:color="auto"/>
            </w:tcBorders>
            <w:vAlign w:val="bottom"/>
          </w:tcPr>
          <w:p w:rsidR="00BE4BE8" w:rsidRPr="000117C4" w:rsidRDefault="00BE4BE8" w:rsidP="007A5EBF">
            <w:pPr>
              <w:suppressAutoHyphens w:val="0"/>
              <w:spacing w:before="80" w:after="80" w:line="200" w:lineRule="exact"/>
              <w:rPr>
                <w:i/>
                <w:sz w:val="16"/>
                <w:lang w:val="es-ES"/>
              </w:rPr>
            </w:pPr>
            <w:r w:rsidRPr="000117C4">
              <w:rPr>
                <w:i/>
                <w:sz w:val="16"/>
                <w:lang w:val="es-ES"/>
              </w:rPr>
              <w:t>Programa</w:t>
            </w:r>
          </w:p>
        </w:tc>
        <w:tc>
          <w:tcPr>
            <w:tcW w:w="913" w:type="dxa"/>
            <w:tcBorders>
              <w:top w:val="single" w:sz="4" w:space="0" w:color="auto"/>
              <w:bottom w:val="single" w:sz="12" w:space="0" w:color="auto"/>
            </w:tcBorders>
            <w:vAlign w:val="bottom"/>
          </w:tcPr>
          <w:p w:rsidR="00BE4BE8" w:rsidRPr="000117C4" w:rsidRDefault="00BE4BE8" w:rsidP="007A5EBF">
            <w:pPr>
              <w:suppressAutoHyphens w:val="0"/>
              <w:spacing w:before="80" w:after="80" w:line="200" w:lineRule="exact"/>
              <w:jc w:val="right"/>
              <w:rPr>
                <w:i/>
                <w:sz w:val="16"/>
                <w:lang w:val="es-ES"/>
              </w:rPr>
            </w:pPr>
            <w:r w:rsidRPr="000117C4">
              <w:rPr>
                <w:i/>
                <w:sz w:val="16"/>
                <w:lang w:val="es-ES"/>
              </w:rPr>
              <w:t>2005</w:t>
            </w:r>
            <w:r w:rsidR="00AF1311" w:rsidRPr="000117C4">
              <w:rPr>
                <w:i/>
                <w:sz w:val="16"/>
                <w:lang w:val="es-ES"/>
              </w:rPr>
              <w:t>-</w:t>
            </w:r>
            <w:r w:rsidRPr="000117C4">
              <w:rPr>
                <w:i/>
                <w:sz w:val="16"/>
                <w:lang w:val="es-ES"/>
              </w:rPr>
              <w:t>06</w:t>
            </w:r>
          </w:p>
        </w:tc>
        <w:tc>
          <w:tcPr>
            <w:tcW w:w="914" w:type="dxa"/>
            <w:tcBorders>
              <w:top w:val="single" w:sz="4" w:space="0" w:color="auto"/>
              <w:bottom w:val="single" w:sz="12" w:space="0" w:color="auto"/>
            </w:tcBorders>
            <w:vAlign w:val="bottom"/>
          </w:tcPr>
          <w:p w:rsidR="00BE4BE8" w:rsidRPr="000117C4" w:rsidRDefault="00BE4BE8" w:rsidP="007A5EBF">
            <w:pPr>
              <w:suppressAutoHyphens w:val="0"/>
              <w:spacing w:before="80" w:after="80" w:line="200" w:lineRule="exact"/>
              <w:jc w:val="right"/>
              <w:rPr>
                <w:i/>
                <w:sz w:val="16"/>
                <w:lang w:val="es-ES"/>
              </w:rPr>
            </w:pPr>
            <w:r w:rsidRPr="000117C4">
              <w:rPr>
                <w:i/>
                <w:sz w:val="16"/>
                <w:lang w:val="es-ES"/>
              </w:rPr>
              <w:t>2006</w:t>
            </w:r>
            <w:r w:rsidR="00AF1311" w:rsidRPr="000117C4">
              <w:rPr>
                <w:i/>
                <w:sz w:val="16"/>
                <w:lang w:val="es-ES"/>
              </w:rPr>
              <w:t>-</w:t>
            </w:r>
            <w:r w:rsidRPr="000117C4">
              <w:rPr>
                <w:i/>
                <w:sz w:val="16"/>
                <w:lang w:val="es-ES"/>
              </w:rPr>
              <w:t>07</w:t>
            </w:r>
          </w:p>
        </w:tc>
        <w:tc>
          <w:tcPr>
            <w:tcW w:w="914" w:type="dxa"/>
            <w:tcBorders>
              <w:top w:val="single" w:sz="4" w:space="0" w:color="auto"/>
              <w:bottom w:val="single" w:sz="12" w:space="0" w:color="auto"/>
            </w:tcBorders>
            <w:vAlign w:val="bottom"/>
          </w:tcPr>
          <w:p w:rsidR="00BE4BE8" w:rsidRPr="000117C4" w:rsidRDefault="00BE4BE8" w:rsidP="007A5EBF">
            <w:pPr>
              <w:suppressAutoHyphens w:val="0"/>
              <w:spacing w:before="80" w:after="80" w:line="200" w:lineRule="exact"/>
              <w:jc w:val="right"/>
              <w:rPr>
                <w:i/>
                <w:sz w:val="16"/>
                <w:lang w:val="es-ES"/>
              </w:rPr>
            </w:pPr>
            <w:r w:rsidRPr="000117C4">
              <w:rPr>
                <w:i/>
                <w:sz w:val="16"/>
                <w:lang w:val="es-ES"/>
              </w:rPr>
              <w:t>2007</w:t>
            </w:r>
            <w:r w:rsidR="00AF1311" w:rsidRPr="000117C4">
              <w:rPr>
                <w:i/>
                <w:sz w:val="16"/>
                <w:lang w:val="es-ES"/>
              </w:rPr>
              <w:t>-</w:t>
            </w:r>
            <w:r w:rsidRPr="000117C4">
              <w:rPr>
                <w:i/>
                <w:sz w:val="16"/>
                <w:lang w:val="es-ES"/>
              </w:rPr>
              <w:t>08</w:t>
            </w:r>
          </w:p>
        </w:tc>
        <w:tc>
          <w:tcPr>
            <w:tcW w:w="913" w:type="dxa"/>
            <w:tcBorders>
              <w:top w:val="single" w:sz="4" w:space="0" w:color="auto"/>
              <w:bottom w:val="single" w:sz="12" w:space="0" w:color="auto"/>
            </w:tcBorders>
            <w:vAlign w:val="bottom"/>
          </w:tcPr>
          <w:p w:rsidR="00BE4BE8" w:rsidRPr="000117C4" w:rsidRDefault="00BE4BE8" w:rsidP="007A5EBF">
            <w:pPr>
              <w:suppressAutoHyphens w:val="0"/>
              <w:spacing w:before="80" w:after="80" w:line="200" w:lineRule="exact"/>
              <w:jc w:val="right"/>
              <w:rPr>
                <w:i/>
                <w:sz w:val="16"/>
                <w:lang w:val="es-ES"/>
              </w:rPr>
            </w:pPr>
            <w:r w:rsidRPr="000117C4">
              <w:rPr>
                <w:i/>
                <w:sz w:val="16"/>
                <w:lang w:val="es-ES"/>
              </w:rPr>
              <w:t>200</w:t>
            </w:r>
            <w:r w:rsidR="00DC0DA7" w:rsidRPr="000117C4">
              <w:rPr>
                <w:i/>
                <w:sz w:val="16"/>
                <w:lang w:val="es-ES"/>
              </w:rPr>
              <w:t>8</w:t>
            </w:r>
            <w:r w:rsidR="00AF1311" w:rsidRPr="000117C4">
              <w:rPr>
                <w:i/>
                <w:sz w:val="16"/>
                <w:lang w:val="es-ES"/>
              </w:rPr>
              <w:t>-</w:t>
            </w:r>
            <w:r w:rsidR="00DC0DA7" w:rsidRPr="000117C4">
              <w:rPr>
                <w:i/>
                <w:sz w:val="16"/>
                <w:lang w:val="es-ES"/>
              </w:rPr>
              <w:t>09</w:t>
            </w:r>
          </w:p>
        </w:tc>
        <w:tc>
          <w:tcPr>
            <w:tcW w:w="914" w:type="dxa"/>
            <w:tcBorders>
              <w:top w:val="single" w:sz="4" w:space="0" w:color="auto"/>
              <w:bottom w:val="single" w:sz="12" w:space="0" w:color="auto"/>
            </w:tcBorders>
            <w:vAlign w:val="bottom"/>
          </w:tcPr>
          <w:p w:rsidR="00BE4BE8" w:rsidRPr="000117C4" w:rsidRDefault="00BE4BE8" w:rsidP="007A5EBF">
            <w:pPr>
              <w:suppressAutoHyphens w:val="0"/>
              <w:spacing w:before="80" w:after="80" w:line="200" w:lineRule="exact"/>
              <w:jc w:val="right"/>
              <w:rPr>
                <w:i/>
                <w:sz w:val="16"/>
                <w:lang w:val="es-ES"/>
              </w:rPr>
            </w:pPr>
            <w:r w:rsidRPr="000117C4">
              <w:rPr>
                <w:i/>
                <w:sz w:val="16"/>
                <w:lang w:val="es-ES"/>
              </w:rPr>
              <w:t>2009</w:t>
            </w:r>
            <w:r w:rsidR="00AF1311" w:rsidRPr="000117C4">
              <w:rPr>
                <w:i/>
                <w:sz w:val="16"/>
                <w:lang w:val="es-ES"/>
              </w:rPr>
              <w:t>-</w:t>
            </w:r>
            <w:r w:rsidRPr="000117C4">
              <w:rPr>
                <w:i/>
                <w:sz w:val="16"/>
                <w:lang w:val="es-ES"/>
              </w:rPr>
              <w:t>10</w:t>
            </w:r>
          </w:p>
        </w:tc>
        <w:tc>
          <w:tcPr>
            <w:tcW w:w="914" w:type="dxa"/>
            <w:tcBorders>
              <w:top w:val="single" w:sz="4" w:space="0" w:color="auto"/>
              <w:bottom w:val="single" w:sz="12" w:space="0" w:color="auto"/>
            </w:tcBorders>
            <w:vAlign w:val="bottom"/>
          </w:tcPr>
          <w:p w:rsidR="00BE4BE8" w:rsidRPr="000117C4" w:rsidRDefault="00BE4BE8" w:rsidP="007A5EBF">
            <w:pPr>
              <w:suppressAutoHyphens w:val="0"/>
              <w:spacing w:before="80" w:after="80" w:line="200" w:lineRule="exact"/>
              <w:jc w:val="right"/>
              <w:rPr>
                <w:i/>
                <w:sz w:val="16"/>
                <w:lang w:val="es-ES"/>
              </w:rPr>
            </w:pPr>
            <w:r w:rsidRPr="000117C4">
              <w:rPr>
                <w:i/>
                <w:sz w:val="16"/>
                <w:lang w:val="es-ES"/>
              </w:rPr>
              <w:t>2010</w:t>
            </w:r>
            <w:r w:rsidR="00AF1311" w:rsidRPr="000117C4">
              <w:rPr>
                <w:i/>
                <w:sz w:val="16"/>
                <w:lang w:val="es-ES"/>
              </w:rPr>
              <w:t>-</w:t>
            </w:r>
            <w:r w:rsidRPr="000117C4">
              <w:rPr>
                <w:i/>
                <w:sz w:val="16"/>
                <w:lang w:val="es-ES"/>
              </w:rPr>
              <w:t>11</w:t>
            </w:r>
          </w:p>
        </w:tc>
      </w:tr>
      <w:tr w:rsidR="00BE4BE8" w:rsidRPr="000117C4">
        <w:tc>
          <w:tcPr>
            <w:tcW w:w="1888" w:type="dxa"/>
            <w:tcBorders>
              <w:top w:val="single" w:sz="12" w:space="0" w:color="auto"/>
              <w:bottom w:val="single" w:sz="12" w:space="0" w:color="auto"/>
            </w:tcBorders>
          </w:tcPr>
          <w:p w:rsidR="00BE4BE8" w:rsidRPr="000117C4" w:rsidRDefault="00BE4BE8" w:rsidP="007A5EBF">
            <w:pPr>
              <w:suppressAutoHyphens w:val="0"/>
              <w:spacing w:before="40" w:after="40" w:line="220" w:lineRule="exact"/>
              <w:rPr>
                <w:sz w:val="18"/>
                <w:lang w:val="es-ES"/>
              </w:rPr>
            </w:pPr>
            <w:r w:rsidRPr="000117C4">
              <w:rPr>
                <w:sz w:val="18"/>
                <w:lang w:val="es-ES"/>
              </w:rPr>
              <w:t>Bienestar social</w:t>
            </w:r>
          </w:p>
        </w:tc>
        <w:tc>
          <w:tcPr>
            <w:tcW w:w="913" w:type="dxa"/>
            <w:tcBorders>
              <w:top w:val="single" w:sz="12" w:space="0" w:color="auto"/>
              <w:bottom w:val="single" w:sz="12" w:space="0" w:color="auto"/>
            </w:tcBorders>
            <w:vAlign w:val="bottom"/>
          </w:tcPr>
          <w:p w:rsidR="00BE4BE8" w:rsidRPr="000117C4" w:rsidRDefault="00BE4BE8" w:rsidP="007A5EBF">
            <w:pPr>
              <w:suppressAutoHyphens w:val="0"/>
              <w:spacing w:before="40" w:after="40" w:line="220" w:lineRule="exact"/>
              <w:jc w:val="right"/>
              <w:rPr>
                <w:sz w:val="18"/>
                <w:lang w:val="es-ES"/>
              </w:rPr>
            </w:pPr>
            <w:r w:rsidRPr="000117C4">
              <w:rPr>
                <w:sz w:val="18"/>
                <w:lang w:val="es-ES"/>
              </w:rPr>
              <w:t>518</w:t>
            </w:r>
            <w:r w:rsidR="00AF1311" w:rsidRPr="000117C4">
              <w:rPr>
                <w:sz w:val="18"/>
                <w:lang w:val="es-ES"/>
              </w:rPr>
              <w:t xml:space="preserve"> </w:t>
            </w:r>
            <w:r w:rsidRPr="000117C4">
              <w:rPr>
                <w:sz w:val="18"/>
                <w:lang w:val="es-ES"/>
              </w:rPr>
              <w:t>019</w:t>
            </w:r>
          </w:p>
        </w:tc>
        <w:tc>
          <w:tcPr>
            <w:tcW w:w="914" w:type="dxa"/>
            <w:tcBorders>
              <w:top w:val="single" w:sz="12" w:space="0" w:color="auto"/>
              <w:bottom w:val="single" w:sz="12" w:space="0" w:color="auto"/>
            </w:tcBorders>
            <w:vAlign w:val="bottom"/>
          </w:tcPr>
          <w:p w:rsidR="00BE4BE8" w:rsidRPr="000117C4" w:rsidRDefault="00BE4BE8" w:rsidP="007A5EBF">
            <w:pPr>
              <w:suppressAutoHyphens w:val="0"/>
              <w:spacing w:before="40" w:after="40" w:line="220" w:lineRule="exact"/>
              <w:jc w:val="right"/>
              <w:rPr>
                <w:sz w:val="18"/>
                <w:lang w:val="es-ES"/>
              </w:rPr>
            </w:pPr>
            <w:r w:rsidRPr="000117C4">
              <w:rPr>
                <w:sz w:val="18"/>
                <w:lang w:val="es-ES"/>
              </w:rPr>
              <w:t>632</w:t>
            </w:r>
            <w:r w:rsidR="00AF1311" w:rsidRPr="000117C4">
              <w:rPr>
                <w:sz w:val="18"/>
                <w:lang w:val="es-ES"/>
              </w:rPr>
              <w:t xml:space="preserve"> </w:t>
            </w:r>
            <w:r w:rsidRPr="000117C4">
              <w:rPr>
                <w:sz w:val="18"/>
                <w:lang w:val="es-ES"/>
              </w:rPr>
              <w:t>287</w:t>
            </w:r>
          </w:p>
        </w:tc>
        <w:tc>
          <w:tcPr>
            <w:tcW w:w="914" w:type="dxa"/>
            <w:tcBorders>
              <w:top w:val="single" w:sz="12" w:space="0" w:color="auto"/>
              <w:bottom w:val="single" w:sz="12" w:space="0" w:color="auto"/>
            </w:tcBorders>
            <w:vAlign w:val="bottom"/>
          </w:tcPr>
          <w:p w:rsidR="00BE4BE8" w:rsidRPr="000117C4" w:rsidRDefault="00BE4BE8" w:rsidP="007A5EBF">
            <w:pPr>
              <w:suppressAutoHyphens w:val="0"/>
              <w:spacing w:before="40" w:after="40" w:line="220" w:lineRule="exact"/>
              <w:jc w:val="right"/>
              <w:rPr>
                <w:sz w:val="18"/>
                <w:lang w:val="es-ES"/>
              </w:rPr>
            </w:pPr>
            <w:r w:rsidRPr="000117C4">
              <w:rPr>
                <w:sz w:val="18"/>
                <w:lang w:val="es-ES"/>
              </w:rPr>
              <w:t>720</w:t>
            </w:r>
            <w:r w:rsidR="00AF1311" w:rsidRPr="000117C4">
              <w:rPr>
                <w:sz w:val="18"/>
                <w:lang w:val="es-ES"/>
              </w:rPr>
              <w:t xml:space="preserve"> </w:t>
            </w:r>
            <w:r w:rsidRPr="000117C4">
              <w:rPr>
                <w:sz w:val="18"/>
                <w:lang w:val="es-ES"/>
              </w:rPr>
              <w:t>001</w:t>
            </w:r>
          </w:p>
        </w:tc>
        <w:tc>
          <w:tcPr>
            <w:tcW w:w="913" w:type="dxa"/>
            <w:tcBorders>
              <w:top w:val="single" w:sz="12" w:space="0" w:color="auto"/>
              <w:bottom w:val="single" w:sz="12" w:space="0" w:color="auto"/>
            </w:tcBorders>
            <w:vAlign w:val="bottom"/>
          </w:tcPr>
          <w:p w:rsidR="00BE4BE8" w:rsidRPr="000117C4" w:rsidRDefault="00BE4BE8" w:rsidP="007A5EBF">
            <w:pPr>
              <w:suppressAutoHyphens w:val="0"/>
              <w:spacing w:before="40" w:after="40" w:line="220" w:lineRule="exact"/>
              <w:jc w:val="right"/>
              <w:rPr>
                <w:sz w:val="18"/>
                <w:lang w:val="es-ES"/>
              </w:rPr>
            </w:pPr>
            <w:r w:rsidRPr="000117C4">
              <w:rPr>
                <w:sz w:val="18"/>
                <w:lang w:val="es-ES"/>
              </w:rPr>
              <w:t>937</w:t>
            </w:r>
            <w:r w:rsidR="00AF1311" w:rsidRPr="000117C4">
              <w:rPr>
                <w:sz w:val="18"/>
                <w:lang w:val="es-ES"/>
              </w:rPr>
              <w:t xml:space="preserve"> </w:t>
            </w:r>
            <w:r w:rsidRPr="000117C4">
              <w:rPr>
                <w:sz w:val="18"/>
                <w:lang w:val="es-ES"/>
              </w:rPr>
              <w:t>322</w:t>
            </w:r>
          </w:p>
        </w:tc>
        <w:tc>
          <w:tcPr>
            <w:tcW w:w="914" w:type="dxa"/>
            <w:tcBorders>
              <w:top w:val="single" w:sz="12" w:space="0" w:color="auto"/>
              <w:bottom w:val="single" w:sz="12" w:space="0" w:color="auto"/>
            </w:tcBorders>
            <w:vAlign w:val="bottom"/>
          </w:tcPr>
          <w:p w:rsidR="00BE4BE8" w:rsidRPr="000117C4" w:rsidRDefault="00BE4BE8" w:rsidP="007A5EBF">
            <w:pPr>
              <w:suppressAutoHyphens w:val="0"/>
              <w:spacing w:before="40" w:after="40" w:line="220" w:lineRule="exact"/>
              <w:jc w:val="right"/>
              <w:rPr>
                <w:sz w:val="18"/>
                <w:lang w:val="es-ES"/>
              </w:rPr>
            </w:pPr>
            <w:r w:rsidRPr="000117C4">
              <w:rPr>
                <w:sz w:val="18"/>
                <w:lang w:val="es-ES"/>
              </w:rPr>
              <w:t>971</w:t>
            </w:r>
            <w:r w:rsidR="00AF1311" w:rsidRPr="000117C4">
              <w:rPr>
                <w:sz w:val="18"/>
                <w:lang w:val="es-ES"/>
              </w:rPr>
              <w:t xml:space="preserve"> </w:t>
            </w:r>
            <w:r w:rsidRPr="000117C4">
              <w:rPr>
                <w:sz w:val="18"/>
                <w:lang w:val="es-ES"/>
              </w:rPr>
              <w:t>757</w:t>
            </w:r>
          </w:p>
        </w:tc>
        <w:tc>
          <w:tcPr>
            <w:tcW w:w="914" w:type="dxa"/>
            <w:tcBorders>
              <w:top w:val="single" w:sz="12" w:space="0" w:color="auto"/>
              <w:bottom w:val="single" w:sz="12" w:space="0" w:color="auto"/>
            </w:tcBorders>
            <w:vAlign w:val="bottom"/>
          </w:tcPr>
          <w:p w:rsidR="00BE4BE8" w:rsidRPr="000117C4" w:rsidRDefault="00BE4BE8" w:rsidP="007A5EBF">
            <w:pPr>
              <w:suppressAutoHyphens w:val="0"/>
              <w:spacing w:before="40" w:after="40" w:line="220" w:lineRule="exact"/>
              <w:jc w:val="right"/>
              <w:rPr>
                <w:sz w:val="18"/>
                <w:lang w:val="es-ES"/>
              </w:rPr>
            </w:pPr>
            <w:r w:rsidRPr="000117C4">
              <w:rPr>
                <w:sz w:val="18"/>
                <w:lang w:val="es-ES"/>
              </w:rPr>
              <w:t>915</w:t>
            </w:r>
            <w:r w:rsidR="00AF1311" w:rsidRPr="000117C4">
              <w:rPr>
                <w:sz w:val="18"/>
                <w:lang w:val="es-ES"/>
              </w:rPr>
              <w:t xml:space="preserve"> </w:t>
            </w:r>
            <w:r w:rsidRPr="000117C4">
              <w:rPr>
                <w:sz w:val="18"/>
                <w:lang w:val="es-ES"/>
              </w:rPr>
              <w:t>635</w:t>
            </w:r>
          </w:p>
        </w:tc>
      </w:tr>
    </w:tbl>
    <w:p w:rsidR="00BE4BE8" w:rsidRPr="000117C4" w:rsidRDefault="00BE4BE8" w:rsidP="00AF1311">
      <w:pPr>
        <w:spacing w:before="120" w:after="240"/>
        <w:ind w:left="1134" w:right="1134" w:firstLine="170"/>
        <w:rPr>
          <w:sz w:val="18"/>
          <w:lang w:val="es-ES"/>
        </w:rPr>
      </w:pPr>
      <w:r w:rsidRPr="000117C4">
        <w:rPr>
          <w:i/>
          <w:sz w:val="18"/>
          <w:lang w:val="es-ES"/>
        </w:rPr>
        <w:t>Fuente:</w:t>
      </w:r>
      <w:r w:rsidRPr="000117C4">
        <w:rPr>
          <w:sz w:val="18"/>
          <w:lang w:val="es-ES"/>
        </w:rPr>
        <w:t xml:space="preserve"> MTEF 2008/2009</w:t>
      </w:r>
      <w:r w:rsidR="00AF1311" w:rsidRPr="000117C4">
        <w:rPr>
          <w:sz w:val="18"/>
          <w:lang w:val="es-ES"/>
        </w:rPr>
        <w:t>-</w:t>
      </w:r>
      <w:r w:rsidRPr="000117C4">
        <w:rPr>
          <w:sz w:val="18"/>
          <w:lang w:val="es-ES"/>
        </w:rPr>
        <w:t>2010/2011.</w:t>
      </w:r>
    </w:p>
    <w:p w:rsidR="00BE4BE8" w:rsidRPr="000117C4" w:rsidRDefault="00BE4BE8" w:rsidP="00AF1311">
      <w:pPr>
        <w:pStyle w:val="H23G"/>
        <w:rPr>
          <w:lang w:val="es-ES"/>
        </w:rPr>
      </w:pPr>
      <w:r w:rsidRPr="000117C4">
        <w:rPr>
          <w:lang w:val="es-ES"/>
        </w:rPr>
        <w:tab/>
      </w:r>
      <w:bookmarkStart w:id="86" w:name="_Toc306352844"/>
      <w:r w:rsidRPr="000117C4">
        <w:rPr>
          <w:lang w:val="es-ES"/>
        </w:rPr>
        <w:t>4.</w:t>
      </w:r>
      <w:r w:rsidRPr="000117C4">
        <w:rPr>
          <w:lang w:val="es-ES"/>
        </w:rPr>
        <w:tab/>
        <w:t>Oficina del Primer Ministro</w:t>
      </w:r>
      <w:bookmarkEnd w:id="86"/>
    </w:p>
    <w:p w:rsidR="00BE4BE8" w:rsidRPr="000117C4" w:rsidRDefault="00BE4BE8" w:rsidP="00AF1311">
      <w:pPr>
        <w:pStyle w:val="SingleTxtG"/>
        <w:rPr>
          <w:lang w:val="es-ES"/>
        </w:rPr>
      </w:pPr>
      <w:r w:rsidRPr="000117C4">
        <w:rPr>
          <w:lang w:val="es-ES"/>
        </w:rPr>
        <w:t>150.</w:t>
      </w:r>
      <w:r w:rsidRPr="000117C4">
        <w:rPr>
          <w:lang w:val="es-ES"/>
        </w:rPr>
        <w:tab/>
        <w:t>En 2008/09, la Oficina del Primer Ministro recibió 420.762.000 dólares namibios. El Programa de obligaciones constitucionales del Primer Ministro y del Viceprimer Ministro prevé entre otras la responsabilidad de estos cargos para poner especial empeño en asistir a los grupos marginados, como los san.</w:t>
      </w:r>
    </w:p>
    <w:p w:rsidR="00BE4BE8" w:rsidRPr="000117C4" w:rsidRDefault="00BE4BE8" w:rsidP="00AF1311">
      <w:pPr>
        <w:pStyle w:val="Heading1"/>
        <w:rPr>
          <w:lang w:val="es-ES"/>
        </w:rPr>
      </w:pPr>
      <w:bookmarkStart w:id="87" w:name="_Toc306352845"/>
      <w:r w:rsidRPr="000117C4">
        <w:rPr>
          <w:lang w:val="es-ES"/>
        </w:rPr>
        <w:t>Cuadro 26</w:t>
      </w:r>
      <w:bookmarkEnd w:id="87"/>
    </w:p>
    <w:p w:rsidR="00BE4BE8" w:rsidRPr="000117C4" w:rsidRDefault="00BE4BE8" w:rsidP="00AF1311">
      <w:pPr>
        <w:pStyle w:val="SingleTxtG"/>
        <w:jc w:val="left"/>
        <w:rPr>
          <w:b/>
          <w:lang w:val="es-ES"/>
        </w:rPr>
      </w:pPr>
      <w:r w:rsidRPr="000117C4">
        <w:rPr>
          <w:b/>
          <w:lang w:val="es-ES"/>
        </w:rPr>
        <w:t>Programas de</w:t>
      </w:r>
      <w:r w:rsidR="00AF1311" w:rsidRPr="000117C4">
        <w:rPr>
          <w:b/>
          <w:lang w:val="es-ES"/>
        </w:rPr>
        <w:t xml:space="preserve"> la Oficina del Primer Ministro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10"/>
        <w:gridCol w:w="726"/>
        <w:gridCol w:w="727"/>
        <w:gridCol w:w="727"/>
        <w:gridCol w:w="726"/>
        <w:gridCol w:w="727"/>
        <w:gridCol w:w="727"/>
      </w:tblGrid>
      <w:tr w:rsidR="00AF1311" w:rsidRPr="000117C4">
        <w:trPr>
          <w:cantSplit/>
          <w:tblHeader/>
        </w:trPr>
        <w:tc>
          <w:tcPr>
            <w:tcW w:w="3010" w:type="dxa"/>
            <w:tcBorders>
              <w:top w:val="single" w:sz="4" w:space="0" w:color="auto"/>
              <w:bottom w:val="nil"/>
            </w:tcBorders>
            <w:vAlign w:val="bottom"/>
          </w:tcPr>
          <w:p w:rsidR="00AF1311" w:rsidRPr="000117C4" w:rsidRDefault="00AF1311" w:rsidP="00AF1311">
            <w:pPr>
              <w:keepNext/>
              <w:suppressAutoHyphens w:val="0"/>
              <w:spacing w:before="80" w:after="80" w:line="200" w:lineRule="exact"/>
              <w:rPr>
                <w:i/>
                <w:sz w:val="16"/>
                <w:lang w:val="es-ES"/>
              </w:rPr>
            </w:pPr>
          </w:p>
        </w:tc>
        <w:tc>
          <w:tcPr>
            <w:tcW w:w="4360" w:type="dxa"/>
            <w:gridSpan w:val="6"/>
            <w:tcBorders>
              <w:top w:val="single" w:sz="4" w:space="0" w:color="auto"/>
              <w:bottom w:val="single" w:sz="4" w:space="0" w:color="auto"/>
            </w:tcBorders>
            <w:vAlign w:val="bottom"/>
          </w:tcPr>
          <w:p w:rsidR="00AF1311" w:rsidRPr="000117C4" w:rsidRDefault="00AF1311" w:rsidP="00AF1311">
            <w:pPr>
              <w:keepNext/>
              <w:suppressAutoHyphens w:val="0"/>
              <w:spacing w:before="80" w:after="80" w:line="200" w:lineRule="exact"/>
              <w:jc w:val="center"/>
              <w:rPr>
                <w:i/>
                <w:sz w:val="16"/>
                <w:lang w:val="es-ES"/>
              </w:rPr>
            </w:pPr>
            <w:r w:rsidRPr="000117C4">
              <w:rPr>
                <w:i/>
                <w:sz w:val="16"/>
                <w:szCs w:val="16"/>
                <w:lang w:val="es-ES"/>
              </w:rPr>
              <w:t>(Miles de dólares namibios)</w:t>
            </w:r>
          </w:p>
        </w:tc>
      </w:tr>
      <w:tr w:rsidR="00BE4BE8" w:rsidRPr="000117C4">
        <w:trPr>
          <w:cantSplit/>
          <w:tblHeader/>
        </w:trPr>
        <w:tc>
          <w:tcPr>
            <w:tcW w:w="3010" w:type="dxa"/>
            <w:tcBorders>
              <w:top w:val="nil"/>
              <w:bottom w:val="single" w:sz="12" w:space="0" w:color="auto"/>
            </w:tcBorders>
            <w:vAlign w:val="bottom"/>
          </w:tcPr>
          <w:p w:rsidR="00BE4BE8" w:rsidRPr="000117C4" w:rsidRDefault="00BE4BE8" w:rsidP="00AF1311">
            <w:pPr>
              <w:keepNext/>
              <w:suppressAutoHyphens w:val="0"/>
              <w:spacing w:before="80" w:after="80" w:line="200" w:lineRule="exact"/>
              <w:rPr>
                <w:i/>
                <w:sz w:val="16"/>
                <w:lang w:val="es-ES"/>
              </w:rPr>
            </w:pPr>
            <w:r w:rsidRPr="000117C4">
              <w:rPr>
                <w:i/>
                <w:sz w:val="16"/>
                <w:lang w:val="es-ES"/>
              </w:rPr>
              <w:t>Programa</w:t>
            </w:r>
          </w:p>
        </w:tc>
        <w:tc>
          <w:tcPr>
            <w:tcW w:w="726" w:type="dxa"/>
            <w:tcBorders>
              <w:top w:val="single" w:sz="4" w:space="0" w:color="auto"/>
              <w:bottom w:val="single" w:sz="12" w:space="0" w:color="auto"/>
            </w:tcBorders>
            <w:vAlign w:val="bottom"/>
          </w:tcPr>
          <w:p w:rsidR="00BE4BE8" w:rsidRPr="000117C4" w:rsidRDefault="00BE4BE8" w:rsidP="00AF1311">
            <w:pPr>
              <w:keepNext/>
              <w:suppressAutoHyphens w:val="0"/>
              <w:spacing w:before="80" w:after="80" w:line="200" w:lineRule="exact"/>
              <w:jc w:val="right"/>
              <w:rPr>
                <w:i/>
                <w:sz w:val="16"/>
                <w:lang w:val="es-ES"/>
              </w:rPr>
            </w:pPr>
            <w:r w:rsidRPr="000117C4">
              <w:rPr>
                <w:i/>
                <w:sz w:val="16"/>
                <w:lang w:val="es-ES"/>
              </w:rPr>
              <w:t>2005</w:t>
            </w:r>
            <w:r w:rsidR="00AF1311" w:rsidRPr="000117C4">
              <w:rPr>
                <w:i/>
                <w:sz w:val="16"/>
                <w:lang w:val="es-ES"/>
              </w:rPr>
              <w:t>-</w:t>
            </w:r>
            <w:r w:rsidRPr="000117C4">
              <w:rPr>
                <w:i/>
                <w:sz w:val="16"/>
                <w:lang w:val="es-ES"/>
              </w:rPr>
              <w:t>06</w:t>
            </w:r>
          </w:p>
        </w:tc>
        <w:tc>
          <w:tcPr>
            <w:tcW w:w="727" w:type="dxa"/>
            <w:tcBorders>
              <w:top w:val="single" w:sz="4" w:space="0" w:color="auto"/>
              <w:bottom w:val="single" w:sz="12" w:space="0" w:color="auto"/>
            </w:tcBorders>
            <w:vAlign w:val="bottom"/>
          </w:tcPr>
          <w:p w:rsidR="00BE4BE8" w:rsidRPr="000117C4" w:rsidRDefault="00BE4BE8" w:rsidP="00AF1311">
            <w:pPr>
              <w:keepNext/>
              <w:suppressAutoHyphens w:val="0"/>
              <w:spacing w:before="80" w:after="80" w:line="200" w:lineRule="exact"/>
              <w:jc w:val="right"/>
              <w:rPr>
                <w:i/>
                <w:sz w:val="16"/>
                <w:lang w:val="es-ES"/>
              </w:rPr>
            </w:pPr>
            <w:r w:rsidRPr="000117C4">
              <w:rPr>
                <w:i/>
                <w:sz w:val="16"/>
                <w:lang w:val="es-ES"/>
              </w:rPr>
              <w:t>2006</w:t>
            </w:r>
            <w:r w:rsidR="00AF1311" w:rsidRPr="000117C4">
              <w:rPr>
                <w:i/>
                <w:sz w:val="16"/>
                <w:lang w:val="es-ES"/>
              </w:rPr>
              <w:t>-</w:t>
            </w:r>
            <w:r w:rsidRPr="000117C4">
              <w:rPr>
                <w:i/>
                <w:sz w:val="16"/>
                <w:lang w:val="es-ES"/>
              </w:rPr>
              <w:t>07</w:t>
            </w:r>
          </w:p>
        </w:tc>
        <w:tc>
          <w:tcPr>
            <w:tcW w:w="727" w:type="dxa"/>
            <w:tcBorders>
              <w:top w:val="single" w:sz="4" w:space="0" w:color="auto"/>
              <w:bottom w:val="single" w:sz="12" w:space="0" w:color="auto"/>
            </w:tcBorders>
            <w:vAlign w:val="bottom"/>
          </w:tcPr>
          <w:p w:rsidR="00BE4BE8" w:rsidRPr="000117C4" w:rsidRDefault="00BE4BE8" w:rsidP="00AF1311">
            <w:pPr>
              <w:keepNext/>
              <w:suppressAutoHyphens w:val="0"/>
              <w:spacing w:before="80" w:after="80" w:line="200" w:lineRule="exact"/>
              <w:jc w:val="right"/>
              <w:rPr>
                <w:i/>
                <w:sz w:val="16"/>
                <w:lang w:val="es-ES"/>
              </w:rPr>
            </w:pPr>
            <w:r w:rsidRPr="000117C4">
              <w:rPr>
                <w:i/>
                <w:sz w:val="16"/>
                <w:lang w:val="es-ES"/>
              </w:rPr>
              <w:t>2007</w:t>
            </w:r>
            <w:r w:rsidR="00AF1311" w:rsidRPr="000117C4">
              <w:rPr>
                <w:i/>
                <w:sz w:val="16"/>
                <w:lang w:val="es-ES"/>
              </w:rPr>
              <w:t>-</w:t>
            </w:r>
            <w:r w:rsidRPr="000117C4">
              <w:rPr>
                <w:i/>
                <w:sz w:val="16"/>
                <w:lang w:val="es-ES"/>
              </w:rPr>
              <w:t>08</w:t>
            </w:r>
          </w:p>
        </w:tc>
        <w:tc>
          <w:tcPr>
            <w:tcW w:w="726" w:type="dxa"/>
            <w:tcBorders>
              <w:top w:val="single" w:sz="4" w:space="0" w:color="auto"/>
              <w:bottom w:val="single" w:sz="12" w:space="0" w:color="auto"/>
            </w:tcBorders>
            <w:vAlign w:val="bottom"/>
          </w:tcPr>
          <w:p w:rsidR="00BE4BE8" w:rsidRPr="000117C4" w:rsidRDefault="00BE4BE8" w:rsidP="00AF1311">
            <w:pPr>
              <w:keepNext/>
              <w:suppressAutoHyphens w:val="0"/>
              <w:spacing w:before="80" w:after="80" w:line="200" w:lineRule="exact"/>
              <w:jc w:val="right"/>
              <w:rPr>
                <w:i/>
                <w:sz w:val="16"/>
                <w:lang w:val="es-ES"/>
              </w:rPr>
            </w:pPr>
            <w:r w:rsidRPr="000117C4">
              <w:rPr>
                <w:i/>
                <w:sz w:val="16"/>
                <w:lang w:val="es-ES"/>
              </w:rPr>
              <w:t>2008</w:t>
            </w:r>
            <w:r w:rsidR="00AF1311" w:rsidRPr="000117C4">
              <w:rPr>
                <w:i/>
                <w:sz w:val="16"/>
                <w:lang w:val="es-ES"/>
              </w:rPr>
              <w:t>-</w:t>
            </w:r>
            <w:r w:rsidRPr="000117C4">
              <w:rPr>
                <w:i/>
                <w:sz w:val="16"/>
                <w:lang w:val="es-ES"/>
              </w:rPr>
              <w:t>09</w:t>
            </w:r>
          </w:p>
        </w:tc>
        <w:tc>
          <w:tcPr>
            <w:tcW w:w="727" w:type="dxa"/>
            <w:tcBorders>
              <w:top w:val="single" w:sz="4" w:space="0" w:color="auto"/>
              <w:bottom w:val="single" w:sz="12" w:space="0" w:color="auto"/>
            </w:tcBorders>
            <w:vAlign w:val="bottom"/>
          </w:tcPr>
          <w:p w:rsidR="00BE4BE8" w:rsidRPr="000117C4" w:rsidRDefault="00BE4BE8" w:rsidP="00AF1311">
            <w:pPr>
              <w:keepNext/>
              <w:suppressAutoHyphens w:val="0"/>
              <w:spacing w:before="80" w:after="80" w:line="200" w:lineRule="exact"/>
              <w:jc w:val="right"/>
              <w:rPr>
                <w:i/>
                <w:sz w:val="16"/>
                <w:lang w:val="es-ES"/>
              </w:rPr>
            </w:pPr>
            <w:r w:rsidRPr="000117C4">
              <w:rPr>
                <w:i/>
                <w:sz w:val="16"/>
                <w:lang w:val="es-ES"/>
              </w:rPr>
              <w:t>2009</w:t>
            </w:r>
            <w:r w:rsidR="00AF1311" w:rsidRPr="000117C4">
              <w:rPr>
                <w:i/>
                <w:sz w:val="16"/>
                <w:lang w:val="es-ES"/>
              </w:rPr>
              <w:t>-</w:t>
            </w:r>
            <w:r w:rsidRPr="000117C4">
              <w:rPr>
                <w:i/>
                <w:sz w:val="16"/>
                <w:lang w:val="es-ES"/>
              </w:rPr>
              <w:t>10</w:t>
            </w:r>
          </w:p>
        </w:tc>
        <w:tc>
          <w:tcPr>
            <w:tcW w:w="727" w:type="dxa"/>
            <w:tcBorders>
              <w:top w:val="single" w:sz="4" w:space="0" w:color="auto"/>
              <w:bottom w:val="single" w:sz="12" w:space="0" w:color="auto"/>
            </w:tcBorders>
            <w:vAlign w:val="bottom"/>
          </w:tcPr>
          <w:p w:rsidR="00BE4BE8" w:rsidRPr="000117C4" w:rsidRDefault="00BE4BE8" w:rsidP="00AF1311">
            <w:pPr>
              <w:keepNext/>
              <w:suppressAutoHyphens w:val="0"/>
              <w:spacing w:before="80" w:after="80" w:line="200" w:lineRule="exact"/>
              <w:jc w:val="right"/>
              <w:rPr>
                <w:i/>
                <w:sz w:val="16"/>
                <w:lang w:val="es-ES"/>
              </w:rPr>
            </w:pPr>
            <w:r w:rsidRPr="000117C4">
              <w:rPr>
                <w:i/>
                <w:sz w:val="16"/>
                <w:lang w:val="es-ES"/>
              </w:rPr>
              <w:t>2010</w:t>
            </w:r>
            <w:r w:rsidR="00AF1311" w:rsidRPr="000117C4">
              <w:rPr>
                <w:i/>
                <w:sz w:val="16"/>
                <w:lang w:val="es-ES"/>
              </w:rPr>
              <w:t>-</w:t>
            </w:r>
            <w:r w:rsidRPr="000117C4">
              <w:rPr>
                <w:i/>
                <w:sz w:val="16"/>
                <w:lang w:val="es-ES"/>
              </w:rPr>
              <w:t>11</w:t>
            </w:r>
          </w:p>
        </w:tc>
      </w:tr>
      <w:tr w:rsidR="00BE4BE8" w:rsidRPr="000117C4">
        <w:trPr>
          <w:cantSplit/>
        </w:trPr>
        <w:tc>
          <w:tcPr>
            <w:tcW w:w="3010" w:type="dxa"/>
            <w:tcBorders>
              <w:top w:val="single" w:sz="12" w:space="0" w:color="auto"/>
              <w:bottom w:val="single" w:sz="12" w:space="0" w:color="auto"/>
            </w:tcBorders>
          </w:tcPr>
          <w:p w:rsidR="00BE4BE8" w:rsidRPr="000117C4" w:rsidRDefault="00BE4BE8" w:rsidP="00AF1311">
            <w:pPr>
              <w:suppressAutoHyphens w:val="0"/>
              <w:spacing w:before="40" w:after="40" w:line="220" w:lineRule="exact"/>
              <w:rPr>
                <w:sz w:val="18"/>
                <w:lang w:val="es-ES"/>
              </w:rPr>
            </w:pPr>
            <w:r w:rsidRPr="000117C4">
              <w:rPr>
                <w:sz w:val="18"/>
                <w:lang w:val="es-ES"/>
              </w:rPr>
              <w:t>Obligaciones constitucionales del Primer Ministro y del Viceprimer Ministro</w:t>
            </w:r>
          </w:p>
        </w:tc>
        <w:tc>
          <w:tcPr>
            <w:tcW w:w="726" w:type="dxa"/>
            <w:tcBorders>
              <w:top w:val="single" w:sz="12" w:space="0" w:color="auto"/>
              <w:bottom w:val="single" w:sz="12" w:space="0" w:color="auto"/>
            </w:tcBorders>
            <w:vAlign w:val="bottom"/>
          </w:tcPr>
          <w:p w:rsidR="00BE4BE8" w:rsidRPr="000117C4" w:rsidRDefault="00BE4BE8" w:rsidP="00AF1311">
            <w:pPr>
              <w:suppressAutoHyphens w:val="0"/>
              <w:spacing w:before="40" w:after="40" w:line="220" w:lineRule="exact"/>
              <w:jc w:val="right"/>
              <w:rPr>
                <w:sz w:val="18"/>
                <w:lang w:val="es-ES"/>
              </w:rPr>
            </w:pPr>
            <w:r w:rsidRPr="000117C4">
              <w:rPr>
                <w:sz w:val="18"/>
                <w:lang w:val="es-ES"/>
              </w:rPr>
              <w:t>15</w:t>
            </w:r>
            <w:r w:rsidR="00AF1311" w:rsidRPr="000117C4">
              <w:rPr>
                <w:sz w:val="18"/>
                <w:lang w:val="es-ES"/>
              </w:rPr>
              <w:t xml:space="preserve"> </w:t>
            </w:r>
            <w:r w:rsidRPr="000117C4">
              <w:rPr>
                <w:sz w:val="18"/>
                <w:lang w:val="es-ES"/>
              </w:rPr>
              <w:t>008</w:t>
            </w:r>
          </w:p>
        </w:tc>
        <w:tc>
          <w:tcPr>
            <w:tcW w:w="727" w:type="dxa"/>
            <w:tcBorders>
              <w:top w:val="single" w:sz="12" w:space="0" w:color="auto"/>
              <w:bottom w:val="single" w:sz="12" w:space="0" w:color="auto"/>
            </w:tcBorders>
            <w:vAlign w:val="bottom"/>
          </w:tcPr>
          <w:p w:rsidR="00BE4BE8" w:rsidRPr="000117C4" w:rsidRDefault="00BE4BE8" w:rsidP="00AF1311">
            <w:pPr>
              <w:suppressAutoHyphens w:val="0"/>
              <w:spacing w:before="40" w:after="40" w:line="220" w:lineRule="exact"/>
              <w:jc w:val="right"/>
              <w:rPr>
                <w:sz w:val="18"/>
                <w:lang w:val="es-ES"/>
              </w:rPr>
            </w:pPr>
            <w:r w:rsidRPr="000117C4">
              <w:rPr>
                <w:sz w:val="18"/>
                <w:lang w:val="es-ES"/>
              </w:rPr>
              <w:t>15</w:t>
            </w:r>
            <w:r w:rsidR="00AF1311" w:rsidRPr="000117C4">
              <w:rPr>
                <w:sz w:val="18"/>
                <w:lang w:val="es-ES"/>
              </w:rPr>
              <w:t xml:space="preserve"> </w:t>
            </w:r>
            <w:r w:rsidRPr="000117C4">
              <w:rPr>
                <w:sz w:val="18"/>
                <w:lang w:val="es-ES"/>
              </w:rPr>
              <w:t>753</w:t>
            </w:r>
          </w:p>
        </w:tc>
        <w:tc>
          <w:tcPr>
            <w:tcW w:w="727" w:type="dxa"/>
            <w:tcBorders>
              <w:top w:val="single" w:sz="12" w:space="0" w:color="auto"/>
              <w:bottom w:val="single" w:sz="12" w:space="0" w:color="auto"/>
            </w:tcBorders>
            <w:vAlign w:val="bottom"/>
          </w:tcPr>
          <w:p w:rsidR="00BE4BE8" w:rsidRPr="000117C4" w:rsidRDefault="00BE4BE8" w:rsidP="00AF1311">
            <w:pPr>
              <w:suppressAutoHyphens w:val="0"/>
              <w:spacing w:before="40" w:after="40" w:line="220" w:lineRule="exact"/>
              <w:jc w:val="right"/>
              <w:rPr>
                <w:sz w:val="18"/>
                <w:lang w:val="es-ES"/>
              </w:rPr>
            </w:pPr>
            <w:r w:rsidRPr="000117C4">
              <w:rPr>
                <w:sz w:val="18"/>
                <w:lang w:val="es-ES"/>
              </w:rPr>
              <w:t>16</w:t>
            </w:r>
            <w:r w:rsidR="00AF1311" w:rsidRPr="000117C4">
              <w:rPr>
                <w:sz w:val="18"/>
                <w:lang w:val="es-ES"/>
              </w:rPr>
              <w:t xml:space="preserve"> </w:t>
            </w:r>
            <w:r w:rsidRPr="000117C4">
              <w:rPr>
                <w:sz w:val="18"/>
                <w:lang w:val="es-ES"/>
              </w:rPr>
              <w:t>962</w:t>
            </w:r>
          </w:p>
        </w:tc>
        <w:tc>
          <w:tcPr>
            <w:tcW w:w="726" w:type="dxa"/>
            <w:tcBorders>
              <w:top w:val="single" w:sz="12" w:space="0" w:color="auto"/>
              <w:bottom w:val="single" w:sz="12" w:space="0" w:color="auto"/>
            </w:tcBorders>
            <w:vAlign w:val="bottom"/>
          </w:tcPr>
          <w:p w:rsidR="00BE4BE8" w:rsidRPr="000117C4" w:rsidRDefault="00BE4BE8" w:rsidP="00AF1311">
            <w:pPr>
              <w:suppressAutoHyphens w:val="0"/>
              <w:spacing w:before="40" w:after="40" w:line="220" w:lineRule="exact"/>
              <w:jc w:val="right"/>
              <w:rPr>
                <w:sz w:val="18"/>
                <w:lang w:val="es-ES"/>
              </w:rPr>
            </w:pPr>
            <w:r w:rsidRPr="000117C4">
              <w:rPr>
                <w:sz w:val="18"/>
                <w:lang w:val="es-ES"/>
              </w:rPr>
              <w:t>23</w:t>
            </w:r>
            <w:r w:rsidR="00AF1311" w:rsidRPr="000117C4">
              <w:rPr>
                <w:sz w:val="18"/>
                <w:lang w:val="es-ES"/>
              </w:rPr>
              <w:t xml:space="preserve"> </w:t>
            </w:r>
            <w:r w:rsidRPr="000117C4">
              <w:rPr>
                <w:sz w:val="18"/>
                <w:lang w:val="es-ES"/>
              </w:rPr>
              <w:t>931</w:t>
            </w:r>
          </w:p>
        </w:tc>
        <w:tc>
          <w:tcPr>
            <w:tcW w:w="727" w:type="dxa"/>
            <w:tcBorders>
              <w:top w:val="single" w:sz="12" w:space="0" w:color="auto"/>
              <w:bottom w:val="single" w:sz="12" w:space="0" w:color="auto"/>
            </w:tcBorders>
            <w:vAlign w:val="bottom"/>
          </w:tcPr>
          <w:p w:rsidR="00BE4BE8" w:rsidRPr="000117C4" w:rsidRDefault="00BE4BE8" w:rsidP="00AF1311">
            <w:pPr>
              <w:suppressAutoHyphens w:val="0"/>
              <w:spacing w:before="40" w:after="40" w:line="220" w:lineRule="exact"/>
              <w:jc w:val="right"/>
              <w:rPr>
                <w:sz w:val="18"/>
                <w:lang w:val="es-ES"/>
              </w:rPr>
            </w:pPr>
            <w:r w:rsidRPr="000117C4">
              <w:rPr>
                <w:sz w:val="18"/>
                <w:lang w:val="es-ES"/>
              </w:rPr>
              <w:t>24</w:t>
            </w:r>
            <w:r w:rsidR="00AF1311" w:rsidRPr="000117C4">
              <w:rPr>
                <w:sz w:val="18"/>
                <w:lang w:val="es-ES"/>
              </w:rPr>
              <w:t xml:space="preserve"> </w:t>
            </w:r>
            <w:r w:rsidRPr="000117C4">
              <w:rPr>
                <w:sz w:val="18"/>
                <w:lang w:val="es-ES"/>
              </w:rPr>
              <w:t>680</w:t>
            </w:r>
          </w:p>
        </w:tc>
        <w:tc>
          <w:tcPr>
            <w:tcW w:w="727" w:type="dxa"/>
            <w:tcBorders>
              <w:top w:val="single" w:sz="12" w:space="0" w:color="auto"/>
              <w:bottom w:val="single" w:sz="12" w:space="0" w:color="auto"/>
            </w:tcBorders>
            <w:vAlign w:val="bottom"/>
          </w:tcPr>
          <w:p w:rsidR="00BE4BE8" w:rsidRPr="000117C4" w:rsidRDefault="00BE4BE8" w:rsidP="00AF1311">
            <w:pPr>
              <w:suppressAutoHyphens w:val="0"/>
              <w:spacing w:before="40" w:after="40" w:line="220" w:lineRule="exact"/>
              <w:jc w:val="right"/>
              <w:rPr>
                <w:sz w:val="18"/>
                <w:lang w:val="es-ES"/>
              </w:rPr>
            </w:pPr>
            <w:r w:rsidRPr="000117C4">
              <w:rPr>
                <w:sz w:val="18"/>
                <w:lang w:val="es-ES"/>
              </w:rPr>
              <w:t>25</w:t>
            </w:r>
            <w:r w:rsidR="00AF1311" w:rsidRPr="000117C4">
              <w:rPr>
                <w:sz w:val="18"/>
                <w:lang w:val="es-ES"/>
              </w:rPr>
              <w:t xml:space="preserve"> </w:t>
            </w:r>
            <w:r w:rsidRPr="000117C4">
              <w:rPr>
                <w:sz w:val="18"/>
                <w:lang w:val="es-ES"/>
              </w:rPr>
              <w:t>701</w:t>
            </w:r>
          </w:p>
        </w:tc>
      </w:tr>
    </w:tbl>
    <w:p w:rsidR="00BE4BE8" w:rsidRPr="000117C4" w:rsidRDefault="00BE4BE8" w:rsidP="001A4C78">
      <w:pPr>
        <w:spacing w:before="120" w:after="240"/>
        <w:ind w:left="1134" w:right="1134" w:firstLine="170"/>
        <w:rPr>
          <w:sz w:val="18"/>
          <w:lang w:val="es-ES"/>
        </w:rPr>
      </w:pPr>
      <w:r w:rsidRPr="000117C4">
        <w:rPr>
          <w:i/>
          <w:sz w:val="18"/>
          <w:lang w:val="es-ES"/>
        </w:rPr>
        <w:t>Fuente:</w:t>
      </w:r>
      <w:r w:rsidR="00AF1311" w:rsidRPr="000117C4">
        <w:rPr>
          <w:sz w:val="18"/>
          <w:lang w:val="es-ES"/>
        </w:rPr>
        <w:t xml:space="preserve"> MTEF 2008/2009-</w:t>
      </w:r>
      <w:r w:rsidRPr="000117C4">
        <w:rPr>
          <w:sz w:val="18"/>
          <w:lang w:val="es-ES"/>
        </w:rPr>
        <w:t>2010/2011.</w:t>
      </w:r>
    </w:p>
    <w:p w:rsidR="00BE4BE8" w:rsidRPr="000117C4" w:rsidRDefault="00BE4BE8" w:rsidP="00432B9E">
      <w:pPr>
        <w:pStyle w:val="Heading1"/>
        <w:spacing w:before="240"/>
        <w:rPr>
          <w:lang w:val="es-ES"/>
        </w:rPr>
      </w:pPr>
      <w:bookmarkStart w:id="88" w:name="_Toc306352846"/>
      <w:r w:rsidRPr="000117C4">
        <w:rPr>
          <w:lang w:val="es-ES"/>
        </w:rPr>
        <w:t>Cuadro 27</w:t>
      </w:r>
      <w:bookmarkEnd w:id="88"/>
    </w:p>
    <w:p w:rsidR="00BE4BE8" w:rsidRPr="000117C4" w:rsidRDefault="00BE4BE8" w:rsidP="00DE175A">
      <w:pPr>
        <w:pStyle w:val="SingleTxtG"/>
        <w:jc w:val="left"/>
        <w:rPr>
          <w:b/>
          <w:lang w:val="es-ES"/>
        </w:rPr>
      </w:pPr>
      <w:r w:rsidRPr="000117C4">
        <w:rPr>
          <w:b/>
          <w:lang w:val="es-ES"/>
        </w:rPr>
        <w:t>Fondo de Desarrollo S</w:t>
      </w:r>
      <w:r w:rsidR="00DE175A" w:rsidRPr="000117C4">
        <w:rPr>
          <w:b/>
          <w:lang w:val="es-ES"/>
        </w:rPr>
        <w:t>an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45"/>
        <w:gridCol w:w="887"/>
        <w:gridCol w:w="888"/>
        <w:gridCol w:w="887"/>
        <w:gridCol w:w="888"/>
        <w:gridCol w:w="887"/>
        <w:gridCol w:w="888"/>
      </w:tblGrid>
      <w:tr w:rsidR="00E75DBE" w:rsidRPr="000117C4">
        <w:trPr>
          <w:tblHeader/>
        </w:trPr>
        <w:tc>
          <w:tcPr>
            <w:tcW w:w="2045" w:type="dxa"/>
            <w:tcBorders>
              <w:top w:val="single" w:sz="4" w:space="0" w:color="auto"/>
              <w:bottom w:val="nil"/>
            </w:tcBorders>
            <w:vAlign w:val="bottom"/>
          </w:tcPr>
          <w:p w:rsidR="00E75DBE" w:rsidRPr="000117C4" w:rsidRDefault="00E75DBE" w:rsidP="00DE175A">
            <w:pPr>
              <w:suppressAutoHyphens w:val="0"/>
              <w:spacing w:before="80" w:after="80" w:line="200" w:lineRule="exact"/>
              <w:rPr>
                <w:i/>
                <w:sz w:val="16"/>
                <w:lang w:val="es-ES"/>
              </w:rPr>
            </w:pPr>
          </w:p>
        </w:tc>
        <w:tc>
          <w:tcPr>
            <w:tcW w:w="5325" w:type="dxa"/>
            <w:gridSpan w:val="6"/>
            <w:tcBorders>
              <w:top w:val="single" w:sz="4" w:space="0" w:color="auto"/>
              <w:bottom w:val="single" w:sz="4" w:space="0" w:color="auto"/>
            </w:tcBorders>
            <w:vAlign w:val="bottom"/>
          </w:tcPr>
          <w:p w:rsidR="00E75DBE" w:rsidRPr="000117C4" w:rsidRDefault="00E75DBE" w:rsidP="00E75DBE">
            <w:pPr>
              <w:suppressAutoHyphens w:val="0"/>
              <w:spacing w:before="80" w:after="80" w:line="200" w:lineRule="exact"/>
              <w:jc w:val="center"/>
              <w:rPr>
                <w:i/>
                <w:sz w:val="16"/>
                <w:lang w:val="es-ES"/>
              </w:rPr>
            </w:pPr>
            <w:r w:rsidRPr="000117C4">
              <w:rPr>
                <w:i/>
                <w:sz w:val="16"/>
                <w:szCs w:val="16"/>
                <w:lang w:val="es-ES"/>
              </w:rPr>
              <w:t>(Miles de dólares namibios)</w:t>
            </w:r>
          </w:p>
        </w:tc>
      </w:tr>
      <w:tr w:rsidR="00BE4BE8" w:rsidRPr="000117C4">
        <w:trPr>
          <w:tblHeader/>
        </w:trPr>
        <w:tc>
          <w:tcPr>
            <w:tcW w:w="2045" w:type="dxa"/>
            <w:tcBorders>
              <w:top w:val="nil"/>
              <w:bottom w:val="single" w:sz="12" w:space="0" w:color="auto"/>
            </w:tcBorders>
            <w:vAlign w:val="bottom"/>
          </w:tcPr>
          <w:p w:rsidR="00BE4BE8" w:rsidRPr="000117C4" w:rsidRDefault="00BE4BE8" w:rsidP="00DE175A">
            <w:pPr>
              <w:suppressAutoHyphens w:val="0"/>
              <w:spacing w:before="80" w:after="80" w:line="200" w:lineRule="exact"/>
              <w:rPr>
                <w:i/>
                <w:sz w:val="16"/>
                <w:lang w:val="es-ES"/>
              </w:rPr>
            </w:pPr>
          </w:p>
        </w:tc>
        <w:tc>
          <w:tcPr>
            <w:tcW w:w="887" w:type="dxa"/>
            <w:tcBorders>
              <w:top w:val="single" w:sz="4" w:space="0" w:color="auto"/>
              <w:bottom w:val="single" w:sz="12" w:space="0" w:color="auto"/>
            </w:tcBorders>
            <w:vAlign w:val="bottom"/>
          </w:tcPr>
          <w:p w:rsidR="00BE4BE8" w:rsidRPr="000117C4" w:rsidRDefault="00BE4BE8" w:rsidP="00DE175A">
            <w:pPr>
              <w:suppressAutoHyphens w:val="0"/>
              <w:spacing w:before="80" w:after="80" w:line="200" w:lineRule="exact"/>
              <w:jc w:val="right"/>
              <w:rPr>
                <w:i/>
                <w:sz w:val="16"/>
                <w:lang w:val="es-ES"/>
              </w:rPr>
            </w:pPr>
            <w:r w:rsidRPr="000117C4">
              <w:rPr>
                <w:i/>
                <w:sz w:val="16"/>
                <w:lang w:val="es-ES"/>
              </w:rPr>
              <w:t>2005</w:t>
            </w:r>
            <w:r w:rsidR="00E75DBE" w:rsidRPr="000117C4">
              <w:rPr>
                <w:i/>
                <w:sz w:val="16"/>
                <w:lang w:val="es-ES"/>
              </w:rPr>
              <w:t>-</w:t>
            </w:r>
            <w:r w:rsidRPr="000117C4">
              <w:rPr>
                <w:i/>
                <w:sz w:val="16"/>
                <w:lang w:val="es-ES"/>
              </w:rPr>
              <w:t>06</w:t>
            </w:r>
          </w:p>
        </w:tc>
        <w:tc>
          <w:tcPr>
            <w:tcW w:w="888" w:type="dxa"/>
            <w:tcBorders>
              <w:top w:val="single" w:sz="4" w:space="0" w:color="auto"/>
              <w:bottom w:val="single" w:sz="12" w:space="0" w:color="auto"/>
            </w:tcBorders>
            <w:vAlign w:val="bottom"/>
          </w:tcPr>
          <w:p w:rsidR="00BE4BE8" w:rsidRPr="000117C4" w:rsidRDefault="00BE4BE8" w:rsidP="00DE175A">
            <w:pPr>
              <w:suppressAutoHyphens w:val="0"/>
              <w:spacing w:before="80" w:after="80" w:line="200" w:lineRule="exact"/>
              <w:jc w:val="right"/>
              <w:rPr>
                <w:i/>
                <w:sz w:val="16"/>
                <w:lang w:val="es-ES"/>
              </w:rPr>
            </w:pPr>
            <w:r w:rsidRPr="000117C4">
              <w:rPr>
                <w:i/>
                <w:sz w:val="16"/>
                <w:lang w:val="es-ES"/>
              </w:rPr>
              <w:t>2006</w:t>
            </w:r>
            <w:r w:rsidR="00E75DBE" w:rsidRPr="000117C4">
              <w:rPr>
                <w:i/>
                <w:sz w:val="16"/>
                <w:lang w:val="es-ES"/>
              </w:rPr>
              <w:t>-</w:t>
            </w:r>
            <w:r w:rsidRPr="000117C4">
              <w:rPr>
                <w:i/>
                <w:sz w:val="16"/>
                <w:lang w:val="es-ES"/>
              </w:rPr>
              <w:t>07</w:t>
            </w:r>
          </w:p>
        </w:tc>
        <w:tc>
          <w:tcPr>
            <w:tcW w:w="887" w:type="dxa"/>
            <w:tcBorders>
              <w:top w:val="single" w:sz="4" w:space="0" w:color="auto"/>
              <w:bottom w:val="single" w:sz="12" w:space="0" w:color="auto"/>
            </w:tcBorders>
            <w:vAlign w:val="bottom"/>
          </w:tcPr>
          <w:p w:rsidR="00BE4BE8" w:rsidRPr="000117C4" w:rsidRDefault="00BE4BE8" w:rsidP="00DE175A">
            <w:pPr>
              <w:suppressAutoHyphens w:val="0"/>
              <w:spacing w:before="80" w:after="80" w:line="200" w:lineRule="exact"/>
              <w:jc w:val="right"/>
              <w:rPr>
                <w:i/>
                <w:sz w:val="16"/>
                <w:lang w:val="es-ES"/>
              </w:rPr>
            </w:pPr>
            <w:r w:rsidRPr="000117C4">
              <w:rPr>
                <w:i/>
                <w:sz w:val="16"/>
                <w:lang w:val="es-ES"/>
              </w:rPr>
              <w:t>2007</w:t>
            </w:r>
            <w:r w:rsidR="00E75DBE" w:rsidRPr="000117C4">
              <w:rPr>
                <w:i/>
                <w:sz w:val="16"/>
                <w:lang w:val="es-ES"/>
              </w:rPr>
              <w:t>-</w:t>
            </w:r>
            <w:r w:rsidRPr="000117C4">
              <w:rPr>
                <w:i/>
                <w:sz w:val="16"/>
                <w:lang w:val="es-ES"/>
              </w:rPr>
              <w:t>08</w:t>
            </w:r>
          </w:p>
        </w:tc>
        <w:tc>
          <w:tcPr>
            <w:tcW w:w="888" w:type="dxa"/>
            <w:tcBorders>
              <w:top w:val="single" w:sz="4" w:space="0" w:color="auto"/>
              <w:bottom w:val="single" w:sz="12" w:space="0" w:color="auto"/>
            </w:tcBorders>
            <w:vAlign w:val="bottom"/>
          </w:tcPr>
          <w:p w:rsidR="00BE4BE8" w:rsidRPr="000117C4" w:rsidRDefault="00BE4BE8" w:rsidP="00DE175A">
            <w:pPr>
              <w:suppressAutoHyphens w:val="0"/>
              <w:spacing w:before="80" w:after="80" w:line="200" w:lineRule="exact"/>
              <w:jc w:val="right"/>
              <w:rPr>
                <w:i/>
                <w:sz w:val="16"/>
                <w:lang w:val="es-ES"/>
              </w:rPr>
            </w:pPr>
            <w:r w:rsidRPr="000117C4">
              <w:rPr>
                <w:i/>
                <w:sz w:val="16"/>
                <w:lang w:val="es-ES"/>
              </w:rPr>
              <w:t>2008</w:t>
            </w:r>
            <w:r w:rsidR="00E75DBE" w:rsidRPr="000117C4">
              <w:rPr>
                <w:i/>
                <w:sz w:val="16"/>
                <w:lang w:val="es-ES"/>
              </w:rPr>
              <w:t>-</w:t>
            </w:r>
            <w:r w:rsidRPr="000117C4">
              <w:rPr>
                <w:i/>
                <w:sz w:val="16"/>
                <w:lang w:val="es-ES"/>
              </w:rPr>
              <w:t>09</w:t>
            </w:r>
          </w:p>
        </w:tc>
        <w:tc>
          <w:tcPr>
            <w:tcW w:w="887" w:type="dxa"/>
            <w:tcBorders>
              <w:top w:val="single" w:sz="4" w:space="0" w:color="auto"/>
              <w:bottom w:val="single" w:sz="12" w:space="0" w:color="auto"/>
            </w:tcBorders>
            <w:vAlign w:val="bottom"/>
          </w:tcPr>
          <w:p w:rsidR="00BE4BE8" w:rsidRPr="000117C4" w:rsidRDefault="00BE4BE8" w:rsidP="00DE175A">
            <w:pPr>
              <w:suppressAutoHyphens w:val="0"/>
              <w:spacing w:before="80" w:after="80" w:line="200" w:lineRule="exact"/>
              <w:jc w:val="right"/>
              <w:rPr>
                <w:i/>
                <w:sz w:val="16"/>
                <w:lang w:val="es-ES"/>
              </w:rPr>
            </w:pPr>
            <w:r w:rsidRPr="000117C4">
              <w:rPr>
                <w:i/>
                <w:sz w:val="16"/>
                <w:lang w:val="es-ES"/>
              </w:rPr>
              <w:t>2009</w:t>
            </w:r>
            <w:r w:rsidR="00E75DBE" w:rsidRPr="000117C4">
              <w:rPr>
                <w:i/>
                <w:sz w:val="16"/>
                <w:lang w:val="es-ES"/>
              </w:rPr>
              <w:t>-</w:t>
            </w:r>
            <w:r w:rsidRPr="000117C4">
              <w:rPr>
                <w:i/>
                <w:sz w:val="16"/>
                <w:lang w:val="es-ES"/>
              </w:rPr>
              <w:t>10</w:t>
            </w:r>
          </w:p>
        </w:tc>
        <w:tc>
          <w:tcPr>
            <w:tcW w:w="888" w:type="dxa"/>
            <w:tcBorders>
              <w:top w:val="single" w:sz="4" w:space="0" w:color="auto"/>
              <w:bottom w:val="single" w:sz="12" w:space="0" w:color="auto"/>
            </w:tcBorders>
            <w:vAlign w:val="bottom"/>
          </w:tcPr>
          <w:p w:rsidR="00BE4BE8" w:rsidRPr="000117C4" w:rsidRDefault="00BE4BE8" w:rsidP="00DE175A">
            <w:pPr>
              <w:suppressAutoHyphens w:val="0"/>
              <w:spacing w:before="80" w:after="80" w:line="200" w:lineRule="exact"/>
              <w:jc w:val="right"/>
              <w:rPr>
                <w:i/>
                <w:sz w:val="16"/>
                <w:lang w:val="es-ES"/>
              </w:rPr>
            </w:pPr>
            <w:r w:rsidRPr="000117C4">
              <w:rPr>
                <w:i/>
                <w:sz w:val="16"/>
                <w:lang w:val="es-ES"/>
              </w:rPr>
              <w:t>2010</w:t>
            </w:r>
            <w:r w:rsidR="00E75DBE" w:rsidRPr="000117C4">
              <w:rPr>
                <w:i/>
                <w:sz w:val="16"/>
                <w:lang w:val="es-ES"/>
              </w:rPr>
              <w:t>-</w:t>
            </w:r>
            <w:r w:rsidRPr="000117C4">
              <w:rPr>
                <w:i/>
                <w:sz w:val="16"/>
                <w:lang w:val="es-ES"/>
              </w:rPr>
              <w:t>11</w:t>
            </w:r>
          </w:p>
        </w:tc>
      </w:tr>
      <w:tr w:rsidR="00BE4BE8" w:rsidRPr="000117C4">
        <w:tc>
          <w:tcPr>
            <w:tcW w:w="2045" w:type="dxa"/>
            <w:tcBorders>
              <w:top w:val="single" w:sz="12" w:space="0" w:color="auto"/>
            </w:tcBorders>
          </w:tcPr>
          <w:p w:rsidR="00BE4BE8" w:rsidRPr="000117C4" w:rsidRDefault="00BE4BE8" w:rsidP="00DE175A">
            <w:pPr>
              <w:suppressAutoHyphens w:val="0"/>
              <w:spacing w:before="40" w:after="40" w:line="220" w:lineRule="exact"/>
              <w:rPr>
                <w:sz w:val="18"/>
                <w:lang w:val="es-ES"/>
              </w:rPr>
            </w:pPr>
            <w:r w:rsidRPr="000117C4">
              <w:rPr>
                <w:sz w:val="18"/>
                <w:lang w:val="es-ES"/>
              </w:rPr>
              <w:t>Gasto</w:t>
            </w:r>
          </w:p>
        </w:tc>
        <w:tc>
          <w:tcPr>
            <w:tcW w:w="887" w:type="dxa"/>
            <w:tcBorders>
              <w:top w:val="single" w:sz="12" w:space="0" w:color="auto"/>
            </w:tcBorders>
            <w:vAlign w:val="bottom"/>
          </w:tcPr>
          <w:p w:rsidR="00BE4BE8" w:rsidRPr="000117C4" w:rsidRDefault="00BE4BE8" w:rsidP="00DE175A">
            <w:pPr>
              <w:suppressAutoHyphens w:val="0"/>
              <w:spacing w:before="40" w:after="40" w:line="220" w:lineRule="exact"/>
              <w:jc w:val="right"/>
              <w:rPr>
                <w:sz w:val="18"/>
                <w:lang w:val="es-ES"/>
              </w:rPr>
            </w:pPr>
            <w:r w:rsidRPr="000117C4">
              <w:rPr>
                <w:sz w:val="18"/>
                <w:lang w:val="es-ES"/>
              </w:rPr>
              <w:t>Nil</w:t>
            </w:r>
          </w:p>
        </w:tc>
        <w:tc>
          <w:tcPr>
            <w:tcW w:w="888" w:type="dxa"/>
            <w:tcBorders>
              <w:top w:val="single" w:sz="12" w:space="0" w:color="auto"/>
            </w:tcBorders>
            <w:vAlign w:val="bottom"/>
          </w:tcPr>
          <w:p w:rsidR="00BE4BE8" w:rsidRPr="000117C4" w:rsidRDefault="00BE4BE8" w:rsidP="00DE175A">
            <w:pPr>
              <w:suppressAutoHyphens w:val="0"/>
              <w:spacing w:before="40" w:after="40" w:line="220" w:lineRule="exact"/>
              <w:jc w:val="right"/>
              <w:rPr>
                <w:sz w:val="18"/>
                <w:lang w:val="es-ES"/>
              </w:rPr>
            </w:pPr>
            <w:r w:rsidRPr="000117C4">
              <w:rPr>
                <w:sz w:val="18"/>
                <w:lang w:val="es-ES"/>
              </w:rPr>
              <w:t>618</w:t>
            </w:r>
          </w:p>
        </w:tc>
        <w:tc>
          <w:tcPr>
            <w:tcW w:w="887" w:type="dxa"/>
            <w:tcBorders>
              <w:top w:val="single" w:sz="12" w:space="0" w:color="auto"/>
            </w:tcBorders>
            <w:vAlign w:val="bottom"/>
          </w:tcPr>
          <w:p w:rsidR="00BE4BE8" w:rsidRPr="000117C4" w:rsidRDefault="00BE4BE8" w:rsidP="00DE175A">
            <w:pPr>
              <w:suppressAutoHyphens w:val="0"/>
              <w:spacing w:before="40" w:after="40" w:line="220" w:lineRule="exact"/>
              <w:jc w:val="right"/>
              <w:rPr>
                <w:sz w:val="18"/>
                <w:lang w:val="es-ES"/>
              </w:rPr>
            </w:pPr>
            <w:r w:rsidRPr="000117C4">
              <w:rPr>
                <w:sz w:val="18"/>
                <w:lang w:val="es-ES"/>
              </w:rPr>
              <w:t>970</w:t>
            </w:r>
          </w:p>
        </w:tc>
        <w:tc>
          <w:tcPr>
            <w:tcW w:w="888" w:type="dxa"/>
            <w:tcBorders>
              <w:top w:val="single" w:sz="12" w:space="0" w:color="auto"/>
            </w:tcBorders>
            <w:vAlign w:val="bottom"/>
          </w:tcPr>
          <w:p w:rsidR="00BE4BE8" w:rsidRPr="000117C4" w:rsidRDefault="00BE4BE8" w:rsidP="00DE175A">
            <w:pPr>
              <w:suppressAutoHyphens w:val="0"/>
              <w:spacing w:before="40" w:after="40" w:line="220" w:lineRule="exact"/>
              <w:jc w:val="right"/>
              <w:rPr>
                <w:sz w:val="18"/>
                <w:lang w:val="es-ES"/>
              </w:rPr>
            </w:pPr>
            <w:r w:rsidRPr="000117C4">
              <w:rPr>
                <w:sz w:val="18"/>
                <w:lang w:val="es-ES"/>
              </w:rPr>
              <w:t>800</w:t>
            </w:r>
          </w:p>
        </w:tc>
        <w:tc>
          <w:tcPr>
            <w:tcW w:w="887" w:type="dxa"/>
            <w:tcBorders>
              <w:top w:val="single" w:sz="12" w:space="0" w:color="auto"/>
            </w:tcBorders>
            <w:vAlign w:val="bottom"/>
          </w:tcPr>
          <w:p w:rsidR="00BE4BE8" w:rsidRPr="000117C4" w:rsidRDefault="00BE4BE8" w:rsidP="00DE175A">
            <w:pPr>
              <w:suppressAutoHyphens w:val="0"/>
              <w:spacing w:before="40" w:after="40" w:line="220" w:lineRule="exact"/>
              <w:jc w:val="right"/>
              <w:rPr>
                <w:sz w:val="18"/>
                <w:lang w:val="es-ES"/>
              </w:rPr>
            </w:pPr>
            <w:r w:rsidRPr="000117C4">
              <w:rPr>
                <w:sz w:val="18"/>
                <w:lang w:val="es-ES"/>
              </w:rPr>
              <w:t>802</w:t>
            </w:r>
          </w:p>
        </w:tc>
        <w:tc>
          <w:tcPr>
            <w:tcW w:w="888" w:type="dxa"/>
            <w:tcBorders>
              <w:top w:val="single" w:sz="12" w:space="0" w:color="auto"/>
            </w:tcBorders>
            <w:vAlign w:val="bottom"/>
          </w:tcPr>
          <w:p w:rsidR="00BE4BE8" w:rsidRPr="000117C4" w:rsidRDefault="00BE4BE8" w:rsidP="00DE175A">
            <w:pPr>
              <w:suppressAutoHyphens w:val="0"/>
              <w:spacing w:before="40" w:after="40" w:line="220" w:lineRule="exact"/>
              <w:jc w:val="right"/>
              <w:rPr>
                <w:sz w:val="18"/>
                <w:lang w:val="es-ES"/>
              </w:rPr>
            </w:pPr>
            <w:r w:rsidRPr="000117C4">
              <w:rPr>
                <w:sz w:val="18"/>
                <w:lang w:val="es-ES"/>
              </w:rPr>
              <w:t>910</w:t>
            </w:r>
          </w:p>
        </w:tc>
      </w:tr>
      <w:tr w:rsidR="00BE4BE8" w:rsidRPr="000117C4">
        <w:tc>
          <w:tcPr>
            <w:tcW w:w="2045" w:type="dxa"/>
            <w:tcBorders>
              <w:bottom w:val="single" w:sz="12" w:space="0" w:color="auto"/>
            </w:tcBorders>
          </w:tcPr>
          <w:p w:rsidR="00BE4BE8" w:rsidRPr="000117C4" w:rsidRDefault="00BE4BE8" w:rsidP="00DE175A">
            <w:pPr>
              <w:suppressAutoHyphens w:val="0"/>
              <w:spacing w:before="40" w:after="40" w:line="220" w:lineRule="exact"/>
              <w:rPr>
                <w:sz w:val="18"/>
                <w:lang w:val="es-ES"/>
              </w:rPr>
            </w:pPr>
            <w:r w:rsidRPr="000117C4">
              <w:rPr>
                <w:sz w:val="18"/>
                <w:lang w:val="es-ES"/>
              </w:rPr>
              <w:t>Saldo</w:t>
            </w:r>
            <w:r w:rsidRPr="000117C4">
              <w:rPr>
                <w:lang w:val="es-ES"/>
              </w:rPr>
              <w:t>*</w:t>
            </w:r>
          </w:p>
        </w:tc>
        <w:tc>
          <w:tcPr>
            <w:tcW w:w="887" w:type="dxa"/>
            <w:tcBorders>
              <w:bottom w:val="single" w:sz="12" w:space="0" w:color="auto"/>
            </w:tcBorders>
            <w:vAlign w:val="bottom"/>
          </w:tcPr>
          <w:p w:rsidR="00BE4BE8" w:rsidRPr="000117C4" w:rsidRDefault="00BE4BE8" w:rsidP="00DE175A">
            <w:pPr>
              <w:suppressAutoHyphens w:val="0"/>
              <w:spacing w:before="40" w:after="40" w:line="220" w:lineRule="exact"/>
              <w:jc w:val="right"/>
              <w:rPr>
                <w:sz w:val="18"/>
                <w:lang w:val="es-ES"/>
              </w:rPr>
            </w:pPr>
            <w:r w:rsidRPr="000117C4">
              <w:rPr>
                <w:sz w:val="18"/>
                <w:lang w:val="es-ES"/>
              </w:rPr>
              <w:t>Nil</w:t>
            </w:r>
          </w:p>
        </w:tc>
        <w:tc>
          <w:tcPr>
            <w:tcW w:w="888" w:type="dxa"/>
            <w:tcBorders>
              <w:bottom w:val="single" w:sz="12" w:space="0" w:color="auto"/>
            </w:tcBorders>
            <w:vAlign w:val="bottom"/>
          </w:tcPr>
          <w:p w:rsidR="00BE4BE8" w:rsidRPr="000117C4" w:rsidRDefault="00BE4BE8" w:rsidP="00DE175A">
            <w:pPr>
              <w:suppressAutoHyphens w:val="0"/>
              <w:spacing w:before="40" w:after="40" w:line="220" w:lineRule="exact"/>
              <w:jc w:val="right"/>
              <w:rPr>
                <w:sz w:val="18"/>
                <w:lang w:val="es-ES"/>
              </w:rPr>
            </w:pPr>
            <w:r w:rsidRPr="000117C4">
              <w:rPr>
                <w:sz w:val="18"/>
                <w:lang w:val="es-ES"/>
              </w:rPr>
              <w:t>79</w:t>
            </w:r>
          </w:p>
        </w:tc>
        <w:tc>
          <w:tcPr>
            <w:tcW w:w="887" w:type="dxa"/>
            <w:tcBorders>
              <w:bottom w:val="single" w:sz="12" w:space="0" w:color="auto"/>
            </w:tcBorders>
            <w:vAlign w:val="bottom"/>
          </w:tcPr>
          <w:p w:rsidR="00BE4BE8" w:rsidRPr="000117C4" w:rsidRDefault="00BE4BE8" w:rsidP="00DE175A">
            <w:pPr>
              <w:suppressAutoHyphens w:val="0"/>
              <w:spacing w:before="40" w:after="40" w:line="220" w:lineRule="exact"/>
              <w:jc w:val="right"/>
              <w:rPr>
                <w:sz w:val="18"/>
                <w:lang w:val="es-ES"/>
              </w:rPr>
            </w:pPr>
            <w:r w:rsidRPr="000117C4">
              <w:rPr>
                <w:sz w:val="18"/>
                <w:lang w:val="es-ES"/>
              </w:rPr>
              <w:t>9</w:t>
            </w:r>
          </w:p>
        </w:tc>
        <w:tc>
          <w:tcPr>
            <w:tcW w:w="888" w:type="dxa"/>
            <w:tcBorders>
              <w:bottom w:val="single" w:sz="12" w:space="0" w:color="auto"/>
            </w:tcBorders>
            <w:vAlign w:val="bottom"/>
          </w:tcPr>
          <w:p w:rsidR="00BE4BE8" w:rsidRPr="000117C4" w:rsidRDefault="00BE4BE8" w:rsidP="00DE175A">
            <w:pPr>
              <w:suppressAutoHyphens w:val="0"/>
              <w:spacing w:before="40" w:after="40" w:line="220" w:lineRule="exact"/>
              <w:jc w:val="right"/>
              <w:rPr>
                <w:sz w:val="18"/>
                <w:lang w:val="es-ES"/>
              </w:rPr>
            </w:pPr>
            <w:r w:rsidRPr="000117C4">
              <w:rPr>
                <w:sz w:val="18"/>
                <w:lang w:val="es-ES"/>
              </w:rPr>
              <w:t>10</w:t>
            </w:r>
          </w:p>
        </w:tc>
        <w:tc>
          <w:tcPr>
            <w:tcW w:w="887" w:type="dxa"/>
            <w:tcBorders>
              <w:bottom w:val="single" w:sz="12" w:space="0" w:color="auto"/>
            </w:tcBorders>
            <w:vAlign w:val="bottom"/>
          </w:tcPr>
          <w:p w:rsidR="00BE4BE8" w:rsidRPr="000117C4" w:rsidRDefault="00BE4BE8" w:rsidP="00DE175A">
            <w:pPr>
              <w:suppressAutoHyphens w:val="0"/>
              <w:spacing w:before="40" w:after="40" w:line="220" w:lineRule="exact"/>
              <w:jc w:val="right"/>
              <w:rPr>
                <w:sz w:val="18"/>
                <w:lang w:val="es-ES"/>
              </w:rPr>
            </w:pPr>
            <w:r w:rsidRPr="000117C4">
              <w:rPr>
                <w:sz w:val="18"/>
                <w:lang w:val="es-ES"/>
              </w:rPr>
              <w:t>12</w:t>
            </w:r>
          </w:p>
        </w:tc>
        <w:tc>
          <w:tcPr>
            <w:tcW w:w="888" w:type="dxa"/>
            <w:tcBorders>
              <w:bottom w:val="single" w:sz="12" w:space="0" w:color="auto"/>
            </w:tcBorders>
            <w:vAlign w:val="bottom"/>
          </w:tcPr>
          <w:p w:rsidR="00BE4BE8" w:rsidRPr="000117C4" w:rsidRDefault="00BE4BE8" w:rsidP="00DE175A">
            <w:pPr>
              <w:suppressAutoHyphens w:val="0"/>
              <w:spacing w:before="40" w:after="40" w:line="220" w:lineRule="exact"/>
              <w:jc w:val="right"/>
              <w:rPr>
                <w:sz w:val="18"/>
                <w:lang w:val="es-ES"/>
              </w:rPr>
            </w:pPr>
            <w:r w:rsidRPr="000117C4">
              <w:rPr>
                <w:sz w:val="18"/>
                <w:lang w:val="es-ES"/>
              </w:rPr>
              <w:t>2</w:t>
            </w:r>
          </w:p>
        </w:tc>
      </w:tr>
    </w:tbl>
    <w:p w:rsidR="00BE4BE8" w:rsidRPr="000117C4" w:rsidRDefault="00BE4BE8" w:rsidP="00432B9E">
      <w:pPr>
        <w:spacing w:before="120"/>
        <w:ind w:left="1134" w:right="1134" w:firstLine="170"/>
        <w:rPr>
          <w:sz w:val="18"/>
          <w:lang w:val="es-ES"/>
        </w:rPr>
      </w:pPr>
      <w:r w:rsidRPr="000117C4">
        <w:rPr>
          <w:i/>
          <w:sz w:val="18"/>
          <w:lang w:val="es-ES"/>
        </w:rPr>
        <w:t>Fuente:</w:t>
      </w:r>
      <w:r w:rsidR="000A454A" w:rsidRPr="000117C4">
        <w:rPr>
          <w:sz w:val="18"/>
          <w:lang w:val="es-ES"/>
        </w:rPr>
        <w:t xml:space="preserve"> </w:t>
      </w:r>
      <w:r w:rsidRPr="000117C4">
        <w:rPr>
          <w:sz w:val="18"/>
          <w:lang w:val="es-ES"/>
        </w:rPr>
        <w:t>MTEF 2008/2009</w:t>
      </w:r>
      <w:r w:rsidR="00DE175A" w:rsidRPr="000117C4">
        <w:rPr>
          <w:sz w:val="18"/>
          <w:lang w:val="es-ES"/>
        </w:rPr>
        <w:t>-</w:t>
      </w:r>
      <w:r w:rsidRPr="000117C4">
        <w:rPr>
          <w:sz w:val="18"/>
          <w:lang w:val="es-ES"/>
        </w:rPr>
        <w:t>2010/2011.</w:t>
      </w:r>
    </w:p>
    <w:p w:rsidR="00BE4BE8" w:rsidRPr="000117C4" w:rsidRDefault="00BE4BE8" w:rsidP="007A45D1">
      <w:pPr>
        <w:ind w:left="1134" w:right="1134" w:firstLine="170"/>
        <w:rPr>
          <w:sz w:val="18"/>
          <w:lang w:val="es-ES"/>
        </w:rPr>
      </w:pPr>
      <w:r w:rsidRPr="000117C4">
        <w:rPr>
          <w:lang w:val="es-ES"/>
        </w:rPr>
        <w:t xml:space="preserve">* </w:t>
      </w:r>
      <w:r w:rsidR="00DE175A" w:rsidRPr="000117C4">
        <w:rPr>
          <w:lang w:val="es-ES"/>
        </w:rPr>
        <w:t xml:space="preserve"> </w:t>
      </w:r>
      <w:r w:rsidRPr="000117C4">
        <w:rPr>
          <w:sz w:val="18"/>
          <w:lang w:val="es-ES"/>
        </w:rPr>
        <w:t>No incluye las aportaciones anuales ni los intereses.</w:t>
      </w:r>
    </w:p>
    <w:p w:rsidR="00BE4BE8" w:rsidRPr="000117C4" w:rsidRDefault="00BE4BE8" w:rsidP="00E75DBE">
      <w:pPr>
        <w:pStyle w:val="H1G"/>
        <w:rPr>
          <w:lang w:val="es-ES"/>
        </w:rPr>
      </w:pPr>
      <w:r w:rsidRPr="000117C4">
        <w:rPr>
          <w:lang w:val="es-ES"/>
        </w:rPr>
        <w:tab/>
      </w:r>
      <w:bookmarkStart w:id="89" w:name="_Toc306352847"/>
      <w:r w:rsidRPr="000117C4">
        <w:rPr>
          <w:lang w:val="es-ES"/>
        </w:rPr>
        <w:t>D.</w:t>
      </w:r>
      <w:r w:rsidRPr="000117C4">
        <w:rPr>
          <w:lang w:val="es-ES"/>
        </w:rPr>
        <w:tab/>
        <w:t>Datos estadísticos</w:t>
      </w:r>
      <w:bookmarkEnd w:id="89"/>
    </w:p>
    <w:p w:rsidR="00BE4BE8" w:rsidRPr="000117C4" w:rsidRDefault="0060555D" w:rsidP="0060555D">
      <w:pPr>
        <w:pStyle w:val="SingleTxtG"/>
        <w:rPr>
          <w:lang w:val="es-ES"/>
        </w:rPr>
      </w:pPr>
      <w:r w:rsidRPr="000117C4">
        <w:rPr>
          <w:b/>
          <w:lang w:val="es-ES"/>
        </w:rPr>
        <w:tab/>
      </w:r>
      <w:r w:rsidR="00BE4BE8" w:rsidRPr="000117C4">
        <w:rPr>
          <w:b/>
          <w:lang w:val="es-ES"/>
        </w:rPr>
        <w:t>No se dispone de datos sobre las siguientes categorías</w:t>
      </w:r>
      <w:r w:rsidR="00BE4BE8" w:rsidRPr="000117C4">
        <w:rPr>
          <w:lang w:val="es-ES"/>
        </w:rPr>
        <w:t>*</w:t>
      </w:r>
      <w:r w:rsidR="00BE4BE8" w:rsidRPr="000117C4">
        <w:rPr>
          <w:b/>
          <w:lang w:val="es-ES"/>
        </w:rPr>
        <w:t>:</w:t>
      </w:r>
    </w:p>
    <w:p w:rsidR="00BE4BE8" w:rsidRPr="000117C4" w:rsidRDefault="00BE4BE8" w:rsidP="0060555D">
      <w:pPr>
        <w:pStyle w:val="SingleTxtG"/>
        <w:rPr>
          <w:b/>
          <w:lang w:val="es-ES"/>
        </w:rPr>
      </w:pPr>
      <w:r w:rsidRPr="000117C4">
        <w:rPr>
          <w:b/>
          <w:lang w:val="es-ES"/>
        </w:rPr>
        <w:tab/>
      </w:r>
      <w:r w:rsidRPr="000117C4">
        <w:rPr>
          <w:lang w:val="es-ES"/>
        </w:rPr>
        <w:t>a)</w:t>
      </w:r>
      <w:r w:rsidRPr="000117C4">
        <w:rPr>
          <w:b/>
          <w:lang w:val="es-ES"/>
        </w:rPr>
        <w:tab/>
        <w:t>Número de niños privados de la tutela parental, desglosado por causa (es decir, debido a un conflicto armado, a la pobreza, al abandono asociado a la discriminación, etc.)</w:t>
      </w:r>
      <w:r w:rsidRPr="000117C4">
        <w:rPr>
          <w:lang w:val="es-ES"/>
        </w:rPr>
        <w:t>;</w:t>
      </w:r>
    </w:p>
    <w:p w:rsidR="00BE4BE8" w:rsidRPr="000117C4" w:rsidRDefault="00BE4BE8" w:rsidP="0060555D">
      <w:pPr>
        <w:pStyle w:val="SingleTxtG"/>
        <w:rPr>
          <w:b/>
          <w:lang w:val="es-ES"/>
        </w:rPr>
      </w:pPr>
      <w:r w:rsidRPr="000117C4">
        <w:rPr>
          <w:b/>
          <w:lang w:val="es-ES"/>
        </w:rPr>
        <w:tab/>
      </w:r>
      <w:r w:rsidRPr="000117C4">
        <w:rPr>
          <w:lang w:val="es-ES"/>
        </w:rPr>
        <w:t>b)</w:t>
      </w:r>
      <w:r w:rsidRPr="000117C4">
        <w:rPr>
          <w:b/>
          <w:lang w:val="es-ES"/>
        </w:rPr>
        <w:tab/>
        <w:t>Número de niños separados de sus progenitores a causa de una decisión judicial (como, por ejemplo, una situación de arresto, encarcelamiento, exilio o deportación)</w:t>
      </w:r>
      <w:r w:rsidRPr="000117C4">
        <w:rPr>
          <w:lang w:val="es-ES"/>
        </w:rPr>
        <w:t>;</w:t>
      </w:r>
    </w:p>
    <w:p w:rsidR="00BE4BE8" w:rsidRPr="000117C4" w:rsidRDefault="00BE4BE8" w:rsidP="0060555D">
      <w:pPr>
        <w:pStyle w:val="SingleTxtG"/>
        <w:rPr>
          <w:b/>
          <w:lang w:val="es-ES"/>
        </w:rPr>
      </w:pPr>
      <w:r w:rsidRPr="000117C4">
        <w:rPr>
          <w:b/>
          <w:lang w:val="es-ES"/>
        </w:rPr>
        <w:tab/>
      </w:r>
      <w:r w:rsidRPr="000117C4">
        <w:rPr>
          <w:lang w:val="es-ES"/>
        </w:rPr>
        <w:t>c)</w:t>
      </w:r>
      <w:r w:rsidRPr="000117C4">
        <w:rPr>
          <w:b/>
          <w:lang w:val="es-ES"/>
        </w:rPr>
        <w:tab/>
        <w:t>Número de centros para estos niños, desglosado por región, número de plazas disponibles en estos centros, número de niños por cuidador y número de hogares de acogida</w:t>
      </w:r>
      <w:r w:rsidRPr="000117C4">
        <w:rPr>
          <w:lang w:val="es-ES"/>
        </w:rPr>
        <w:t>;</w:t>
      </w:r>
    </w:p>
    <w:p w:rsidR="00BE4BE8" w:rsidRPr="000117C4" w:rsidRDefault="00BE4BE8" w:rsidP="0060555D">
      <w:pPr>
        <w:pStyle w:val="SingleTxtG"/>
        <w:rPr>
          <w:lang w:val="es-ES"/>
        </w:rPr>
      </w:pPr>
      <w:r w:rsidRPr="000117C4">
        <w:rPr>
          <w:b/>
          <w:lang w:val="es-ES"/>
        </w:rPr>
        <w:tab/>
      </w:r>
      <w:r w:rsidRPr="000117C4">
        <w:rPr>
          <w:lang w:val="es-ES"/>
        </w:rPr>
        <w:t>d)</w:t>
      </w:r>
      <w:r w:rsidRPr="000117C4">
        <w:rPr>
          <w:b/>
          <w:lang w:val="es-ES"/>
        </w:rPr>
        <w:tab/>
        <w:t>Número y porcentaje de niños separados de sus progenitores que viven en centros o familias de acogida, duración de su estancia y frecuencia de las revisiones</w:t>
      </w:r>
      <w:r w:rsidRPr="000117C4">
        <w:rPr>
          <w:lang w:val="es-ES"/>
        </w:rPr>
        <w:t xml:space="preserve"> (en 2008 había 614 niños viviendo en centros registrados en todo el país);</w:t>
      </w:r>
    </w:p>
    <w:p w:rsidR="00BE4BE8" w:rsidRPr="000117C4" w:rsidRDefault="00BE4BE8" w:rsidP="0060555D">
      <w:pPr>
        <w:pStyle w:val="SingleTxtG"/>
        <w:rPr>
          <w:b/>
          <w:lang w:val="es-ES"/>
        </w:rPr>
      </w:pPr>
      <w:r w:rsidRPr="000117C4">
        <w:rPr>
          <w:b/>
          <w:lang w:val="es-ES"/>
        </w:rPr>
        <w:tab/>
      </w:r>
      <w:r w:rsidRPr="000117C4">
        <w:rPr>
          <w:lang w:val="es-ES"/>
        </w:rPr>
        <w:t>e)</w:t>
      </w:r>
      <w:r w:rsidRPr="000117C4">
        <w:rPr>
          <w:b/>
          <w:lang w:val="es-ES"/>
        </w:rPr>
        <w:tab/>
        <w:t>Número y porcentaje de niños reunidos con sus progenitores después de su colocación</w:t>
      </w:r>
      <w:r w:rsidRPr="000117C4">
        <w:rPr>
          <w:lang w:val="es-ES"/>
        </w:rPr>
        <w:t>;</w:t>
      </w:r>
    </w:p>
    <w:p w:rsidR="00BE4BE8" w:rsidRPr="000117C4" w:rsidRDefault="00BE4BE8" w:rsidP="0060555D">
      <w:pPr>
        <w:pStyle w:val="SingleTxtG"/>
        <w:rPr>
          <w:b/>
          <w:lang w:val="es-ES"/>
        </w:rPr>
      </w:pPr>
      <w:r w:rsidRPr="000117C4">
        <w:rPr>
          <w:b/>
          <w:lang w:val="es-ES"/>
        </w:rPr>
        <w:tab/>
      </w:r>
      <w:r w:rsidRPr="000117C4">
        <w:rPr>
          <w:lang w:val="es-ES"/>
        </w:rPr>
        <w:t>f)</w:t>
      </w:r>
      <w:r w:rsidRPr="000117C4">
        <w:rPr>
          <w:b/>
          <w:lang w:val="es-ES"/>
        </w:rPr>
        <w:tab/>
        <w:t>Número de niños en programas de adopción nacionales (formales e informales) e internacionales, desglosado por edad, y con información sobre el país de origen y el país de adopción de los niños</w:t>
      </w:r>
      <w:r w:rsidRPr="000117C4">
        <w:rPr>
          <w:lang w:val="es-ES"/>
        </w:rPr>
        <w:t>;</w:t>
      </w:r>
    </w:p>
    <w:p w:rsidR="00BE4BE8" w:rsidRPr="000117C4" w:rsidRDefault="00BE4BE8" w:rsidP="0060555D">
      <w:pPr>
        <w:pStyle w:val="SingleTxtG"/>
        <w:rPr>
          <w:b/>
          <w:lang w:val="es-ES"/>
        </w:rPr>
      </w:pPr>
      <w:r w:rsidRPr="000117C4">
        <w:rPr>
          <w:b/>
          <w:lang w:val="es-ES"/>
        </w:rPr>
        <w:tab/>
      </w:r>
      <w:r w:rsidRPr="000117C4">
        <w:rPr>
          <w:lang w:val="es-ES"/>
        </w:rPr>
        <w:t>g)</w:t>
      </w:r>
      <w:r w:rsidRPr="000117C4">
        <w:rPr>
          <w:b/>
          <w:lang w:val="es-ES"/>
        </w:rPr>
        <w:tab/>
        <w:t>Número de servicios y programas destinados a prestar una asistencia adecuada a los progenitores y tutores legales en el desempeño de sus responsabilidades de crianza, y porcentaje de niños y familias que se benefician de estos servicios y programas</w:t>
      </w:r>
      <w:r w:rsidRPr="000117C4">
        <w:rPr>
          <w:lang w:val="es-ES"/>
        </w:rPr>
        <w:t>;</w:t>
      </w:r>
    </w:p>
    <w:p w:rsidR="00BE4BE8" w:rsidRPr="000117C4" w:rsidRDefault="00BE4BE8" w:rsidP="0060555D">
      <w:pPr>
        <w:pStyle w:val="SingleTxtG"/>
        <w:rPr>
          <w:b/>
          <w:lang w:val="es-ES"/>
        </w:rPr>
      </w:pPr>
      <w:r w:rsidRPr="000117C4">
        <w:rPr>
          <w:b/>
          <w:lang w:val="es-ES"/>
        </w:rPr>
        <w:tab/>
      </w:r>
      <w:r w:rsidRPr="000117C4">
        <w:rPr>
          <w:lang w:val="es-ES"/>
        </w:rPr>
        <w:t>h)</w:t>
      </w:r>
      <w:r w:rsidRPr="000117C4">
        <w:rPr>
          <w:b/>
          <w:lang w:val="es-ES"/>
        </w:rPr>
        <w:tab/>
        <w:t>Número de servicios y centros de atención a la infancia y porcentaje de niños y familias que tienen acceso a estos servicios</w:t>
      </w:r>
      <w:r w:rsidRPr="000117C4">
        <w:rPr>
          <w:lang w:val="es-ES"/>
        </w:rPr>
        <w:t>;</w:t>
      </w:r>
    </w:p>
    <w:p w:rsidR="00BE4BE8" w:rsidRPr="000117C4" w:rsidRDefault="00BE4BE8" w:rsidP="0060555D">
      <w:pPr>
        <w:pStyle w:val="SingleTxtG"/>
        <w:rPr>
          <w:b/>
          <w:lang w:val="es-ES"/>
        </w:rPr>
      </w:pPr>
      <w:r w:rsidRPr="000117C4">
        <w:rPr>
          <w:b/>
          <w:lang w:val="es-ES"/>
        </w:rPr>
        <w:tab/>
      </w:r>
      <w:r w:rsidRPr="000117C4">
        <w:rPr>
          <w:lang w:val="es-ES"/>
        </w:rPr>
        <w:t>i)</w:t>
      </w:r>
      <w:r w:rsidRPr="000117C4">
        <w:rPr>
          <w:b/>
          <w:lang w:val="es-ES"/>
        </w:rPr>
        <w:tab/>
        <w:t>Número de niños secuestrados trasladados dentro o fuera del Estado parte a raíz de un secuestro</w:t>
      </w:r>
      <w:r w:rsidRPr="000117C4">
        <w:rPr>
          <w:lang w:val="es-ES"/>
        </w:rPr>
        <w:t>;</w:t>
      </w:r>
    </w:p>
    <w:p w:rsidR="00BE4BE8" w:rsidRPr="000117C4" w:rsidRDefault="00BE4BE8" w:rsidP="0060555D">
      <w:pPr>
        <w:pStyle w:val="SingleTxtG"/>
        <w:rPr>
          <w:lang w:val="es-ES"/>
        </w:rPr>
      </w:pPr>
      <w:r w:rsidRPr="000117C4">
        <w:rPr>
          <w:b/>
          <w:lang w:val="es-ES"/>
        </w:rPr>
        <w:tab/>
      </w:r>
      <w:r w:rsidRPr="000117C4">
        <w:rPr>
          <w:lang w:val="es-ES"/>
        </w:rPr>
        <w:t>j)</w:t>
      </w:r>
      <w:r w:rsidRPr="000117C4">
        <w:rPr>
          <w:b/>
          <w:lang w:val="es-ES"/>
        </w:rPr>
        <w:tab/>
        <w:t>Número de autores detenidos y porcentaje de los mismos condenados por los tribunales (penales)</w:t>
      </w:r>
      <w:r w:rsidRPr="000117C4">
        <w:rPr>
          <w:lang w:val="es-ES"/>
        </w:rPr>
        <w:t>; y</w:t>
      </w:r>
    </w:p>
    <w:p w:rsidR="00BE4BE8" w:rsidRPr="000117C4" w:rsidRDefault="00BE4BE8" w:rsidP="0060555D">
      <w:pPr>
        <w:pStyle w:val="SingleTxtG"/>
        <w:rPr>
          <w:b/>
          <w:lang w:val="es-ES"/>
        </w:rPr>
      </w:pPr>
      <w:r w:rsidRPr="000117C4">
        <w:rPr>
          <w:b/>
          <w:lang w:val="es-ES"/>
        </w:rPr>
        <w:tab/>
      </w:r>
      <w:r w:rsidRPr="000117C4">
        <w:rPr>
          <w:lang w:val="es-ES"/>
        </w:rPr>
        <w:t>k)</w:t>
      </w:r>
      <w:r w:rsidRPr="000117C4">
        <w:rPr>
          <w:b/>
          <w:lang w:val="es-ES"/>
        </w:rPr>
        <w:tab/>
        <w:t>Número y porcentaje de niños que han recibido cuidados especiales para su recuperación y reintegración social</w:t>
      </w:r>
      <w:r w:rsidRPr="000117C4">
        <w:rPr>
          <w:lang w:val="es-ES"/>
        </w:rPr>
        <w:t>.</w:t>
      </w:r>
    </w:p>
    <w:p w:rsidR="00BE4BE8" w:rsidRPr="000117C4" w:rsidRDefault="00BE4BE8" w:rsidP="0060555D">
      <w:pPr>
        <w:pStyle w:val="SingleTxtG"/>
        <w:rPr>
          <w:lang w:val="es-ES"/>
        </w:rPr>
      </w:pPr>
      <w:r w:rsidRPr="000117C4">
        <w:rPr>
          <w:lang w:val="es-ES"/>
        </w:rPr>
        <w:tab/>
        <w:t>*  La ausencia de datos se debe a la falta de un procedimiento sistemático para recopilar la información pertinente y no significa que no se produjera ningún caso en la categoría en cuestión.</w:t>
      </w:r>
    </w:p>
    <w:p w:rsidR="00BE4BE8" w:rsidRPr="000117C4" w:rsidRDefault="00BE4BE8" w:rsidP="0060555D">
      <w:pPr>
        <w:pStyle w:val="SingleTxtG"/>
        <w:rPr>
          <w:lang w:val="es-ES"/>
        </w:rPr>
      </w:pPr>
      <w:r w:rsidRPr="000117C4">
        <w:rPr>
          <w:b/>
          <w:lang w:val="es-ES"/>
        </w:rPr>
        <w:tab/>
        <w:t>Número de niños que ingresaron en el país o lo abandonaron para reunirse con sus familias, incluido el número de niños refugiados y solicitantes de asilo no acompañados:</w:t>
      </w:r>
      <w:r w:rsidRPr="000117C4">
        <w:rPr>
          <w:lang w:val="es-ES"/>
        </w:rPr>
        <w:t xml:space="preserve"> véase el capítulo IX, sección B, </w:t>
      </w:r>
      <w:r w:rsidRPr="000117C4">
        <w:rPr>
          <w:i/>
          <w:lang w:val="es-ES"/>
        </w:rPr>
        <w:t>infra</w:t>
      </w:r>
      <w:r w:rsidRPr="000117C4">
        <w:rPr>
          <w:lang w:val="es-ES"/>
        </w:rPr>
        <w:t>.</w:t>
      </w:r>
    </w:p>
    <w:p w:rsidR="00BE4BE8" w:rsidRPr="000117C4" w:rsidRDefault="00BE4BE8" w:rsidP="0040231B">
      <w:pPr>
        <w:pStyle w:val="SingleTxtG"/>
        <w:rPr>
          <w:lang w:val="es-ES"/>
        </w:rPr>
      </w:pPr>
      <w:r w:rsidRPr="000117C4">
        <w:rPr>
          <w:lang w:val="es-ES"/>
        </w:rPr>
        <w:t>151.</w:t>
      </w:r>
      <w:r w:rsidRPr="000117C4">
        <w:rPr>
          <w:lang w:val="es-ES"/>
        </w:rPr>
        <w:tab/>
        <w:t xml:space="preserve">El </w:t>
      </w:r>
      <w:r w:rsidR="00DF0CA1" w:rsidRPr="000117C4">
        <w:rPr>
          <w:lang w:val="es-ES"/>
        </w:rPr>
        <w:t>gráfico</w:t>
      </w:r>
      <w:r w:rsidRPr="000117C4">
        <w:rPr>
          <w:lang w:val="es-ES"/>
        </w:rPr>
        <w:t xml:space="preserve"> 1 y el </w:t>
      </w:r>
      <w:r w:rsidR="00DF0CA1" w:rsidRPr="000117C4">
        <w:rPr>
          <w:lang w:val="es-ES"/>
        </w:rPr>
        <w:t xml:space="preserve">cuadro </w:t>
      </w:r>
      <w:r w:rsidRPr="000117C4">
        <w:rPr>
          <w:lang w:val="es-ES"/>
        </w:rPr>
        <w:t xml:space="preserve">28, que aparecen a continuación, muestran el crecimiento de las ayudas económicas destinadas por el Gobierno de la República de Namibia a las familias con necesidades especiales. El </w:t>
      </w:r>
      <w:r w:rsidR="00DF0CA1" w:rsidRPr="000117C4">
        <w:rPr>
          <w:lang w:val="es-ES"/>
        </w:rPr>
        <w:t xml:space="preserve">gráfico </w:t>
      </w:r>
      <w:r w:rsidRPr="000117C4">
        <w:rPr>
          <w:lang w:val="es-ES"/>
        </w:rPr>
        <w:t xml:space="preserve">1 muestra el número de perceptores (progenitores y tutores) y el número de niños beneficiarios, calculado en febrero de cada año entre 2005 y 2009. En la actualidad se está revisando el proceso de solicitud y concesión de las ayudas. El </w:t>
      </w:r>
      <w:r w:rsidR="00DF0CA1" w:rsidRPr="000117C4">
        <w:rPr>
          <w:lang w:val="es-ES"/>
        </w:rPr>
        <w:t>cuadro</w:t>
      </w:r>
      <w:r w:rsidRPr="000117C4">
        <w:rPr>
          <w:lang w:val="es-ES"/>
        </w:rPr>
        <w:t xml:space="preserve"> 28 presenta un desglose regional de los receptores, los niños beneficiarios de las ayudas y la cuantía de </w:t>
      </w:r>
      <w:r w:rsidR="00F2076F" w:rsidRPr="000117C4">
        <w:rPr>
          <w:lang w:val="es-ES"/>
        </w:rPr>
        <w:t>e</w:t>
      </w:r>
      <w:r w:rsidRPr="000117C4">
        <w:rPr>
          <w:lang w:val="es-ES"/>
        </w:rPr>
        <w:t>stas en febrero de 2009.</w:t>
      </w:r>
    </w:p>
    <w:p w:rsidR="00BE4BE8" w:rsidRPr="000117C4" w:rsidRDefault="0060555D" w:rsidP="0040231B">
      <w:pPr>
        <w:pStyle w:val="Heading1"/>
        <w:rPr>
          <w:lang w:val="es-ES"/>
        </w:rPr>
      </w:pPr>
      <w:bookmarkStart w:id="90" w:name="_Toc306352848"/>
      <w:r w:rsidRPr="000117C4">
        <w:rPr>
          <w:lang w:val="es-ES"/>
        </w:rPr>
        <w:br w:type="page"/>
      </w:r>
      <w:r w:rsidR="00BE4BE8" w:rsidRPr="000117C4">
        <w:rPr>
          <w:lang w:val="es-ES"/>
        </w:rPr>
        <w:t>Gráfico 1</w:t>
      </w:r>
      <w:bookmarkEnd w:id="90"/>
    </w:p>
    <w:p w:rsidR="00BE4BE8" w:rsidRPr="000117C4" w:rsidRDefault="00BE4BE8" w:rsidP="0040231B">
      <w:pPr>
        <w:pStyle w:val="SingleTxtG"/>
        <w:ind w:left="1140"/>
        <w:jc w:val="left"/>
        <w:rPr>
          <w:b/>
          <w:lang w:val="es-ES"/>
        </w:rPr>
      </w:pPr>
      <w:r w:rsidRPr="000117C4">
        <w:rPr>
          <w:b/>
          <w:lang w:val="es-ES"/>
        </w:rPr>
        <w:t>Número (en miles) de subsidios de manutención, subsidios a las familias de acogida y subsidios por discapacidad para niños menores de 16 años, 2005</w:t>
      </w:r>
      <w:r w:rsidR="0040231B" w:rsidRPr="000117C4">
        <w:rPr>
          <w:b/>
          <w:lang w:val="es-ES"/>
        </w:rPr>
        <w:t>-</w:t>
      </w:r>
      <w:r w:rsidRPr="000117C4">
        <w:rPr>
          <w:b/>
          <w:lang w:val="es-ES"/>
        </w:rPr>
        <w:t>2009</w:t>
      </w:r>
    </w:p>
    <w:p w:rsidR="00BE4BE8" w:rsidRPr="000117C4" w:rsidRDefault="004A15E5" w:rsidP="0060555D">
      <w:pPr>
        <w:pStyle w:val="SingleTxtG"/>
        <w:spacing w:after="0"/>
        <w:rPr>
          <w:b/>
          <w:lang w:val="es-ES"/>
        </w:rPr>
      </w:pPr>
      <w:r>
        <w:rPr>
          <w:noProof/>
          <w:lang w:val="es-ES" w:eastAsia="es-ES"/>
        </w:rPr>
        <w:pict>
          <v:rect id="_x0000_s1027" style="position:absolute;left:0;text-align:left;margin-left:344.2pt;margin-top:86pt;width:85.8pt;height:27pt;z-index:1" stroked="f">
            <v:textbox inset="0,0,0,0">
              <w:txbxContent>
                <w:p w:rsidR="004A15E5" w:rsidRPr="002B45BA" w:rsidRDefault="004A15E5" w:rsidP="004A15E5">
                  <w:pPr>
                    <w:spacing w:line="220" w:lineRule="exact"/>
                    <w:ind w:left="57"/>
                    <w:rPr>
                      <w:rFonts w:ascii="Arial" w:hAnsi="Arial" w:cs="Arial"/>
                      <w:sz w:val="15"/>
                      <w:szCs w:val="15"/>
                      <w:lang w:val="es-ES"/>
                    </w:rPr>
                  </w:pPr>
                  <w:r w:rsidRPr="002B45BA">
                    <w:rPr>
                      <w:rFonts w:ascii="Arial" w:hAnsi="Arial" w:cs="Arial"/>
                      <w:sz w:val="15"/>
                      <w:szCs w:val="15"/>
                      <w:lang w:val="es-ES"/>
                    </w:rPr>
                    <w:t>Receptores</w:t>
                  </w:r>
                </w:p>
                <w:p w:rsidR="004A15E5" w:rsidRPr="002B45BA" w:rsidRDefault="004A15E5" w:rsidP="004A15E5">
                  <w:pPr>
                    <w:spacing w:line="180" w:lineRule="exact"/>
                    <w:ind w:left="57"/>
                    <w:rPr>
                      <w:rFonts w:ascii="Arial" w:hAnsi="Arial" w:cs="Arial"/>
                      <w:sz w:val="15"/>
                      <w:szCs w:val="15"/>
                      <w:lang w:val="es-ES"/>
                    </w:rPr>
                  </w:pPr>
                  <w:r w:rsidRPr="002B45BA">
                    <w:rPr>
                      <w:rFonts w:ascii="Arial" w:hAnsi="Arial" w:cs="Arial"/>
                      <w:sz w:val="15"/>
                      <w:szCs w:val="15"/>
                      <w:lang w:val="es-ES"/>
                    </w:rPr>
                    <w:t>Menores beneficiarios</w:t>
                  </w:r>
                </w:p>
              </w:txbxContent>
            </v:textbox>
          </v:rect>
        </w:pict>
      </w:r>
      <w:r w:rsidR="00BE4BE8" w:rsidRPr="000117C4">
        <w:rPr>
          <w:noProof/>
          <w:lang w:val="es-ES" w:eastAsia="zh-CN"/>
        </w:rPr>
        <w:pict>
          <v:shape id="Imagen 2" o:spid="_x0000_i1026" type="#_x0000_t75" style="width:369.75pt;height:198pt;visibility:visible">
            <v:imagedata r:id="rId8" o:title=""/>
          </v:shape>
        </w:pict>
      </w:r>
    </w:p>
    <w:p w:rsidR="00BE4BE8" w:rsidRPr="000117C4" w:rsidRDefault="00BE4BE8" w:rsidP="0060555D">
      <w:pPr>
        <w:pStyle w:val="SingleTxtG"/>
        <w:spacing w:before="120" w:after="240"/>
        <w:ind w:firstLine="170"/>
        <w:rPr>
          <w:sz w:val="18"/>
          <w:szCs w:val="18"/>
          <w:lang w:val="es-ES"/>
        </w:rPr>
      </w:pPr>
      <w:r w:rsidRPr="000117C4">
        <w:rPr>
          <w:i/>
          <w:sz w:val="18"/>
          <w:szCs w:val="18"/>
          <w:lang w:val="es-ES"/>
        </w:rPr>
        <w:t>Fuente:</w:t>
      </w:r>
      <w:r w:rsidRPr="000117C4">
        <w:rPr>
          <w:sz w:val="18"/>
          <w:szCs w:val="18"/>
          <w:lang w:val="es-ES"/>
        </w:rPr>
        <w:t xml:space="preserve"> Oficina del Primer Ministro.</w:t>
      </w:r>
    </w:p>
    <w:p w:rsidR="00BE4BE8" w:rsidRPr="000117C4" w:rsidRDefault="00BE4BE8" w:rsidP="0040231B">
      <w:pPr>
        <w:pStyle w:val="Heading1"/>
        <w:rPr>
          <w:lang w:val="es-ES"/>
        </w:rPr>
      </w:pPr>
      <w:bookmarkStart w:id="91" w:name="_Toc306352849"/>
      <w:r w:rsidRPr="000117C4">
        <w:rPr>
          <w:lang w:val="es-ES"/>
        </w:rPr>
        <w:t>Cuadro 28</w:t>
      </w:r>
      <w:bookmarkEnd w:id="91"/>
    </w:p>
    <w:p w:rsidR="00BE4BE8" w:rsidRPr="000117C4" w:rsidRDefault="00BE4BE8" w:rsidP="0040231B">
      <w:pPr>
        <w:pStyle w:val="SingleTxtG"/>
        <w:jc w:val="left"/>
        <w:rPr>
          <w:b/>
          <w:lang w:val="es-ES"/>
        </w:rPr>
      </w:pPr>
      <w:r w:rsidRPr="000117C4">
        <w:rPr>
          <w:b/>
          <w:lang w:val="es-ES"/>
        </w:rPr>
        <w:t>Asignaciones para subsidios de manutención, subsidios a las familias de acogida y subsidios por discapacidad para niños menores de 16 años</w:t>
      </w:r>
      <w:r w:rsidRPr="000117C4">
        <w:rPr>
          <w:lang w:val="es-ES"/>
        </w:rPr>
        <w:t>*</w:t>
      </w:r>
    </w:p>
    <w:tbl>
      <w:tblPr>
        <w:tblW w:w="7369"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4"/>
        <w:gridCol w:w="2078"/>
        <w:gridCol w:w="2078"/>
        <w:gridCol w:w="2079"/>
      </w:tblGrid>
      <w:tr w:rsidR="00BE4BE8" w:rsidRPr="000117C4">
        <w:trPr>
          <w:tblHeader/>
        </w:trPr>
        <w:tc>
          <w:tcPr>
            <w:tcW w:w="1134" w:type="dxa"/>
            <w:tcBorders>
              <w:top w:val="single" w:sz="4" w:space="0" w:color="auto"/>
              <w:bottom w:val="single" w:sz="12" w:space="0" w:color="auto"/>
            </w:tcBorders>
            <w:vAlign w:val="bottom"/>
          </w:tcPr>
          <w:p w:rsidR="00BE4BE8" w:rsidRPr="000117C4" w:rsidRDefault="00BE4BE8" w:rsidP="0060555D">
            <w:pPr>
              <w:suppressAutoHyphens w:val="0"/>
              <w:spacing w:before="80" w:after="80" w:line="200" w:lineRule="exact"/>
              <w:rPr>
                <w:i/>
                <w:sz w:val="16"/>
                <w:lang w:val="es-ES"/>
              </w:rPr>
            </w:pPr>
            <w:r w:rsidRPr="000117C4">
              <w:rPr>
                <w:i/>
                <w:sz w:val="16"/>
                <w:lang w:val="es-ES"/>
              </w:rPr>
              <w:t>Región</w:t>
            </w:r>
          </w:p>
        </w:tc>
        <w:tc>
          <w:tcPr>
            <w:tcW w:w="2078" w:type="dxa"/>
            <w:tcBorders>
              <w:top w:val="single" w:sz="4" w:space="0" w:color="auto"/>
              <w:bottom w:val="single" w:sz="12" w:space="0" w:color="auto"/>
            </w:tcBorders>
            <w:vAlign w:val="bottom"/>
          </w:tcPr>
          <w:p w:rsidR="00BE4BE8" w:rsidRPr="000117C4" w:rsidRDefault="00BE4BE8" w:rsidP="0060555D">
            <w:pPr>
              <w:suppressAutoHyphens w:val="0"/>
              <w:spacing w:before="80" w:after="80" w:line="200" w:lineRule="exact"/>
              <w:jc w:val="right"/>
              <w:rPr>
                <w:i/>
                <w:sz w:val="16"/>
                <w:lang w:val="es-ES"/>
              </w:rPr>
            </w:pPr>
            <w:r w:rsidRPr="000117C4">
              <w:rPr>
                <w:i/>
                <w:sz w:val="16"/>
                <w:lang w:val="es-ES"/>
              </w:rPr>
              <w:t>Perceptores</w:t>
            </w:r>
          </w:p>
        </w:tc>
        <w:tc>
          <w:tcPr>
            <w:tcW w:w="2078" w:type="dxa"/>
            <w:tcBorders>
              <w:top w:val="single" w:sz="4" w:space="0" w:color="auto"/>
              <w:bottom w:val="single" w:sz="12" w:space="0" w:color="auto"/>
            </w:tcBorders>
            <w:vAlign w:val="bottom"/>
          </w:tcPr>
          <w:p w:rsidR="00BE4BE8" w:rsidRPr="000117C4" w:rsidRDefault="00BE4BE8" w:rsidP="0060555D">
            <w:pPr>
              <w:suppressAutoHyphens w:val="0"/>
              <w:spacing w:before="80" w:after="80" w:line="200" w:lineRule="exact"/>
              <w:jc w:val="right"/>
              <w:rPr>
                <w:i/>
                <w:sz w:val="16"/>
                <w:lang w:val="es-ES"/>
              </w:rPr>
            </w:pPr>
            <w:r w:rsidRPr="000117C4">
              <w:rPr>
                <w:i/>
                <w:sz w:val="16"/>
                <w:lang w:val="es-ES"/>
              </w:rPr>
              <w:t>Niños beneficiarios</w:t>
            </w:r>
          </w:p>
        </w:tc>
        <w:tc>
          <w:tcPr>
            <w:tcW w:w="2079" w:type="dxa"/>
            <w:tcBorders>
              <w:top w:val="single" w:sz="4" w:space="0" w:color="auto"/>
              <w:bottom w:val="single" w:sz="12" w:space="0" w:color="auto"/>
            </w:tcBorders>
            <w:vAlign w:val="bottom"/>
          </w:tcPr>
          <w:p w:rsidR="00BE4BE8" w:rsidRPr="000117C4" w:rsidRDefault="00BE4BE8" w:rsidP="0060555D">
            <w:pPr>
              <w:suppressAutoHyphens w:val="0"/>
              <w:spacing w:before="80" w:after="80" w:line="200" w:lineRule="exact"/>
              <w:jc w:val="right"/>
              <w:rPr>
                <w:i/>
                <w:sz w:val="16"/>
                <w:lang w:val="es-ES"/>
              </w:rPr>
            </w:pPr>
            <w:r w:rsidRPr="000117C4">
              <w:rPr>
                <w:i/>
                <w:sz w:val="16"/>
                <w:lang w:val="es-ES"/>
              </w:rPr>
              <w:t>Cuantía (dólares namibios)</w:t>
            </w:r>
          </w:p>
        </w:tc>
      </w:tr>
      <w:tr w:rsidR="00BE4BE8" w:rsidRPr="000117C4">
        <w:tc>
          <w:tcPr>
            <w:tcW w:w="1134" w:type="dxa"/>
            <w:tcBorders>
              <w:top w:val="single" w:sz="12" w:space="0" w:color="auto"/>
            </w:tcBorders>
          </w:tcPr>
          <w:p w:rsidR="00BE4BE8" w:rsidRPr="000117C4" w:rsidRDefault="00BE4BE8" w:rsidP="0060555D">
            <w:pPr>
              <w:suppressAutoHyphens w:val="0"/>
              <w:spacing w:before="40" w:after="40" w:line="220" w:lineRule="exact"/>
              <w:rPr>
                <w:sz w:val="18"/>
                <w:lang w:val="es-ES"/>
              </w:rPr>
            </w:pPr>
            <w:r w:rsidRPr="000117C4">
              <w:rPr>
                <w:sz w:val="18"/>
                <w:lang w:val="es-ES"/>
              </w:rPr>
              <w:t>Caprivi</w:t>
            </w:r>
          </w:p>
        </w:tc>
        <w:tc>
          <w:tcPr>
            <w:tcW w:w="2078" w:type="dxa"/>
            <w:tcBorders>
              <w:top w:val="single" w:sz="12" w:space="0" w:color="auto"/>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3</w:t>
            </w:r>
            <w:r w:rsidR="0060555D" w:rsidRPr="000117C4">
              <w:rPr>
                <w:sz w:val="18"/>
                <w:lang w:val="es-ES"/>
              </w:rPr>
              <w:t xml:space="preserve"> </w:t>
            </w:r>
            <w:r w:rsidRPr="000117C4">
              <w:rPr>
                <w:sz w:val="18"/>
                <w:lang w:val="es-ES"/>
              </w:rPr>
              <w:t>004</w:t>
            </w:r>
          </w:p>
        </w:tc>
        <w:tc>
          <w:tcPr>
            <w:tcW w:w="2078" w:type="dxa"/>
            <w:tcBorders>
              <w:top w:val="single" w:sz="12" w:space="0" w:color="auto"/>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5</w:t>
            </w:r>
            <w:r w:rsidR="0060555D" w:rsidRPr="000117C4">
              <w:rPr>
                <w:sz w:val="18"/>
                <w:lang w:val="es-ES"/>
              </w:rPr>
              <w:t xml:space="preserve"> </w:t>
            </w:r>
            <w:r w:rsidRPr="000117C4">
              <w:rPr>
                <w:sz w:val="18"/>
                <w:lang w:val="es-ES"/>
              </w:rPr>
              <w:t>034</w:t>
            </w:r>
          </w:p>
        </w:tc>
        <w:tc>
          <w:tcPr>
            <w:tcW w:w="2079" w:type="dxa"/>
            <w:tcBorders>
              <w:top w:val="single" w:sz="12" w:space="0" w:color="auto"/>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803</w:t>
            </w:r>
            <w:r w:rsidR="0060555D" w:rsidRPr="000117C4">
              <w:rPr>
                <w:sz w:val="18"/>
                <w:lang w:val="es-ES"/>
              </w:rPr>
              <w:t xml:space="preserve"> </w:t>
            </w:r>
            <w:r w:rsidRPr="000117C4">
              <w:rPr>
                <w:sz w:val="18"/>
                <w:lang w:val="es-ES"/>
              </w:rPr>
              <w:t>800</w:t>
            </w:r>
          </w:p>
        </w:tc>
      </w:tr>
      <w:tr w:rsidR="00BE4BE8" w:rsidRPr="000117C4">
        <w:tc>
          <w:tcPr>
            <w:tcW w:w="1134" w:type="dxa"/>
          </w:tcPr>
          <w:p w:rsidR="00BE4BE8" w:rsidRPr="000117C4" w:rsidRDefault="00BE4BE8" w:rsidP="0060555D">
            <w:pPr>
              <w:suppressAutoHyphens w:val="0"/>
              <w:spacing w:before="40" w:after="40" w:line="220" w:lineRule="exact"/>
              <w:rPr>
                <w:sz w:val="18"/>
                <w:lang w:val="es-ES"/>
              </w:rPr>
            </w:pPr>
            <w:r w:rsidRPr="000117C4">
              <w:rPr>
                <w:sz w:val="18"/>
                <w:lang w:val="es-ES"/>
              </w:rPr>
              <w:t>Erongo</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2</w:t>
            </w:r>
            <w:r w:rsidR="0060555D" w:rsidRPr="000117C4">
              <w:rPr>
                <w:sz w:val="18"/>
                <w:lang w:val="es-ES"/>
              </w:rPr>
              <w:t xml:space="preserve"> </w:t>
            </w:r>
            <w:r w:rsidRPr="000117C4">
              <w:rPr>
                <w:sz w:val="18"/>
                <w:lang w:val="es-ES"/>
              </w:rPr>
              <w:t>138</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3</w:t>
            </w:r>
            <w:r w:rsidR="0060555D" w:rsidRPr="000117C4">
              <w:rPr>
                <w:sz w:val="18"/>
                <w:lang w:val="es-ES"/>
              </w:rPr>
              <w:t xml:space="preserve"> </w:t>
            </w:r>
            <w:r w:rsidRPr="000117C4">
              <w:rPr>
                <w:sz w:val="18"/>
                <w:lang w:val="es-ES"/>
              </w:rPr>
              <w:t>066</w:t>
            </w:r>
          </w:p>
        </w:tc>
        <w:tc>
          <w:tcPr>
            <w:tcW w:w="2079"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527</w:t>
            </w:r>
            <w:r w:rsidR="0060555D" w:rsidRPr="000117C4">
              <w:rPr>
                <w:sz w:val="18"/>
                <w:lang w:val="es-ES"/>
              </w:rPr>
              <w:t xml:space="preserve"> </w:t>
            </w:r>
            <w:r w:rsidRPr="000117C4">
              <w:rPr>
                <w:sz w:val="18"/>
                <w:lang w:val="es-ES"/>
              </w:rPr>
              <w:t>200</w:t>
            </w:r>
          </w:p>
        </w:tc>
      </w:tr>
      <w:tr w:rsidR="00BE4BE8" w:rsidRPr="000117C4">
        <w:tc>
          <w:tcPr>
            <w:tcW w:w="1134" w:type="dxa"/>
            <w:tcBorders>
              <w:bottom w:val="nil"/>
            </w:tcBorders>
          </w:tcPr>
          <w:p w:rsidR="00BE4BE8" w:rsidRPr="000117C4" w:rsidRDefault="00BE4BE8" w:rsidP="0060555D">
            <w:pPr>
              <w:suppressAutoHyphens w:val="0"/>
              <w:spacing w:before="40" w:after="40" w:line="220" w:lineRule="exact"/>
              <w:rPr>
                <w:sz w:val="18"/>
                <w:lang w:val="es-ES"/>
              </w:rPr>
            </w:pPr>
            <w:r w:rsidRPr="000117C4">
              <w:rPr>
                <w:sz w:val="18"/>
                <w:lang w:val="es-ES"/>
              </w:rPr>
              <w:t>Hardap</w:t>
            </w:r>
          </w:p>
        </w:tc>
        <w:tc>
          <w:tcPr>
            <w:tcW w:w="2078" w:type="dxa"/>
            <w:tcBorders>
              <w:bottom w:val="nil"/>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2</w:t>
            </w:r>
            <w:r w:rsidR="0060555D" w:rsidRPr="000117C4">
              <w:rPr>
                <w:sz w:val="18"/>
                <w:lang w:val="es-ES"/>
              </w:rPr>
              <w:t xml:space="preserve"> </w:t>
            </w:r>
            <w:r w:rsidRPr="000117C4">
              <w:rPr>
                <w:sz w:val="18"/>
                <w:lang w:val="es-ES"/>
              </w:rPr>
              <w:t>204</w:t>
            </w:r>
          </w:p>
        </w:tc>
        <w:tc>
          <w:tcPr>
            <w:tcW w:w="2078" w:type="dxa"/>
            <w:tcBorders>
              <w:bottom w:val="nil"/>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3</w:t>
            </w:r>
            <w:r w:rsidR="0060555D" w:rsidRPr="000117C4">
              <w:rPr>
                <w:sz w:val="18"/>
                <w:lang w:val="es-ES"/>
              </w:rPr>
              <w:t xml:space="preserve"> </w:t>
            </w:r>
            <w:r w:rsidRPr="000117C4">
              <w:rPr>
                <w:sz w:val="18"/>
                <w:lang w:val="es-ES"/>
              </w:rPr>
              <w:t>440</w:t>
            </w:r>
          </w:p>
        </w:tc>
        <w:tc>
          <w:tcPr>
            <w:tcW w:w="2079" w:type="dxa"/>
            <w:tcBorders>
              <w:bottom w:val="nil"/>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546</w:t>
            </w:r>
            <w:r w:rsidR="0060555D" w:rsidRPr="000117C4">
              <w:rPr>
                <w:sz w:val="18"/>
                <w:lang w:val="es-ES"/>
              </w:rPr>
              <w:t xml:space="preserve"> </w:t>
            </w:r>
            <w:r w:rsidRPr="000117C4">
              <w:rPr>
                <w:sz w:val="18"/>
                <w:lang w:val="es-ES"/>
              </w:rPr>
              <w:t>400</w:t>
            </w:r>
          </w:p>
        </w:tc>
      </w:tr>
      <w:tr w:rsidR="00BE4BE8" w:rsidRPr="000117C4">
        <w:tc>
          <w:tcPr>
            <w:tcW w:w="1134" w:type="dxa"/>
            <w:tcBorders>
              <w:top w:val="nil"/>
              <w:bottom w:val="nil"/>
            </w:tcBorders>
          </w:tcPr>
          <w:p w:rsidR="00BE4BE8" w:rsidRPr="000117C4" w:rsidRDefault="00BE4BE8" w:rsidP="0060555D">
            <w:pPr>
              <w:suppressAutoHyphens w:val="0"/>
              <w:spacing w:before="40" w:after="40" w:line="220" w:lineRule="exact"/>
              <w:rPr>
                <w:sz w:val="18"/>
                <w:lang w:val="es-ES"/>
              </w:rPr>
            </w:pPr>
            <w:r w:rsidRPr="000117C4">
              <w:rPr>
                <w:sz w:val="18"/>
                <w:lang w:val="es-ES"/>
              </w:rPr>
              <w:t>Karas</w:t>
            </w:r>
          </w:p>
        </w:tc>
        <w:tc>
          <w:tcPr>
            <w:tcW w:w="2078" w:type="dxa"/>
            <w:tcBorders>
              <w:top w:val="nil"/>
              <w:bottom w:val="nil"/>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1</w:t>
            </w:r>
            <w:r w:rsidR="0060555D" w:rsidRPr="000117C4">
              <w:rPr>
                <w:sz w:val="18"/>
                <w:lang w:val="es-ES"/>
              </w:rPr>
              <w:t xml:space="preserve"> </w:t>
            </w:r>
            <w:r w:rsidRPr="000117C4">
              <w:rPr>
                <w:sz w:val="18"/>
                <w:lang w:val="es-ES"/>
              </w:rPr>
              <w:t>712</w:t>
            </w:r>
          </w:p>
        </w:tc>
        <w:tc>
          <w:tcPr>
            <w:tcW w:w="2078" w:type="dxa"/>
            <w:tcBorders>
              <w:top w:val="nil"/>
              <w:bottom w:val="nil"/>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2</w:t>
            </w:r>
            <w:r w:rsidR="0060555D" w:rsidRPr="000117C4">
              <w:rPr>
                <w:sz w:val="18"/>
                <w:lang w:val="es-ES"/>
              </w:rPr>
              <w:t xml:space="preserve"> </w:t>
            </w:r>
            <w:r w:rsidRPr="000117C4">
              <w:rPr>
                <w:sz w:val="18"/>
                <w:lang w:val="es-ES"/>
              </w:rPr>
              <w:t>497</w:t>
            </w:r>
          </w:p>
        </w:tc>
        <w:tc>
          <w:tcPr>
            <w:tcW w:w="2079" w:type="dxa"/>
            <w:tcBorders>
              <w:top w:val="nil"/>
              <w:bottom w:val="nil"/>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421</w:t>
            </w:r>
            <w:r w:rsidR="0060555D" w:rsidRPr="000117C4">
              <w:rPr>
                <w:sz w:val="18"/>
                <w:lang w:val="es-ES"/>
              </w:rPr>
              <w:t xml:space="preserve"> </w:t>
            </w:r>
            <w:r w:rsidRPr="000117C4">
              <w:rPr>
                <w:sz w:val="18"/>
                <w:lang w:val="es-ES"/>
              </w:rPr>
              <w:t>700</w:t>
            </w:r>
          </w:p>
        </w:tc>
      </w:tr>
      <w:tr w:rsidR="00BE4BE8" w:rsidRPr="000117C4">
        <w:tc>
          <w:tcPr>
            <w:tcW w:w="1134" w:type="dxa"/>
            <w:tcBorders>
              <w:top w:val="nil"/>
            </w:tcBorders>
          </w:tcPr>
          <w:p w:rsidR="00BE4BE8" w:rsidRPr="000117C4" w:rsidRDefault="00BE4BE8" w:rsidP="0060555D">
            <w:pPr>
              <w:suppressAutoHyphens w:val="0"/>
              <w:spacing w:before="40" w:after="40" w:line="220" w:lineRule="exact"/>
              <w:rPr>
                <w:sz w:val="18"/>
                <w:lang w:val="es-ES"/>
              </w:rPr>
            </w:pPr>
            <w:r w:rsidRPr="000117C4">
              <w:rPr>
                <w:sz w:val="18"/>
                <w:lang w:val="es-ES"/>
              </w:rPr>
              <w:t>Kavango</w:t>
            </w:r>
          </w:p>
        </w:tc>
        <w:tc>
          <w:tcPr>
            <w:tcW w:w="2078" w:type="dxa"/>
            <w:tcBorders>
              <w:top w:val="nil"/>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4</w:t>
            </w:r>
            <w:r w:rsidR="0060555D" w:rsidRPr="000117C4">
              <w:rPr>
                <w:sz w:val="18"/>
                <w:lang w:val="es-ES"/>
              </w:rPr>
              <w:t xml:space="preserve"> </w:t>
            </w:r>
            <w:r w:rsidRPr="000117C4">
              <w:rPr>
                <w:sz w:val="18"/>
                <w:lang w:val="es-ES"/>
              </w:rPr>
              <w:t>309</w:t>
            </w:r>
          </w:p>
        </w:tc>
        <w:tc>
          <w:tcPr>
            <w:tcW w:w="2078" w:type="dxa"/>
            <w:tcBorders>
              <w:top w:val="nil"/>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7</w:t>
            </w:r>
            <w:r w:rsidR="0060555D" w:rsidRPr="000117C4">
              <w:rPr>
                <w:sz w:val="18"/>
                <w:lang w:val="es-ES"/>
              </w:rPr>
              <w:t xml:space="preserve"> </w:t>
            </w:r>
            <w:r w:rsidRPr="000117C4">
              <w:rPr>
                <w:sz w:val="18"/>
                <w:lang w:val="es-ES"/>
              </w:rPr>
              <w:t>786</w:t>
            </w:r>
          </w:p>
        </w:tc>
        <w:tc>
          <w:tcPr>
            <w:tcW w:w="2079" w:type="dxa"/>
            <w:tcBorders>
              <w:top w:val="nil"/>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1</w:t>
            </w:r>
            <w:r w:rsidR="0060555D" w:rsidRPr="000117C4">
              <w:rPr>
                <w:sz w:val="18"/>
                <w:lang w:val="es-ES"/>
              </w:rPr>
              <w:t xml:space="preserve"> </w:t>
            </w:r>
            <w:r w:rsidRPr="000117C4">
              <w:rPr>
                <w:sz w:val="18"/>
                <w:lang w:val="es-ES"/>
              </w:rPr>
              <w:t>209</w:t>
            </w:r>
            <w:r w:rsidR="0060555D" w:rsidRPr="000117C4">
              <w:rPr>
                <w:sz w:val="18"/>
                <w:lang w:val="es-ES"/>
              </w:rPr>
              <w:t xml:space="preserve"> </w:t>
            </w:r>
            <w:r w:rsidRPr="000117C4">
              <w:rPr>
                <w:sz w:val="18"/>
                <w:lang w:val="es-ES"/>
              </w:rPr>
              <w:t>500</w:t>
            </w:r>
          </w:p>
        </w:tc>
      </w:tr>
      <w:tr w:rsidR="00BE4BE8" w:rsidRPr="000117C4">
        <w:tc>
          <w:tcPr>
            <w:tcW w:w="1134" w:type="dxa"/>
          </w:tcPr>
          <w:p w:rsidR="00BE4BE8" w:rsidRPr="000117C4" w:rsidRDefault="00BE4BE8" w:rsidP="0060555D">
            <w:pPr>
              <w:suppressAutoHyphens w:val="0"/>
              <w:spacing w:before="40" w:after="40" w:line="220" w:lineRule="exact"/>
              <w:rPr>
                <w:sz w:val="18"/>
                <w:lang w:val="es-ES"/>
              </w:rPr>
            </w:pPr>
            <w:r w:rsidRPr="000117C4">
              <w:rPr>
                <w:sz w:val="18"/>
                <w:lang w:val="es-ES"/>
              </w:rPr>
              <w:t>Khomas</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4</w:t>
            </w:r>
            <w:r w:rsidR="0060555D" w:rsidRPr="000117C4">
              <w:rPr>
                <w:sz w:val="18"/>
                <w:lang w:val="es-ES"/>
              </w:rPr>
              <w:t xml:space="preserve"> </w:t>
            </w:r>
            <w:r w:rsidRPr="000117C4">
              <w:rPr>
                <w:sz w:val="18"/>
                <w:lang w:val="es-ES"/>
              </w:rPr>
              <w:t>903</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7</w:t>
            </w:r>
            <w:r w:rsidR="0060555D" w:rsidRPr="000117C4">
              <w:rPr>
                <w:sz w:val="18"/>
                <w:lang w:val="es-ES"/>
              </w:rPr>
              <w:t xml:space="preserve"> </w:t>
            </w:r>
            <w:r w:rsidRPr="000117C4">
              <w:rPr>
                <w:sz w:val="18"/>
                <w:lang w:val="es-ES"/>
              </w:rPr>
              <w:t>317</w:t>
            </w:r>
          </w:p>
        </w:tc>
        <w:tc>
          <w:tcPr>
            <w:tcW w:w="2079"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1</w:t>
            </w:r>
            <w:r w:rsidR="0060555D" w:rsidRPr="000117C4">
              <w:rPr>
                <w:sz w:val="18"/>
                <w:lang w:val="es-ES"/>
              </w:rPr>
              <w:t xml:space="preserve"> </w:t>
            </w:r>
            <w:r w:rsidRPr="000117C4">
              <w:rPr>
                <w:sz w:val="18"/>
                <w:lang w:val="es-ES"/>
              </w:rPr>
              <w:t>233</w:t>
            </w:r>
            <w:r w:rsidR="0060555D" w:rsidRPr="000117C4">
              <w:rPr>
                <w:sz w:val="18"/>
                <w:lang w:val="es-ES"/>
              </w:rPr>
              <w:t xml:space="preserve"> </w:t>
            </w:r>
            <w:r w:rsidRPr="000117C4">
              <w:rPr>
                <w:sz w:val="18"/>
                <w:lang w:val="es-ES"/>
              </w:rPr>
              <w:t>000</w:t>
            </w:r>
          </w:p>
        </w:tc>
      </w:tr>
      <w:tr w:rsidR="00BE4BE8" w:rsidRPr="000117C4">
        <w:tc>
          <w:tcPr>
            <w:tcW w:w="1134" w:type="dxa"/>
          </w:tcPr>
          <w:p w:rsidR="00BE4BE8" w:rsidRPr="000117C4" w:rsidRDefault="00BE4BE8" w:rsidP="0060555D">
            <w:pPr>
              <w:suppressAutoHyphens w:val="0"/>
              <w:spacing w:before="40" w:after="40" w:line="220" w:lineRule="exact"/>
              <w:rPr>
                <w:sz w:val="18"/>
                <w:lang w:val="es-ES"/>
              </w:rPr>
            </w:pPr>
            <w:r w:rsidRPr="000117C4">
              <w:rPr>
                <w:sz w:val="18"/>
                <w:lang w:val="es-ES"/>
              </w:rPr>
              <w:t>Kunene</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2</w:t>
            </w:r>
            <w:r w:rsidR="0060555D" w:rsidRPr="000117C4">
              <w:rPr>
                <w:sz w:val="18"/>
                <w:lang w:val="es-ES"/>
              </w:rPr>
              <w:t xml:space="preserve"> </w:t>
            </w:r>
            <w:r w:rsidRPr="000117C4">
              <w:rPr>
                <w:sz w:val="18"/>
                <w:lang w:val="es-ES"/>
              </w:rPr>
              <w:t>173</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4</w:t>
            </w:r>
            <w:r w:rsidR="0060555D" w:rsidRPr="000117C4">
              <w:rPr>
                <w:sz w:val="18"/>
                <w:lang w:val="es-ES"/>
              </w:rPr>
              <w:t xml:space="preserve"> </w:t>
            </w:r>
            <w:r w:rsidRPr="000117C4">
              <w:rPr>
                <w:sz w:val="18"/>
                <w:lang w:val="es-ES"/>
              </w:rPr>
              <w:t>272</w:t>
            </w:r>
          </w:p>
        </w:tc>
        <w:tc>
          <w:tcPr>
            <w:tcW w:w="2079"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1</w:t>
            </w:r>
            <w:r w:rsidR="0060555D" w:rsidRPr="000117C4">
              <w:rPr>
                <w:sz w:val="18"/>
                <w:lang w:val="es-ES"/>
              </w:rPr>
              <w:t xml:space="preserve"> </w:t>
            </w:r>
            <w:r w:rsidRPr="000117C4">
              <w:rPr>
                <w:sz w:val="18"/>
                <w:lang w:val="es-ES"/>
              </w:rPr>
              <w:t>256</w:t>
            </w:r>
            <w:r w:rsidR="0060555D" w:rsidRPr="000117C4">
              <w:rPr>
                <w:sz w:val="18"/>
                <w:lang w:val="es-ES"/>
              </w:rPr>
              <w:t xml:space="preserve"> </w:t>
            </w:r>
            <w:r w:rsidRPr="000117C4">
              <w:rPr>
                <w:sz w:val="18"/>
                <w:lang w:val="es-ES"/>
              </w:rPr>
              <w:t>500</w:t>
            </w:r>
          </w:p>
        </w:tc>
      </w:tr>
      <w:tr w:rsidR="00BE4BE8" w:rsidRPr="000117C4">
        <w:tc>
          <w:tcPr>
            <w:tcW w:w="1134" w:type="dxa"/>
          </w:tcPr>
          <w:p w:rsidR="00BE4BE8" w:rsidRPr="000117C4" w:rsidRDefault="00BE4BE8" w:rsidP="0060555D">
            <w:pPr>
              <w:suppressAutoHyphens w:val="0"/>
              <w:spacing w:before="40" w:after="40" w:line="220" w:lineRule="exact"/>
              <w:rPr>
                <w:sz w:val="18"/>
                <w:lang w:val="es-ES"/>
              </w:rPr>
            </w:pPr>
            <w:r w:rsidRPr="000117C4">
              <w:rPr>
                <w:sz w:val="18"/>
                <w:lang w:val="es-ES"/>
              </w:rPr>
              <w:t>Ohangwena</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9</w:t>
            </w:r>
            <w:r w:rsidR="0060555D" w:rsidRPr="000117C4">
              <w:rPr>
                <w:sz w:val="18"/>
                <w:lang w:val="es-ES"/>
              </w:rPr>
              <w:t xml:space="preserve"> </w:t>
            </w:r>
            <w:r w:rsidRPr="000117C4">
              <w:rPr>
                <w:sz w:val="18"/>
                <w:lang w:val="es-ES"/>
              </w:rPr>
              <w:t>181</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16</w:t>
            </w:r>
            <w:r w:rsidR="0060555D" w:rsidRPr="000117C4">
              <w:rPr>
                <w:sz w:val="18"/>
                <w:lang w:val="es-ES"/>
              </w:rPr>
              <w:t xml:space="preserve"> </w:t>
            </w:r>
            <w:r w:rsidRPr="000117C4">
              <w:rPr>
                <w:sz w:val="18"/>
                <w:lang w:val="es-ES"/>
              </w:rPr>
              <w:t>533</w:t>
            </w:r>
          </w:p>
        </w:tc>
        <w:tc>
          <w:tcPr>
            <w:tcW w:w="2079"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2</w:t>
            </w:r>
            <w:r w:rsidR="0060555D" w:rsidRPr="000117C4">
              <w:rPr>
                <w:sz w:val="18"/>
                <w:lang w:val="es-ES"/>
              </w:rPr>
              <w:t xml:space="preserve"> </w:t>
            </w:r>
            <w:r w:rsidRPr="000117C4">
              <w:rPr>
                <w:sz w:val="18"/>
                <w:lang w:val="es-ES"/>
              </w:rPr>
              <w:t>576</w:t>
            </w:r>
            <w:r w:rsidR="0060555D" w:rsidRPr="000117C4">
              <w:rPr>
                <w:sz w:val="18"/>
                <w:lang w:val="es-ES"/>
              </w:rPr>
              <w:t xml:space="preserve"> </w:t>
            </w:r>
            <w:r w:rsidRPr="000117C4">
              <w:rPr>
                <w:sz w:val="18"/>
                <w:lang w:val="es-ES"/>
              </w:rPr>
              <w:t>200</w:t>
            </w:r>
          </w:p>
        </w:tc>
      </w:tr>
      <w:tr w:rsidR="00BE4BE8" w:rsidRPr="000117C4">
        <w:tc>
          <w:tcPr>
            <w:tcW w:w="1134" w:type="dxa"/>
          </w:tcPr>
          <w:p w:rsidR="00BE4BE8" w:rsidRPr="000117C4" w:rsidRDefault="00BE4BE8" w:rsidP="0060555D">
            <w:pPr>
              <w:suppressAutoHyphens w:val="0"/>
              <w:spacing w:before="40" w:after="40" w:line="220" w:lineRule="exact"/>
              <w:rPr>
                <w:sz w:val="18"/>
                <w:lang w:val="es-ES"/>
              </w:rPr>
            </w:pPr>
            <w:r w:rsidRPr="000117C4">
              <w:rPr>
                <w:sz w:val="18"/>
                <w:lang w:val="es-ES"/>
              </w:rPr>
              <w:t>Omaheke</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1</w:t>
            </w:r>
            <w:r w:rsidR="0060555D" w:rsidRPr="000117C4">
              <w:rPr>
                <w:sz w:val="18"/>
                <w:lang w:val="es-ES"/>
              </w:rPr>
              <w:t xml:space="preserve"> </w:t>
            </w:r>
            <w:r w:rsidRPr="000117C4">
              <w:rPr>
                <w:sz w:val="18"/>
                <w:lang w:val="es-ES"/>
              </w:rPr>
              <w:t>924</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3</w:t>
            </w:r>
            <w:r w:rsidR="0060555D" w:rsidRPr="000117C4">
              <w:rPr>
                <w:sz w:val="18"/>
                <w:lang w:val="es-ES"/>
              </w:rPr>
              <w:t xml:space="preserve"> </w:t>
            </w:r>
            <w:r w:rsidRPr="000117C4">
              <w:rPr>
                <w:sz w:val="18"/>
                <w:lang w:val="es-ES"/>
              </w:rPr>
              <w:t>052</w:t>
            </w:r>
          </w:p>
        </w:tc>
        <w:tc>
          <w:tcPr>
            <w:tcW w:w="2079"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499</w:t>
            </w:r>
            <w:r w:rsidR="0060555D" w:rsidRPr="000117C4">
              <w:rPr>
                <w:sz w:val="18"/>
                <w:lang w:val="es-ES"/>
              </w:rPr>
              <w:t xml:space="preserve"> </w:t>
            </w:r>
            <w:r w:rsidRPr="000117C4">
              <w:rPr>
                <w:sz w:val="18"/>
                <w:lang w:val="es-ES"/>
              </w:rPr>
              <w:t>600</w:t>
            </w:r>
          </w:p>
        </w:tc>
      </w:tr>
      <w:tr w:rsidR="00BE4BE8" w:rsidRPr="000117C4">
        <w:tc>
          <w:tcPr>
            <w:tcW w:w="1134" w:type="dxa"/>
          </w:tcPr>
          <w:p w:rsidR="00BE4BE8" w:rsidRPr="000117C4" w:rsidRDefault="00BE4BE8" w:rsidP="0060555D">
            <w:pPr>
              <w:suppressAutoHyphens w:val="0"/>
              <w:spacing w:before="40" w:after="40" w:line="220" w:lineRule="exact"/>
              <w:rPr>
                <w:sz w:val="18"/>
                <w:lang w:val="es-ES"/>
              </w:rPr>
            </w:pPr>
            <w:r w:rsidRPr="000117C4">
              <w:rPr>
                <w:sz w:val="18"/>
                <w:lang w:val="es-ES"/>
              </w:rPr>
              <w:t>Omusati</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9</w:t>
            </w:r>
            <w:r w:rsidR="0060555D" w:rsidRPr="000117C4">
              <w:rPr>
                <w:sz w:val="18"/>
                <w:lang w:val="es-ES"/>
              </w:rPr>
              <w:t xml:space="preserve"> </w:t>
            </w:r>
            <w:r w:rsidRPr="000117C4">
              <w:rPr>
                <w:sz w:val="18"/>
                <w:lang w:val="es-ES"/>
              </w:rPr>
              <w:t>536</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15</w:t>
            </w:r>
            <w:r w:rsidR="0060555D" w:rsidRPr="000117C4">
              <w:rPr>
                <w:sz w:val="18"/>
                <w:lang w:val="es-ES"/>
              </w:rPr>
              <w:t xml:space="preserve"> </w:t>
            </w:r>
            <w:r w:rsidRPr="000117C4">
              <w:rPr>
                <w:sz w:val="18"/>
                <w:lang w:val="es-ES"/>
              </w:rPr>
              <w:t>930</w:t>
            </w:r>
          </w:p>
        </w:tc>
        <w:tc>
          <w:tcPr>
            <w:tcW w:w="2079"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2</w:t>
            </w:r>
            <w:r w:rsidR="0060555D" w:rsidRPr="000117C4">
              <w:rPr>
                <w:sz w:val="18"/>
                <w:lang w:val="es-ES"/>
              </w:rPr>
              <w:t xml:space="preserve"> </w:t>
            </w:r>
            <w:r w:rsidRPr="000117C4">
              <w:rPr>
                <w:sz w:val="18"/>
                <w:lang w:val="es-ES"/>
              </w:rPr>
              <w:t>558</w:t>
            </w:r>
            <w:r w:rsidR="0060555D" w:rsidRPr="000117C4">
              <w:rPr>
                <w:sz w:val="18"/>
                <w:lang w:val="es-ES"/>
              </w:rPr>
              <w:t xml:space="preserve"> </w:t>
            </w:r>
            <w:r w:rsidRPr="000117C4">
              <w:rPr>
                <w:sz w:val="18"/>
                <w:lang w:val="es-ES"/>
              </w:rPr>
              <w:t>400</w:t>
            </w:r>
          </w:p>
        </w:tc>
      </w:tr>
      <w:tr w:rsidR="00BE4BE8" w:rsidRPr="000117C4">
        <w:tc>
          <w:tcPr>
            <w:tcW w:w="1134" w:type="dxa"/>
          </w:tcPr>
          <w:p w:rsidR="00BE4BE8" w:rsidRPr="000117C4" w:rsidRDefault="00BE4BE8" w:rsidP="0060555D">
            <w:pPr>
              <w:suppressAutoHyphens w:val="0"/>
              <w:spacing w:before="40" w:after="40" w:line="220" w:lineRule="exact"/>
              <w:rPr>
                <w:sz w:val="18"/>
                <w:lang w:val="es-ES"/>
              </w:rPr>
            </w:pPr>
            <w:r w:rsidRPr="000117C4">
              <w:rPr>
                <w:sz w:val="18"/>
                <w:lang w:val="es-ES"/>
              </w:rPr>
              <w:t>Oshana</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8</w:t>
            </w:r>
            <w:r w:rsidR="0060555D" w:rsidRPr="000117C4">
              <w:rPr>
                <w:sz w:val="18"/>
                <w:lang w:val="es-ES"/>
              </w:rPr>
              <w:t xml:space="preserve"> </w:t>
            </w:r>
            <w:r w:rsidRPr="000117C4">
              <w:rPr>
                <w:sz w:val="18"/>
                <w:lang w:val="es-ES"/>
              </w:rPr>
              <w:t>225</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14</w:t>
            </w:r>
            <w:r w:rsidR="0060555D" w:rsidRPr="000117C4">
              <w:rPr>
                <w:sz w:val="18"/>
                <w:lang w:val="es-ES"/>
              </w:rPr>
              <w:t xml:space="preserve"> </w:t>
            </w:r>
            <w:r w:rsidRPr="000117C4">
              <w:rPr>
                <w:sz w:val="18"/>
                <w:lang w:val="es-ES"/>
              </w:rPr>
              <w:t>343</w:t>
            </w:r>
          </w:p>
        </w:tc>
        <w:tc>
          <w:tcPr>
            <w:tcW w:w="2079"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2</w:t>
            </w:r>
            <w:r w:rsidR="0060555D" w:rsidRPr="000117C4">
              <w:rPr>
                <w:sz w:val="18"/>
                <w:lang w:val="es-ES"/>
              </w:rPr>
              <w:t xml:space="preserve"> </w:t>
            </w:r>
            <w:r w:rsidRPr="000117C4">
              <w:rPr>
                <w:sz w:val="18"/>
                <w:lang w:val="es-ES"/>
              </w:rPr>
              <w:t>262</w:t>
            </w:r>
            <w:r w:rsidR="0060555D" w:rsidRPr="000117C4">
              <w:rPr>
                <w:sz w:val="18"/>
                <w:lang w:val="es-ES"/>
              </w:rPr>
              <w:t xml:space="preserve"> </w:t>
            </w:r>
            <w:r w:rsidRPr="000117C4">
              <w:rPr>
                <w:sz w:val="18"/>
                <w:lang w:val="es-ES"/>
              </w:rPr>
              <w:t>400</w:t>
            </w:r>
          </w:p>
        </w:tc>
      </w:tr>
      <w:tr w:rsidR="00BE4BE8" w:rsidRPr="000117C4">
        <w:tc>
          <w:tcPr>
            <w:tcW w:w="1134" w:type="dxa"/>
          </w:tcPr>
          <w:p w:rsidR="00BE4BE8" w:rsidRPr="000117C4" w:rsidRDefault="00BE4BE8" w:rsidP="0060555D">
            <w:pPr>
              <w:suppressAutoHyphens w:val="0"/>
              <w:spacing w:before="40" w:after="40" w:line="220" w:lineRule="exact"/>
              <w:rPr>
                <w:sz w:val="18"/>
                <w:lang w:val="es-ES"/>
              </w:rPr>
            </w:pPr>
            <w:r w:rsidRPr="000117C4">
              <w:rPr>
                <w:sz w:val="18"/>
                <w:lang w:val="es-ES"/>
              </w:rPr>
              <w:t>Oshikoto</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7</w:t>
            </w:r>
            <w:r w:rsidR="0060555D" w:rsidRPr="000117C4">
              <w:rPr>
                <w:sz w:val="18"/>
                <w:lang w:val="es-ES"/>
              </w:rPr>
              <w:t xml:space="preserve"> </w:t>
            </w:r>
            <w:r w:rsidRPr="000117C4">
              <w:rPr>
                <w:sz w:val="18"/>
                <w:lang w:val="es-ES"/>
              </w:rPr>
              <w:t>086</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12</w:t>
            </w:r>
            <w:r w:rsidR="0060555D" w:rsidRPr="000117C4">
              <w:rPr>
                <w:sz w:val="18"/>
                <w:lang w:val="es-ES"/>
              </w:rPr>
              <w:t xml:space="preserve"> </w:t>
            </w:r>
            <w:r w:rsidRPr="000117C4">
              <w:rPr>
                <w:sz w:val="18"/>
                <w:lang w:val="es-ES"/>
              </w:rPr>
              <w:t>288</w:t>
            </w:r>
          </w:p>
        </w:tc>
        <w:tc>
          <w:tcPr>
            <w:tcW w:w="2079"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1</w:t>
            </w:r>
            <w:r w:rsidR="0060555D" w:rsidRPr="000117C4">
              <w:rPr>
                <w:sz w:val="18"/>
                <w:lang w:val="es-ES"/>
              </w:rPr>
              <w:t xml:space="preserve"> </w:t>
            </w:r>
            <w:r w:rsidRPr="000117C4">
              <w:rPr>
                <w:sz w:val="18"/>
                <w:lang w:val="es-ES"/>
              </w:rPr>
              <w:t>941</w:t>
            </w:r>
            <w:r w:rsidR="0060555D" w:rsidRPr="000117C4">
              <w:rPr>
                <w:sz w:val="18"/>
                <w:lang w:val="es-ES"/>
              </w:rPr>
              <w:t xml:space="preserve"> </w:t>
            </w:r>
            <w:r w:rsidRPr="000117C4">
              <w:rPr>
                <w:sz w:val="18"/>
                <w:lang w:val="es-ES"/>
              </w:rPr>
              <w:t>400</w:t>
            </w:r>
          </w:p>
        </w:tc>
      </w:tr>
      <w:tr w:rsidR="00BE4BE8" w:rsidRPr="000117C4">
        <w:tc>
          <w:tcPr>
            <w:tcW w:w="1134" w:type="dxa"/>
          </w:tcPr>
          <w:p w:rsidR="00BE4BE8" w:rsidRPr="000117C4" w:rsidRDefault="00BE4BE8" w:rsidP="0060555D">
            <w:pPr>
              <w:suppressAutoHyphens w:val="0"/>
              <w:spacing w:before="40" w:after="40" w:line="220" w:lineRule="exact"/>
              <w:rPr>
                <w:sz w:val="18"/>
                <w:lang w:val="es-ES"/>
              </w:rPr>
            </w:pPr>
            <w:r w:rsidRPr="000117C4">
              <w:rPr>
                <w:sz w:val="18"/>
                <w:lang w:val="es-ES"/>
              </w:rPr>
              <w:t>Otjozondjupa</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3</w:t>
            </w:r>
            <w:r w:rsidR="0060555D" w:rsidRPr="000117C4">
              <w:rPr>
                <w:sz w:val="18"/>
                <w:lang w:val="es-ES"/>
              </w:rPr>
              <w:t xml:space="preserve"> </w:t>
            </w:r>
            <w:r w:rsidRPr="000117C4">
              <w:rPr>
                <w:sz w:val="18"/>
                <w:lang w:val="es-ES"/>
              </w:rPr>
              <w:t>303</w:t>
            </w:r>
          </w:p>
        </w:tc>
        <w:tc>
          <w:tcPr>
            <w:tcW w:w="2078"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5</w:t>
            </w:r>
            <w:r w:rsidR="0060555D" w:rsidRPr="000117C4">
              <w:rPr>
                <w:sz w:val="18"/>
                <w:lang w:val="es-ES"/>
              </w:rPr>
              <w:t xml:space="preserve"> </w:t>
            </w:r>
            <w:r w:rsidRPr="000117C4">
              <w:rPr>
                <w:sz w:val="18"/>
                <w:lang w:val="es-ES"/>
              </w:rPr>
              <w:t>061</w:t>
            </w:r>
          </w:p>
        </w:tc>
        <w:tc>
          <w:tcPr>
            <w:tcW w:w="2079" w:type="dxa"/>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836</w:t>
            </w:r>
            <w:r w:rsidR="0060555D" w:rsidRPr="000117C4">
              <w:rPr>
                <w:sz w:val="18"/>
                <w:lang w:val="es-ES"/>
              </w:rPr>
              <w:t xml:space="preserve"> </w:t>
            </w:r>
            <w:r w:rsidRPr="000117C4">
              <w:rPr>
                <w:sz w:val="18"/>
                <w:lang w:val="es-ES"/>
              </w:rPr>
              <w:t>400</w:t>
            </w:r>
          </w:p>
        </w:tc>
      </w:tr>
      <w:tr w:rsidR="00BE4BE8" w:rsidRPr="000117C4">
        <w:tc>
          <w:tcPr>
            <w:tcW w:w="1134" w:type="dxa"/>
            <w:tcBorders>
              <w:bottom w:val="single" w:sz="12" w:space="0" w:color="auto"/>
            </w:tcBorders>
          </w:tcPr>
          <w:p w:rsidR="00BE4BE8" w:rsidRPr="000117C4" w:rsidRDefault="00BE4BE8" w:rsidP="0060555D">
            <w:pPr>
              <w:suppressAutoHyphens w:val="0"/>
              <w:spacing w:before="40" w:after="40" w:line="220" w:lineRule="exact"/>
              <w:rPr>
                <w:sz w:val="18"/>
                <w:lang w:val="es-ES"/>
              </w:rPr>
            </w:pPr>
            <w:r w:rsidRPr="000117C4">
              <w:rPr>
                <w:sz w:val="18"/>
                <w:lang w:val="es-ES"/>
              </w:rPr>
              <w:t>Namibia</w:t>
            </w:r>
          </w:p>
        </w:tc>
        <w:tc>
          <w:tcPr>
            <w:tcW w:w="2078" w:type="dxa"/>
            <w:tcBorders>
              <w:bottom w:val="single" w:sz="12" w:space="0" w:color="auto"/>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59</w:t>
            </w:r>
            <w:r w:rsidR="0060555D" w:rsidRPr="000117C4">
              <w:rPr>
                <w:sz w:val="18"/>
                <w:lang w:val="es-ES"/>
              </w:rPr>
              <w:t xml:space="preserve"> </w:t>
            </w:r>
            <w:r w:rsidRPr="000117C4">
              <w:rPr>
                <w:sz w:val="18"/>
                <w:lang w:val="es-ES"/>
              </w:rPr>
              <w:t>698</w:t>
            </w:r>
          </w:p>
        </w:tc>
        <w:tc>
          <w:tcPr>
            <w:tcW w:w="2078" w:type="dxa"/>
            <w:tcBorders>
              <w:bottom w:val="single" w:sz="12" w:space="0" w:color="auto"/>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100</w:t>
            </w:r>
            <w:r w:rsidR="0060555D" w:rsidRPr="000117C4">
              <w:rPr>
                <w:sz w:val="18"/>
                <w:lang w:val="es-ES"/>
              </w:rPr>
              <w:t xml:space="preserve"> </w:t>
            </w:r>
            <w:r w:rsidRPr="000117C4">
              <w:rPr>
                <w:sz w:val="18"/>
                <w:lang w:val="es-ES"/>
              </w:rPr>
              <w:t>619</w:t>
            </w:r>
          </w:p>
        </w:tc>
        <w:tc>
          <w:tcPr>
            <w:tcW w:w="2079" w:type="dxa"/>
            <w:tcBorders>
              <w:bottom w:val="single" w:sz="12" w:space="0" w:color="auto"/>
            </w:tcBorders>
            <w:vAlign w:val="bottom"/>
          </w:tcPr>
          <w:p w:rsidR="00BE4BE8" w:rsidRPr="000117C4" w:rsidRDefault="00BE4BE8" w:rsidP="0060555D">
            <w:pPr>
              <w:suppressAutoHyphens w:val="0"/>
              <w:spacing w:before="40" w:after="40" w:line="220" w:lineRule="exact"/>
              <w:jc w:val="right"/>
              <w:rPr>
                <w:sz w:val="18"/>
                <w:lang w:val="es-ES"/>
              </w:rPr>
            </w:pPr>
            <w:r w:rsidRPr="000117C4">
              <w:rPr>
                <w:sz w:val="18"/>
                <w:lang w:val="es-ES"/>
              </w:rPr>
              <w:t>16</w:t>
            </w:r>
            <w:r w:rsidR="0060555D" w:rsidRPr="000117C4">
              <w:rPr>
                <w:sz w:val="18"/>
                <w:lang w:val="es-ES"/>
              </w:rPr>
              <w:t xml:space="preserve"> </w:t>
            </w:r>
            <w:r w:rsidRPr="000117C4">
              <w:rPr>
                <w:sz w:val="18"/>
                <w:lang w:val="es-ES"/>
              </w:rPr>
              <w:t>081</w:t>
            </w:r>
            <w:r w:rsidR="0060555D" w:rsidRPr="000117C4">
              <w:rPr>
                <w:sz w:val="18"/>
                <w:lang w:val="es-ES"/>
              </w:rPr>
              <w:t xml:space="preserve"> </w:t>
            </w:r>
            <w:r w:rsidRPr="000117C4">
              <w:rPr>
                <w:sz w:val="18"/>
                <w:lang w:val="es-ES"/>
              </w:rPr>
              <w:t>400</w:t>
            </w:r>
          </w:p>
        </w:tc>
      </w:tr>
    </w:tbl>
    <w:p w:rsidR="00BE4BE8" w:rsidRPr="000117C4" w:rsidRDefault="00BE4BE8" w:rsidP="007A45D1">
      <w:pPr>
        <w:spacing w:before="120"/>
        <w:ind w:left="1134" w:right="1134" w:firstLine="170"/>
        <w:rPr>
          <w:sz w:val="18"/>
          <w:lang w:val="es-ES"/>
        </w:rPr>
      </w:pPr>
      <w:r w:rsidRPr="000117C4">
        <w:rPr>
          <w:i/>
          <w:sz w:val="18"/>
          <w:lang w:val="es-ES"/>
        </w:rPr>
        <w:t>Fuente:</w:t>
      </w:r>
      <w:r w:rsidRPr="000117C4">
        <w:rPr>
          <w:sz w:val="18"/>
          <w:lang w:val="es-ES"/>
        </w:rPr>
        <w:t xml:space="preserve"> Oficina del Primer Ministro.</w:t>
      </w:r>
    </w:p>
    <w:p w:rsidR="00BE4BE8" w:rsidRPr="000117C4" w:rsidRDefault="00BE4BE8" w:rsidP="007A45D1">
      <w:pPr>
        <w:spacing w:after="240"/>
        <w:ind w:left="1134" w:right="1134" w:firstLine="170"/>
        <w:rPr>
          <w:sz w:val="18"/>
          <w:lang w:val="es-ES"/>
        </w:rPr>
      </w:pPr>
      <w:r w:rsidRPr="000117C4">
        <w:rPr>
          <w:lang w:val="es-ES"/>
        </w:rPr>
        <w:t>*</w:t>
      </w:r>
      <w:r w:rsidRPr="000117C4">
        <w:rPr>
          <w:sz w:val="18"/>
          <w:lang w:val="es-ES"/>
        </w:rPr>
        <w:t xml:space="preserve"> </w:t>
      </w:r>
      <w:r w:rsidR="0040231B" w:rsidRPr="000117C4">
        <w:rPr>
          <w:sz w:val="18"/>
          <w:lang w:val="es-ES"/>
        </w:rPr>
        <w:t xml:space="preserve"> </w:t>
      </w:r>
      <w:r w:rsidRPr="000117C4">
        <w:rPr>
          <w:sz w:val="18"/>
          <w:lang w:val="es-ES"/>
        </w:rPr>
        <w:t>Febrero de 2009.</w:t>
      </w:r>
    </w:p>
    <w:p w:rsidR="00BE4BE8" w:rsidRPr="000117C4" w:rsidRDefault="0060555D" w:rsidP="0040231B">
      <w:pPr>
        <w:pStyle w:val="Heading1"/>
        <w:rPr>
          <w:lang w:val="es-ES"/>
        </w:rPr>
      </w:pPr>
      <w:bookmarkStart w:id="92" w:name="_Toc306352850"/>
      <w:r w:rsidRPr="000117C4">
        <w:rPr>
          <w:lang w:val="es-ES"/>
        </w:rPr>
        <w:br w:type="page"/>
      </w:r>
      <w:r w:rsidR="00BE4BE8" w:rsidRPr="000117C4">
        <w:rPr>
          <w:lang w:val="es-ES"/>
        </w:rPr>
        <w:t>Cuadro 29</w:t>
      </w:r>
      <w:bookmarkEnd w:id="92"/>
    </w:p>
    <w:p w:rsidR="00BE4BE8" w:rsidRPr="000117C4" w:rsidRDefault="00BE4BE8" w:rsidP="0040231B">
      <w:pPr>
        <w:pStyle w:val="SingleTxtG"/>
        <w:ind w:left="1140"/>
        <w:jc w:val="left"/>
        <w:rPr>
          <w:b/>
          <w:lang w:val="es-ES"/>
        </w:rPr>
      </w:pPr>
      <w:r w:rsidRPr="000117C4">
        <w:rPr>
          <w:b/>
          <w:lang w:val="es-ES"/>
        </w:rPr>
        <w:t>Niños registrados como víctimas de malos tratos y/o descuido por parte de los progenitores u otros familiares/cuidadores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1"/>
        <w:gridCol w:w="1933"/>
        <w:gridCol w:w="1933"/>
        <w:gridCol w:w="1933"/>
      </w:tblGrid>
      <w:tr w:rsidR="00BE4BE8" w:rsidRPr="000117C4">
        <w:trPr>
          <w:tblHeader/>
        </w:trPr>
        <w:tc>
          <w:tcPr>
            <w:tcW w:w="1571" w:type="dxa"/>
            <w:tcBorders>
              <w:top w:val="single" w:sz="4" w:space="0" w:color="auto"/>
              <w:bottom w:val="single" w:sz="12" w:space="0" w:color="auto"/>
            </w:tcBorders>
            <w:vAlign w:val="bottom"/>
          </w:tcPr>
          <w:p w:rsidR="00BE4BE8" w:rsidRPr="000117C4" w:rsidRDefault="00BE4BE8" w:rsidP="0040231B">
            <w:pPr>
              <w:suppressAutoHyphens w:val="0"/>
              <w:spacing w:before="80" w:after="80" w:line="200" w:lineRule="exact"/>
              <w:rPr>
                <w:i/>
                <w:sz w:val="16"/>
                <w:lang w:val="es-ES"/>
              </w:rPr>
            </w:pPr>
            <w:r w:rsidRPr="000117C4">
              <w:rPr>
                <w:i/>
                <w:sz w:val="16"/>
                <w:lang w:val="es-ES"/>
              </w:rPr>
              <w:t>Año</w:t>
            </w:r>
          </w:p>
        </w:tc>
        <w:tc>
          <w:tcPr>
            <w:tcW w:w="1933" w:type="dxa"/>
            <w:tcBorders>
              <w:top w:val="single" w:sz="4" w:space="0" w:color="auto"/>
              <w:bottom w:val="single" w:sz="12" w:space="0" w:color="auto"/>
            </w:tcBorders>
            <w:vAlign w:val="bottom"/>
          </w:tcPr>
          <w:p w:rsidR="00BE4BE8" w:rsidRPr="000117C4" w:rsidRDefault="00BE4BE8" w:rsidP="0040231B">
            <w:pPr>
              <w:suppressAutoHyphens w:val="0"/>
              <w:spacing w:before="80" w:after="80" w:line="200" w:lineRule="exact"/>
              <w:jc w:val="right"/>
              <w:rPr>
                <w:i/>
                <w:sz w:val="16"/>
                <w:lang w:val="es-ES"/>
              </w:rPr>
            </w:pPr>
            <w:r w:rsidRPr="000117C4">
              <w:rPr>
                <w:i/>
                <w:sz w:val="16"/>
                <w:lang w:val="es-ES"/>
              </w:rPr>
              <w:t>Niños</w:t>
            </w:r>
          </w:p>
        </w:tc>
        <w:tc>
          <w:tcPr>
            <w:tcW w:w="1933" w:type="dxa"/>
            <w:tcBorders>
              <w:top w:val="single" w:sz="4" w:space="0" w:color="auto"/>
              <w:bottom w:val="single" w:sz="12" w:space="0" w:color="auto"/>
            </w:tcBorders>
            <w:vAlign w:val="bottom"/>
          </w:tcPr>
          <w:p w:rsidR="00BE4BE8" w:rsidRPr="000117C4" w:rsidRDefault="00BE4BE8" w:rsidP="0040231B">
            <w:pPr>
              <w:suppressAutoHyphens w:val="0"/>
              <w:spacing w:before="80" w:after="80" w:line="200" w:lineRule="exact"/>
              <w:jc w:val="right"/>
              <w:rPr>
                <w:i/>
                <w:sz w:val="16"/>
                <w:lang w:val="es-ES"/>
              </w:rPr>
            </w:pPr>
            <w:r w:rsidRPr="000117C4">
              <w:rPr>
                <w:i/>
                <w:sz w:val="16"/>
                <w:lang w:val="es-ES"/>
              </w:rPr>
              <w:t>Niñas</w:t>
            </w:r>
          </w:p>
        </w:tc>
        <w:tc>
          <w:tcPr>
            <w:tcW w:w="1933" w:type="dxa"/>
            <w:tcBorders>
              <w:top w:val="single" w:sz="4" w:space="0" w:color="auto"/>
              <w:bottom w:val="single" w:sz="12" w:space="0" w:color="auto"/>
            </w:tcBorders>
            <w:vAlign w:val="bottom"/>
          </w:tcPr>
          <w:p w:rsidR="00BE4BE8" w:rsidRPr="000117C4" w:rsidRDefault="00BE4BE8" w:rsidP="0040231B">
            <w:pPr>
              <w:suppressAutoHyphens w:val="0"/>
              <w:spacing w:before="80" w:after="80" w:line="200" w:lineRule="exact"/>
              <w:jc w:val="right"/>
              <w:rPr>
                <w:b/>
                <w:i/>
                <w:sz w:val="16"/>
                <w:lang w:val="es-ES"/>
              </w:rPr>
            </w:pPr>
            <w:r w:rsidRPr="000117C4">
              <w:rPr>
                <w:b/>
                <w:i/>
                <w:sz w:val="16"/>
                <w:lang w:val="es-ES"/>
              </w:rPr>
              <w:t>Total</w:t>
            </w:r>
          </w:p>
        </w:tc>
      </w:tr>
      <w:tr w:rsidR="00BE4BE8" w:rsidRPr="000117C4">
        <w:tc>
          <w:tcPr>
            <w:tcW w:w="1571" w:type="dxa"/>
            <w:tcBorders>
              <w:top w:val="single" w:sz="12" w:space="0" w:color="auto"/>
            </w:tcBorders>
          </w:tcPr>
          <w:p w:rsidR="00BE4BE8" w:rsidRPr="000117C4" w:rsidRDefault="00BE4BE8" w:rsidP="0040231B">
            <w:pPr>
              <w:suppressAutoHyphens w:val="0"/>
              <w:spacing w:before="40" w:after="40" w:line="220" w:lineRule="exact"/>
              <w:rPr>
                <w:sz w:val="18"/>
                <w:lang w:val="es-ES"/>
              </w:rPr>
            </w:pPr>
            <w:r w:rsidRPr="000117C4">
              <w:rPr>
                <w:sz w:val="18"/>
                <w:lang w:val="es-ES"/>
              </w:rPr>
              <w:t>2004</w:t>
            </w:r>
          </w:p>
        </w:tc>
        <w:tc>
          <w:tcPr>
            <w:tcW w:w="1933" w:type="dxa"/>
            <w:tcBorders>
              <w:top w:val="single" w:sz="12" w:space="0" w:color="auto"/>
            </w:tcBorders>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46</w:t>
            </w:r>
          </w:p>
        </w:tc>
        <w:tc>
          <w:tcPr>
            <w:tcW w:w="1933" w:type="dxa"/>
            <w:tcBorders>
              <w:top w:val="single" w:sz="12" w:space="0" w:color="auto"/>
            </w:tcBorders>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63</w:t>
            </w:r>
          </w:p>
        </w:tc>
        <w:tc>
          <w:tcPr>
            <w:tcW w:w="1933" w:type="dxa"/>
            <w:tcBorders>
              <w:top w:val="single" w:sz="12" w:space="0" w:color="auto"/>
            </w:tcBorders>
            <w:vAlign w:val="bottom"/>
          </w:tcPr>
          <w:p w:rsidR="00BE4BE8" w:rsidRPr="000117C4" w:rsidRDefault="00BE4BE8" w:rsidP="0040231B">
            <w:pPr>
              <w:suppressAutoHyphens w:val="0"/>
              <w:spacing w:before="40" w:after="40" w:line="220" w:lineRule="exact"/>
              <w:jc w:val="right"/>
              <w:rPr>
                <w:b/>
                <w:sz w:val="18"/>
                <w:lang w:val="es-ES"/>
              </w:rPr>
            </w:pPr>
            <w:r w:rsidRPr="000117C4">
              <w:rPr>
                <w:b/>
                <w:sz w:val="18"/>
                <w:lang w:val="es-ES"/>
              </w:rPr>
              <w:t>109</w:t>
            </w:r>
          </w:p>
        </w:tc>
      </w:tr>
      <w:tr w:rsidR="00BE4BE8" w:rsidRPr="000117C4">
        <w:tc>
          <w:tcPr>
            <w:tcW w:w="1571" w:type="dxa"/>
          </w:tcPr>
          <w:p w:rsidR="00BE4BE8" w:rsidRPr="000117C4" w:rsidRDefault="00BE4BE8" w:rsidP="0040231B">
            <w:pPr>
              <w:suppressAutoHyphens w:val="0"/>
              <w:spacing w:before="40" w:after="40" w:line="220" w:lineRule="exact"/>
              <w:rPr>
                <w:sz w:val="18"/>
                <w:lang w:val="es-ES"/>
              </w:rPr>
            </w:pPr>
            <w:r w:rsidRPr="000117C4">
              <w:rPr>
                <w:sz w:val="18"/>
                <w:lang w:val="es-ES"/>
              </w:rPr>
              <w:t>2005</w:t>
            </w:r>
          </w:p>
        </w:tc>
        <w:tc>
          <w:tcPr>
            <w:tcW w:w="1933"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51</w:t>
            </w:r>
          </w:p>
        </w:tc>
        <w:tc>
          <w:tcPr>
            <w:tcW w:w="1933"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62</w:t>
            </w:r>
          </w:p>
        </w:tc>
        <w:tc>
          <w:tcPr>
            <w:tcW w:w="1933" w:type="dxa"/>
            <w:vAlign w:val="bottom"/>
          </w:tcPr>
          <w:p w:rsidR="00BE4BE8" w:rsidRPr="000117C4" w:rsidRDefault="00BE4BE8" w:rsidP="0040231B">
            <w:pPr>
              <w:suppressAutoHyphens w:val="0"/>
              <w:spacing w:before="40" w:after="40" w:line="220" w:lineRule="exact"/>
              <w:jc w:val="right"/>
              <w:rPr>
                <w:b/>
                <w:sz w:val="18"/>
                <w:lang w:val="es-ES"/>
              </w:rPr>
            </w:pPr>
            <w:r w:rsidRPr="000117C4">
              <w:rPr>
                <w:b/>
                <w:sz w:val="18"/>
                <w:lang w:val="es-ES"/>
              </w:rPr>
              <w:t>113</w:t>
            </w:r>
          </w:p>
        </w:tc>
      </w:tr>
      <w:tr w:rsidR="00BE4BE8" w:rsidRPr="000117C4">
        <w:tc>
          <w:tcPr>
            <w:tcW w:w="1571" w:type="dxa"/>
          </w:tcPr>
          <w:p w:rsidR="00BE4BE8" w:rsidRPr="000117C4" w:rsidRDefault="00BE4BE8" w:rsidP="0040231B">
            <w:pPr>
              <w:suppressAutoHyphens w:val="0"/>
              <w:spacing w:before="40" w:after="40" w:line="220" w:lineRule="exact"/>
              <w:rPr>
                <w:sz w:val="18"/>
                <w:lang w:val="es-ES"/>
              </w:rPr>
            </w:pPr>
            <w:r w:rsidRPr="000117C4">
              <w:rPr>
                <w:sz w:val="18"/>
                <w:lang w:val="es-ES"/>
              </w:rPr>
              <w:t>2006</w:t>
            </w:r>
          </w:p>
        </w:tc>
        <w:tc>
          <w:tcPr>
            <w:tcW w:w="1933"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31</w:t>
            </w:r>
          </w:p>
        </w:tc>
        <w:tc>
          <w:tcPr>
            <w:tcW w:w="1933"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33</w:t>
            </w:r>
          </w:p>
        </w:tc>
        <w:tc>
          <w:tcPr>
            <w:tcW w:w="1933" w:type="dxa"/>
            <w:vAlign w:val="bottom"/>
          </w:tcPr>
          <w:p w:rsidR="00BE4BE8" w:rsidRPr="000117C4" w:rsidRDefault="00BE4BE8" w:rsidP="0040231B">
            <w:pPr>
              <w:suppressAutoHyphens w:val="0"/>
              <w:spacing w:before="40" w:after="40" w:line="220" w:lineRule="exact"/>
              <w:jc w:val="right"/>
              <w:rPr>
                <w:b/>
                <w:sz w:val="18"/>
                <w:lang w:val="es-ES"/>
              </w:rPr>
            </w:pPr>
            <w:r w:rsidRPr="000117C4">
              <w:rPr>
                <w:b/>
                <w:sz w:val="18"/>
                <w:lang w:val="es-ES"/>
              </w:rPr>
              <w:t>64</w:t>
            </w:r>
          </w:p>
        </w:tc>
      </w:tr>
      <w:tr w:rsidR="00BE4BE8" w:rsidRPr="000117C4">
        <w:tc>
          <w:tcPr>
            <w:tcW w:w="1571" w:type="dxa"/>
          </w:tcPr>
          <w:p w:rsidR="00BE4BE8" w:rsidRPr="000117C4" w:rsidRDefault="00BE4BE8" w:rsidP="0040231B">
            <w:pPr>
              <w:suppressAutoHyphens w:val="0"/>
              <w:spacing w:before="40" w:after="40" w:line="220" w:lineRule="exact"/>
              <w:rPr>
                <w:sz w:val="18"/>
                <w:lang w:val="es-ES"/>
              </w:rPr>
            </w:pPr>
            <w:r w:rsidRPr="000117C4">
              <w:rPr>
                <w:sz w:val="18"/>
                <w:lang w:val="es-ES"/>
              </w:rPr>
              <w:t>2007</w:t>
            </w:r>
          </w:p>
        </w:tc>
        <w:tc>
          <w:tcPr>
            <w:tcW w:w="1933"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32</w:t>
            </w:r>
          </w:p>
        </w:tc>
        <w:tc>
          <w:tcPr>
            <w:tcW w:w="1933"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32</w:t>
            </w:r>
          </w:p>
        </w:tc>
        <w:tc>
          <w:tcPr>
            <w:tcW w:w="1933" w:type="dxa"/>
            <w:vAlign w:val="bottom"/>
          </w:tcPr>
          <w:p w:rsidR="00BE4BE8" w:rsidRPr="000117C4" w:rsidRDefault="00BE4BE8" w:rsidP="0040231B">
            <w:pPr>
              <w:suppressAutoHyphens w:val="0"/>
              <w:spacing w:before="40" w:after="40" w:line="220" w:lineRule="exact"/>
              <w:jc w:val="right"/>
              <w:rPr>
                <w:b/>
                <w:sz w:val="18"/>
                <w:lang w:val="es-ES"/>
              </w:rPr>
            </w:pPr>
            <w:r w:rsidRPr="000117C4">
              <w:rPr>
                <w:b/>
                <w:sz w:val="18"/>
                <w:lang w:val="es-ES"/>
              </w:rPr>
              <w:t>64</w:t>
            </w:r>
          </w:p>
        </w:tc>
      </w:tr>
      <w:tr w:rsidR="00BE4BE8" w:rsidRPr="000117C4">
        <w:tc>
          <w:tcPr>
            <w:tcW w:w="1571" w:type="dxa"/>
            <w:tcBorders>
              <w:bottom w:val="single" w:sz="12" w:space="0" w:color="auto"/>
            </w:tcBorders>
          </w:tcPr>
          <w:p w:rsidR="00BE4BE8" w:rsidRPr="000117C4" w:rsidRDefault="00BE4BE8" w:rsidP="0040231B">
            <w:pPr>
              <w:suppressAutoHyphens w:val="0"/>
              <w:spacing w:before="40" w:after="40" w:line="220" w:lineRule="exact"/>
              <w:rPr>
                <w:sz w:val="18"/>
                <w:lang w:val="es-ES"/>
              </w:rPr>
            </w:pPr>
            <w:r w:rsidRPr="000117C4">
              <w:rPr>
                <w:sz w:val="18"/>
                <w:lang w:val="es-ES"/>
              </w:rPr>
              <w:t>2008</w:t>
            </w:r>
          </w:p>
        </w:tc>
        <w:tc>
          <w:tcPr>
            <w:tcW w:w="1933" w:type="dxa"/>
            <w:tcBorders>
              <w:bottom w:val="single" w:sz="12" w:space="0" w:color="auto"/>
            </w:tcBorders>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22</w:t>
            </w:r>
          </w:p>
        </w:tc>
        <w:tc>
          <w:tcPr>
            <w:tcW w:w="1933" w:type="dxa"/>
            <w:tcBorders>
              <w:bottom w:val="single" w:sz="12" w:space="0" w:color="auto"/>
            </w:tcBorders>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30</w:t>
            </w:r>
          </w:p>
        </w:tc>
        <w:tc>
          <w:tcPr>
            <w:tcW w:w="1933" w:type="dxa"/>
            <w:tcBorders>
              <w:bottom w:val="single" w:sz="12" w:space="0" w:color="auto"/>
            </w:tcBorders>
            <w:vAlign w:val="bottom"/>
          </w:tcPr>
          <w:p w:rsidR="00BE4BE8" w:rsidRPr="000117C4" w:rsidRDefault="00BE4BE8" w:rsidP="0040231B">
            <w:pPr>
              <w:suppressAutoHyphens w:val="0"/>
              <w:spacing w:before="40" w:after="40" w:line="220" w:lineRule="exact"/>
              <w:jc w:val="right"/>
              <w:rPr>
                <w:b/>
                <w:sz w:val="18"/>
                <w:lang w:val="es-ES"/>
              </w:rPr>
            </w:pPr>
            <w:r w:rsidRPr="000117C4">
              <w:rPr>
                <w:b/>
                <w:sz w:val="18"/>
                <w:lang w:val="es-ES"/>
              </w:rPr>
              <w:t>52</w:t>
            </w:r>
          </w:p>
        </w:tc>
      </w:tr>
    </w:tbl>
    <w:p w:rsidR="00BE4BE8" w:rsidRPr="000117C4" w:rsidRDefault="00BE4BE8" w:rsidP="007A45D1">
      <w:pPr>
        <w:spacing w:before="120" w:after="240"/>
        <w:ind w:left="1134" w:right="1134" w:firstLine="170"/>
        <w:rPr>
          <w:sz w:val="18"/>
          <w:lang w:val="es-ES"/>
        </w:rPr>
      </w:pPr>
      <w:r w:rsidRPr="000117C4">
        <w:rPr>
          <w:i/>
          <w:sz w:val="18"/>
          <w:lang w:val="es-ES"/>
        </w:rPr>
        <w:t>Fuente:</w:t>
      </w:r>
      <w:r w:rsidRPr="000117C4">
        <w:rPr>
          <w:sz w:val="18"/>
          <w:lang w:val="es-ES"/>
        </w:rPr>
        <w:t xml:space="preserve"> Estadísticas nacionales facilitadas por la Policía de Namibia.</w:t>
      </w:r>
    </w:p>
    <w:p w:rsidR="00BE4BE8" w:rsidRPr="000117C4" w:rsidRDefault="00BE4BE8" w:rsidP="00356F13">
      <w:pPr>
        <w:pStyle w:val="Heading1"/>
        <w:rPr>
          <w:lang w:val="es-ES"/>
        </w:rPr>
      </w:pPr>
      <w:bookmarkStart w:id="93" w:name="_Toc306352851"/>
      <w:r w:rsidRPr="000117C4">
        <w:rPr>
          <w:lang w:val="es-ES"/>
        </w:rPr>
        <w:t>Cuadro 30</w:t>
      </w:r>
      <w:bookmarkEnd w:id="93"/>
    </w:p>
    <w:p w:rsidR="00BE4BE8" w:rsidRPr="000117C4" w:rsidRDefault="00BE4BE8" w:rsidP="00432B9E">
      <w:pPr>
        <w:pStyle w:val="SingleTxtG"/>
        <w:jc w:val="left"/>
        <w:rPr>
          <w:b/>
          <w:lang w:val="es-ES"/>
        </w:rPr>
      </w:pPr>
      <w:r w:rsidRPr="000117C4">
        <w:rPr>
          <w:b/>
          <w:lang w:val="es-ES"/>
        </w:rPr>
        <w:t>Casos registrados de los que se derivaron sanciones u otras formas de seguimiento de los autores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80"/>
        <w:gridCol w:w="1572"/>
        <w:gridCol w:w="1573"/>
        <w:gridCol w:w="1572"/>
        <w:gridCol w:w="1573"/>
      </w:tblGrid>
      <w:tr w:rsidR="00BE4BE8" w:rsidRPr="000117C4">
        <w:trPr>
          <w:trHeight w:val="20"/>
          <w:tblHeader/>
        </w:trPr>
        <w:tc>
          <w:tcPr>
            <w:tcW w:w="1080" w:type="dxa"/>
            <w:tcBorders>
              <w:top w:val="single" w:sz="4" w:space="0" w:color="auto"/>
              <w:bottom w:val="single" w:sz="12" w:space="0" w:color="auto"/>
            </w:tcBorders>
            <w:vAlign w:val="bottom"/>
          </w:tcPr>
          <w:p w:rsidR="00BE4BE8" w:rsidRPr="000117C4" w:rsidRDefault="00BE4BE8" w:rsidP="0040231B">
            <w:pPr>
              <w:suppressAutoHyphens w:val="0"/>
              <w:spacing w:before="80" w:after="80" w:line="200" w:lineRule="exact"/>
              <w:rPr>
                <w:i/>
                <w:sz w:val="16"/>
                <w:lang w:val="es-ES"/>
              </w:rPr>
            </w:pPr>
            <w:r w:rsidRPr="000117C4">
              <w:rPr>
                <w:i/>
                <w:sz w:val="16"/>
                <w:lang w:val="es-ES"/>
              </w:rPr>
              <w:t>Año</w:t>
            </w:r>
          </w:p>
        </w:tc>
        <w:tc>
          <w:tcPr>
            <w:tcW w:w="1572" w:type="dxa"/>
            <w:tcBorders>
              <w:top w:val="single" w:sz="4" w:space="0" w:color="auto"/>
              <w:bottom w:val="single" w:sz="12" w:space="0" w:color="auto"/>
            </w:tcBorders>
            <w:vAlign w:val="bottom"/>
          </w:tcPr>
          <w:p w:rsidR="00BE4BE8" w:rsidRPr="000117C4" w:rsidRDefault="00BE4BE8" w:rsidP="0040231B">
            <w:pPr>
              <w:suppressAutoHyphens w:val="0"/>
              <w:spacing w:before="80" w:after="80" w:line="200" w:lineRule="exact"/>
              <w:jc w:val="right"/>
              <w:rPr>
                <w:i/>
                <w:sz w:val="16"/>
                <w:lang w:val="es-ES"/>
              </w:rPr>
            </w:pPr>
            <w:r w:rsidRPr="000117C4">
              <w:rPr>
                <w:i/>
                <w:sz w:val="16"/>
                <w:lang w:val="es-ES"/>
              </w:rPr>
              <w:t>Casos registrados</w:t>
            </w:r>
          </w:p>
        </w:tc>
        <w:tc>
          <w:tcPr>
            <w:tcW w:w="1573" w:type="dxa"/>
            <w:tcBorders>
              <w:top w:val="single" w:sz="4" w:space="0" w:color="auto"/>
              <w:bottom w:val="single" w:sz="12" w:space="0" w:color="auto"/>
            </w:tcBorders>
            <w:vAlign w:val="bottom"/>
          </w:tcPr>
          <w:p w:rsidR="00BE4BE8" w:rsidRPr="000117C4" w:rsidRDefault="00BE4BE8" w:rsidP="0040231B">
            <w:pPr>
              <w:suppressAutoHyphens w:val="0"/>
              <w:spacing w:before="80" w:after="80" w:line="200" w:lineRule="exact"/>
              <w:jc w:val="right"/>
              <w:rPr>
                <w:i/>
                <w:sz w:val="16"/>
                <w:lang w:val="es-ES"/>
              </w:rPr>
            </w:pPr>
            <w:r w:rsidRPr="000117C4">
              <w:rPr>
                <w:i/>
                <w:sz w:val="16"/>
                <w:lang w:val="es-ES"/>
              </w:rPr>
              <w:t>Hombres detenidos</w:t>
            </w:r>
          </w:p>
        </w:tc>
        <w:tc>
          <w:tcPr>
            <w:tcW w:w="1572" w:type="dxa"/>
            <w:tcBorders>
              <w:top w:val="single" w:sz="4" w:space="0" w:color="auto"/>
              <w:bottom w:val="single" w:sz="12" w:space="0" w:color="auto"/>
            </w:tcBorders>
            <w:vAlign w:val="bottom"/>
          </w:tcPr>
          <w:p w:rsidR="00BE4BE8" w:rsidRPr="000117C4" w:rsidRDefault="00BE4BE8" w:rsidP="0040231B">
            <w:pPr>
              <w:suppressAutoHyphens w:val="0"/>
              <w:spacing w:before="80" w:after="80" w:line="200" w:lineRule="exact"/>
              <w:jc w:val="right"/>
              <w:rPr>
                <w:i/>
                <w:sz w:val="16"/>
                <w:lang w:val="es-ES"/>
              </w:rPr>
            </w:pPr>
            <w:r w:rsidRPr="000117C4">
              <w:rPr>
                <w:i/>
                <w:sz w:val="16"/>
                <w:lang w:val="es-ES"/>
              </w:rPr>
              <w:t>Mujeres detenidas</w:t>
            </w:r>
          </w:p>
        </w:tc>
        <w:tc>
          <w:tcPr>
            <w:tcW w:w="1573" w:type="dxa"/>
            <w:tcBorders>
              <w:top w:val="single" w:sz="4" w:space="0" w:color="auto"/>
              <w:bottom w:val="single" w:sz="12" w:space="0" w:color="auto"/>
            </w:tcBorders>
            <w:vAlign w:val="bottom"/>
          </w:tcPr>
          <w:p w:rsidR="00BE4BE8" w:rsidRPr="000117C4" w:rsidRDefault="00BE4BE8" w:rsidP="0040231B">
            <w:pPr>
              <w:suppressAutoHyphens w:val="0"/>
              <w:spacing w:before="80" w:after="80" w:line="200" w:lineRule="exact"/>
              <w:jc w:val="right"/>
              <w:rPr>
                <w:b/>
                <w:i/>
                <w:sz w:val="16"/>
                <w:lang w:val="es-ES"/>
              </w:rPr>
            </w:pPr>
            <w:r w:rsidRPr="000117C4">
              <w:rPr>
                <w:b/>
                <w:i/>
                <w:sz w:val="16"/>
                <w:lang w:val="es-ES"/>
              </w:rPr>
              <w:t xml:space="preserve">Número total </w:t>
            </w:r>
            <w:r w:rsidR="0060555D" w:rsidRPr="000117C4">
              <w:rPr>
                <w:b/>
                <w:i/>
                <w:sz w:val="16"/>
                <w:lang w:val="es-ES"/>
              </w:rPr>
              <w:br/>
            </w:r>
            <w:r w:rsidRPr="000117C4">
              <w:rPr>
                <w:b/>
                <w:i/>
                <w:sz w:val="16"/>
                <w:lang w:val="es-ES"/>
              </w:rPr>
              <w:t>de detenciones</w:t>
            </w:r>
          </w:p>
        </w:tc>
      </w:tr>
      <w:tr w:rsidR="00BE4BE8" w:rsidRPr="000117C4">
        <w:trPr>
          <w:trHeight w:val="20"/>
        </w:trPr>
        <w:tc>
          <w:tcPr>
            <w:tcW w:w="1080" w:type="dxa"/>
            <w:tcBorders>
              <w:top w:val="single" w:sz="12" w:space="0" w:color="auto"/>
            </w:tcBorders>
          </w:tcPr>
          <w:p w:rsidR="00BE4BE8" w:rsidRPr="000117C4" w:rsidRDefault="00BE4BE8" w:rsidP="0040231B">
            <w:pPr>
              <w:suppressAutoHyphens w:val="0"/>
              <w:spacing w:before="40" w:after="40" w:line="220" w:lineRule="exact"/>
              <w:rPr>
                <w:sz w:val="18"/>
                <w:lang w:val="es-ES"/>
              </w:rPr>
            </w:pPr>
            <w:r w:rsidRPr="000117C4">
              <w:rPr>
                <w:sz w:val="18"/>
                <w:lang w:val="es-ES"/>
              </w:rPr>
              <w:t>2004</w:t>
            </w:r>
          </w:p>
        </w:tc>
        <w:tc>
          <w:tcPr>
            <w:tcW w:w="1572" w:type="dxa"/>
            <w:tcBorders>
              <w:top w:val="single" w:sz="12" w:space="0" w:color="auto"/>
            </w:tcBorders>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107</w:t>
            </w:r>
          </w:p>
        </w:tc>
        <w:tc>
          <w:tcPr>
            <w:tcW w:w="1573" w:type="dxa"/>
            <w:tcBorders>
              <w:top w:val="single" w:sz="12" w:space="0" w:color="auto"/>
            </w:tcBorders>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17</w:t>
            </w:r>
          </w:p>
        </w:tc>
        <w:tc>
          <w:tcPr>
            <w:tcW w:w="1572" w:type="dxa"/>
            <w:tcBorders>
              <w:top w:val="single" w:sz="12" w:space="0" w:color="auto"/>
            </w:tcBorders>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41</w:t>
            </w:r>
          </w:p>
        </w:tc>
        <w:tc>
          <w:tcPr>
            <w:tcW w:w="1573" w:type="dxa"/>
            <w:tcBorders>
              <w:top w:val="single" w:sz="12" w:space="0" w:color="auto"/>
            </w:tcBorders>
            <w:vAlign w:val="bottom"/>
          </w:tcPr>
          <w:p w:rsidR="00BE4BE8" w:rsidRPr="000117C4" w:rsidRDefault="00BE4BE8" w:rsidP="0040231B">
            <w:pPr>
              <w:suppressAutoHyphens w:val="0"/>
              <w:spacing w:before="40" w:after="40" w:line="220" w:lineRule="exact"/>
              <w:jc w:val="right"/>
              <w:rPr>
                <w:b/>
                <w:sz w:val="18"/>
                <w:lang w:val="es-ES"/>
              </w:rPr>
            </w:pPr>
            <w:r w:rsidRPr="000117C4">
              <w:rPr>
                <w:b/>
                <w:sz w:val="18"/>
                <w:lang w:val="es-ES"/>
              </w:rPr>
              <w:t>58</w:t>
            </w:r>
          </w:p>
        </w:tc>
      </w:tr>
      <w:tr w:rsidR="00BE4BE8" w:rsidRPr="000117C4">
        <w:trPr>
          <w:trHeight w:val="20"/>
        </w:trPr>
        <w:tc>
          <w:tcPr>
            <w:tcW w:w="1080" w:type="dxa"/>
          </w:tcPr>
          <w:p w:rsidR="00BE4BE8" w:rsidRPr="000117C4" w:rsidRDefault="00BE4BE8" w:rsidP="0040231B">
            <w:pPr>
              <w:suppressAutoHyphens w:val="0"/>
              <w:spacing w:before="40" w:after="40" w:line="220" w:lineRule="exact"/>
              <w:rPr>
                <w:sz w:val="18"/>
                <w:lang w:val="es-ES"/>
              </w:rPr>
            </w:pPr>
            <w:r w:rsidRPr="000117C4">
              <w:rPr>
                <w:sz w:val="18"/>
                <w:lang w:val="es-ES"/>
              </w:rPr>
              <w:t>2005</w:t>
            </w:r>
          </w:p>
        </w:tc>
        <w:tc>
          <w:tcPr>
            <w:tcW w:w="1572"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112</w:t>
            </w:r>
          </w:p>
        </w:tc>
        <w:tc>
          <w:tcPr>
            <w:tcW w:w="1573"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25</w:t>
            </w:r>
          </w:p>
        </w:tc>
        <w:tc>
          <w:tcPr>
            <w:tcW w:w="1572"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36</w:t>
            </w:r>
          </w:p>
        </w:tc>
        <w:tc>
          <w:tcPr>
            <w:tcW w:w="1573" w:type="dxa"/>
            <w:vAlign w:val="bottom"/>
          </w:tcPr>
          <w:p w:rsidR="00BE4BE8" w:rsidRPr="000117C4" w:rsidRDefault="00BE4BE8" w:rsidP="0040231B">
            <w:pPr>
              <w:suppressAutoHyphens w:val="0"/>
              <w:spacing w:before="40" w:after="40" w:line="220" w:lineRule="exact"/>
              <w:jc w:val="right"/>
              <w:rPr>
                <w:b/>
                <w:sz w:val="18"/>
                <w:lang w:val="es-ES"/>
              </w:rPr>
            </w:pPr>
            <w:r w:rsidRPr="000117C4">
              <w:rPr>
                <w:b/>
                <w:sz w:val="18"/>
                <w:lang w:val="es-ES"/>
              </w:rPr>
              <w:t>61</w:t>
            </w:r>
          </w:p>
        </w:tc>
      </w:tr>
      <w:tr w:rsidR="00BE4BE8" w:rsidRPr="000117C4">
        <w:trPr>
          <w:trHeight w:val="20"/>
        </w:trPr>
        <w:tc>
          <w:tcPr>
            <w:tcW w:w="1080" w:type="dxa"/>
          </w:tcPr>
          <w:p w:rsidR="00BE4BE8" w:rsidRPr="000117C4" w:rsidRDefault="00BE4BE8" w:rsidP="0040231B">
            <w:pPr>
              <w:suppressAutoHyphens w:val="0"/>
              <w:spacing w:before="40" w:after="40" w:line="220" w:lineRule="exact"/>
              <w:rPr>
                <w:sz w:val="18"/>
                <w:lang w:val="es-ES"/>
              </w:rPr>
            </w:pPr>
            <w:r w:rsidRPr="000117C4">
              <w:rPr>
                <w:sz w:val="18"/>
                <w:lang w:val="es-ES"/>
              </w:rPr>
              <w:t>2006</w:t>
            </w:r>
          </w:p>
        </w:tc>
        <w:tc>
          <w:tcPr>
            <w:tcW w:w="1572"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64</w:t>
            </w:r>
          </w:p>
        </w:tc>
        <w:tc>
          <w:tcPr>
            <w:tcW w:w="1573"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8</w:t>
            </w:r>
          </w:p>
        </w:tc>
        <w:tc>
          <w:tcPr>
            <w:tcW w:w="1572"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30</w:t>
            </w:r>
          </w:p>
        </w:tc>
        <w:tc>
          <w:tcPr>
            <w:tcW w:w="1573" w:type="dxa"/>
            <w:vAlign w:val="bottom"/>
          </w:tcPr>
          <w:p w:rsidR="00BE4BE8" w:rsidRPr="000117C4" w:rsidRDefault="00BE4BE8" w:rsidP="0040231B">
            <w:pPr>
              <w:suppressAutoHyphens w:val="0"/>
              <w:spacing w:before="40" w:after="40" w:line="220" w:lineRule="exact"/>
              <w:jc w:val="right"/>
              <w:rPr>
                <w:b/>
                <w:sz w:val="18"/>
                <w:lang w:val="es-ES"/>
              </w:rPr>
            </w:pPr>
            <w:r w:rsidRPr="000117C4">
              <w:rPr>
                <w:b/>
                <w:sz w:val="18"/>
                <w:lang w:val="es-ES"/>
              </w:rPr>
              <w:t>38</w:t>
            </w:r>
          </w:p>
        </w:tc>
      </w:tr>
      <w:tr w:rsidR="00BE4BE8" w:rsidRPr="000117C4">
        <w:trPr>
          <w:trHeight w:val="20"/>
        </w:trPr>
        <w:tc>
          <w:tcPr>
            <w:tcW w:w="1080" w:type="dxa"/>
          </w:tcPr>
          <w:p w:rsidR="00BE4BE8" w:rsidRPr="000117C4" w:rsidRDefault="00BE4BE8" w:rsidP="0040231B">
            <w:pPr>
              <w:suppressAutoHyphens w:val="0"/>
              <w:spacing w:before="40" w:after="40" w:line="220" w:lineRule="exact"/>
              <w:rPr>
                <w:sz w:val="18"/>
                <w:lang w:val="es-ES"/>
              </w:rPr>
            </w:pPr>
            <w:r w:rsidRPr="000117C4">
              <w:rPr>
                <w:sz w:val="18"/>
                <w:lang w:val="es-ES"/>
              </w:rPr>
              <w:t>2007</w:t>
            </w:r>
          </w:p>
        </w:tc>
        <w:tc>
          <w:tcPr>
            <w:tcW w:w="1572"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59</w:t>
            </w:r>
          </w:p>
        </w:tc>
        <w:tc>
          <w:tcPr>
            <w:tcW w:w="1573"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13</w:t>
            </w:r>
          </w:p>
        </w:tc>
        <w:tc>
          <w:tcPr>
            <w:tcW w:w="1572" w:type="dxa"/>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16</w:t>
            </w:r>
          </w:p>
        </w:tc>
        <w:tc>
          <w:tcPr>
            <w:tcW w:w="1573" w:type="dxa"/>
            <w:vAlign w:val="bottom"/>
          </w:tcPr>
          <w:p w:rsidR="00BE4BE8" w:rsidRPr="000117C4" w:rsidRDefault="00BE4BE8" w:rsidP="0040231B">
            <w:pPr>
              <w:suppressAutoHyphens w:val="0"/>
              <w:spacing w:before="40" w:after="40" w:line="220" w:lineRule="exact"/>
              <w:jc w:val="right"/>
              <w:rPr>
                <w:b/>
                <w:sz w:val="18"/>
                <w:lang w:val="es-ES"/>
              </w:rPr>
            </w:pPr>
            <w:r w:rsidRPr="000117C4">
              <w:rPr>
                <w:b/>
                <w:sz w:val="18"/>
                <w:lang w:val="es-ES"/>
              </w:rPr>
              <w:t>29</w:t>
            </w:r>
          </w:p>
        </w:tc>
      </w:tr>
      <w:tr w:rsidR="00BE4BE8" w:rsidRPr="000117C4">
        <w:trPr>
          <w:trHeight w:val="20"/>
        </w:trPr>
        <w:tc>
          <w:tcPr>
            <w:tcW w:w="1080" w:type="dxa"/>
            <w:tcBorders>
              <w:bottom w:val="single" w:sz="12" w:space="0" w:color="auto"/>
            </w:tcBorders>
          </w:tcPr>
          <w:p w:rsidR="00BE4BE8" w:rsidRPr="000117C4" w:rsidRDefault="00BE4BE8" w:rsidP="0040231B">
            <w:pPr>
              <w:suppressAutoHyphens w:val="0"/>
              <w:spacing w:before="40" w:after="40" w:line="220" w:lineRule="exact"/>
              <w:rPr>
                <w:sz w:val="18"/>
                <w:lang w:val="es-ES"/>
              </w:rPr>
            </w:pPr>
            <w:r w:rsidRPr="000117C4">
              <w:rPr>
                <w:sz w:val="18"/>
                <w:lang w:val="es-ES"/>
              </w:rPr>
              <w:t>2008</w:t>
            </w:r>
          </w:p>
        </w:tc>
        <w:tc>
          <w:tcPr>
            <w:tcW w:w="1572" w:type="dxa"/>
            <w:tcBorders>
              <w:bottom w:val="single" w:sz="12" w:space="0" w:color="auto"/>
            </w:tcBorders>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52</w:t>
            </w:r>
          </w:p>
        </w:tc>
        <w:tc>
          <w:tcPr>
            <w:tcW w:w="1573" w:type="dxa"/>
            <w:tcBorders>
              <w:bottom w:val="single" w:sz="12" w:space="0" w:color="auto"/>
            </w:tcBorders>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15</w:t>
            </w:r>
          </w:p>
        </w:tc>
        <w:tc>
          <w:tcPr>
            <w:tcW w:w="1572" w:type="dxa"/>
            <w:tcBorders>
              <w:bottom w:val="single" w:sz="12" w:space="0" w:color="auto"/>
            </w:tcBorders>
            <w:vAlign w:val="bottom"/>
          </w:tcPr>
          <w:p w:rsidR="00BE4BE8" w:rsidRPr="000117C4" w:rsidRDefault="00BE4BE8" w:rsidP="0040231B">
            <w:pPr>
              <w:suppressAutoHyphens w:val="0"/>
              <w:spacing w:before="40" w:after="40" w:line="220" w:lineRule="exact"/>
              <w:jc w:val="right"/>
              <w:rPr>
                <w:sz w:val="18"/>
                <w:lang w:val="es-ES"/>
              </w:rPr>
            </w:pPr>
            <w:r w:rsidRPr="000117C4">
              <w:rPr>
                <w:sz w:val="18"/>
                <w:lang w:val="es-ES"/>
              </w:rPr>
              <w:t>21</w:t>
            </w:r>
          </w:p>
        </w:tc>
        <w:tc>
          <w:tcPr>
            <w:tcW w:w="1573" w:type="dxa"/>
            <w:tcBorders>
              <w:bottom w:val="single" w:sz="12" w:space="0" w:color="auto"/>
            </w:tcBorders>
            <w:vAlign w:val="bottom"/>
          </w:tcPr>
          <w:p w:rsidR="00BE4BE8" w:rsidRPr="000117C4" w:rsidRDefault="00BE4BE8" w:rsidP="0040231B">
            <w:pPr>
              <w:suppressAutoHyphens w:val="0"/>
              <w:spacing w:before="40" w:after="40" w:line="220" w:lineRule="exact"/>
              <w:jc w:val="right"/>
              <w:rPr>
                <w:b/>
                <w:sz w:val="18"/>
                <w:lang w:val="es-ES"/>
              </w:rPr>
            </w:pPr>
            <w:r w:rsidRPr="000117C4">
              <w:rPr>
                <w:b/>
                <w:sz w:val="18"/>
                <w:lang w:val="es-ES"/>
              </w:rPr>
              <w:t>36</w:t>
            </w:r>
          </w:p>
        </w:tc>
      </w:tr>
    </w:tbl>
    <w:p w:rsidR="00BE4BE8" w:rsidRPr="000117C4" w:rsidRDefault="00BE4BE8" w:rsidP="00356F13">
      <w:pPr>
        <w:spacing w:before="120" w:after="240"/>
        <w:ind w:left="1134" w:right="1134" w:firstLine="170"/>
        <w:rPr>
          <w:sz w:val="18"/>
          <w:lang w:val="es-ES"/>
        </w:rPr>
      </w:pPr>
      <w:r w:rsidRPr="000117C4">
        <w:rPr>
          <w:i/>
          <w:sz w:val="18"/>
          <w:lang w:val="es-ES"/>
        </w:rPr>
        <w:t>Fuente:</w:t>
      </w:r>
      <w:r w:rsidRPr="000117C4">
        <w:rPr>
          <w:sz w:val="18"/>
          <w:lang w:val="es-ES"/>
        </w:rPr>
        <w:t xml:space="preserve"> Estadísticas nacionales facilitadas por la Policía de Namibia.</w:t>
      </w:r>
    </w:p>
    <w:p w:rsidR="00BE4BE8" w:rsidRPr="000117C4" w:rsidRDefault="00BE4BE8" w:rsidP="0060555D">
      <w:pPr>
        <w:pStyle w:val="H1G"/>
        <w:rPr>
          <w:lang w:val="es-ES"/>
        </w:rPr>
      </w:pPr>
      <w:r w:rsidRPr="000117C4">
        <w:rPr>
          <w:lang w:val="es-ES"/>
        </w:rPr>
        <w:tab/>
      </w:r>
      <w:bookmarkStart w:id="94" w:name="_Toc306352852"/>
      <w:r w:rsidRPr="000117C4">
        <w:rPr>
          <w:lang w:val="es-ES"/>
        </w:rPr>
        <w:t>E.</w:t>
      </w:r>
      <w:r w:rsidRPr="000117C4">
        <w:rPr>
          <w:lang w:val="es-ES"/>
        </w:rPr>
        <w:tab/>
        <w:t>Factores y dificultades</w:t>
      </w:r>
      <w:bookmarkEnd w:id="94"/>
    </w:p>
    <w:p w:rsidR="00BE4BE8" w:rsidRPr="000117C4" w:rsidRDefault="00BE4BE8" w:rsidP="0040231B">
      <w:pPr>
        <w:pStyle w:val="SingleTxtG"/>
        <w:rPr>
          <w:lang w:val="es-ES"/>
        </w:rPr>
      </w:pPr>
      <w:r w:rsidRPr="000117C4">
        <w:rPr>
          <w:lang w:val="es-ES"/>
        </w:rPr>
        <w:t>152.</w:t>
      </w:r>
      <w:r w:rsidRPr="000117C4">
        <w:rPr>
          <w:lang w:val="es-ES"/>
        </w:rPr>
        <w:tab/>
        <w:t>El Gobierno de la República de Namibia es consciente de los problemas relacionados con la aplicación de las leyes y políticas formuladas para dar a conocer a los progenitores los deberes que tienen hacia sus hijos. El Gobierno de la República de Namibia es consciente de la necesidad de prestar apoyo a los progenitores para que cumplan los citados deberes. Antes de la creación del Ministerio de Igualdad de Género y Bienestar Infantil, la ausencia de una sede institucional competente en este ámbito era motivo de preocupación. Se espera que el Ministerio de Igualdad de Género y Bienestar Infantil lleve la iniciativa</w:t>
      </w:r>
      <w:r w:rsidR="000A454A" w:rsidRPr="000117C4">
        <w:rPr>
          <w:lang w:val="es-ES"/>
        </w:rPr>
        <w:t xml:space="preserve"> </w:t>
      </w:r>
      <w:r w:rsidRPr="000117C4">
        <w:rPr>
          <w:lang w:val="es-ES"/>
        </w:rPr>
        <w:t>nivel nacional en lo que se refiere a las obligaciones parentales y a la promoción de los debates generales que reclama una amplia gama de agentes interesados para mejorar la atención parental.</w:t>
      </w:r>
    </w:p>
    <w:p w:rsidR="00BE4BE8" w:rsidRPr="000117C4" w:rsidRDefault="00BE4BE8" w:rsidP="0040231B">
      <w:pPr>
        <w:pStyle w:val="SingleTxtG"/>
        <w:rPr>
          <w:lang w:val="es-ES"/>
        </w:rPr>
      </w:pPr>
      <w:r w:rsidRPr="000117C4">
        <w:rPr>
          <w:lang w:val="es-ES"/>
        </w:rPr>
        <w:t>153.</w:t>
      </w:r>
      <w:r w:rsidRPr="000117C4">
        <w:rPr>
          <w:lang w:val="es-ES"/>
        </w:rPr>
        <w:tab/>
        <w:t>El Ministerio de Igualdad de Género y Bienestar Infantil carece de los recursos necesarios para desempeñar muchas de sus funciones, lo cual dificulta sus esfuerzos por apoyar a las familias</w:t>
      </w:r>
      <w:r w:rsidRPr="000117C4">
        <w:rPr>
          <w:rStyle w:val="FootnoteReference"/>
          <w:lang w:val="es-ES"/>
        </w:rPr>
        <w:footnoteReference w:id="27"/>
      </w:r>
      <w:r w:rsidRPr="000117C4">
        <w:rPr>
          <w:lang w:val="es-ES"/>
        </w:rPr>
        <w:t>. Como se ha señalado, el personal del Ministerio de Igualdad de Género y Bienestar Infantil está, con toda la razón, ocupado en garantizar las ayudas financieras para los huérfanos y niños en situación vulnerable. Sin embargo, esta importante labor implica que el personal especializado, en particular los trabajadores sociales, no puede realizar otras tareas de apoyo trascendentales, como por ejemplo brindar asistencia a los progenitores. Los trabajadores sociales pueden desempeñar un papel positivo en algunas de las cuestiones que se plantean a continuación:</w:t>
      </w:r>
    </w:p>
    <w:p w:rsidR="00BE4BE8" w:rsidRPr="000117C4" w:rsidRDefault="00DF0CA1" w:rsidP="00DF0CA1">
      <w:pPr>
        <w:pStyle w:val="SingleTxtG"/>
        <w:rPr>
          <w:lang w:val="es-ES"/>
        </w:rPr>
      </w:pPr>
      <w:r w:rsidRPr="000117C4">
        <w:rPr>
          <w:lang w:val="es-ES"/>
        </w:rPr>
        <w:tab/>
      </w:r>
      <w:r w:rsidR="00BE4BE8" w:rsidRPr="000117C4">
        <w:rPr>
          <w:lang w:val="es-ES"/>
        </w:rPr>
        <w:t>a)</w:t>
      </w:r>
      <w:r w:rsidR="00BE4BE8" w:rsidRPr="000117C4">
        <w:rPr>
          <w:lang w:val="es-ES"/>
        </w:rPr>
        <w:tab/>
        <w:t>Los niños son enviados a las zonas rurales para vivir con sus abuelos porque sus padres residen en núcleos urbanos pero no ganan lo sufic</w:t>
      </w:r>
      <w:r w:rsidRPr="000117C4">
        <w:rPr>
          <w:lang w:val="es-ES"/>
        </w:rPr>
        <w:t>iente para mantener a sus hijos.</w:t>
      </w:r>
    </w:p>
    <w:p w:rsidR="00BE4BE8" w:rsidRPr="000117C4" w:rsidRDefault="00DF0CA1" w:rsidP="00DF0CA1">
      <w:pPr>
        <w:pStyle w:val="SingleTxtG"/>
        <w:rPr>
          <w:lang w:val="es-ES"/>
        </w:rPr>
      </w:pPr>
      <w:r w:rsidRPr="000117C4">
        <w:rPr>
          <w:lang w:val="es-ES"/>
        </w:rPr>
        <w:tab/>
      </w:r>
      <w:r w:rsidR="00BE4BE8" w:rsidRPr="000117C4">
        <w:rPr>
          <w:lang w:val="es-ES"/>
        </w:rPr>
        <w:t>b)</w:t>
      </w:r>
      <w:r w:rsidR="00BE4BE8" w:rsidRPr="000117C4">
        <w:rPr>
          <w:lang w:val="es-ES"/>
        </w:rPr>
        <w:tab/>
        <w:t>En algunos entornos tradicionales, el papel y las responsabilidades de los progenitores no están claramente definidos. Los niños pueden quedar</w:t>
      </w:r>
      <w:r w:rsidRPr="000117C4">
        <w:rPr>
          <w:lang w:val="es-ES"/>
        </w:rPr>
        <w:t>se sin apoyo social y económico.</w:t>
      </w:r>
    </w:p>
    <w:p w:rsidR="00BE4BE8" w:rsidRPr="000117C4" w:rsidRDefault="00DF0CA1" w:rsidP="00DF0CA1">
      <w:pPr>
        <w:pStyle w:val="SingleTxtG"/>
        <w:rPr>
          <w:lang w:val="es-ES"/>
        </w:rPr>
      </w:pPr>
      <w:r w:rsidRPr="000117C4">
        <w:rPr>
          <w:lang w:val="es-ES"/>
        </w:rPr>
        <w:tab/>
      </w:r>
      <w:r w:rsidR="00BE4BE8" w:rsidRPr="000117C4">
        <w:rPr>
          <w:lang w:val="es-ES"/>
        </w:rPr>
        <w:t>c)</w:t>
      </w:r>
      <w:r w:rsidR="00BE4BE8" w:rsidRPr="000117C4">
        <w:rPr>
          <w:lang w:val="es-ES"/>
        </w:rPr>
        <w:tab/>
        <w:t>Aunque se han registrado avances en lo que a normas se refiere, aún existen muchos hogares para niños no registrados. Además de la ausencia de normas, el hecho de que las autoridades desconozcan en qué residencias viven los huérfanos y los niños en situación vulnerable aumenta las probabilidades de que se produzcan malos tratos tales como la trata y la explotación sexual y económica. Otro motivo de preocupación es la falta de recursos para supervisar regularmente los hogares para niños que sí se conocen.</w:t>
      </w:r>
    </w:p>
    <w:p w:rsidR="00BE4BE8" w:rsidRPr="000117C4" w:rsidRDefault="00BE4BE8" w:rsidP="00DF0CA1">
      <w:pPr>
        <w:pStyle w:val="SingleTxtG"/>
        <w:rPr>
          <w:lang w:val="es-ES"/>
        </w:rPr>
      </w:pPr>
      <w:r w:rsidRPr="000117C4">
        <w:rPr>
          <w:lang w:val="es-ES"/>
        </w:rPr>
        <w:t>154.</w:t>
      </w:r>
      <w:r w:rsidRPr="000117C4">
        <w:rPr>
          <w:lang w:val="es-ES"/>
        </w:rPr>
        <w:tab/>
        <w:t>Por último, el personal de las WCPU precisa de apoyo y recursos. Parte del personal entrevistado observó la necesidad de formación y apoyo. Asimismo, se sugirieron distintas formas para adaptar mejor sus centros a las necesidades de los niños, particularmente en los casos en que los niños llegan a una WCPU en situación de crisis.</w:t>
      </w:r>
    </w:p>
    <w:p w:rsidR="00BE4BE8" w:rsidRPr="000117C4" w:rsidRDefault="00BE4BE8" w:rsidP="00DF0CA1">
      <w:pPr>
        <w:pStyle w:val="HChG"/>
        <w:rPr>
          <w:lang w:val="es-ES"/>
        </w:rPr>
      </w:pPr>
      <w:r w:rsidRPr="000117C4">
        <w:rPr>
          <w:lang w:val="es-ES"/>
        </w:rPr>
        <w:tab/>
      </w:r>
      <w:bookmarkStart w:id="95" w:name="_Toc306352853"/>
      <w:r w:rsidRPr="000117C4">
        <w:rPr>
          <w:lang w:val="es-ES"/>
        </w:rPr>
        <w:t>VII.</w:t>
      </w:r>
      <w:r w:rsidRPr="000117C4">
        <w:rPr>
          <w:lang w:val="es-ES"/>
        </w:rPr>
        <w:tab/>
        <w:t>Salud y bienestar básicos</w:t>
      </w:r>
      <w:bookmarkEnd w:id="95"/>
    </w:p>
    <w:p w:rsidR="00BE4BE8" w:rsidRPr="000117C4" w:rsidRDefault="00BE4BE8" w:rsidP="00DF0CA1">
      <w:pPr>
        <w:pStyle w:val="SingleTxtG"/>
        <w:rPr>
          <w:lang w:val="es-ES"/>
        </w:rPr>
      </w:pPr>
      <w:r w:rsidRPr="000117C4">
        <w:rPr>
          <w:lang w:val="es-ES"/>
        </w:rPr>
        <w:t>155.</w:t>
      </w:r>
      <w:r w:rsidR="00DF0CA1" w:rsidRPr="000117C4">
        <w:rPr>
          <w:lang w:val="es-ES"/>
        </w:rPr>
        <w:tab/>
      </w:r>
      <w:r w:rsidRPr="000117C4">
        <w:rPr>
          <w:lang w:val="es-ES"/>
        </w:rPr>
        <w:t xml:space="preserve">La asignación presupuestaria anual que el Gobierno de la República de Namibia destina a los servicios sanitarios y sociales </w:t>
      </w:r>
      <w:r w:rsidR="00EF17E3">
        <w:rPr>
          <w:lang w:val="es-ES"/>
        </w:rPr>
        <w:t>solo</w:t>
      </w:r>
      <w:r w:rsidRPr="000117C4">
        <w:rPr>
          <w:lang w:val="es-ES"/>
        </w:rPr>
        <w:t xml:space="preserve"> es superada por la que se destina a </w:t>
      </w:r>
      <w:smartTag w:uri="urn:schemas-microsoft-com:office:smarttags" w:element="PersonName">
        <w:smartTagPr>
          <w:attr w:name="ProductID" w:val="la educaci￳n. Durante"/>
        </w:smartTagPr>
        <w:r w:rsidRPr="000117C4">
          <w:rPr>
            <w:lang w:val="es-ES"/>
          </w:rPr>
          <w:t>la educación. Durante</w:t>
        </w:r>
      </w:smartTag>
      <w:r w:rsidRPr="000117C4">
        <w:rPr>
          <w:lang w:val="es-ES"/>
        </w:rPr>
        <w:t xml:space="preserve"> el período de dominación colonial, la mayoría de los namibios no podían acceder a los servicios sanitarios y sociales, y 19 años después de la Independencia aún existe la necesidad urgente de corregir los desequilibrios heredados. La epidemia del VIH/SIDA representa un desafío de primer orden para los servicios sanitarios y sociales del país. El Gobierno de la República de Namibia ha respondido a estos retos y seguirá haciéndolo en el futuro.</w:t>
      </w:r>
    </w:p>
    <w:p w:rsidR="00BE4BE8" w:rsidRPr="000117C4" w:rsidRDefault="00BE4BE8" w:rsidP="00DF0CA1">
      <w:pPr>
        <w:pStyle w:val="H1G"/>
        <w:rPr>
          <w:lang w:val="es-ES"/>
        </w:rPr>
      </w:pPr>
      <w:r w:rsidRPr="000117C4">
        <w:rPr>
          <w:lang w:val="es-ES"/>
        </w:rPr>
        <w:tab/>
      </w:r>
      <w:bookmarkStart w:id="96" w:name="_Toc306352854"/>
      <w:r w:rsidRPr="000117C4">
        <w:rPr>
          <w:lang w:val="es-ES"/>
        </w:rPr>
        <w:t>A.</w:t>
      </w:r>
      <w:r w:rsidRPr="000117C4">
        <w:rPr>
          <w:lang w:val="es-ES"/>
        </w:rPr>
        <w:tab/>
        <w:t>Seguimiento</w:t>
      </w:r>
      <w:bookmarkEnd w:id="96"/>
    </w:p>
    <w:p w:rsidR="00BE4BE8" w:rsidRPr="000117C4" w:rsidRDefault="00BE4BE8" w:rsidP="00DF0CA1">
      <w:pPr>
        <w:pStyle w:val="SingleTxtG"/>
        <w:rPr>
          <w:lang w:val="es-ES"/>
        </w:rPr>
      </w:pPr>
      <w:r w:rsidRPr="000117C4">
        <w:rPr>
          <w:lang w:val="es-ES"/>
        </w:rPr>
        <w:t>156.</w:t>
      </w:r>
      <w:r w:rsidRPr="000117C4">
        <w:rPr>
          <w:lang w:val="es-ES"/>
        </w:rPr>
        <w:tab/>
        <w:t>En sus observaciones finales (CRC/C/15/Add.14) al informe inicial de Namibia al Comité de los Derechos del Niño (CRC/C/3/Add.12), el Comité de los Derechos del Niño no hizo ninguna observación relativa a este capítulo.</w:t>
      </w:r>
    </w:p>
    <w:p w:rsidR="00BE4BE8" w:rsidRPr="000117C4" w:rsidRDefault="00BE4BE8" w:rsidP="00DF0CA1">
      <w:pPr>
        <w:pStyle w:val="H1G"/>
        <w:rPr>
          <w:lang w:val="es-ES"/>
        </w:rPr>
      </w:pPr>
      <w:r w:rsidRPr="000117C4">
        <w:rPr>
          <w:lang w:val="es-ES"/>
        </w:rPr>
        <w:tab/>
      </w:r>
      <w:bookmarkStart w:id="97" w:name="_Toc306352855"/>
      <w:r w:rsidRPr="000117C4">
        <w:rPr>
          <w:lang w:val="es-ES"/>
        </w:rPr>
        <w:t>B.</w:t>
      </w:r>
      <w:r w:rsidRPr="000117C4">
        <w:rPr>
          <w:lang w:val="es-ES"/>
        </w:rPr>
        <w:tab/>
        <w:t>Programas nacionales generales – vigilancia</w:t>
      </w:r>
      <w:bookmarkEnd w:id="97"/>
    </w:p>
    <w:p w:rsidR="00BE4BE8" w:rsidRPr="000117C4" w:rsidRDefault="00BE4BE8" w:rsidP="0060555D">
      <w:pPr>
        <w:pStyle w:val="SingleTxtG"/>
        <w:rPr>
          <w:lang w:val="es-ES"/>
        </w:rPr>
      </w:pPr>
      <w:r w:rsidRPr="000117C4">
        <w:rPr>
          <w:lang w:val="es-ES"/>
        </w:rPr>
        <w:t>157.</w:t>
      </w:r>
      <w:r w:rsidRPr="000117C4">
        <w:rPr>
          <w:lang w:val="es-ES"/>
        </w:rPr>
        <w:tab/>
        <w:t>En 2002 el Gobierno de la República de Namibia, a través de una directiva del Gabinete, creó un Grupo de trabajo permanente multisectorial sobre los huérfanos y los niños en situación vulnerable. El Grupo de trabajo permanente se encarga de dirigir y facilitar la respuesta nacional a los huérfanos y niños en situación vulnerable. Está compuesto por representantes ministeriales, organizaciones de la sociedad civil, y organizaciones bilaterales o multilaterales. El Grupo de trabajo permanente se reúne trimestralmente para debatir y coordinar las políticas y las actividades.</w:t>
      </w:r>
    </w:p>
    <w:p w:rsidR="00BE4BE8" w:rsidRPr="000117C4" w:rsidRDefault="00BE4BE8" w:rsidP="0060555D">
      <w:pPr>
        <w:pStyle w:val="SingleTxtG"/>
        <w:rPr>
          <w:lang w:val="es-ES"/>
        </w:rPr>
      </w:pPr>
      <w:r w:rsidRPr="000117C4">
        <w:rPr>
          <w:lang w:val="es-ES"/>
        </w:rPr>
        <w:t>158.</w:t>
      </w:r>
      <w:r w:rsidRPr="000117C4">
        <w:rPr>
          <w:lang w:val="es-ES"/>
        </w:rPr>
        <w:tab/>
        <w:t xml:space="preserve">Las actividades del Grupo de trabajo permanente son de largo alcance y mejoran la capacidad del Ministerio de Igualdad de Género y Bienestar Infantil para llevar en la práctica la iniciativa en las cuestiones que afectan a </w:t>
      </w:r>
      <w:smartTag w:uri="urn:schemas-microsoft-com:office:smarttags" w:element="PersonName">
        <w:smartTagPr>
          <w:attr w:name="ProductID" w:val="la infancia. Entre"/>
        </w:smartTagPr>
        <w:r w:rsidRPr="000117C4">
          <w:rPr>
            <w:lang w:val="es-ES"/>
          </w:rPr>
          <w:t>la infancia. Entre</w:t>
        </w:r>
      </w:smartTag>
      <w:r w:rsidRPr="000117C4">
        <w:rPr>
          <w:lang w:val="es-ES"/>
        </w:rPr>
        <w:t xml:space="preserve"> otros logros, el Grupo de trabajo permanente ha conseguido:</w:t>
      </w:r>
    </w:p>
    <w:p w:rsidR="00BE4BE8" w:rsidRPr="000117C4" w:rsidRDefault="0060555D" w:rsidP="0060555D">
      <w:pPr>
        <w:pStyle w:val="SingleTxtG"/>
        <w:rPr>
          <w:lang w:val="es-ES"/>
        </w:rPr>
      </w:pPr>
      <w:r w:rsidRPr="000117C4">
        <w:rPr>
          <w:lang w:val="es-ES"/>
        </w:rPr>
        <w:tab/>
      </w:r>
      <w:r w:rsidR="00BE4BE8" w:rsidRPr="000117C4">
        <w:rPr>
          <w:lang w:val="es-ES"/>
        </w:rPr>
        <w:t>a)</w:t>
      </w:r>
      <w:r w:rsidR="00BE4BE8" w:rsidRPr="000117C4">
        <w:rPr>
          <w:lang w:val="es-ES"/>
        </w:rPr>
        <w:tab/>
        <w:t>Desarrollar criterios mínimos de calidad para los programas de atención fuera del horario escolar y diseñado herramientas de evaluación para las revisiones interpares en materia de planificación, metodología, contenidos curriculares, formación y facilitación;</w:t>
      </w:r>
    </w:p>
    <w:p w:rsidR="00BE4BE8" w:rsidRPr="000117C4" w:rsidRDefault="0060555D" w:rsidP="0060555D">
      <w:pPr>
        <w:pStyle w:val="SingleTxtG"/>
        <w:rPr>
          <w:lang w:val="es-ES"/>
        </w:rPr>
      </w:pPr>
      <w:r w:rsidRPr="000117C4">
        <w:rPr>
          <w:lang w:val="es-ES"/>
        </w:rPr>
        <w:tab/>
      </w:r>
      <w:r w:rsidR="00BE4BE8" w:rsidRPr="000117C4">
        <w:rPr>
          <w:lang w:val="es-ES"/>
        </w:rPr>
        <w:t>b)</w:t>
      </w:r>
      <w:r w:rsidR="00BE4BE8" w:rsidRPr="000117C4">
        <w:rPr>
          <w:lang w:val="es-ES"/>
        </w:rPr>
        <w:tab/>
        <w:t>Elaborar una guía para la evaluación de las modalidades alternativas de cuidado para los niños.</w:t>
      </w:r>
    </w:p>
    <w:p w:rsidR="00BE4BE8" w:rsidRPr="000117C4" w:rsidRDefault="00BE4BE8" w:rsidP="00640317">
      <w:pPr>
        <w:pStyle w:val="SingleTxtG"/>
        <w:rPr>
          <w:lang w:val="es-ES"/>
        </w:rPr>
      </w:pPr>
      <w:r w:rsidRPr="000117C4">
        <w:rPr>
          <w:lang w:val="es-ES"/>
        </w:rPr>
        <w:t>159.</w:t>
      </w:r>
      <w:r w:rsidRPr="000117C4">
        <w:rPr>
          <w:lang w:val="es-ES"/>
        </w:rPr>
        <w:tab/>
        <w:t>De conformidad con la política de descentralización de Namibia, existen también foros en las regiones y las circunscripciones para los huérfanos y los niños en situación vulnerable. Estos comités funcionan con atribuciones precisas y se encargan tanto de movilizar a las comunidades para la identificación temprana de las familias necesitadas como de prestar una atención completa a los huérfanos y los niños en situación vulnerable. Los foros para los huérfanos y los niños en situación vulnerable de las regiones y de las circunscripciones están estrechamente relacionados con los organismos de coordinación nacionales y regionales que trabajan sobre el VIH/SIDA.</w:t>
      </w:r>
    </w:p>
    <w:p w:rsidR="00BE4BE8" w:rsidRPr="000117C4" w:rsidRDefault="00BE4BE8" w:rsidP="00640317">
      <w:pPr>
        <w:pStyle w:val="SingleTxtG"/>
        <w:rPr>
          <w:lang w:val="es-ES"/>
        </w:rPr>
      </w:pPr>
      <w:r w:rsidRPr="000117C4">
        <w:rPr>
          <w:lang w:val="es-ES"/>
        </w:rPr>
        <w:t>160.</w:t>
      </w:r>
      <w:r w:rsidRPr="000117C4">
        <w:rPr>
          <w:lang w:val="es-ES"/>
        </w:rPr>
        <w:tab/>
        <w:t>Namibia heredó en el momento de la Independencia un sistema de atención de la salud fragmentado y caótico. Durante el régimen del apartheid había supuestamente ocho sistemas distintos de atención de la salud (nueve, si se incluye el privado). Como ocurría con todos los servicios públicos que se prestaban durante el apartheid, existían enormes diferencias en la disponibilidad y calidad de la atención de la salud en función del color de piel del usuario. En consecuencia, desde el principio una de las prioridades del Gobierno de Namibia fue prestar unos servicios de atención de la salud básicos y unificados a todos los ciudadanos y residentes.</w:t>
      </w:r>
    </w:p>
    <w:p w:rsidR="00BE4BE8" w:rsidRPr="000117C4" w:rsidRDefault="00BE4BE8" w:rsidP="00640317">
      <w:pPr>
        <w:pStyle w:val="SingleTxtG"/>
        <w:rPr>
          <w:lang w:val="es-ES"/>
        </w:rPr>
      </w:pPr>
      <w:r w:rsidRPr="000117C4">
        <w:rPr>
          <w:lang w:val="es-ES"/>
        </w:rPr>
        <w:t>161.</w:t>
      </w:r>
      <w:r w:rsidRPr="000117C4">
        <w:rPr>
          <w:lang w:val="es-ES"/>
        </w:rPr>
        <w:tab/>
        <w:t xml:space="preserve">Algunos de los cambios introducidos eran sencillos, como por ejemplo la puesta en marcha del Programa Ampliado de Inmunización en junio de 1990. En aquella época, buena parte de la población no tenía acceso a muchas vacunas y antígenos esenciales. Otros cambios resultaron más difíciles, como la construcción de clínicas y otras instalaciones sanitarias en zonas más cercanas a donde vivía la mayor parte de </w:t>
      </w:r>
      <w:smartTag w:uri="urn:schemas-microsoft-com:office:smarttags" w:element="PersonName">
        <w:smartTagPr>
          <w:attr w:name="ProductID" w:val="la poblaci￳n. Durante"/>
        </w:smartTagPr>
        <w:r w:rsidRPr="000117C4">
          <w:rPr>
            <w:lang w:val="es-ES"/>
          </w:rPr>
          <w:t>la población. Durante</w:t>
        </w:r>
      </w:smartTag>
      <w:r w:rsidRPr="000117C4">
        <w:rPr>
          <w:lang w:val="es-ES"/>
        </w:rPr>
        <w:t xml:space="preserve"> los 12 primeros años que siguieron a la Independencia se construyeron aproximadamente 80 clínicas y el número de centros de salud aumentó de </w:t>
      </w:r>
      <w:smartTag w:uri="urn:schemas-microsoft-com:office:smarttags" w:element="metricconverter">
        <w:smartTagPr>
          <w:attr w:name="ProductID" w:val="25 a"/>
        </w:smartTagPr>
        <w:r w:rsidRPr="000117C4">
          <w:rPr>
            <w:lang w:val="es-ES"/>
          </w:rPr>
          <w:t>25 a</w:t>
        </w:r>
      </w:smartTag>
      <w:r w:rsidRPr="000117C4">
        <w:rPr>
          <w:lang w:val="es-ES"/>
        </w:rPr>
        <w:t xml:space="preserve"> 33. En la actualidad, el país cuenta con una red de instalaciones sanitarias integrada por 260 clínicas, 40 centros de salud, 30 hospitales de distrito, tres hospitales intermedios y un hospital nacional de referencia. Además, había aproximadamente 1.150 puestos de salud periféricos visitados de forma regular por trabajadores del sector en el marco del Programa de atención primaria de la salud, y diversos puntos de servicios de asistencia social donde las personas pueden solicitar distintas modalidades de ayuda social y financiera. A pesar de que Namibia es un país muy extenso con una densidad de población muy baja, la disponibilidad de los servicios de salud se ha incrementado de forma constante, particularmente en las zonas rurales, como ilustra el </w:t>
      </w:r>
      <w:r w:rsidR="00DF0CA1" w:rsidRPr="000117C4">
        <w:rPr>
          <w:lang w:val="es-ES"/>
        </w:rPr>
        <w:t>cuadro</w:t>
      </w:r>
      <w:r w:rsidRPr="000117C4">
        <w:rPr>
          <w:lang w:val="es-ES"/>
        </w:rPr>
        <w:t xml:space="preserve"> 31 que se muestra a continuación.</w:t>
      </w:r>
    </w:p>
    <w:p w:rsidR="00BE4BE8" w:rsidRPr="000117C4" w:rsidRDefault="00BE4BE8" w:rsidP="00432B9E">
      <w:pPr>
        <w:pStyle w:val="Heading1"/>
        <w:rPr>
          <w:lang w:val="es-ES"/>
        </w:rPr>
      </w:pPr>
      <w:bookmarkStart w:id="98" w:name="_Toc306352856"/>
      <w:r w:rsidRPr="000117C4">
        <w:rPr>
          <w:lang w:val="es-ES"/>
        </w:rPr>
        <w:t>Cuadro 31</w:t>
      </w:r>
      <w:bookmarkEnd w:id="98"/>
    </w:p>
    <w:p w:rsidR="00BE4BE8" w:rsidRPr="000117C4" w:rsidRDefault="00BE4BE8" w:rsidP="00432B9E">
      <w:pPr>
        <w:pStyle w:val="SingleTxtG"/>
        <w:jc w:val="left"/>
        <w:rPr>
          <w:b/>
          <w:lang w:val="es-ES"/>
        </w:rPr>
      </w:pPr>
      <w:r w:rsidRPr="000117C4">
        <w:rPr>
          <w:b/>
          <w:lang w:val="es-ES"/>
        </w:rPr>
        <w:t>Porcentaje de hogares a una hora de distancia (por cualquier medio de tra</w:t>
      </w:r>
      <w:r w:rsidR="003E71D8">
        <w:rPr>
          <w:b/>
          <w:lang w:val="es-ES"/>
        </w:rPr>
        <w:t>nsporte) de un centro sanitario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6"/>
        <w:gridCol w:w="1701"/>
        <w:gridCol w:w="1701"/>
        <w:gridCol w:w="1701"/>
        <w:gridCol w:w="1701"/>
      </w:tblGrid>
      <w:tr w:rsidR="00BE4BE8" w:rsidRPr="000117C4">
        <w:trPr>
          <w:trHeight w:val="20"/>
          <w:tblHeader/>
        </w:trPr>
        <w:tc>
          <w:tcPr>
            <w:tcW w:w="566" w:type="dxa"/>
            <w:tcBorders>
              <w:top w:val="single" w:sz="4" w:space="0" w:color="auto"/>
              <w:bottom w:val="single" w:sz="12" w:space="0" w:color="auto"/>
            </w:tcBorders>
            <w:vAlign w:val="bottom"/>
          </w:tcPr>
          <w:p w:rsidR="00BE4BE8" w:rsidRPr="000117C4" w:rsidRDefault="00BE4BE8" w:rsidP="00640317">
            <w:pPr>
              <w:suppressAutoHyphens w:val="0"/>
              <w:spacing w:before="80" w:after="80" w:line="200" w:lineRule="exact"/>
              <w:rPr>
                <w:i/>
                <w:sz w:val="16"/>
                <w:lang w:val="es-ES"/>
              </w:rPr>
            </w:pPr>
            <w:r w:rsidRPr="000117C4">
              <w:rPr>
                <w:i/>
                <w:sz w:val="16"/>
                <w:lang w:val="es-ES"/>
              </w:rPr>
              <w:t>Año</w:t>
            </w:r>
          </w:p>
        </w:tc>
        <w:tc>
          <w:tcPr>
            <w:tcW w:w="1701" w:type="dxa"/>
            <w:tcBorders>
              <w:top w:val="single" w:sz="4" w:space="0" w:color="auto"/>
              <w:bottom w:val="single" w:sz="12" w:space="0" w:color="auto"/>
            </w:tcBorders>
            <w:vAlign w:val="bottom"/>
          </w:tcPr>
          <w:p w:rsidR="00BE4BE8" w:rsidRPr="000117C4" w:rsidRDefault="00BE4BE8" w:rsidP="00640317">
            <w:pPr>
              <w:suppressAutoHyphens w:val="0"/>
              <w:spacing w:before="80" w:after="80" w:line="200" w:lineRule="exact"/>
              <w:jc w:val="right"/>
              <w:rPr>
                <w:i/>
                <w:sz w:val="16"/>
                <w:lang w:val="es-ES"/>
              </w:rPr>
            </w:pPr>
            <w:r w:rsidRPr="000117C4">
              <w:rPr>
                <w:i/>
                <w:sz w:val="16"/>
                <w:lang w:val="es-ES"/>
              </w:rPr>
              <w:t>Urbanos (%)</w:t>
            </w:r>
          </w:p>
        </w:tc>
        <w:tc>
          <w:tcPr>
            <w:tcW w:w="1701" w:type="dxa"/>
            <w:tcBorders>
              <w:top w:val="single" w:sz="4" w:space="0" w:color="auto"/>
              <w:bottom w:val="single" w:sz="12" w:space="0" w:color="auto"/>
            </w:tcBorders>
            <w:vAlign w:val="bottom"/>
          </w:tcPr>
          <w:p w:rsidR="00BE4BE8" w:rsidRPr="000117C4" w:rsidRDefault="00BE4BE8" w:rsidP="00640317">
            <w:pPr>
              <w:suppressAutoHyphens w:val="0"/>
              <w:spacing w:before="80" w:after="80" w:line="200" w:lineRule="exact"/>
              <w:jc w:val="right"/>
              <w:rPr>
                <w:i/>
                <w:sz w:val="16"/>
                <w:lang w:val="es-ES"/>
              </w:rPr>
            </w:pPr>
            <w:r w:rsidRPr="000117C4">
              <w:rPr>
                <w:i/>
                <w:sz w:val="16"/>
                <w:lang w:val="es-ES"/>
              </w:rPr>
              <w:t>Rurales (%)</w:t>
            </w:r>
          </w:p>
        </w:tc>
        <w:tc>
          <w:tcPr>
            <w:tcW w:w="1701" w:type="dxa"/>
            <w:tcBorders>
              <w:top w:val="single" w:sz="4" w:space="0" w:color="auto"/>
              <w:bottom w:val="single" w:sz="12" w:space="0" w:color="auto"/>
            </w:tcBorders>
            <w:vAlign w:val="bottom"/>
          </w:tcPr>
          <w:p w:rsidR="00BE4BE8" w:rsidRPr="000117C4" w:rsidRDefault="00BE4BE8" w:rsidP="00640317">
            <w:pPr>
              <w:suppressAutoHyphens w:val="0"/>
              <w:spacing w:before="80" w:after="80" w:line="200" w:lineRule="exact"/>
              <w:jc w:val="right"/>
              <w:rPr>
                <w:b/>
                <w:i/>
                <w:sz w:val="16"/>
                <w:lang w:val="es-ES"/>
              </w:rPr>
            </w:pPr>
            <w:r w:rsidRPr="000117C4">
              <w:rPr>
                <w:b/>
                <w:i/>
                <w:sz w:val="16"/>
                <w:lang w:val="es-ES"/>
              </w:rPr>
              <w:t>Total (%)</w:t>
            </w:r>
          </w:p>
        </w:tc>
        <w:tc>
          <w:tcPr>
            <w:tcW w:w="1701" w:type="dxa"/>
            <w:tcBorders>
              <w:top w:val="single" w:sz="4" w:space="0" w:color="auto"/>
              <w:bottom w:val="single" w:sz="12" w:space="0" w:color="auto"/>
            </w:tcBorders>
            <w:vAlign w:val="bottom"/>
          </w:tcPr>
          <w:p w:rsidR="00BE4BE8" w:rsidRPr="000117C4" w:rsidRDefault="00BE4BE8" w:rsidP="00640317">
            <w:pPr>
              <w:suppressAutoHyphens w:val="0"/>
              <w:spacing w:before="80" w:after="80" w:line="200" w:lineRule="exact"/>
              <w:jc w:val="right"/>
              <w:rPr>
                <w:i/>
                <w:sz w:val="16"/>
                <w:lang w:val="es-ES"/>
              </w:rPr>
            </w:pPr>
            <w:r w:rsidRPr="000117C4">
              <w:rPr>
                <w:i/>
                <w:sz w:val="16"/>
                <w:lang w:val="es-ES"/>
              </w:rPr>
              <w:t xml:space="preserve">Nº de hogares </w:t>
            </w:r>
            <w:r w:rsidR="00640317" w:rsidRPr="000117C4">
              <w:rPr>
                <w:i/>
                <w:sz w:val="16"/>
                <w:lang w:val="es-ES"/>
              </w:rPr>
              <w:br/>
            </w:r>
            <w:r w:rsidRPr="000117C4">
              <w:rPr>
                <w:i/>
                <w:sz w:val="16"/>
                <w:lang w:val="es-ES"/>
              </w:rPr>
              <w:t>encuestados</w:t>
            </w:r>
          </w:p>
        </w:tc>
      </w:tr>
      <w:tr w:rsidR="00BE4BE8" w:rsidRPr="000117C4">
        <w:trPr>
          <w:trHeight w:val="20"/>
        </w:trPr>
        <w:tc>
          <w:tcPr>
            <w:tcW w:w="566" w:type="dxa"/>
            <w:tcBorders>
              <w:top w:val="single" w:sz="12" w:space="0" w:color="auto"/>
            </w:tcBorders>
          </w:tcPr>
          <w:p w:rsidR="00BE4BE8" w:rsidRPr="000117C4" w:rsidRDefault="00BE4BE8" w:rsidP="00640317">
            <w:pPr>
              <w:suppressAutoHyphens w:val="0"/>
              <w:spacing w:before="40" w:after="40" w:line="220" w:lineRule="exact"/>
              <w:rPr>
                <w:sz w:val="18"/>
                <w:lang w:val="es-ES"/>
              </w:rPr>
            </w:pPr>
            <w:r w:rsidRPr="000117C4">
              <w:rPr>
                <w:sz w:val="18"/>
                <w:lang w:val="es-ES"/>
              </w:rPr>
              <w:t>1992</w:t>
            </w:r>
          </w:p>
        </w:tc>
        <w:tc>
          <w:tcPr>
            <w:tcW w:w="1701" w:type="dxa"/>
            <w:tcBorders>
              <w:top w:val="single" w:sz="12" w:space="0" w:color="auto"/>
            </w:tcBorders>
            <w:vAlign w:val="bottom"/>
          </w:tcPr>
          <w:p w:rsidR="00BE4BE8" w:rsidRPr="000117C4" w:rsidRDefault="00BE4BE8" w:rsidP="00640317">
            <w:pPr>
              <w:suppressAutoHyphens w:val="0"/>
              <w:spacing w:before="40" w:after="40" w:line="220" w:lineRule="exact"/>
              <w:jc w:val="right"/>
              <w:rPr>
                <w:sz w:val="18"/>
                <w:lang w:val="es-ES"/>
              </w:rPr>
            </w:pPr>
            <w:r w:rsidRPr="000117C4">
              <w:rPr>
                <w:sz w:val="18"/>
                <w:lang w:val="es-ES"/>
              </w:rPr>
              <w:t>73,8</w:t>
            </w:r>
          </w:p>
        </w:tc>
        <w:tc>
          <w:tcPr>
            <w:tcW w:w="1701" w:type="dxa"/>
            <w:tcBorders>
              <w:top w:val="single" w:sz="12" w:space="0" w:color="auto"/>
            </w:tcBorders>
            <w:vAlign w:val="bottom"/>
          </w:tcPr>
          <w:p w:rsidR="00BE4BE8" w:rsidRPr="000117C4" w:rsidRDefault="00BE4BE8" w:rsidP="00640317">
            <w:pPr>
              <w:suppressAutoHyphens w:val="0"/>
              <w:spacing w:before="40" w:after="40" w:line="220" w:lineRule="exact"/>
              <w:jc w:val="right"/>
              <w:rPr>
                <w:sz w:val="18"/>
                <w:lang w:val="es-ES"/>
              </w:rPr>
            </w:pPr>
            <w:r w:rsidRPr="000117C4">
              <w:rPr>
                <w:sz w:val="18"/>
                <w:lang w:val="es-ES"/>
              </w:rPr>
              <w:t>22,7</w:t>
            </w:r>
          </w:p>
        </w:tc>
        <w:tc>
          <w:tcPr>
            <w:tcW w:w="1701" w:type="dxa"/>
            <w:tcBorders>
              <w:top w:val="single" w:sz="12" w:space="0" w:color="auto"/>
            </w:tcBorders>
            <w:vAlign w:val="bottom"/>
          </w:tcPr>
          <w:p w:rsidR="00BE4BE8" w:rsidRPr="000117C4" w:rsidRDefault="00BE4BE8" w:rsidP="00640317">
            <w:pPr>
              <w:suppressAutoHyphens w:val="0"/>
              <w:spacing w:before="40" w:after="40" w:line="220" w:lineRule="exact"/>
              <w:jc w:val="right"/>
              <w:rPr>
                <w:b/>
                <w:sz w:val="18"/>
                <w:lang w:val="es-ES"/>
              </w:rPr>
            </w:pPr>
            <w:r w:rsidRPr="000117C4">
              <w:rPr>
                <w:b/>
                <w:sz w:val="18"/>
                <w:lang w:val="es-ES"/>
              </w:rPr>
              <w:t>42,3</w:t>
            </w:r>
          </w:p>
        </w:tc>
        <w:tc>
          <w:tcPr>
            <w:tcW w:w="1701" w:type="dxa"/>
            <w:tcBorders>
              <w:top w:val="single" w:sz="12" w:space="0" w:color="auto"/>
            </w:tcBorders>
            <w:vAlign w:val="bottom"/>
          </w:tcPr>
          <w:p w:rsidR="00BE4BE8" w:rsidRPr="000117C4" w:rsidRDefault="00BE4BE8" w:rsidP="00640317">
            <w:pPr>
              <w:suppressAutoHyphens w:val="0"/>
              <w:spacing w:before="40" w:after="40" w:line="220" w:lineRule="exact"/>
              <w:jc w:val="right"/>
              <w:rPr>
                <w:sz w:val="18"/>
                <w:lang w:val="es-ES"/>
              </w:rPr>
            </w:pPr>
            <w:r w:rsidRPr="000117C4">
              <w:rPr>
                <w:sz w:val="18"/>
                <w:lang w:val="es-ES"/>
              </w:rPr>
              <w:t>5</w:t>
            </w:r>
            <w:r w:rsidR="00640317" w:rsidRPr="000117C4">
              <w:rPr>
                <w:sz w:val="18"/>
                <w:lang w:val="es-ES"/>
              </w:rPr>
              <w:t xml:space="preserve"> </w:t>
            </w:r>
            <w:r w:rsidRPr="000117C4">
              <w:rPr>
                <w:sz w:val="18"/>
                <w:lang w:val="es-ES"/>
              </w:rPr>
              <w:t>421</w:t>
            </w:r>
          </w:p>
        </w:tc>
      </w:tr>
      <w:tr w:rsidR="00BE4BE8" w:rsidRPr="000117C4">
        <w:trPr>
          <w:trHeight w:val="20"/>
        </w:trPr>
        <w:tc>
          <w:tcPr>
            <w:tcW w:w="566" w:type="dxa"/>
          </w:tcPr>
          <w:p w:rsidR="00BE4BE8" w:rsidRPr="000117C4" w:rsidRDefault="00BE4BE8" w:rsidP="00640317">
            <w:pPr>
              <w:suppressAutoHyphens w:val="0"/>
              <w:spacing w:before="40" w:after="40" w:line="220" w:lineRule="exact"/>
              <w:rPr>
                <w:sz w:val="18"/>
                <w:lang w:val="es-ES"/>
              </w:rPr>
            </w:pPr>
            <w:r w:rsidRPr="000117C4">
              <w:rPr>
                <w:sz w:val="18"/>
                <w:lang w:val="es-ES"/>
              </w:rPr>
              <w:t>2000</w:t>
            </w:r>
          </w:p>
        </w:tc>
        <w:tc>
          <w:tcPr>
            <w:tcW w:w="1701" w:type="dxa"/>
            <w:vAlign w:val="bottom"/>
          </w:tcPr>
          <w:p w:rsidR="00BE4BE8" w:rsidRPr="000117C4" w:rsidRDefault="00BE4BE8" w:rsidP="00640317">
            <w:pPr>
              <w:suppressAutoHyphens w:val="0"/>
              <w:spacing w:before="40" w:after="40" w:line="220" w:lineRule="exact"/>
              <w:jc w:val="right"/>
              <w:rPr>
                <w:sz w:val="18"/>
                <w:lang w:val="es-ES"/>
              </w:rPr>
            </w:pPr>
            <w:r w:rsidRPr="000117C4">
              <w:rPr>
                <w:sz w:val="18"/>
                <w:lang w:val="es-ES"/>
              </w:rPr>
              <w:t>85,3</w:t>
            </w:r>
          </w:p>
        </w:tc>
        <w:tc>
          <w:tcPr>
            <w:tcW w:w="1701" w:type="dxa"/>
            <w:vAlign w:val="bottom"/>
          </w:tcPr>
          <w:p w:rsidR="00BE4BE8" w:rsidRPr="000117C4" w:rsidRDefault="00BE4BE8" w:rsidP="00640317">
            <w:pPr>
              <w:suppressAutoHyphens w:val="0"/>
              <w:spacing w:before="40" w:after="40" w:line="220" w:lineRule="exact"/>
              <w:jc w:val="right"/>
              <w:rPr>
                <w:sz w:val="18"/>
                <w:lang w:val="es-ES"/>
              </w:rPr>
            </w:pPr>
            <w:r w:rsidRPr="000117C4">
              <w:rPr>
                <w:sz w:val="18"/>
                <w:lang w:val="es-ES"/>
              </w:rPr>
              <w:t>40</w:t>
            </w:r>
          </w:p>
        </w:tc>
        <w:tc>
          <w:tcPr>
            <w:tcW w:w="1701" w:type="dxa"/>
            <w:vAlign w:val="bottom"/>
          </w:tcPr>
          <w:p w:rsidR="00BE4BE8" w:rsidRPr="000117C4" w:rsidRDefault="00BE4BE8" w:rsidP="00640317">
            <w:pPr>
              <w:suppressAutoHyphens w:val="0"/>
              <w:spacing w:before="40" w:after="40" w:line="220" w:lineRule="exact"/>
              <w:jc w:val="right"/>
              <w:rPr>
                <w:b/>
                <w:sz w:val="18"/>
                <w:lang w:val="es-ES"/>
              </w:rPr>
            </w:pPr>
            <w:r w:rsidRPr="000117C4">
              <w:rPr>
                <w:b/>
                <w:sz w:val="18"/>
                <w:lang w:val="es-ES"/>
              </w:rPr>
              <w:t>57,7</w:t>
            </w:r>
          </w:p>
        </w:tc>
        <w:tc>
          <w:tcPr>
            <w:tcW w:w="1701" w:type="dxa"/>
            <w:vAlign w:val="bottom"/>
          </w:tcPr>
          <w:p w:rsidR="00BE4BE8" w:rsidRPr="000117C4" w:rsidRDefault="00BE4BE8" w:rsidP="00640317">
            <w:pPr>
              <w:suppressAutoHyphens w:val="0"/>
              <w:spacing w:before="40" w:after="40" w:line="220" w:lineRule="exact"/>
              <w:jc w:val="right"/>
              <w:rPr>
                <w:sz w:val="18"/>
                <w:lang w:val="es-ES"/>
              </w:rPr>
            </w:pPr>
            <w:r w:rsidRPr="000117C4">
              <w:rPr>
                <w:sz w:val="18"/>
                <w:lang w:val="es-ES"/>
              </w:rPr>
              <w:t>6</w:t>
            </w:r>
            <w:r w:rsidR="00640317" w:rsidRPr="000117C4">
              <w:rPr>
                <w:sz w:val="18"/>
                <w:lang w:val="es-ES"/>
              </w:rPr>
              <w:t xml:space="preserve"> </w:t>
            </w:r>
            <w:r w:rsidRPr="000117C4">
              <w:rPr>
                <w:sz w:val="18"/>
                <w:lang w:val="es-ES"/>
              </w:rPr>
              <w:t>157</w:t>
            </w:r>
          </w:p>
        </w:tc>
      </w:tr>
      <w:tr w:rsidR="00BE4BE8" w:rsidRPr="000117C4">
        <w:trPr>
          <w:trHeight w:val="20"/>
        </w:trPr>
        <w:tc>
          <w:tcPr>
            <w:tcW w:w="566" w:type="dxa"/>
            <w:tcBorders>
              <w:bottom w:val="single" w:sz="12" w:space="0" w:color="auto"/>
            </w:tcBorders>
          </w:tcPr>
          <w:p w:rsidR="00BE4BE8" w:rsidRPr="000117C4" w:rsidRDefault="00BE4BE8" w:rsidP="00640317">
            <w:pPr>
              <w:suppressAutoHyphens w:val="0"/>
              <w:spacing w:before="40" w:after="40" w:line="220" w:lineRule="exact"/>
              <w:rPr>
                <w:sz w:val="18"/>
                <w:lang w:val="es-ES"/>
              </w:rPr>
            </w:pPr>
            <w:r w:rsidRPr="000117C4">
              <w:rPr>
                <w:sz w:val="18"/>
                <w:lang w:val="es-ES"/>
              </w:rPr>
              <w:t>2006</w:t>
            </w:r>
          </w:p>
        </w:tc>
        <w:tc>
          <w:tcPr>
            <w:tcW w:w="1701" w:type="dxa"/>
            <w:tcBorders>
              <w:bottom w:val="single" w:sz="12" w:space="0" w:color="auto"/>
            </w:tcBorders>
            <w:vAlign w:val="bottom"/>
          </w:tcPr>
          <w:p w:rsidR="00BE4BE8" w:rsidRPr="000117C4" w:rsidRDefault="00BE4BE8" w:rsidP="00640317">
            <w:pPr>
              <w:suppressAutoHyphens w:val="0"/>
              <w:spacing w:before="40" w:after="40" w:line="220" w:lineRule="exact"/>
              <w:jc w:val="right"/>
              <w:rPr>
                <w:sz w:val="18"/>
                <w:lang w:val="es-ES"/>
              </w:rPr>
            </w:pPr>
            <w:r w:rsidRPr="000117C4">
              <w:rPr>
                <w:sz w:val="18"/>
                <w:lang w:val="es-ES"/>
              </w:rPr>
              <w:t>86,7</w:t>
            </w:r>
          </w:p>
        </w:tc>
        <w:tc>
          <w:tcPr>
            <w:tcW w:w="1701" w:type="dxa"/>
            <w:tcBorders>
              <w:bottom w:val="single" w:sz="12" w:space="0" w:color="auto"/>
            </w:tcBorders>
            <w:vAlign w:val="bottom"/>
          </w:tcPr>
          <w:p w:rsidR="00BE4BE8" w:rsidRPr="000117C4" w:rsidRDefault="00BE4BE8" w:rsidP="00640317">
            <w:pPr>
              <w:suppressAutoHyphens w:val="0"/>
              <w:spacing w:before="40" w:after="40" w:line="220" w:lineRule="exact"/>
              <w:jc w:val="right"/>
              <w:rPr>
                <w:sz w:val="18"/>
                <w:lang w:val="es-ES"/>
              </w:rPr>
            </w:pPr>
            <w:r w:rsidRPr="000117C4">
              <w:rPr>
                <w:sz w:val="18"/>
                <w:lang w:val="es-ES"/>
              </w:rPr>
              <w:t>37,2</w:t>
            </w:r>
          </w:p>
        </w:tc>
        <w:tc>
          <w:tcPr>
            <w:tcW w:w="1701" w:type="dxa"/>
            <w:tcBorders>
              <w:bottom w:val="single" w:sz="12" w:space="0" w:color="auto"/>
            </w:tcBorders>
            <w:vAlign w:val="bottom"/>
          </w:tcPr>
          <w:p w:rsidR="00BE4BE8" w:rsidRPr="000117C4" w:rsidRDefault="00BE4BE8" w:rsidP="00640317">
            <w:pPr>
              <w:suppressAutoHyphens w:val="0"/>
              <w:spacing w:before="40" w:after="40" w:line="220" w:lineRule="exact"/>
              <w:jc w:val="right"/>
              <w:rPr>
                <w:b/>
                <w:sz w:val="18"/>
                <w:lang w:val="es-ES"/>
              </w:rPr>
            </w:pPr>
            <w:r w:rsidRPr="000117C4">
              <w:rPr>
                <w:b/>
                <w:sz w:val="18"/>
                <w:lang w:val="es-ES"/>
              </w:rPr>
              <w:t>60</w:t>
            </w:r>
          </w:p>
        </w:tc>
        <w:tc>
          <w:tcPr>
            <w:tcW w:w="1701" w:type="dxa"/>
            <w:tcBorders>
              <w:bottom w:val="single" w:sz="12" w:space="0" w:color="auto"/>
            </w:tcBorders>
            <w:vAlign w:val="bottom"/>
          </w:tcPr>
          <w:p w:rsidR="00BE4BE8" w:rsidRPr="000117C4" w:rsidRDefault="00BE4BE8" w:rsidP="00640317">
            <w:pPr>
              <w:suppressAutoHyphens w:val="0"/>
              <w:spacing w:before="40" w:after="40" w:line="220" w:lineRule="exact"/>
              <w:jc w:val="right"/>
              <w:rPr>
                <w:sz w:val="18"/>
                <w:lang w:val="es-ES"/>
              </w:rPr>
            </w:pPr>
            <w:r w:rsidRPr="000117C4">
              <w:rPr>
                <w:sz w:val="18"/>
                <w:lang w:val="es-ES"/>
              </w:rPr>
              <w:t>8</w:t>
            </w:r>
            <w:r w:rsidR="00640317" w:rsidRPr="000117C4">
              <w:rPr>
                <w:sz w:val="18"/>
                <w:lang w:val="es-ES"/>
              </w:rPr>
              <w:t xml:space="preserve"> </w:t>
            </w:r>
            <w:r w:rsidRPr="000117C4">
              <w:rPr>
                <w:sz w:val="18"/>
                <w:lang w:val="es-ES"/>
              </w:rPr>
              <w:t>832</w:t>
            </w:r>
          </w:p>
        </w:tc>
      </w:tr>
    </w:tbl>
    <w:p w:rsidR="00BE4BE8" w:rsidRPr="000117C4" w:rsidRDefault="00BE4BE8" w:rsidP="007A45D1">
      <w:pPr>
        <w:spacing w:before="120" w:after="240"/>
        <w:ind w:left="1134" w:right="1134" w:firstLine="170"/>
        <w:rPr>
          <w:sz w:val="18"/>
          <w:lang w:val="es-ES"/>
        </w:rPr>
      </w:pPr>
      <w:r w:rsidRPr="000117C4">
        <w:rPr>
          <w:i/>
          <w:sz w:val="18"/>
          <w:lang w:val="es-ES"/>
        </w:rPr>
        <w:t>Fuente:</w:t>
      </w:r>
      <w:r w:rsidR="000A454A" w:rsidRPr="000117C4">
        <w:rPr>
          <w:sz w:val="18"/>
          <w:lang w:val="es-ES"/>
        </w:rPr>
        <w:t xml:space="preserve"> </w:t>
      </w:r>
      <w:r w:rsidRPr="000117C4">
        <w:rPr>
          <w:sz w:val="18"/>
          <w:lang w:val="es-ES"/>
        </w:rPr>
        <w:t>EDS de 1992, 2000 y 2006/07.</w:t>
      </w:r>
    </w:p>
    <w:p w:rsidR="00BE4BE8" w:rsidRPr="000117C4" w:rsidRDefault="00BE4BE8" w:rsidP="00F53F64">
      <w:pPr>
        <w:pStyle w:val="SingleTxtG"/>
        <w:rPr>
          <w:lang w:val="es-ES"/>
        </w:rPr>
      </w:pPr>
      <w:r w:rsidRPr="000117C4">
        <w:rPr>
          <w:lang w:val="es-ES"/>
        </w:rPr>
        <w:t>162.</w:t>
      </w:r>
      <w:r w:rsidRPr="000117C4">
        <w:rPr>
          <w:lang w:val="es-ES"/>
        </w:rPr>
        <w:tab/>
        <w:t xml:space="preserve">El Gobierno de la República de Namibia destina al año entre un 10% y un 15% del presupuesto de funcionamiento al MOHSS. Este compromiso ha permitido mejoras importantes en los principales indicadores de salud. El </w:t>
      </w:r>
      <w:r w:rsidR="004B578B" w:rsidRPr="000117C4">
        <w:rPr>
          <w:lang w:val="es-ES"/>
        </w:rPr>
        <w:t>cuadro</w:t>
      </w:r>
      <w:r w:rsidRPr="000117C4">
        <w:rPr>
          <w:lang w:val="es-ES"/>
        </w:rPr>
        <w:t xml:space="preserve"> 32 </w:t>
      </w:r>
      <w:r w:rsidRPr="000117C4">
        <w:rPr>
          <w:i/>
          <w:lang w:val="es-ES"/>
        </w:rPr>
        <w:t>infra</w:t>
      </w:r>
      <w:r w:rsidRPr="000117C4">
        <w:rPr>
          <w:lang w:val="es-ES"/>
        </w:rPr>
        <w:t>, que presenta resultados seleccionados de tres EDS, muestra estas mejoras.</w:t>
      </w:r>
    </w:p>
    <w:p w:rsidR="00BE4BE8" w:rsidRPr="000117C4" w:rsidRDefault="00BE4BE8" w:rsidP="00F53F64">
      <w:pPr>
        <w:pStyle w:val="Heading1"/>
        <w:rPr>
          <w:lang w:val="es-ES"/>
        </w:rPr>
      </w:pPr>
      <w:bookmarkStart w:id="99" w:name="_Toc306352857"/>
      <w:r w:rsidRPr="000117C4">
        <w:rPr>
          <w:lang w:val="es-ES"/>
        </w:rPr>
        <w:t>Cuadro 32</w:t>
      </w:r>
      <w:bookmarkEnd w:id="99"/>
    </w:p>
    <w:p w:rsidR="00BE4BE8" w:rsidRPr="000117C4" w:rsidRDefault="00BE4BE8" w:rsidP="00F53F64">
      <w:pPr>
        <w:pStyle w:val="SingleTxtG"/>
        <w:jc w:val="left"/>
        <w:rPr>
          <w:b/>
          <w:lang w:val="es-ES"/>
        </w:rPr>
      </w:pPr>
      <w:r w:rsidRPr="000117C4">
        <w:rPr>
          <w:b/>
          <w:lang w:val="es-ES"/>
        </w:rPr>
        <w:t>Indicadores seleccionados de las encuestas demográficas y de salud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07"/>
        <w:gridCol w:w="478"/>
        <w:gridCol w:w="909"/>
        <w:gridCol w:w="1388"/>
        <w:gridCol w:w="1388"/>
      </w:tblGrid>
      <w:tr w:rsidR="00BE4BE8" w:rsidRPr="000117C4">
        <w:trPr>
          <w:tblHeader/>
        </w:trPr>
        <w:tc>
          <w:tcPr>
            <w:tcW w:w="3207" w:type="dxa"/>
            <w:tcBorders>
              <w:top w:val="single" w:sz="4" w:space="0" w:color="auto"/>
              <w:bottom w:val="single" w:sz="12" w:space="0" w:color="auto"/>
            </w:tcBorders>
            <w:vAlign w:val="bottom"/>
          </w:tcPr>
          <w:p w:rsidR="00BE4BE8" w:rsidRPr="000117C4" w:rsidRDefault="00BE4BE8" w:rsidP="00F53F64">
            <w:pPr>
              <w:suppressAutoHyphens w:val="0"/>
              <w:spacing w:before="80" w:after="80" w:line="200" w:lineRule="exact"/>
              <w:rPr>
                <w:i/>
                <w:sz w:val="16"/>
                <w:lang w:val="es-ES"/>
              </w:rPr>
            </w:pPr>
            <w:r w:rsidRPr="000117C4">
              <w:rPr>
                <w:i/>
                <w:sz w:val="16"/>
                <w:lang w:val="es-ES"/>
              </w:rPr>
              <w:t>Indicador</w:t>
            </w:r>
          </w:p>
        </w:tc>
        <w:tc>
          <w:tcPr>
            <w:tcW w:w="1387" w:type="dxa"/>
            <w:gridSpan w:val="2"/>
            <w:tcBorders>
              <w:top w:val="single" w:sz="4" w:space="0" w:color="auto"/>
              <w:bottom w:val="single" w:sz="12" w:space="0" w:color="auto"/>
            </w:tcBorders>
            <w:vAlign w:val="bottom"/>
          </w:tcPr>
          <w:p w:rsidR="00BE4BE8" w:rsidRPr="000117C4" w:rsidRDefault="00BE4BE8" w:rsidP="00F53F64">
            <w:pPr>
              <w:suppressAutoHyphens w:val="0"/>
              <w:spacing w:before="80" w:after="80" w:line="200" w:lineRule="exact"/>
              <w:jc w:val="right"/>
              <w:rPr>
                <w:i/>
                <w:sz w:val="16"/>
                <w:lang w:val="es-ES"/>
              </w:rPr>
            </w:pPr>
            <w:r w:rsidRPr="000117C4">
              <w:rPr>
                <w:i/>
                <w:sz w:val="16"/>
                <w:lang w:val="es-ES"/>
              </w:rPr>
              <w:t xml:space="preserve">EDS de 1992 </w:t>
            </w:r>
          </w:p>
        </w:tc>
        <w:tc>
          <w:tcPr>
            <w:tcW w:w="1388" w:type="dxa"/>
            <w:tcBorders>
              <w:top w:val="single" w:sz="4" w:space="0" w:color="auto"/>
              <w:bottom w:val="single" w:sz="12" w:space="0" w:color="auto"/>
            </w:tcBorders>
            <w:vAlign w:val="bottom"/>
          </w:tcPr>
          <w:p w:rsidR="00BE4BE8" w:rsidRPr="000117C4" w:rsidRDefault="00BE4BE8" w:rsidP="00F53F64">
            <w:pPr>
              <w:suppressAutoHyphens w:val="0"/>
              <w:spacing w:before="80" w:after="80" w:line="200" w:lineRule="exact"/>
              <w:jc w:val="right"/>
              <w:rPr>
                <w:i/>
                <w:sz w:val="16"/>
                <w:lang w:val="es-ES"/>
              </w:rPr>
            </w:pPr>
            <w:r w:rsidRPr="000117C4">
              <w:rPr>
                <w:i/>
                <w:sz w:val="16"/>
                <w:lang w:val="es-ES"/>
              </w:rPr>
              <w:t xml:space="preserve">EDS de 2000 </w:t>
            </w:r>
          </w:p>
        </w:tc>
        <w:tc>
          <w:tcPr>
            <w:tcW w:w="1388" w:type="dxa"/>
            <w:tcBorders>
              <w:top w:val="single" w:sz="4" w:space="0" w:color="auto"/>
              <w:bottom w:val="single" w:sz="12" w:space="0" w:color="auto"/>
            </w:tcBorders>
            <w:vAlign w:val="bottom"/>
          </w:tcPr>
          <w:p w:rsidR="00BE4BE8" w:rsidRPr="000117C4" w:rsidRDefault="00BE4BE8" w:rsidP="00F53F64">
            <w:pPr>
              <w:suppressAutoHyphens w:val="0"/>
              <w:spacing w:before="80" w:after="80" w:line="200" w:lineRule="exact"/>
              <w:jc w:val="right"/>
              <w:rPr>
                <w:i/>
                <w:sz w:val="16"/>
                <w:lang w:val="es-ES"/>
              </w:rPr>
            </w:pPr>
            <w:r w:rsidRPr="000117C4">
              <w:rPr>
                <w:i/>
                <w:sz w:val="16"/>
                <w:lang w:val="es-ES"/>
              </w:rPr>
              <w:t xml:space="preserve">EDS de 2006/2007 </w:t>
            </w:r>
          </w:p>
        </w:tc>
      </w:tr>
      <w:tr w:rsidR="00BE4BE8" w:rsidRPr="000117C4">
        <w:tc>
          <w:tcPr>
            <w:tcW w:w="3685" w:type="dxa"/>
            <w:gridSpan w:val="2"/>
            <w:tcBorders>
              <w:top w:val="single" w:sz="12" w:space="0" w:color="auto"/>
            </w:tcBorders>
            <w:vAlign w:val="bottom"/>
          </w:tcPr>
          <w:p w:rsidR="00BE4BE8" w:rsidRPr="000117C4" w:rsidRDefault="00BE4BE8" w:rsidP="00F53F64">
            <w:pPr>
              <w:suppressAutoHyphens w:val="0"/>
              <w:spacing w:before="80" w:after="80" w:line="200" w:lineRule="exact"/>
              <w:rPr>
                <w:i/>
                <w:sz w:val="16"/>
                <w:lang w:val="es-ES"/>
              </w:rPr>
            </w:pPr>
            <w:r w:rsidRPr="000117C4">
              <w:rPr>
                <w:i/>
                <w:sz w:val="16"/>
                <w:lang w:val="es-ES"/>
              </w:rPr>
              <w:t>Tasas de mortalidad</w:t>
            </w:r>
          </w:p>
        </w:tc>
        <w:tc>
          <w:tcPr>
            <w:tcW w:w="3685" w:type="dxa"/>
            <w:gridSpan w:val="3"/>
            <w:tcBorders>
              <w:top w:val="single" w:sz="12" w:space="0" w:color="auto"/>
            </w:tcBorders>
            <w:vAlign w:val="bottom"/>
          </w:tcPr>
          <w:p w:rsidR="00BE4BE8" w:rsidRPr="000117C4" w:rsidRDefault="00BE4BE8" w:rsidP="00F53F64">
            <w:pPr>
              <w:suppressAutoHyphens w:val="0"/>
              <w:spacing w:before="80" w:after="80" w:line="200" w:lineRule="exact"/>
              <w:jc w:val="right"/>
              <w:rPr>
                <w:sz w:val="16"/>
                <w:lang w:val="es-ES"/>
              </w:rPr>
            </w:pPr>
          </w:p>
        </w:tc>
      </w:tr>
      <w:tr w:rsidR="00BE4BE8" w:rsidRPr="000117C4">
        <w:tc>
          <w:tcPr>
            <w:tcW w:w="3207" w:type="dxa"/>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 xml:space="preserve">Mortalidad infantil por cada 1.000 nacidos vivos </w:t>
            </w:r>
          </w:p>
        </w:tc>
        <w:tc>
          <w:tcPr>
            <w:tcW w:w="1387" w:type="dxa"/>
            <w:gridSpan w:val="2"/>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57</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38</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46</w:t>
            </w:r>
          </w:p>
        </w:tc>
      </w:tr>
      <w:tr w:rsidR="00BE4BE8" w:rsidRPr="000117C4">
        <w:tc>
          <w:tcPr>
            <w:tcW w:w="3207" w:type="dxa"/>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 xml:space="preserve">Mortalidad de los niños menores de 5 por cada 1.000 nacidos vivos </w:t>
            </w:r>
          </w:p>
        </w:tc>
        <w:tc>
          <w:tcPr>
            <w:tcW w:w="1387" w:type="dxa"/>
            <w:gridSpan w:val="2"/>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83</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62</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69</w:t>
            </w:r>
          </w:p>
        </w:tc>
      </w:tr>
      <w:tr w:rsidR="00BE4BE8" w:rsidRPr="000117C4">
        <w:tc>
          <w:tcPr>
            <w:tcW w:w="3207" w:type="dxa"/>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 xml:space="preserve">Mortalidad en la niñez por cada 1.000 nacidos vivos </w:t>
            </w:r>
          </w:p>
        </w:tc>
        <w:tc>
          <w:tcPr>
            <w:tcW w:w="1387" w:type="dxa"/>
            <w:gridSpan w:val="2"/>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28</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25</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24</w:t>
            </w:r>
          </w:p>
        </w:tc>
      </w:tr>
      <w:tr w:rsidR="00BE4BE8" w:rsidRPr="000117C4">
        <w:tc>
          <w:tcPr>
            <w:tcW w:w="3207" w:type="dxa"/>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Mortalidad materna por cada 100.000 nacidos vivos</w:t>
            </w:r>
          </w:p>
        </w:tc>
        <w:tc>
          <w:tcPr>
            <w:tcW w:w="1387" w:type="dxa"/>
            <w:gridSpan w:val="2"/>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225</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271</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449</w:t>
            </w:r>
          </w:p>
        </w:tc>
      </w:tr>
      <w:tr w:rsidR="00BE4BE8" w:rsidRPr="000117C4">
        <w:tc>
          <w:tcPr>
            <w:tcW w:w="3207" w:type="dxa"/>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Cobertura inmunitaria (%)</w:t>
            </w:r>
          </w:p>
        </w:tc>
        <w:tc>
          <w:tcPr>
            <w:tcW w:w="1387" w:type="dxa"/>
            <w:gridSpan w:val="2"/>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58</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65</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68</w:t>
            </w:r>
            <w:r w:rsidR="0005743B" w:rsidRPr="000117C4">
              <w:rPr>
                <w:sz w:val="18"/>
                <w:lang w:val="es-ES"/>
              </w:rPr>
              <w:t>,</w:t>
            </w:r>
            <w:r w:rsidRPr="000117C4">
              <w:rPr>
                <w:sz w:val="18"/>
                <w:lang w:val="es-ES"/>
              </w:rPr>
              <w:t>7</w:t>
            </w:r>
          </w:p>
        </w:tc>
      </w:tr>
      <w:tr w:rsidR="00BE4BE8" w:rsidRPr="000117C4">
        <w:tc>
          <w:tcPr>
            <w:tcW w:w="3685" w:type="dxa"/>
            <w:gridSpan w:val="2"/>
            <w:vAlign w:val="bottom"/>
          </w:tcPr>
          <w:p w:rsidR="00BE4BE8" w:rsidRPr="000117C4" w:rsidRDefault="00BE4BE8" w:rsidP="00F53F64">
            <w:pPr>
              <w:suppressAutoHyphens w:val="0"/>
              <w:spacing w:before="80" w:after="80" w:line="200" w:lineRule="exact"/>
              <w:rPr>
                <w:i/>
                <w:sz w:val="16"/>
                <w:lang w:val="es-ES"/>
              </w:rPr>
            </w:pPr>
            <w:r w:rsidRPr="000117C4">
              <w:rPr>
                <w:i/>
                <w:sz w:val="16"/>
                <w:lang w:val="es-ES"/>
              </w:rPr>
              <w:t>Utilización de anticonceptivos (%)</w:t>
            </w:r>
          </w:p>
        </w:tc>
        <w:tc>
          <w:tcPr>
            <w:tcW w:w="3685" w:type="dxa"/>
            <w:gridSpan w:val="3"/>
            <w:vAlign w:val="bottom"/>
          </w:tcPr>
          <w:p w:rsidR="00BE4BE8" w:rsidRPr="000117C4" w:rsidRDefault="00BE4BE8" w:rsidP="00F53F64">
            <w:pPr>
              <w:suppressAutoHyphens w:val="0"/>
              <w:spacing w:before="80" w:after="80" w:line="200" w:lineRule="exact"/>
              <w:jc w:val="right"/>
              <w:rPr>
                <w:sz w:val="16"/>
                <w:lang w:val="es-ES"/>
              </w:rPr>
            </w:pPr>
          </w:p>
        </w:tc>
      </w:tr>
      <w:tr w:rsidR="00BE4BE8" w:rsidRPr="000117C4">
        <w:tc>
          <w:tcPr>
            <w:tcW w:w="3207" w:type="dxa"/>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Todas las mujeres</w:t>
            </w:r>
          </w:p>
        </w:tc>
        <w:tc>
          <w:tcPr>
            <w:tcW w:w="1387" w:type="dxa"/>
            <w:gridSpan w:val="2"/>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23</w:t>
            </w:r>
            <w:r w:rsidR="0005743B" w:rsidRPr="000117C4">
              <w:rPr>
                <w:sz w:val="18"/>
                <w:lang w:val="es-ES"/>
              </w:rPr>
              <w:t>,</w:t>
            </w:r>
            <w:r w:rsidRPr="000117C4">
              <w:rPr>
                <w:sz w:val="18"/>
                <w:lang w:val="es-ES"/>
              </w:rPr>
              <w:t>3</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37</w:t>
            </w:r>
            <w:r w:rsidR="0005743B" w:rsidRPr="000117C4">
              <w:rPr>
                <w:sz w:val="18"/>
                <w:lang w:val="es-ES"/>
              </w:rPr>
              <w:t>,</w:t>
            </w:r>
            <w:r w:rsidRPr="000117C4">
              <w:rPr>
                <w:sz w:val="18"/>
                <w:lang w:val="es-ES"/>
              </w:rPr>
              <w:t>8</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46</w:t>
            </w:r>
            <w:r w:rsidR="0005743B" w:rsidRPr="000117C4">
              <w:rPr>
                <w:sz w:val="18"/>
                <w:lang w:val="es-ES"/>
              </w:rPr>
              <w:t>,</w:t>
            </w:r>
            <w:r w:rsidRPr="000117C4">
              <w:rPr>
                <w:sz w:val="18"/>
                <w:lang w:val="es-ES"/>
              </w:rPr>
              <w:t>6</w:t>
            </w:r>
          </w:p>
        </w:tc>
      </w:tr>
      <w:tr w:rsidR="00BE4BE8" w:rsidRPr="000117C4">
        <w:tc>
          <w:tcPr>
            <w:tcW w:w="3207" w:type="dxa"/>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Mujeres casadas</w:t>
            </w:r>
          </w:p>
        </w:tc>
        <w:tc>
          <w:tcPr>
            <w:tcW w:w="1387" w:type="dxa"/>
            <w:gridSpan w:val="2"/>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28</w:t>
            </w:r>
            <w:r w:rsidR="0005743B" w:rsidRPr="000117C4">
              <w:rPr>
                <w:sz w:val="18"/>
                <w:lang w:val="es-ES"/>
              </w:rPr>
              <w:t>,</w:t>
            </w:r>
            <w:r w:rsidRPr="000117C4">
              <w:rPr>
                <w:sz w:val="18"/>
                <w:lang w:val="es-ES"/>
              </w:rPr>
              <w:t>9</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43</w:t>
            </w:r>
            <w:r w:rsidR="0005743B" w:rsidRPr="000117C4">
              <w:rPr>
                <w:sz w:val="18"/>
                <w:lang w:val="es-ES"/>
              </w:rPr>
              <w:t>,</w:t>
            </w:r>
            <w:r w:rsidRPr="000117C4">
              <w:rPr>
                <w:sz w:val="18"/>
                <w:lang w:val="es-ES"/>
              </w:rPr>
              <w:t>7</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55</w:t>
            </w:r>
            <w:r w:rsidR="0005743B" w:rsidRPr="000117C4">
              <w:rPr>
                <w:sz w:val="18"/>
                <w:lang w:val="es-ES"/>
              </w:rPr>
              <w:t>,</w:t>
            </w:r>
            <w:r w:rsidRPr="000117C4">
              <w:rPr>
                <w:sz w:val="18"/>
                <w:lang w:val="es-ES"/>
              </w:rPr>
              <w:t>1</w:t>
            </w:r>
          </w:p>
        </w:tc>
      </w:tr>
      <w:tr w:rsidR="00BE4BE8" w:rsidRPr="000117C4">
        <w:tc>
          <w:tcPr>
            <w:tcW w:w="3207" w:type="dxa"/>
            <w:tcBorders>
              <w:bottom w:val="nil"/>
            </w:tcBorders>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Cuidados prenatales</w:t>
            </w:r>
          </w:p>
        </w:tc>
        <w:tc>
          <w:tcPr>
            <w:tcW w:w="1387" w:type="dxa"/>
            <w:gridSpan w:val="2"/>
            <w:tcBorders>
              <w:bottom w:val="nil"/>
            </w:tcBorders>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87</w:t>
            </w:r>
          </w:p>
        </w:tc>
        <w:tc>
          <w:tcPr>
            <w:tcW w:w="1388" w:type="dxa"/>
            <w:tcBorders>
              <w:bottom w:val="nil"/>
            </w:tcBorders>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91</w:t>
            </w:r>
          </w:p>
        </w:tc>
        <w:tc>
          <w:tcPr>
            <w:tcW w:w="1388" w:type="dxa"/>
            <w:tcBorders>
              <w:bottom w:val="nil"/>
            </w:tcBorders>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94</w:t>
            </w:r>
            <w:r w:rsidR="0005743B" w:rsidRPr="000117C4">
              <w:rPr>
                <w:sz w:val="18"/>
                <w:lang w:val="es-ES"/>
              </w:rPr>
              <w:t>,</w:t>
            </w:r>
            <w:r w:rsidRPr="000117C4">
              <w:rPr>
                <w:sz w:val="18"/>
                <w:lang w:val="es-ES"/>
              </w:rPr>
              <w:t>6</w:t>
            </w:r>
          </w:p>
        </w:tc>
      </w:tr>
      <w:tr w:rsidR="00BE4BE8" w:rsidRPr="000117C4">
        <w:tc>
          <w:tcPr>
            <w:tcW w:w="3685" w:type="dxa"/>
            <w:gridSpan w:val="2"/>
            <w:tcBorders>
              <w:top w:val="nil"/>
              <w:bottom w:val="nil"/>
            </w:tcBorders>
            <w:vAlign w:val="bottom"/>
          </w:tcPr>
          <w:p w:rsidR="00BE4BE8" w:rsidRPr="000117C4" w:rsidRDefault="00BE4BE8" w:rsidP="00F53F64">
            <w:pPr>
              <w:suppressAutoHyphens w:val="0"/>
              <w:spacing w:before="80" w:after="80" w:line="200" w:lineRule="exact"/>
              <w:rPr>
                <w:i/>
                <w:sz w:val="16"/>
                <w:lang w:val="es-ES"/>
              </w:rPr>
            </w:pPr>
            <w:r w:rsidRPr="000117C4">
              <w:rPr>
                <w:i/>
                <w:sz w:val="16"/>
                <w:lang w:val="es-ES"/>
              </w:rPr>
              <w:t>Asistencia en el parto (%)</w:t>
            </w:r>
          </w:p>
        </w:tc>
        <w:tc>
          <w:tcPr>
            <w:tcW w:w="3685" w:type="dxa"/>
            <w:gridSpan w:val="3"/>
            <w:tcBorders>
              <w:top w:val="nil"/>
              <w:bottom w:val="nil"/>
            </w:tcBorders>
            <w:vAlign w:val="bottom"/>
          </w:tcPr>
          <w:p w:rsidR="00BE4BE8" w:rsidRPr="000117C4" w:rsidRDefault="00BE4BE8" w:rsidP="00F53F64">
            <w:pPr>
              <w:suppressAutoHyphens w:val="0"/>
              <w:spacing w:before="80" w:after="80" w:line="200" w:lineRule="exact"/>
              <w:rPr>
                <w:i/>
                <w:sz w:val="16"/>
                <w:lang w:val="es-ES"/>
              </w:rPr>
            </w:pPr>
          </w:p>
        </w:tc>
      </w:tr>
      <w:tr w:rsidR="00BE4BE8" w:rsidRPr="000117C4">
        <w:tc>
          <w:tcPr>
            <w:tcW w:w="3207" w:type="dxa"/>
            <w:tcBorders>
              <w:top w:val="nil"/>
            </w:tcBorders>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Enfermera/médico</w:t>
            </w:r>
          </w:p>
        </w:tc>
        <w:tc>
          <w:tcPr>
            <w:tcW w:w="1387" w:type="dxa"/>
            <w:gridSpan w:val="2"/>
            <w:tcBorders>
              <w:top w:val="nil"/>
            </w:tcBorders>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68</w:t>
            </w:r>
          </w:p>
        </w:tc>
        <w:tc>
          <w:tcPr>
            <w:tcW w:w="1388" w:type="dxa"/>
            <w:tcBorders>
              <w:top w:val="nil"/>
            </w:tcBorders>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78</w:t>
            </w:r>
          </w:p>
        </w:tc>
        <w:tc>
          <w:tcPr>
            <w:tcW w:w="1388" w:type="dxa"/>
            <w:tcBorders>
              <w:top w:val="nil"/>
            </w:tcBorders>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81</w:t>
            </w:r>
            <w:r w:rsidR="0005743B" w:rsidRPr="000117C4">
              <w:rPr>
                <w:sz w:val="18"/>
                <w:lang w:val="es-ES"/>
              </w:rPr>
              <w:t>,</w:t>
            </w:r>
            <w:r w:rsidRPr="000117C4">
              <w:rPr>
                <w:sz w:val="18"/>
                <w:lang w:val="es-ES"/>
              </w:rPr>
              <w:t>4</w:t>
            </w:r>
          </w:p>
        </w:tc>
      </w:tr>
      <w:tr w:rsidR="00BE4BE8" w:rsidRPr="000117C4">
        <w:tc>
          <w:tcPr>
            <w:tcW w:w="3207" w:type="dxa"/>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Médico</w:t>
            </w:r>
          </w:p>
        </w:tc>
        <w:tc>
          <w:tcPr>
            <w:tcW w:w="1387" w:type="dxa"/>
            <w:gridSpan w:val="2"/>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14</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12</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18</w:t>
            </w:r>
            <w:r w:rsidR="0005743B" w:rsidRPr="000117C4">
              <w:rPr>
                <w:sz w:val="18"/>
                <w:lang w:val="es-ES"/>
              </w:rPr>
              <w:t>,</w:t>
            </w:r>
            <w:r w:rsidRPr="000117C4">
              <w:rPr>
                <w:sz w:val="18"/>
                <w:lang w:val="es-ES"/>
              </w:rPr>
              <w:t>6</w:t>
            </w:r>
          </w:p>
        </w:tc>
      </w:tr>
      <w:tr w:rsidR="00BE4BE8" w:rsidRPr="000117C4">
        <w:tc>
          <w:tcPr>
            <w:tcW w:w="3207" w:type="dxa"/>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S</w:t>
            </w:r>
            <w:r w:rsidR="00382139" w:rsidRPr="000117C4">
              <w:rPr>
                <w:sz w:val="18"/>
                <w:lang w:val="es-ES"/>
              </w:rPr>
              <w:t>o</w:t>
            </w:r>
            <w:r w:rsidRPr="000117C4">
              <w:rPr>
                <w:sz w:val="18"/>
                <w:lang w:val="es-ES"/>
              </w:rPr>
              <w:t>lo enfermera</w:t>
            </w:r>
          </w:p>
        </w:tc>
        <w:tc>
          <w:tcPr>
            <w:tcW w:w="1387" w:type="dxa"/>
            <w:gridSpan w:val="2"/>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54</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66</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62</w:t>
            </w:r>
            <w:r w:rsidR="0005743B" w:rsidRPr="000117C4">
              <w:rPr>
                <w:sz w:val="18"/>
                <w:lang w:val="es-ES"/>
              </w:rPr>
              <w:t>,</w:t>
            </w:r>
            <w:r w:rsidRPr="000117C4">
              <w:rPr>
                <w:sz w:val="18"/>
                <w:lang w:val="es-ES"/>
              </w:rPr>
              <w:t>8</w:t>
            </w:r>
          </w:p>
        </w:tc>
      </w:tr>
      <w:tr w:rsidR="00BE4BE8" w:rsidRPr="000117C4">
        <w:tc>
          <w:tcPr>
            <w:tcW w:w="3685" w:type="dxa"/>
            <w:gridSpan w:val="2"/>
            <w:vAlign w:val="bottom"/>
          </w:tcPr>
          <w:p w:rsidR="00BE4BE8" w:rsidRPr="000117C4" w:rsidRDefault="00BE4BE8" w:rsidP="00F53F64">
            <w:pPr>
              <w:suppressAutoHyphens w:val="0"/>
              <w:spacing w:before="80" w:after="80" w:line="200" w:lineRule="exact"/>
              <w:rPr>
                <w:i/>
                <w:sz w:val="16"/>
                <w:lang w:val="es-ES"/>
              </w:rPr>
            </w:pPr>
            <w:r w:rsidRPr="000117C4">
              <w:rPr>
                <w:i/>
                <w:sz w:val="16"/>
                <w:lang w:val="es-ES"/>
              </w:rPr>
              <w:t>Situación nutricional (% de niños menores de 5 años)</w:t>
            </w:r>
          </w:p>
        </w:tc>
        <w:tc>
          <w:tcPr>
            <w:tcW w:w="3685" w:type="dxa"/>
            <w:gridSpan w:val="3"/>
            <w:vAlign w:val="bottom"/>
          </w:tcPr>
          <w:p w:rsidR="00BE4BE8" w:rsidRPr="000117C4" w:rsidRDefault="00BE4BE8" w:rsidP="00F53F64">
            <w:pPr>
              <w:suppressAutoHyphens w:val="0"/>
              <w:spacing w:before="80" w:after="80" w:line="200" w:lineRule="exact"/>
              <w:jc w:val="right"/>
              <w:rPr>
                <w:sz w:val="16"/>
                <w:lang w:val="es-ES"/>
              </w:rPr>
            </w:pPr>
          </w:p>
        </w:tc>
      </w:tr>
      <w:tr w:rsidR="00BE4BE8" w:rsidRPr="000117C4">
        <w:tc>
          <w:tcPr>
            <w:tcW w:w="3207" w:type="dxa"/>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Retraso leve en el crecimiento</w:t>
            </w:r>
          </w:p>
        </w:tc>
        <w:tc>
          <w:tcPr>
            <w:tcW w:w="1387" w:type="dxa"/>
            <w:gridSpan w:val="2"/>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28</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24</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30</w:t>
            </w:r>
            <w:r w:rsidRPr="000117C4">
              <w:rPr>
                <w:lang w:val="es-ES"/>
              </w:rPr>
              <w:t>*</w:t>
            </w:r>
          </w:p>
        </w:tc>
      </w:tr>
      <w:tr w:rsidR="00BE4BE8" w:rsidRPr="000117C4">
        <w:tc>
          <w:tcPr>
            <w:tcW w:w="3207" w:type="dxa"/>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Retraso grave en el crecimiento</w:t>
            </w:r>
          </w:p>
        </w:tc>
        <w:tc>
          <w:tcPr>
            <w:tcW w:w="1387" w:type="dxa"/>
            <w:gridSpan w:val="2"/>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8</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8</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10</w:t>
            </w:r>
            <w:r w:rsidRPr="000117C4">
              <w:rPr>
                <w:lang w:val="es-ES"/>
              </w:rPr>
              <w:t>*</w:t>
            </w:r>
          </w:p>
        </w:tc>
      </w:tr>
      <w:tr w:rsidR="00BE4BE8" w:rsidRPr="000117C4">
        <w:tc>
          <w:tcPr>
            <w:tcW w:w="3207" w:type="dxa"/>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Emaciación leve</w:t>
            </w:r>
          </w:p>
        </w:tc>
        <w:tc>
          <w:tcPr>
            <w:tcW w:w="1387" w:type="dxa"/>
            <w:gridSpan w:val="2"/>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9</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9</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8</w:t>
            </w:r>
            <w:r w:rsidRPr="000117C4">
              <w:rPr>
                <w:lang w:val="es-ES"/>
              </w:rPr>
              <w:t>*</w:t>
            </w:r>
          </w:p>
        </w:tc>
      </w:tr>
      <w:tr w:rsidR="00BE4BE8" w:rsidRPr="000117C4">
        <w:tc>
          <w:tcPr>
            <w:tcW w:w="3207" w:type="dxa"/>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Emaciación grave</w:t>
            </w:r>
          </w:p>
        </w:tc>
        <w:tc>
          <w:tcPr>
            <w:tcW w:w="1387" w:type="dxa"/>
            <w:gridSpan w:val="2"/>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2</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2</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2</w:t>
            </w:r>
            <w:r w:rsidRPr="000117C4">
              <w:rPr>
                <w:lang w:val="es-ES"/>
              </w:rPr>
              <w:t>*</w:t>
            </w:r>
          </w:p>
        </w:tc>
      </w:tr>
      <w:tr w:rsidR="00BE4BE8" w:rsidRPr="000117C4">
        <w:tc>
          <w:tcPr>
            <w:tcW w:w="3207" w:type="dxa"/>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Insufic</w:t>
            </w:r>
            <w:r w:rsidR="005C1815">
              <w:rPr>
                <w:sz w:val="18"/>
                <w:lang w:val="es-ES"/>
              </w:rPr>
              <w:t>i</w:t>
            </w:r>
            <w:r w:rsidRPr="000117C4">
              <w:rPr>
                <w:sz w:val="18"/>
                <w:lang w:val="es-ES"/>
              </w:rPr>
              <w:t>encia ponderal leve</w:t>
            </w:r>
          </w:p>
        </w:tc>
        <w:tc>
          <w:tcPr>
            <w:tcW w:w="1387" w:type="dxa"/>
            <w:gridSpan w:val="2"/>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26</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24</w:t>
            </w:r>
          </w:p>
        </w:tc>
        <w:tc>
          <w:tcPr>
            <w:tcW w:w="1388" w:type="dxa"/>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17</w:t>
            </w:r>
            <w:r w:rsidRPr="000117C4">
              <w:rPr>
                <w:lang w:val="es-ES"/>
              </w:rPr>
              <w:t>*</w:t>
            </w:r>
          </w:p>
        </w:tc>
      </w:tr>
      <w:tr w:rsidR="00BE4BE8" w:rsidRPr="000117C4">
        <w:tc>
          <w:tcPr>
            <w:tcW w:w="3207" w:type="dxa"/>
            <w:tcBorders>
              <w:bottom w:val="single" w:sz="12" w:space="0" w:color="auto"/>
            </w:tcBorders>
            <w:vAlign w:val="bottom"/>
          </w:tcPr>
          <w:p w:rsidR="00BE4BE8" w:rsidRPr="000117C4" w:rsidRDefault="00BE4BE8" w:rsidP="00F53F64">
            <w:pPr>
              <w:suppressAutoHyphens w:val="0"/>
              <w:spacing w:before="40" w:after="40" w:line="220" w:lineRule="exact"/>
              <w:ind w:left="170"/>
              <w:rPr>
                <w:sz w:val="18"/>
                <w:lang w:val="es-ES"/>
              </w:rPr>
            </w:pPr>
            <w:r w:rsidRPr="000117C4">
              <w:rPr>
                <w:sz w:val="18"/>
                <w:lang w:val="es-ES"/>
              </w:rPr>
              <w:t>Insuficiencia ponderal grave</w:t>
            </w:r>
          </w:p>
        </w:tc>
        <w:tc>
          <w:tcPr>
            <w:tcW w:w="1387" w:type="dxa"/>
            <w:gridSpan w:val="2"/>
            <w:tcBorders>
              <w:bottom w:val="single" w:sz="12" w:space="0" w:color="auto"/>
            </w:tcBorders>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6</w:t>
            </w:r>
          </w:p>
        </w:tc>
        <w:tc>
          <w:tcPr>
            <w:tcW w:w="1388" w:type="dxa"/>
            <w:tcBorders>
              <w:bottom w:val="single" w:sz="12" w:space="0" w:color="auto"/>
            </w:tcBorders>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5</w:t>
            </w:r>
          </w:p>
        </w:tc>
        <w:tc>
          <w:tcPr>
            <w:tcW w:w="1388" w:type="dxa"/>
            <w:tcBorders>
              <w:bottom w:val="single" w:sz="12" w:space="0" w:color="auto"/>
            </w:tcBorders>
            <w:vAlign w:val="bottom"/>
          </w:tcPr>
          <w:p w:rsidR="00BE4BE8" w:rsidRPr="000117C4" w:rsidRDefault="00BE4BE8" w:rsidP="00F53F64">
            <w:pPr>
              <w:suppressAutoHyphens w:val="0"/>
              <w:spacing w:before="40" w:after="40" w:line="220" w:lineRule="exact"/>
              <w:jc w:val="right"/>
              <w:rPr>
                <w:sz w:val="18"/>
                <w:lang w:val="es-ES"/>
              </w:rPr>
            </w:pPr>
            <w:r w:rsidRPr="000117C4">
              <w:rPr>
                <w:sz w:val="18"/>
                <w:lang w:val="es-ES"/>
              </w:rPr>
              <w:t>4</w:t>
            </w:r>
            <w:r w:rsidRPr="000117C4">
              <w:rPr>
                <w:lang w:val="es-ES"/>
              </w:rPr>
              <w:t>*</w:t>
            </w:r>
          </w:p>
        </w:tc>
      </w:tr>
    </w:tbl>
    <w:p w:rsidR="00BE4BE8" w:rsidRPr="000117C4" w:rsidRDefault="00BE4BE8" w:rsidP="00D374AB">
      <w:pPr>
        <w:spacing w:before="120"/>
        <w:ind w:left="1134" w:right="1134" w:firstLine="170"/>
        <w:rPr>
          <w:sz w:val="18"/>
          <w:lang w:val="es-ES"/>
        </w:rPr>
      </w:pPr>
      <w:r w:rsidRPr="000117C4">
        <w:rPr>
          <w:i/>
          <w:sz w:val="18"/>
          <w:lang w:val="es-ES"/>
        </w:rPr>
        <w:t>Fuente:</w:t>
      </w:r>
      <w:r w:rsidR="000A454A" w:rsidRPr="000117C4">
        <w:rPr>
          <w:sz w:val="18"/>
          <w:lang w:val="es-ES"/>
        </w:rPr>
        <w:t xml:space="preserve"> </w:t>
      </w:r>
      <w:r w:rsidRPr="000117C4">
        <w:rPr>
          <w:sz w:val="18"/>
          <w:lang w:val="es-ES"/>
        </w:rPr>
        <w:t>EDS de 1992, 2000 y 2006/07.</w:t>
      </w:r>
    </w:p>
    <w:p w:rsidR="00BE4BE8" w:rsidRPr="000117C4" w:rsidRDefault="00BE4BE8" w:rsidP="00F53F64">
      <w:pPr>
        <w:spacing w:after="240"/>
        <w:ind w:left="1134" w:right="1134" w:firstLine="170"/>
        <w:rPr>
          <w:sz w:val="18"/>
          <w:lang w:val="es-ES"/>
        </w:rPr>
      </w:pPr>
      <w:r w:rsidRPr="000117C4">
        <w:rPr>
          <w:lang w:val="es-ES"/>
        </w:rPr>
        <w:t>*</w:t>
      </w:r>
      <w:r w:rsidRPr="000117C4">
        <w:rPr>
          <w:sz w:val="18"/>
          <w:lang w:val="es-ES"/>
        </w:rPr>
        <w:t xml:space="preserve"> </w:t>
      </w:r>
      <w:r w:rsidR="00F53F64" w:rsidRPr="000117C4">
        <w:rPr>
          <w:sz w:val="18"/>
          <w:lang w:val="es-ES"/>
        </w:rPr>
        <w:t xml:space="preserve"> </w:t>
      </w:r>
      <w:r w:rsidRPr="000117C4">
        <w:rPr>
          <w:sz w:val="18"/>
          <w:lang w:val="es-ES"/>
        </w:rPr>
        <w:t>En la EDS de 2006/07 se introdujeron métodos diferentes para estimar el retraso en el crecimiento, la emaciación y la insuficiencia ponderal en los niños. Estos nuevos métodos pueden haberse traducido en cifras más elevadas.</w:t>
      </w:r>
    </w:p>
    <w:p w:rsidR="00BE4BE8" w:rsidRPr="000117C4" w:rsidRDefault="00BE4BE8" w:rsidP="00F53F64">
      <w:pPr>
        <w:pStyle w:val="SingleTxtG"/>
        <w:rPr>
          <w:lang w:val="es-ES"/>
        </w:rPr>
      </w:pPr>
      <w:r w:rsidRPr="000117C4">
        <w:rPr>
          <w:lang w:val="es-ES"/>
        </w:rPr>
        <w:t>163.</w:t>
      </w:r>
      <w:r w:rsidRPr="000117C4">
        <w:rPr>
          <w:lang w:val="es-ES"/>
        </w:rPr>
        <w:tab/>
        <w:t>El objetivo principal del MOHSS ha sido prestar servicios de atención primaria de la salud a todos los namibios. La atención primaria de la salud se basa en un conjunto de actividades: el acceso a los servicios, la satisfacción con los servicios y la participación comunitaria (incluido el seguimiento de apoyo, la divulgación, la remisión de pacientes y la promoción de la salud). Estas actividades se resumen a continuación:</w:t>
      </w:r>
    </w:p>
    <w:p w:rsidR="00BE4BE8" w:rsidRPr="000117C4" w:rsidRDefault="00F53F64" w:rsidP="00F53F64">
      <w:pPr>
        <w:pStyle w:val="SingleTxtG"/>
        <w:rPr>
          <w:lang w:val="es-ES"/>
        </w:rPr>
      </w:pPr>
      <w:r w:rsidRPr="000117C4">
        <w:rPr>
          <w:lang w:val="es-ES"/>
        </w:rPr>
        <w:tab/>
      </w:r>
      <w:r w:rsidR="00BE4BE8" w:rsidRPr="000117C4">
        <w:rPr>
          <w:lang w:val="es-ES"/>
        </w:rPr>
        <w:t>a)</w:t>
      </w:r>
      <w:r w:rsidR="00BE4BE8" w:rsidRPr="000117C4">
        <w:rPr>
          <w:lang w:val="es-ES"/>
        </w:rPr>
        <w:tab/>
        <w:t>Acceso a los servicios: como se observó más arriba, el acceso a los servicios sanitarios ha mejorado de forma constante. En este sentido, el proceso de urbanización ha constituido un factor relevante. De continuar al ritmo actual la emigración rural, la mayoría de los namibios vivirá en ciudades y pueblos en 2025. Por lo tanto, será cada vez más necesario construir y ampliar los centros de atención d</w:t>
      </w:r>
      <w:r w:rsidRPr="000117C4">
        <w:rPr>
          <w:lang w:val="es-ES"/>
        </w:rPr>
        <w:t>e la salud en las zonas urbanas.</w:t>
      </w:r>
    </w:p>
    <w:p w:rsidR="00BE4BE8" w:rsidRPr="000117C4" w:rsidRDefault="00F53F64" w:rsidP="00F53F64">
      <w:pPr>
        <w:pStyle w:val="SingleTxtG"/>
        <w:rPr>
          <w:lang w:val="es-ES"/>
        </w:rPr>
      </w:pPr>
      <w:r w:rsidRPr="000117C4">
        <w:rPr>
          <w:lang w:val="es-ES"/>
        </w:rPr>
        <w:tab/>
      </w:r>
      <w:r w:rsidR="00BE4BE8" w:rsidRPr="000117C4">
        <w:rPr>
          <w:lang w:val="es-ES"/>
        </w:rPr>
        <w:t>b)</w:t>
      </w:r>
      <w:r w:rsidR="00BE4BE8" w:rsidRPr="000117C4">
        <w:rPr>
          <w:lang w:val="es-ES"/>
        </w:rPr>
        <w:tab/>
        <w:t>Satisfacción con los servicios: de acuerdo con el MOHSS, la percepción sobre la calidad de los servicios recibidos es por lo general favorable. Menos del 10% de los consumidores de servicios sanitarios califican estos servicios de malos; alrededor de un 60% de los encuestados calificaron los servicios recibidos de buenos. Muchos de ellos, sin embargo, mostraron su descontento por el cierre de las instalaciones sanitarias (particularmente, de las clínicas) durante los fines de semana y las vacaciones</w:t>
      </w:r>
      <w:r w:rsidRPr="000117C4">
        <w:rPr>
          <w:lang w:val="es-ES"/>
        </w:rPr>
        <w:t xml:space="preserve"> debido a problemas de personal.</w:t>
      </w:r>
    </w:p>
    <w:p w:rsidR="00BE4BE8" w:rsidRPr="000117C4" w:rsidRDefault="00F53F64" w:rsidP="00F53F64">
      <w:pPr>
        <w:pStyle w:val="SingleTxtG"/>
        <w:rPr>
          <w:lang w:val="es-ES"/>
        </w:rPr>
      </w:pPr>
      <w:r w:rsidRPr="000117C4">
        <w:rPr>
          <w:lang w:val="es-ES"/>
        </w:rPr>
        <w:tab/>
      </w:r>
      <w:r w:rsidR="00BE4BE8" w:rsidRPr="000117C4">
        <w:rPr>
          <w:lang w:val="es-ES"/>
        </w:rPr>
        <w:t>c)</w:t>
      </w:r>
      <w:r w:rsidR="00BE4BE8" w:rsidRPr="000117C4">
        <w:rPr>
          <w:lang w:val="es-ES"/>
        </w:rPr>
        <w:tab/>
        <w:t xml:space="preserve">Participación de las comunidades: en el ámbito nacional, el 72% de los centros de atención de la salud disponen de comités sanitarios donde están representados los miembros de </w:t>
      </w:r>
      <w:smartTag w:uri="urn:schemas-microsoft-com:office:smarttags" w:element="PersonName">
        <w:smartTagPr>
          <w:attr w:name="ProductID" w:val="la comunidad. Existen"/>
        </w:smartTagPr>
        <w:r w:rsidR="00BE4BE8" w:rsidRPr="000117C4">
          <w:rPr>
            <w:lang w:val="es-ES"/>
          </w:rPr>
          <w:t>la comunidad. Existen</w:t>
        </w:r>
      </w:smartTag>
      <w:r w:rsidR="00BE4BE8" w:rsidRPr="000117C4">
        <w:rPr>
          <w:lang w:val="es-ES"/>
        </w:rPr>
        <w:t xml:space="preserve"> diferencias entre las regiones: el 100% de los centros de atención de la salud en la región de Oshana dispone de comités sanitarios, mientras que en el caso de la región de Khomas la cifra es del 17%.</w:t>
      </w:r>
    </w:p>
    <w:p w:rsidR="00BE4BE8" w:rsidRPr="000117C4" w:rsidRDefault="00BE4BE8" w:rsidP="00F53F64">
      <w:pPr>
        <w:pStyle w:val="SingleTxtG"/>
        <w:rPr>
          <w:lang w:val="es-ES"/>
        </w:rPr>
      </w:pPr>
      <w:r w:rsidRPr="000117C4">
        <w:rPr>
          <w:lang w:val="es-ES"/>
        </w:rPr>
        <w:t>164.</w:t>
      </w:r>
      <w:r w:rsidRPr="000117C4">
        <w:rPr>
          <w:lang w:val="es-ES"/>
        </w:rPr>
        <w:tab/>
        <w:t xml:space="preserve">La epidemia del VIH/SIDA ha tenido una repercusión significativa en el perfil de salud de Namibia, y es una de las causas del rápido incremento de la mortalidad materna y de la espectacular disminución de la esperanza de vida. Namibia tiene una de las tasas de infección por </w:t>
      </w:r>
      <w:r w:rsidR="00773C5F" w:rsidRPr="000117C4">
        <w:rPr>
          <w:lang w:val="es-ES"/>
        </w:rPr>
        <w:t>sida</w:t>
      </w:r>
      <w:r w:rsidRPr="000117C4">
        <w:rPr>
          <w:lang w:val="es-ES"/>
        </w:rPr>
        <w:t xml:space="preserve"> más elevadas del mundo. En 2004, los resultados de la encuesta de vigilancia centinela</w:t>
      </w:r>
      <w:r w:rsidR="000A454A" w:rsidRPr="000117C4">
        <w:rPr>
          <w:lang w:val="es-ES"/>
        </w:rPr>
        <w:t xml:space="preserve"> </w:t>
      </w:r>
      <w:r w:rsidRPr="000117C4">
        <w:rPr>
          <w:lang w:val="es-ES"/>
        </w:rPr>
        <w:t xml:space="preserve">indicaban que la tasa de infección era del 22% de </w:t>
      </w:r>
      <w:smartTag w:uri="urn:schemas-microsoft-com:office:smarttags" w:element="PersonName">
        <w:smartTagPr>
          <w:attr w:name="ProductID" w:val="la poblaci￳n. En"/>
        </w:smartTagPr>
        <w:r w:rsidRPr="000117C4">
          <w:rPr>
            <w:lang w:val="es-ES"/>
          </w:rPr>
          <w:t>la población. En</w:t>
        </w:r>
      </w:smartTag>
      <w:r w:rsidRPr="000117C4">
        <w:rPr>
          <w:lang w:val="es-ES"/>
        </w:rPr>
        <w:t xml:space="preserve"> 2006, esta proporción había disminuido al 19,9%. La encuesta más reciente (2008) muestra que ha seguido disminuyendo (hasta el 17,8%). Tanto el Gobierno de la República de Namibia como la comunidad de donantes han realizado importantes inversiones para lograr estos resultados. Además de los programas de prevención multifacéticos, se ha creado una red de tratamiento y estructuras de apoyo. La educación relativa a la distribución de condones está generalizada y se ha creado una red nacional de centros que realizan pruebas gratuitas. La sociedad civil, con el apoyo del Gobierno de la República de Namibia, desempeña un papel esencial en la movilización de la comunidad y en la asistencia de base comunitaria.</w:t>
      </w:r>
    </w:p>
    <w:p w:rsidR="00BE4BE8" w:rsidRPr="000117C4" w:rsidRDefault="00BE4BE8" w:rsidP="00F53F64">
      <w:pPr>
        <w:pStyle w:val="SingleTxtG"/>
        <w:rPr>
          <w:lang w:val="es-ES"/>
        </w:rPr>
      </w:pPr>
      <w:r w:rsidRPr="000117C4">
        <w:rPr>
          <w:lang w:val="es-ES"/>
        </w:rPr>
        <w:t>165.</w:t>
      </w:r>
      <w:r w:rsidRPr="000117C4">
        <w:rPr>
          <w:lang w:val="es-ES"/>
        </w:rPr>
        <w:tab/>
        <w:t>El número de organizaciones comunitarias, ONG y organizaciones religiosas implicadas en diferentes aspectos de la atención de base comunitaria ha crecido de forma espectacular. Buena parte de este crecimiento se explica por los retos que plantea la epidemia del VIH/SIDA. En 2007, un total de 290 organizaciones con aproximadamente 20.000 voluntarios prestaban algún tipo de servicio de salud comunitario. El Gobierno de la República de Namibia, a través del MOHSS, ha formado a cerca de 5.000 proveedores de servicios de salud comunitarios y distribuido 11.000 equipos de cuidados a domicilio.</w:t>
      </w:r>
    </w:p>
    <w:p w:rsidR="00BE4BE8" w:rsidRPr="000117C4" w:rsidRDefault="00BE4BE8" w:rsidP="00F53F64">
      <w:pPr>
        <w:pStyle w:val="SingleTxtG"/>
        <w:rPr>
          <w:lang w:val="es-ES"/>
        </w:rPr>
      </w:pPr>
      <w:r w:rsidRPr="000117C4">
        <w:rPr>
          <w:lang w:val="es-ES"/>
        </w:rPr>
        <w:t>166.</w:t>
      </w:r>
      <w:r w:rsidRPr="000117C4">
        <w:rPr>
          <w:lang w:val="es-ES"/>
        </w:rPr>
        <w:tab/>
        <w:t>Los servicios que presta el sistema nacional de atención de la salud no son gratuitos (los pacientes deben abonar una tasa nominal equivalente a un dólar de los EE.UU. por visita aproximadamente). Sin embargo, como ocurre en el caso de las tasas escolares, las personas que no pueden abonar esta tasa no están obligadas a ello, si bien, como sucede con las exenciones del pago de tasas escolares, este tipo de exención se aplica en ocasiones de forma irregular.</w:t>
      </w:r>
    </w:p>
    <w:p w:rsidR="00BE4BE8" w:rsidRPr="000117C4" w:rsidRDefault="00BE4BE8" w:rsidP="00447B25">
      <w:pPr>
        <w:pStyle w:val="SingleTxtG"/>
        <w:rPr>
          <w:lang w:val="es-ES"/>
        </w:rPr>
      </w:pPr>
      <w:r w:rsidRPr="000117C4">
        <w:rPr>
          <w:lang w:val="es-ES"/>
        </w:rPr>
        <w:t>167.</w:t>
      </w:r>
      <w:r w:rsidRPr="000117C4">
        <w:rPr>
          <w:lang w:val="es-ES"/>
        </w:rPr>
        <w:tab/>
        <w:t>El Censo de Población y Vivienda de 2001 reveló que el número aproximado de personas con discapacidad era de 85.567 (es decir, un 4,7% de la población total), distribuido de forma casi paritaria entre mujeres y hombres. El número de discapacitados es mayor en las zonas rurales que en las urbanas. No existen estadísticas sobre el número de niños con discapacidad. El Ministerio de Educación informó en sus datos del EMIS de 2007 de que de un total de 570.623 alumnos, 29.853 alumnos (el 5,23%) sufría</w:t>
      </w:r>
      <w:r w:rsidR="00447B25" w:rsidRPr="000117C4">
        <w:rPr>
          <w:lang w:val="es-ES"/>
        </w:rPr>
        <w:t>n</w:t>
      </w:r>
      <w:r w:rsidRPr="000117C4">
        <w:rPr>
          <w:lang w:val="es-ES"/>
        </w:rPr>
        <w:t xml:space="preserve"> alguna discapacidad.</w:t>
      </w:r>
    </w:p>
    <w:p w:rsidR="00BE4BE8" w:rsidRPr="000117C4" w:rsidRDefault="00BE4BE8" w:rsidP="00447B25">
      <w:pPr>
        <w:pStyle w:val="SingleTxtG"/>
        <w:rPr>
          <w:lang w:val="es-ES"/>
        </w:rPr>
      </w:pPr>
      <w:r w:rsidRPr="000117C4">
        <w:rPr>
          <w:lang w:val="es-ES"/>
        </w:rPr>
        <w:t>168.</w:t>
      </w:r>
      <w:r w:rsidRPr="000117C4">
        <w:rPr>
          <w:lang w:val="es-ES"/>
        </w:rPr>
        <w:tab/>
        <w:t xml:space="preserve">De todas las escuelas de Namibia, </w:t>
      </w:r>
      <w:r w:rsidR="00447B25" w:rsidRPr="000117C4">
        <w:rPr>
          <w:lang w:val="es-ES"/>
        </w:rPr>
        <w:t xml:space="preserve">8 </w:t>
      </w:r>
      <w:r w:rsidRPr="000117C4">
        <w:rPr>
          <w:lang w:val="es-ES"/>
        </w:rPr>
        <w:t>escuelas especiales atienden a las necesidades de 1.524 estudiantes con discapacidad. Estos estudiantes se benefician de una adaptación</w:t>
      </w:r>
      <w:r w:rsidR="000A454A" w:rsidRPr="000117C4">
        <w:rPr>
          <w:lang w:val="es-ES"/>
        </w:rPr>
        <w:t xml:space="preserve"> </w:t>
      </w:r>
      <w:r w:rsidRPr="000117C4">
        <w:rPr>
          <w:lang w:val="es-ES"/>
        </w:rPr>
        <w:t>curricular (2007 EMIS).</w:t>
      </w:r>
    </w:p>
    <w:p w:rsidR="00BE4BE8" w:rsidRPr="000117C4" w:rsidRDefault="00BE4BE8" w:rsidP="00447B25">
      <w:pPr>
        <w:pStyle w:val="SingleTxtG"/>
        <w:rPr>
          <w:lang w:val="es-ES"/>
        </w:rPr>
      </w:pPr>
      <w:r w:rsidRPr="000117C4">
        <w:rPr>
          <w:lang w:val="es-ES"/>
        </w:rPr>
        <w:t>169.</w:t>
      </w:r>
      <w:r w:rsidRPr="000117C4">
        <w:rPr>
          <w:lang w:val="es-ES"/>
        </w:rPr>
        <w:tab/>
        <w:t xml:space="preserve">La Ley del Consejo Nacional sobre la Discapacidad de Namibia (Nº 26 de 2004) creó un consejo cuyo mandato es supervisar la aplicación de </w:t>
      </w:r>
      <w:smartTag w:uri="urn:schemas-microsoft-com:office:smarttags" w:element="PersonName">
        <w:smartTagPr>
          <w:attr w:name="ProductID" w:val="la Pol￭tica Nacional"/>
        </w:smartTagPr>
        <w:r w:rsidRPr="000117C4">
          <w:rPr>
            <w:lang w:val="es-ES"/>
          </w:rPr>
          <w:t>la Política Nacional</w:t>
        </w:r>
      </w:smartTag>
      <w:r w:rsidRPr="000117C4">
        <w:rPr>
          <w:lang w:val="es-ES"/>
        </w:rPr>
        <w:t xml:space="preserve"> en materia de Discapacidad de Namibia. Esta política, aprobada por el Gabinete en 1997, identifica a los niños con discapacidad como uno de sus principales objetivos.</w:t>
      </w:r>
    </w:p>
    <w:p w:rsidR="00BE4BE8" w:rsidRPr="000117C4" w:rsidRDefault="00BE4BE8" w:rsidP="00447B25">
      <w:pPr>
        <w:pStyle w:val="SingleTxtG"/>
        <w:rPr>
          <w:lang w:val="es-ES"/>
        </w:rPr>
      </w:pPr>
      <w:r w:rsidRPr="000117C4">
        <w:rPr>
          <w:lang w:val="es-ES"/>
        </w:rPr>
        <w:t>170.</w:t>
      </w:r>
      <w:r w:rsidRPr="000117C4">
        <w:rPr>
          <w:lang w:val="es-ES"/>
        </w:rPr>
        <w:tab/>
        <w:t xml:space="preserve">Namibia ratificó la Convención sobre los derechos de las personas con discapacidad en 2007. Uno de los principios fundamentales de esta Convención es </w:t>
      </w:r>
      <w:r w:rsidR="00447B25" w:rsidRPr="000117C4">
        <w:rPr>
          <w:lang w:val="es-ES"/>
        </w:rPr>
        <w:t>"</w:t>
      </w:r>
      <w:r w:rsidRPr="000117C4">
        <w:rPr>
          <w:lang w:val="es-ES"/>
        </w:rPr>
        <w:t>el respeto a la evolución de las facultades de los niños y las niñas con discapacidad y de su derecho a preservar su identidad</w:t>
      </w:r>
      <w:r w:rsidR="00447B25" w:rsidRPr="000117C4">
        <w:rPr>
          <w:lang w:val="es-ES"/>
        </w:rPr>
        <w:t>"</w:t>
      </w:r>
      <w:r w:rsidRPr="000117C4">
        <w:rPr>
          <w:lang w:val="es-ES"/>
        </w:rPr>
        <w:t>. La Convención incluye diversas disposiciones específicas sobre la no discriminación (</w:t>
      </w:r>
      <w:r w:rsidR="00447B25" w:rsidRPr="000117C4">
        <w:rPr>
          <w:lang w:val="es-ES"/>
        </w:rPr>
        <w:t xml:space="preserve">art. </w:t>
      </w:r>
      <w:r w:rsidRPr="000117C4">
        <w:rPr>
          <w:lang w:val="es-ES"/>
        </w:rPr>
        <w:t>7) y sobre la protección del derecho de los niños con discapacidad a la vida familiar (</w:t>
      </w:r>
      <w:r w:rsidR="00447B25" w:rsidRPr="000117C4">
        <w:rPr>
          <w:lang w:val="es-ES"/>
        </w:rPr>
        <w:t xml:space="preserve">art. </w:t>
      </w:r>
      <w:r w:rsidRPr="000117C4">
        <w:rPr>
          <w:lang w:val="es-ES"/>
        </w:rPr>
        <w:t>23.3-5). Asimismo, la Convención aborda de forma explícita las necesidades de los niños en materia de educación, salud, deporte y ocio (</w:t>
      </w:r>
      <w:r w:rsidR="00447B25" w:rsidRPr="000117C4">
        <w:rPr>
          <w:lang w:val="es-ES"/>
        </w:rPr>
        <w:t xml:space="preserve">arts. </w:t>
      </w:r>
      <w:smartTag w:uri="urn:schemas-microsoft-com:office:smarttags" w:element="metricconverter">
        <w:smartTagPr>
          <w:attr w:name="ProductID" w:val="24 a"/>
        </w:smartTagPr>
        <w:r w:rsidRPr="000117C4">
          <w:rPr>
            <w:lang w:val="es-ES"/>
          </w:rPr>
          <w:t>24 a</w:t>
        </w:r>
      </w:smartTag>
      <w:r w:rsidRPr="000117C4">
        <w:rPr>
          <w:lang w:val="es-ES"/>
        </w:rPr>
        <w:t xml:space="preserve"> 25 y </w:t>
      </w:r>
      <w:r w:rsidR="00447B25" w:rsidRPr="000117C4">
        <w:rPr>
          <w:lang w:val="es-ES"/>
        </w:rPr>
        <w:t>art. </w:t>
      </w:r>
      <w:r w:rsidRPr="000117C4">
        <w:rPr>
          <w:lang w:val="es-ES"/>
        </w:rPr>
        <w:t>30). El Protocolo Facultativo de la Convención, también ratificado por Namibia, prevé la presentación de quejas a título particular al Comité sobre los Derechos de las Personas con Discapacidad.</w:t>
      </w:r>
    </w:p>
    <w:p w:rsidR="00BE4BE8" w:rsidRPr="000117C4" w:rsidRDefault="00BE4BE8" w:rsidP="00447B25">
      <w:pPr>
        <w:pStyle w:val="SingleTxtG"/>
        <w:rPr>
          <w:lang w:val="es-ES"/>
        </w:rPr>
      </w:pPr>
      <w:r w:rsidRPr="000117C4">
        <w:rPr>
          <w:lang w:val="es-ES"/>
        </w:rPr>
        <w:t>171.</w:t>
      </w:r>
      <w:r w:rsidRPr="000117C4">
        <w:rPr>
          <w:lang w:val="es-ES"/>
        </w:rPr>
        <w:tab/>
        <w:t xml:space="preserve">Desde su obtención de la Independencia de Sudáfrica, en 1990, Namibia ha sido un país políticamente estable y ha promovido un crecimiento económico constante. Los principales sectores de la economía son el turismo, la pesca y </w:t>
      </w:r>
      <w:smartTag w:uri="urn:schemas-microsoft-com:office:smarttags" w:element="PersonName">
        <w:smartTagPr>
          <w:attr w:name="ProductID" w:val="la miner￭a. Estos"/>
        </w:smartTagPr>
        <w:r w:rsidRPr="000117C4">
          <w:rPr>
            <w:lang w:val="es-ES"/>
          </w:rPr>
          <w:t>la minería. Estos</w:t>
        </w:r>
      </w:smartTag>
      <w:r w:rsidRPr="000117C4">
        <w:rPr>
          <w:lang w:val="es-ES"/>
        </w:rPr>
        <w:t xml:space="preserve"> sectores, junto con la elevada inversión en educación y servicios sociales, han permitido a Namibia disfrutar de un éxito moderado en términos de desarrollo humano. El coeficiente de Gini del país, que en tiempos era el más elevado del mundo (0,701), disminuyó hasta 0,604 en el decenio transcurrido entre 1994 y 2004</w:t>
      </w:r>
      <w:r w:rsidRPr="000117C4">
        <w:rPr>
          <w:rStyle w:val="FootnoteReference"/>
          <w:lang w:val="es-ES"/>
        </w:rPr>
        <w:footnoteReference w:id="28"/>
      </w:r>
      <w:r w:rsidR="00447B25" w:rsidRPr="000117C4">
        <w:rPr>
          <w:lang w:val="es-ES"/>
        </w:rPr>
        <w:t>.</w:t>
      </w:r>
    </w:p>
    <w:p w:rsidR="00BE4BE8" w:rsidRPr="000117C4" w:rsidRDefault="00BE4BE8" w:rsidP="00F53F64">
      <w:pPr>
        <w:pStyle w:val="SingleTxtG"/>
        <w:rPr>
          <w:lang w:val="es-ES"/>
        </w:rPr>
      </w:pPr>
      <w:r w:rsidRPr="000117C4">
        <w:rPr>
          <w:lang w:val="es-ES"/>
        </w:rPr>
        <w:t>172.</w:t>
      </w:r>
      <w:r w:rsidRPr="000117C4">
        <w:rPr>
          <w:lang w:val="es-ES"/>
        </w:rPr>
        <w:tab/>
        <w:t xml:space="preserve">Namibia se caracteriza por disparidades arraigadas y sustanciales en términos de distribución de la riqueza heredadas del régimen del apartheid. Estas diferencias se observan tanto entre las distintas regiones como entre los diferentes grupos lingüísticos. Un estudio del PNUD mostraba que en las dos regiones más desarrolladas de Namibia, Erongo y Khomas, los indicadores de desarrollo humano son similares a los de Turquía o el Irán; sin embargo, en dos de las regiones menos desarrolladas (Kavango y Ohangwena) el nivel de estos indicadores es aproximadamente igual a los del Sudán y </w:t>
      </w:r>
      <w:smartTag w:uri="urn:schemas-microsoft-com:office:smarttags" w:element="PersonName">
        <w:smartTagPr>
          <w:attr w:name="ProductID" w:val="la Rep￺blica Democr￡tica"/>
        </w:smartTagPr>
        <w:r w:rsidRPr="000117C4">
          <w:rPr>
            <w:lang w:val="es-ES"/>
          </w:rPr>
          <w:t>la República Democrática</w:t>
        </w:r>
      </w:smartTag>
      <w:r w:rsidRPr="000117C4">
        <w:rPr>
          <w:lang w:val="es-ES"/>
        </w:rPr>
        <w:t xml:space="preserve"> del Congo. Asimismo, y por lo que se refiere a los grupos lingüísticos, el indicador de desarrollo humano de la población namibia de habla alemana es igual que el de Suecia, mientras que el de los hablantes de lenguas pertenecientes al grupo khoisan es similar al de Rwanda o Eritrea</w:t>
      </w:r>
      <w:r w:rsidRPr="000117C4">
        <w:rPr>
          <w:rStyle w:val="FootnoteReference"/>
          <w:lang w:val="es-ES"/>
        </w:rPr>
        <w:footnoteReference w:id="29"/>
      </w:r>
      <w:r w:rsidRPr="000117C4">
        <w:rPr>
          <w:lang w:val="es-ES"/>
        </w:rPr>
        <w:t>.</w:t>
      </w:r>
    </w:p>
    <w:p w:rsidR="00BE4BE8" w:rsidRPr="000117C4" w:rsidRDefault="00BE4BE8" w:rsidP="00F53F64">
      <w:pPr>
        <w:pStyle w:val="SingleTxtG"/>
        <w:rPr>
          <w:lang w:val="es-ES"/>
        </w:rPr>
      </w:pPr>
      <w:r w:rsidRPr="000117C4">
        <w:rPr>
          <w:lang w:val="es-ES"/>
        </w:rPr>
        <w:t>173.</w:t>
      </w:r>
      <w:r w:rsidRPr="000117C4">
        <w:rPr>
          <w:lang w:val="es-ES"/>
        </w:rPr>
        <w:tab/>
        <w:t xml:space="preserve">En 2008, el Gobierno de la República de Namibia aprobó un indicador de pobreza más riguroso basado en el coste de las necesidades básicas. Antes, la pobreza se medía a través del porcentaje de ingresos que se destinaba a </w:t>
      </w:r>
      <w:smartTag w:uri="urn:schemas-microsoft-com:office:smarttags" w:element="PersonName">
        <w:smartTagPr>
          <w:attr w:name="ProductID" w:val="la alimentaci￳n. La"/>
        </w:smartTagPr>
        <w:r w:rsidRPr="000117C4">
          <w:rPr>
            <w:lang w:val="es-ES"/>
          </w:rPr>
          <w:t>la alimentación. La</w:t>
        </w:r>
      </w:smartTag>
      <w:r w:rsidRPr="000117C4">
        <w:rPr>
          <w:lang w:val="es-ES"/>
        </w:rPr>
        <w:t xml:space="preserve"> aplicación de este nuevo indicador a los datos de la Encuesta de ingresos y gastos de los hogares de Namibia para 2003/04 se traduce en un incremento de la pobreza extrema del 3,9% al 13,8% de los hogares. Con el nuevo indicador, se observa una ligera disminución en el número de hogares pobres, del 27,8% al 27,6%</w:t>
      </w:r>
      <w:r w:rsidRPr="000117C4">
        <w:rPr>
          <w:rStyle w:val="FootnoteReference"/>
          <w:lang w:val="es-ES"/>
        </w:rPr>
        <w:footnoteReference w:id="30"/>
      </w:r>
      <w:r w:rsidRPr="000117C4">
        <w:rPr>
          <w:lang w:val="es-ES"/>
        </w:rPr>
        <w:t>. La cada vez mayor pertinencia y precisión en la medición de la pobreza permitirán al Gobierno de la República de Namibia definir mejor las políticas de desarrollo.</w:t>
      </w:r>
    </w:p>
    <w:p w:rsidR="00BE4BE8" w:rsidRPr="000117C4" w:rsidRDefault="00BE4BE8" w:rsidP="00F53F64">
      <w:pPr>
        <w:pStyle w:val="H1G"/>
        <w:rPr>
          <w:lang w:val="es-ES"/>
        </w:rPr>
      </w:pPr>
      <w:r w:rsidRPr="000117C4">
        <w:rPr>
          <w:lang w:val="es-ES"/>
        </w:rPr>
        <w:tab/>
      </w:r>
      <w:bookmarkStart w:id="100" w:name="_Toc306352858"/>
      <w:r w:rsidRPr="000117C4">
        <w:rPr>
          <w:lang w:val="es-ES"/>
        </w:rPr>
        <w:t>C.</w:t>
      </w:r>
      <w:r w:rsidRPr="000117C4">
        <w:rPr>
          <w:lang w:val="es-ES"/>
        </w:rPr>
        <w:tab/>
        <w:t>Asignación de recursos presupuestarios y de otro tipo</w:t>
      </w:r>
      <w:bookmarkEnd w:id="100"/>
    </w:p>
    <w:p w:rsidR="00BE4BE8" w:rsidRPr="000117C4" w:rsidRDefault="00BE4BE8" w:rsidP="00F53F64">
      <w:pPr>
        <w:pStyle w:val="SingleTxtG"/>
        <w:rPr>
          <w:lang w:val="es-ES"/>
        </w:rPr>
      </w:pPr>
      <w:r w:rsidRPr="000117C4">
        <w:rPr>
          <w:lang w:val="es-ES"/>
        </w:rPr>
        <w:t>174.</w:t>
      </w:r>
      <w:r w:rsidRPr="000117C4">
        <w:rPr>
          <w:lang w:val="es-ES"/>
        </w:rPr>
        <w:tab/>
        <w:t>El Gobierno de la República de Namibia prevé su presupuesto anual de conformidad con un MTEF, que estima los ingresos y los gastos sobre la base de los desembolsos recientes y de las previsiones a dos años de la futura situación presupuestaria. A continuación se describen las asignaciones específicas correspondientes a los ministerios y programas pertinentes.</w:t>
      </w:r>
    </w:p>
    <w:p w:rsidR="00BE4BE8" w:rsidRPr="000117C4" w:rsidRDefault="00BE4BE8" w:rsidP="00F53F64">
      <w:pPr>
        <w:pStyle w:val="H23G"/>
        <w:rPr>
          <w:lang w:val="es-ES"/>
        </w:rPr>
      </w:pPr>
      <w:r w:rsidRPr="000117C4">
        <w:rPr>
          <w:lang w:val="es-ES"/>
        </w:rPr>
        <w:tab/>
      </w:r>
      <w:bookmarkStart w:id="101" w:name="_Toc306352859"/>
      <w:r w:rsidRPr="000117C4">
        <w:rPr>
          <w:lang w:val="es-ES"/>
        </w:rPr>
        <w:t>1.</w:t>
      </w:r>
      <w:r w:rsidRPr="000117C4">
        <w:rPr>
          <w:lang w:val="es-ES"/>
        </w:rPr>
        <w:tab/>
        <w:t>Ministerio de Salud y Servicios Sociales</w:t>
      </w:r>
      <w:bookmarkEnd w:id="101"/>
    </w:p>
    <w:p w:rsidR="00BE4BE8" w:rsidRPr="000117C4" w:rsidRDefault="00BE4BE8" w:rsidP="00F53F64">
      <w:pPr>
        <w:pStyle w:val="SingleTxtG"/>
        <w:rPr>
          <w:lang w:val="es-ES"/>
        </w:rPr>
      </w:pPr>
      <w:r w:rsidRPr="000117C4">
        <w:rPr>
          <w:lang w:val="es-ES"/>
        </w:rPr>
        <w:t>175.</w:t>
      </w:r>
      <w:r w:rsidRPr="000117C4">
        <w:rPr>
          <w:lang w:val="es-ES"/>
        </w:rPr>
        <w:tab/>
        <w:t>El MOHSS recibe cada año la segunda mayor partida presupuestaria, que supone en promedio entre el 10 y el 12% del gasto total del Gobierno de la República de Namibia. En 2008/09, el MOHSS recibió 2.130.873.000 dólares namibios. El Programa de atención sanitaria terciaria presta apoyo a los hospitales regionales y a los hospitales de referencia. Los Servicios sanitarios regionales y de distrito prestan apoyo a 30 hospitales de distrito, 38 centros sanitarios, 269 clínicas y 1.150 puestos de salud periféricos de todo el país. El Programa de control de enfermedades tiene por objetivo reducir la incidencia del VIH/SIDA en la población a través del fomento de la capacidad, la formulación de políticas, y la supervisión y evaluación de la respuesta multisectorial a la epidemia.</w:t>
      </w:r>
    </w:p>
    <w:p w:rsidR="00BE4BE8" w:rsidRPr="000117C4" w:rsidRDefault="00BE4BE8" w:rsidP="00432B9E">
      <w:pPr>
        <w:pStyle w:val="Heading1"/>
        <w:rPr>
          <w:lang w:val="es-ES"/>
        </w:rPr>
      </w:pPr>
      <w:bookmarkStart w:id="102" w:name="_Toc306352860"/>
      <w:r w:rsidRPr="000117C4">
        <w:rPr>
          <w:lang w:val="es-ES"/>
        </w:rPr>
        <w:t>Cuadro 33</w:t>
      </w:r>
      <w:bookmarkEnd w:id="102"/>
    </w:p>
    <w:p w:rsidR="00BE4BE8" w:rsidRPr="000117C4" w:rsidRDefault="00F53F64" w:rsidP="00F53F64">
      <w:pPr>
        <w:pStyle w:val="SingleTxtG"/>
        <w:jc w:val="left"/>
        <w:rPr>
          <w:b/>
          <w:lang w:val="es-ES"/>
        </w:rPr>
      </w:pPr>
      <w:r w:rsidRPr="000117C4">
        <w:rPr>
          <w:b/>
          <w:lang w:val="es-ES"/>
        </w:rPr>
        <w:t>Programas del MOHSS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66"/>
        <w:gridCol w:w="867"/>
        <w:gridCol w:w="867"/>
        <w:gridCol w:w="868"/>
        <w:gridCol w:w="867"/>
        <w:gridCol w:w="867"/>
        <w:gridCol w:w="868"/>
      </w:tblGrid>
      <w:tr w:rsidR="00382139" w:rsidRPr="000117C4">
        <w:trPr>
          <w:tblHeader/>
        </w:trPr>
        <w:tc>
          <w:tcPr>
            <w:tcW w:w="2166" w:type="dxa"/>
            <w:tcBorders>
              <w:top w:val="single" w:sz="4" w:space="0" w:color="auto"/>
              <w:bottom w:val="nil"/>
            </w:tcBorders>
            <w:vAlign w:val="bottom"/>
          </w:tcPr>
          <w:p w:rsidR="00382139" w:rsidRPr="000117C4" w:rsidRDefault="00382139" w:rsidP="00382139">
            <w:pPr>
              <w:suppressAutoHyphens w:val="0"/>
              <w:spacing w:before="80" w:after="80" w:line="200" w:lineRule="exact"/>
              <w:rPr>
                <w:i/>
                <w:sz w:val="16"/>
                <w:lang w:val="es-ES"/>
              </w:rPr>
            </w:pPr>
          </w:p>
        </w:tc>
        <w:tc>
          <w:tcPr>
            <w:tcW w:w="5204" w:type="dxa"/>
            <w:gridSpan w:val="6"/>
            <w:tcBorders>
              <w:top w:val="single" w:sz="4" w:space="0" w:color="auto"/>
              <w:bottom w:val="single" w:sz="4" w:space="0" w:color="auto"/>
            </w:tcBorders>
            <w:vAlign w:val="bottom"/>
          </w:tcPr>
          <w:p w:rsidR="00382139" w:rsidRPr="000117C4" w:rsidRDefault="00382139" w:rsidP="00382139">
            <w:pPr>
              <w:suppressAutoHyphens w:val="0"/>
              <w:spacing w:before="80" w:after="80" w:line="200" w:lineRule="exact"/>
              <w:jc w:val="center"/>
              <w:rPr>
                <w:i/>
                <w:sz w:val="16"/>
                <w:lang w:val="es-ES"/>
              </w:rPr>
            </w:pPr>
            <w:r w:rsidRPr="000117C4">
              <w:rPr>
                <w:i/>
                <w:sz w:val="16"/>
                <w:szCs w:val="16"/>
                <w:lang w:val="es-ES"/>
              </w:rPr>
              <w:t>(Miles de dólares namibios)</w:t>
            </w:r>
          </w:p>
        </w:tc>
      </w:tr>
      <w:tr w:rsidR="00BE4BE8" w:rsidRPr="000117C4">
        <w:trPr>
          <w:tblHeader/>
        </w:trPr>
        <w:tc>
          <w:tcPr>
            <w:tcW w:w="2166" w:type="dxa"/>
            <w:tcBorders>
              <w:top w:val="nil"/>
              <w:bottom w:val="single" w:sz="12" w:space="0" w:color="auto"/>
            </w:tcBorders>
            <w:vAlign w:val="bottom"/>
          </w:tcPr>
          <w:p w:rsidR="00BE4BE8" w:rsidRPr="000117C4" w:rsidRDefault="00BE4BE8" w:rsidP="00382139">
            <w:pPr>
              <w:suppressAutoHyphens w:val="0"/>
              <w:spacing w:before="80" w:after="80" w:line="200" w:lineRule="exact"/>
              <w:rPr>
                <w:i/>
                <w:sz w:val="16"/>
                <w:lang w:val="es-ES"/>
              </w:rPr>
            </w:pPr>
            <w:r w:rsidRPr="000117C4">
              <w:rPr>
                <w:i/>
                <w:sz w:val="16"/>
                <w:lang w:val="es-ES"/>
              </w:rPr>
              <w:t>Programa</w:t>
            </w:r>
          </w:p>
        </w:tc>
        <w:tc>
          <w:tcPr>
            <w:tcW w:w="867" w:type="dxa"/>
            <w:tcBorders>
              <w:top w:val="single" w:sz="4" w:space="0" w:color="auto"/>
              <w:bottom w:val="single" w:sz="12" w:space="0" w:color="auto"/>
            </w:tcBorders>
            <w:vAlign w:val="bottom"/>
          </w:tcPr>
          <w:p w:rsidR="00BE4BE8" w:rsidRPr="000117C4" w:rsidRDefault="00BE4BE8" w:rsidP="00382139">
            <w:pPr>
              <w:suppressAutoHyphens w:val="0"/>
              <w:spacing w:before="80" w:after="80" w:line="200" w:lineRule="exact"/>
              <w:jc w:val="right"/>
              <w:rPr>
                <w:i/>
                <w:sz w:val="16"/>
                <w:lang w:val="es-ES"/>
              </w:rPr>
            </w:pPr>
            <w:r w:rsidRPr="000117C4">
              <w:rPr>
                <w:i/>
                <w:sz w:val="16"/>
                <w:lang w:val="es-ES"/>
              </w:rPr>
              <w:t>2005</w:t>
            </w:r>
            <w:r w:rsidR="00382139" w:rsidRPr="000117C4">
              <w:rPr>
                <w:i/>
                <w:sz w:val="16"/>
                <w:lang w:val="es-ES"/>
              </w:rPr>
              <w:t>-</w:t>
            </w:r>
            <w:r w:rsidRPr="000117C4">
              <w:rPr>
                <w:i/>
                <w:sz w:val="16"/>
                <w:lang w:val="es-ES"/>
              </w:rPr>
              <w:t>06</w:t>
            </w:r>
          </w:p>
        </w:tc>
        <w:tc>
          <w:tcPr>
            <w:tcW w:w="867" w:type="dxa"/>
            <w:tcBorders>
              <w:top w:val="single" w:sz="4" w:space="0" w:color="auto"/>
              <w:bottom w:val="single" w:sz="12" w:space="0" w:color="auto"/>
            </w:tcBorders>
            <w:vAlign w:val="bottom"/>
          </w:tcPr>
          <w:p w:rsidR="00BE4BE8" w:rsidRPr="000117C4" w:rsidRDefault="00BE4BE8" w:rsidP="00382139">
            <w:pPr>
              <w:suppressAutoHyphens w:val="0"/>
              <w:spacing w:before="80" w:after="80" w:line="200" w:lineRule="exact"/>
              <w:jc w:val="right"/>
              <w:rPr>
                <w:i/>
                <w:sz w:val="16"/>
                <w:lang w:val="es-ES"/>
              </w:rPr>
            </w:pPr>
            <w:r w:rsidRPr="000117C4">
              <w:rPr>
                <w:i/>
                <w:sz w:val="16"/>
                <w:lang w:val="es-ES"/>
              </w:rPr>
              <w:t>2006</w:t>
            </w:r>
            <w:r w:rsidR="00382139" w:rsidRPr="000117C4">
              <w:rPr>
                <w:i/>
                <w:sz w:val="16"/>
                <w:lang w:val="es-ES"/>
              </w:rPr>
              <w:t>-</w:t>
            </w:r>
            <w:r w:rsidRPr="000117C4">
              <w:rPr>
                <w:i/>
                <w:sz w:val="16"/>
                <w:lang w:val="es-ES"/>
              </w:rPr>
              <w:t>07</w:t>
            </w:r>
          </w:p>
        </w:tc>
        <w:tc>
          <w:tcPr>
            <w:tcW w:w="868" w:type="dxa"/>
            <w:tcBorders>
              <w:top w:val="single" w:sz="4" w:space="0" w:color="auto"/>
              <w:bottom w:val="single" w:sz="12" w:space="0" w:color="auto"/>
            </w:tcBorders>
            <w:vAlign w:val="bottom"/>
          </w:tcPr>
          <w:p w:rsidR="00BE4BE8" w:rsidRPr="000117C4" w:rsidRDefault="00BE4BE8" w:rsidP="00382139">
            <w:pPr>
              <w:suppressAutoHyphens w:val="0"/>
              <w:spacing w:before="80" w:after="80" w:line="200" w:lineRule="exact"/>
              <w:jc w:val="right"/>
              <w:rPr>
                <w:i/>
                <w:sz w:val="16"/>
                <w:lang w:val="es-ES"/>
              </w:rPr>
            </w:pPr>
            <w:r w:rsidRPr="000117C4">
              <w:rPr>
                <w:i/>
                <w:sz w:val="16"/>
                <w:lang w:val="es-ES"/>
              </w:rPr>
              <w:t>2007</w:t>
            </w:r>
            <w:r w:rsidR="00382139" w:rsidRPr="000117C4">
              <w:rPr>
                <w:i/>
                <w:sz w:val="16"/>
                <w:lang w:val="es-ES"/>
              </w:rPr>
              <w:t>-</w:t>
            </w:r>
            <w:r w:rsidRPr="000117C4">
              <w:rPr>
                <w:i/>
                <w:sz w:val="16"/>
                <w:lang w:val="es-ES"/>
              </w:rPr>
              <w:t>08</w:t>
            </w:r>
          </w:p>
        </w:tc>
        <w:tc>
          <w:tcPr>
            <w:tcW w:w="867" w:type="dxa"/>
            <w:tcBorders>
              <w:top w:val="single" w:sz="4" w:space="0" w:color="auto"/>
              <w:bottom w:val="single" w:sz="12" w:space="0" w:color="auto"/>
            </w:tcBorders>
            <w:vAlign w:val="bottom"/>
          </w:tcPr>
          <w:p w:rsidR="00BE4BE8" w:rsidRPr="000117C4" w:rsidRDefault="00BE4BE8" w:rsidP="00382139">
            <w:pPr>
              <w:suppressAutoHyphens w:val="0"/>
              <w:spacing w:before="80" w:after="80" w:line="200" w:lineRule="exact"/>
              <w:jc w:val="right"/>
              <w:rPr>
                <w:i/>
                <w:sz w:val="16"/>
                <w:lang w:val="es-ES"/>
              </w:rPr>
            </w:pPr>
            <w:r w:rsidRPr="000117C4">
              <w:rPr>
                <w:i/>
                <w:sz w:val="16"/>
                <w:lang w:val="es-ES"/>
              </w:rPr>
              <w:t>2008</w:t>
            </w:r>
            <w:r w:rsidR="00382139" w:rsidRPr="000117C4">
              <w:rPr>
                <w:i/>
                <w:sz w:val="16"/>
                <w:lang w:val="es-ES"/>
              </w:rPr>
              <w:t>-</w:t>
            </w:r>
            <w:r w:rsidRPr="000117C4">
              <w:rPr>
                <w:i/>
                <w:sz w:val="16"/>
                <w:lang w:val="es-ES"/>
              </w:rPr>
              <w:t>09</w:t>
            </w:r>
          </w:p>
        </w:tc>
        <w:tc>
          <w:tcPr>
            <w:tcW w:w="867" w:type="dxa"/>
            <w:tcBorders>
              <w:top w:val="single" w:sz="4" w:space="0" w:color="auto"/>
              <w:bottom w:val="single" w:sz="12" w:space="0" w:color="auto"/>
            </w:tcBorders>
            <w:vAlign w:val="bottom"/>
          </w:tcPr>
          <w:p w:rsidR="00BE4BE8" w:rsidRPr="000117C4" w:rsidRDefault="00BE4BE8" w:rsidP="00382139">
            <w:pPr>
              <w:suppressAutoHyphens w:val="0"/>
              <w:spacing w:before="80" w:after="80" w:line="200" w:lineRule="exact"/>
              <w:jc w:val="right"/>
              <w:rPr>
                <w:i/>
                <w:sz w:val="16"/>
                <w:lang w:val="es-ES"/>
              </w:rPr>
            </w:pPr>
            <w:r w:rsidRPr="000117C4">
              <w:rPr>
                <w:i/>
                <w:sz w:val="16"/>
                <w:lang w:val="es-ES"/>
              </w:rPr>
              <w:t>2009</w:t>
            </w:r>
            <w:r w:rsidR="00382139" w:rsidRPr="000117C4">
              <w:rPr>
                <w:i/>
                <w:sz w:val="16"/>
                <w:lang w:val="es-ES"/>
              </w:rPr>
              <w:t>-</w:t>
            </w:r>
            <w:r w:rsidRPr="000117C4">
              <w:rPr>
                <w:i/>
                <w:sz w:val="16"/>
                <w:lang w:val="es-ES"/>
              </w:rPr>
              <w:t>10</w:t>
            </w:r>
          </w:p>
        </w:tc>
        <w:tc>
          <w:tcPr>
            <w:tcW w:w="868" w:type="dxa"/>
            <w:tcBorders>
              <w:top w:val="single" w:sz="4" w:space="0" w:color="auto"/>
              <w:bottom w:val="single" w:sz="12" w:space="0" w:color="auto"/>
            </w:tcBorders>
            <w:vAlign w:val="bottom"/>
          </w:tcPr>
          <w:p w:rsidR="00BE4BE8" w:rsidRPr="000117C4" w:rsidRDefault="00BE4BE8" w:rsidP="00382139">
            <w:pPr>
              <w:suppressAutoHyphens w:val="0"/>
              <w:spacing w:before="80" w:after="80" w:line="200" w:lineRule="exact"/>
              <w:jc w:val="right"/>
              <w:rPr>
                <w:i/>
                <w:sz w:val="16"/>
                <w:lang w:val="es-ES"/>
              </w:rPr>
            </w:pPr>
            <w:r w:rsidRPr="000117C4">
              <w:rPr>
                <w:i/>
                <w:sz w:val="16"/>
                <w:lang w:val="es-ES"/>
              </w:rPr>
              <w:t>2010</w:t>
            </w:r>
            <w:r w:rsidR="00382139" w:rsidRPr="000117C4">
              <w:rPr>
                <w:i/>
                <w:sz w:val="16"/>
                <w:lang w:val="es-ES"/>
              </w:rPr>
              <w:t>-</w:t>
            </w:r>
            <w:r w:rsidRPr="000117C4">
              <w:rPr>
                <w:i/>
                <w:sz w:val="16"/>
                <w:lang w:val="es-ES"/>
              </w:rPr>
              <w:t>11</w:t>
            </w:r>
          </w:p>
        </w:tc>
      </w:tr>
      <w:tr w:rsidR="00BE4BE8" w:rsidRPr="000117C4">
        <w:tc>
          <w:tcPr>
            <w:tcW w:w="2166" w:type="dxa"/>
            <w:tcBorders>
              <w:top w:val="single" w:sz="12" w:space="0" w:color="auto"/>
              <w:bottom w:val="nil"/>
            </w:tcBorders>
          </w:tcPr>
          <w:p w:rsidR="00BE4BE8" w:rsidRPr="000117C4" w:rsidRDefault="00BE4BE8" w:rsidP="00382139">
            <w:pPr>
              <w:suppressAutoHyphens w:val="0"/>
              <w:spacing w:before="40" w:after="40" w:line="220" w:lineRule="exact"/>
              <w:rPr>
                <w:sz w:val="18"/>
                <w:lang w:val="es-ES"/>
              </w:rPr>
            </w:pPr>
            <w:r w:rsidRPr="000117C4">
              <w:rPr>
                <w:sz w:val="18"/>
                <w:lang w:val="es-ES"/>
              </w:rPr>
              <w:t>Atención sanitaria terciaria</w:t>
            </w:r>
          </w:p>
        </w:tc>
        <w:tc>
          <w:tcPr>
            <w:tcW w:w="867" w:type="dxa"/>
            <w:tcBorders>
              <w:top w:val="single" w:sz="12" w:space="0" w:color="auto"/>
              <w:bottom w:val="nil"/>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525</w:t>
            </w:r>
            <w:r w:rsidR="0005743B" w:rsidRPr="000117C4">
              <w:rPr>
                <w:sz w:val="18"/>
                <w:lang w:val="es-ES"/>
              </w:rPr>
              <w:t xml:space="preserve"> </w:t>
            </w:r>
            <w:r w:rsidRPr="000117C4">
              <w:rPr>
                <w:sz w:val="18"/>
                <w:lang w:val="es-ES"/>
              </w:rPr>
              <w:t>989</w:t>
            </w:r>
          </w:p>
        </w:tc>
        <w:tc>
          <w:tcPr>
            <w:tcW w:w="867" w:type="dxa"/>
            <w:tcBorders>
              <w:top w:val="single" w:sz="12" w:space="0" w:color="auto"/>
              <w:bottom w:val="nil"/>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545</w:t>
            </w:r>
            <w:r w:rsidR="0005743B" w:rsidRPr="000117C4">
              <w:rPr>
                <w:sz w:val="18"/>
                <w:lang w:val="es-ES"/>
              </w:rPr>
              <w:t xml:space="preserve"> </w:t>
            </w:r>
            <w:r w:rsidRPr="000117C4">
              <w:rPr>
                <w:sz w:val="18"/>
                <w:lang w:val="es-ES"/>
              </w:rPr>
              <w:t>739</w:t>
            </w:r>
          </w:p>
        </w:tc>
        <w:tc>
          <w:tcPr>
            <w:tcW w:w="868" w:type="dxa"/>
            <w:tcBorders>
              <w:top w:val="single" w:sz="12" w:space="0" w:color="auto"/>
              <w:bottom w:val="nil"/>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702</w:t>
            </w:r>
            <w:r w:rsidR="0005743B" w:rsidRPr="000117C4">
              <w:rPr>
                <w:sz w:val="18"/>
                <w:lang w:val="es-ES"/>
              </w:rPr>
              <w:t xml:space="preserve"> </w:t>
            </w:r>
            <w:r w:rsidRPr="000117C4">
              <w:rPr>
                <w:sz w:val="18"/>
                <w:lang w:val="es-ES"/>
              </w:rPr>
              <w:t>526</w:t>
            </w:r>
          </w:p>
        </w:tc>
        <w:tc>
          <w:tcPr>
            <w:tcW w:w="867" w:type="dxa"/>
            <w:tcBorders>
              <w:top w:val="single" w:sz="12" w:space="0" w:color="auto"/>
              <w:bottom w:val="nil"/>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754</w:t>
            </w:r>
            <w:r w:rsidR="0005743B" w:rsidRPr="000117C4">
              <w:rPr>
                <w:sz w:val="18"/>
                <w:lang w:val="es-ES"/>
              </w:rPr>
              <w:t xml:space="preserve"> </w:t>
            </w:r>
            <w:r w:rsidRPr="000117C4">
              <w:rPr>
                <w:sz w:val="18"/>
                <w:lang w:val="es-ES"/>
              </w:rPr>
              <w:t>248</w:t>
            </w:r>
          </w:p>
        </w:tc>
        <w:tc>
          <w:tcPr>
            <w:tcW w:w="867" w:type="dxa"/>
            <w:tcBorders>
              <w:top w:val="single" w:sz="12" w:space="0" w:color="auto"/>
              <w:bottom w:val="nil"/>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769</w:t>
            </w:r>
            <w:r w:rsidR="0005743B" w:rsidRPr="000117C4">
              <w:rPr>
                <w:sz w:val="18"/>
                <w:lang w:val="es-ES"/>
              </w:rPr>
              <w:t xml:space="preserve"> </w:t>
            </w:r>
            <w:r w:rsidRPr="000117C4">
              <w:rPr>
                <w:sz w:val="18"/>
                <w:lang w:val="es-ES"/>
              </w:rPr>
              <w:t>916</w:t>
            </w:r>
          </w:p>
        </w:tc>
        <w:tc>
          <w:tcPr>
            <w:tcW w:w="868" w:type="dxa"/>
            <w:tcBorders>
              <w:top w:val="single" w:sz="12" w:space="0" w:color="auto"/>
              <w:bottom w:val="nil"/>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700</w:t>
            </w:r>
            <w:r w:rsidR="0005743B" w:rsidRPr="000117C4">
              <w:rPr>
                <w:sz w:val="18"/>
                <w:lang w:val="es-ES"/>
              </w:rPr>
              <w:t xml:space="preserve"> </w:t>
            </w:r>
            <w:r w:rsidRPr="000117C4">
              <w:rPr>
                <w:sz w:val="18"/>
                <w:lang w:val="es-ES"/>
              </w:rPr>
              <w:t>093</w:t>
            </w:r>
          </w:p>
        </w:tc>
      </w:tr>
      <w:tr w:rsidR="00BE4BE8" w:rsidRPr="000117C4">
        <w:tc>
          <w:tcPr>
            <w:tcW w:w="2166" w:type="dxa"/>
            <w:tcBorders>
              <w:top w:val="nil"/>
              <w:bottom w:val="nil"/>
            </w:tcBorders>
          </w:tcPr>
          <w:p w:rsidR="00BE4BE8" w:rsidRPr="000117C4" w:rsidRDefault="00BE4BE8" w:rsidP="00382139">
            <w:pPr>
              <w:suppressAutoHyphens w:val="0"/>
              <w:spacing w:before="40" w:after="40" w:line="220" w:lineRule="exact"/>
              <w:rPr>
                <w:sz w:val="18"/>
                <w:lang w:val="es-ES"/>
              </w:rPr>
            </w:pPr>
            <w:r w:rsidRPr="000117C4">
              <w:rPr>
                <w:sz w:val="18"/>
                <w:lang w:val="es-ES"/>
              </w:rPr>
              <w:t>Servicios sanitarios regionales y de distrito</w:t>
            </w:r>
          </w:p>
        </w:tc>
        <w:tc>
          <w:tcPr>
            <w:tcW w:w="867" w:type="dxa"/>
            <w:tcBorders>
              <w:top w:val="nil"/>
              <w:bottom w:val="nil"/>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790</w:t>
            </w:r>
            <w:r w:rsidR="0005743B" w:rsidRPr="000117C4">
              <w:rPr>
                <w:sz w:val="18"/>
                <w:lang w:val="es-ES"/>
              </w:rPr>
              <w:t xml:space="preserve"> </w:t>
            </w:r>
            <w:r w:rsidRPr="000117C4">
              <w:rPr>
                <w:sz w:val="18"/>
                <w:lang w:val="es-ES"/>
              </w:rPr>
              <w:t>823</w:t>
            </w:r>
          </w:p>
        </w:tc>
        <w:tc>
          <w:tcPr>
            <w:tcW w:w="867" w:type="dxa"/>
            <w:tcBorders>
              <w:top w:val="nil"/>
              <w:bottom w:val="nil"/>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810</w:t>
            </w:r>
            <w:r w:rsidR="0005743B" w:rsidRPr="000117C4">
              <w:rPr>
                <w:sz w:val="18"/>
                <w:lang w:val="es-ES"/>
              </w:rPr>
              <w:t xml:space="preserve"> </w:t>
            </w:r>
            <w:r w:rsidRPr="000117C4">
              <w:rPr>
                <w:sz w:val="18"/>
                <w:lang w:val="es-ES"/>
              </w:rPr>
              <w:t>884</w:t>
            </w:r>
          </w:p>
        </w:tc>
        <w:tc>
          <w:tcPr>
            <w:tcW w:w="868" w:type="dxa"/>
            <w:tcBorders>
              <w:top w:val="nil"/>
              <w:bottom w:val="nil"/>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933</w:t>
            </w:r>
            <w:r w:rsidR="0005743B" w:rsidRPr="000117C4">
              <w:rPr>
                <w:sz w:val="18"/>
                <w:lang w:val="es-ES"/>
              </w:rPr>
              <w:t xml:space="preserve"> </w:t>
            </w:r>
            <w:r w:rsidRPr="000117C4">
              <w:rPr>
                <w:sz w:val="18"/>
                <w:lang w:val="es-ES"/>
              </w:rPr>
              <w:t>482</w:t>
            </w:r>
          </w:p>
        </w:tc>
        <w:tc>
          <w:tcPr>
            <w:tcW w:w="867" w:type="dxa"/>
            <w:tcBorders>
              <w:top w:val="nil"/>
              <w:bottom w:val="nil"/>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1</w:t>
            </w:r>
            <w:r w:rsidR="0005743B" w:rsidRPr="000117C4">
              <w:rPr>
                <w:sz w:val="18"/>
                <w:lang w:val="es-ES"/>
              </w:rPr>
              <w:t xml:space="preserve"> </w:t>
            </w:r>
            <w:r w:rsidRPr="000117C4">
              <w:rPr>
                <w:sz w:val="18"/>
                <w:lang w:val="es-ES"/>
              </w:rPr>
              <w:t>281</w:t>
            </w:r>
            <w:r w:rsidR="0005743B" w:rsidRPr="000117C4">
              <w:rPr>
                <w:sz w:val="18"/>
                <w:lang w:val="es-ES"/>
              </w:rPr>
              <w:t xml:space="preserve"> </w:t>
            </w:r>
            <w:r w:rsidRPr="000117C4">
              <w:rPr>
                <w:sz w:val="18"/>
                <w:lang w:val="es-ES"/>
              </w:rPr>
              <w:t>224</w:t>
            </w:r>
          </w:p>
        </w:tc>
        <w:tc>
          <w:tcPr>
            <w:tcW w:w="867" w:type="dxa"/>
            <w:tcBorders>
              <w:top w:val="nil"/>
              <w:bottom w:val="nil"/>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1</w:t>
            </w:r>
            <w:r w:rsidR="0005743B" w:rsidRPr="000117C4">
              <w:rPr>
                <w:sz w:val="18"/>
                <w:lang w:val="es-ES"/>
              </w:rPr>
              <w:t xml:space="preserve"> </w:t>
            </w:r>
            <w:r w:rsidRPr="000117C4">
              <w:rPr>
                <w:sz w:val="18"/>
                <w:lang w:val="es-ES"/>
              </w:rPr>
              <w:t>306</w:t>
            </w:r>
            <w:r w:rsidR="0005743B" w:rsidRPr="000117C4">
              <w:rPr>
                <w:sz w:val="18"/>
                <w:lang w:val="es-ES"/>
              </w:rPr>
              <w:t xml:space="preserve"> </w:t>
            </w:r>
            <w:r w:rsidRPr="000117C4">
              <w:rPr>
                <w:sz w:val="18"/>
                <w:lang w:val="es-ES"/>
              </w:rPr>
              <w:t>881</w:t>
            </w:r>
          </w:p>
        </w:tc>
        <w:tc>
          <w:tcPr>
            <w:tcW w:w="868" w:type="dxa"/>
            <w:tcBorders>
              <w:top w:val="nil"/>
              <w:bottom w:val="nil"/>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1</w:t>
            </w:r>
            <w:r w:rsidR="0005743B" w:rsidRPr="000117C4">
              <w:rPr>
                <w:sz w:val="18"/>
                <w:lang w:val="es-ES"/>
              </w:rPr>
              <w:t xml:space="preserve"> </w:t>
            </w:r>
            <w:r w:rsidRPr="000117C4">
              <w:rPr>
                <w:sz w:val="18"/>
                <w:lang w:val="es-ES"/>
              </w:rPr>
              <w:t>319</w:t>
            </w:r>
            <w:r w:rsidR="0005743B" w:rsidRPr="000117C4">
              <w:rPr>
                <w:sz w:val="18"/>
                <w:lang w:val="es-ES"/>
              </w:rPr>
              <w:t xml:space="preserve"> </w:t>
            </w:r>
            <w:r w:rsidRPr="000117C4">
              <w:rPr>
                <w:sz w:val="18"/>
                <w:lang w:val="es-ES"/>
              </w:rPr>
              <w:t>936</w:t>
            </w:r>
          </w:p>
        </w:tc>
      </w:tr>
      <w:tr w:rsidR="00BE4BE8" w:rsidRPr="000117C4">
        <w:tc>
          <w:tcPr>
            <w:tcW w:w="2166" w:type="dxa"/>
            <w:tcBorders>
              <w:top w:val="nil"/>
              <w:bottom w:val="single" w:sz="12" w:space="0" w:color="auto"/>
            </w:tcBorders>
          </w:tcPr>
          <w:p w:rsidR="00BE4BE8" w:rsidRPr="000117C4" w:rsidRDefault="00BE4BE8" w:rsidP="00382139">
            <w:pPr>
              <w:suppressAutoHyphens w:val="0"/>
              <w:spacing w:before="40" w:after="40" w:line="220" w:lineRule="exact"/>
              <w:rPr>
                <w:sz w:val="18"/>
                <w:lang w:val="es-ES"/>
              </w:rPr>
            </w:pPr>
            <w:r w:rsidRPr="000117C4">
              <w:rPr>
                <w:sz w:val="18"/>
                <w:lang w:val="es-ES"/>
              </w:rPr>
              <w:t>Control de enfermedades</w:t>
            </w:r>
          </w:p>
        </w:tc>
        <w:tc>
          <w:tcPr>
            <w:tcW w:w="867" w:type="dxa"/>
            <w:tcBorders>
              <w:top w:val="nil"/>
              <w:bottom w:val="single" w:sz="12" w:space="0" w:color="auto"/>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3</w:t>
            </w:r>
            <w:r w:rsidR="0005743B" w:rsidRPr="000117C4">
              <w:rPr>
                <w:sz w:val="18"/>
                <w:lang w:val="es-ES"/>
              </w:rPr>
              <w:t xml:space="preserve"> </w:t>
            </w:r>
            <w:r w:rsidRPr="000117C4">
              <w:rPr>
                <w:sz w:val="18"/>
                <w:lang w:val="es-ES"/>
              </w:rPr>
              <w:t>218</w:t>
            </w:r>
          </w:p>
        </w:tc>
        <w:tc>
          <w:tcPr>
            <w:tcW w:w="867" w:type="dxa"/>
            <w:tcBorders>
              <w:top w:val="nil"/>
              <w:bottom w:val="single" w:sz="12" w:space="0" w:color="auto"/>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22</w:t>
            </w:r>
            <w:r w:rsidR="0005743B" w:rsidRPr="000117C4">
              <w:rPr>
                <w:sz w:val="18"/>
                <w:lang w:val="es-ES"/>
              </w:rPr>
              <w:t xml:space="preserve"> </w:t>
            </w:r>
            <w:r w:rsidRPr="000117C4">
              <w:rPr>
                <w:sz w:val="18"/>
                <w:lang w:val="es-ES"/>
              </w:rPr>
              <w:t>598</w:t>
            </w:r>
          </w:p>
        </w:tc>
        <w:tc>
          <w:tcPr>
            <w:tcW w:w="868" w:type="dxa"/>
            <w:tcBorders>
              <w:top w:val="nil"/>
              <w:bottom w:val="single" w:sz="12" w:space="0" w:color="auto"/>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29</w:t>
            </w:r>
            <w:r w:rsidR="0005743B" w:rsidRPr="000117C4">
              <w:rPr>
                <w:sz w:val="18"/>
                <w:lang w:val="es-ES"/>
              </w:rPr>
              <w:t xml:space="preserve"> </w:t>
            </w:r>
            <w:r w:rsidRPr="000117C4">
              <w:rPr>
                <w:sz w:val="18"/>
                <w:lang w:val="es-ES"/>
              </w:rPr>
              <w:t>650</w:t>
            </w:r>
          </w:p>
        </w:tc>
        <w:tc>
          <w:tcPr>
            <w:tcW w:w="867" w:type="dxa"/>
            <w:tcBorders>
              <w:top w:val="nil"/>
              <w:bottom w:val="single" w:sz="12" w:space="0" w:color="auto"/>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76</w:t>
            </w:r>
            <w:r w:rsidR="0005743B" w:rsidRPr="000117C4">
              <w:rPr>
                <w:sz w:val="18"/>
                <w:lang w:val="es-ES"/>
              </w:rPr>
              <w:t xml:space="preserve"> </w:t>
            </w:r>
            <w:r w:rsidRPr="000117C4">
              <w:rPr>
                <w:sz w:val="18"/>
                <w:lang w:val="es-ES"/>
              </w:rPr>
              <w:t>757</w:t>
            </w:r>
          </w:p>
        </w:tc>
        <w:tc>
          <w:tcPr>
            <w:tcW w:w="867" w:type="dxa"/>
            <w:tcBorders>
              <w:top w:val="nil"/>
              <w:bottom w:val="single" w:sz="12" w:space="0" w:color="auto"/>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75</w:t>
            </w:r>
            <w:r w:rsidR="0005743B" w:rsidRPr="000117C4">
              <w:rPr>
                <w:sz w:val="18"/>
                <w:lang w:val="es-ES"/>
              </w:rPr>
              <w:t xml:space="preserve"> </w:t>
            </w:r>
            <w:r w:rsidRPr="000117C4">
              <w:rPr>
                <w:sz w:val="18"/>
                <w:lang w:val="es-ES"/>
              </w:rPr>
              <w:t>297</w:t>
            </w:r>
          </w:p>
        </w:tc>
        <w:tc>
          <w:tcPr>
            <w:tcW w:w="868" w:type="dxa"/>
            <w:tcBorders>
              <w:top w:val="nil"/>
              <w:bottom w:val="single" w:sz="12" w:space="0" w:color="auto"/>
            </w:tcBorders>
            <w:vAlign w:val="bottom"/>
          </w:tcPr>
          <w:p w:rsidR="00BE4BE8" w:rsidRPr="000117C4" w:rsidRDefault="00BE4BE8" w:rsidP="00382139">
            <w:pPr>
              <w:suppressAutoHyphens w:val="0"/>
              <w:spacing w:before="40" w:after="40" w:line="220" w:lineRule="exact"/>
              <w:jc w:val="right"/>
              <w:rPr>
                <w:sz w:val="18"/>
                <w:lang w:val="es-ES"/>
              </w:rPr>
            </w:pPr>
            <w:r w:rsidRPr="000117C4">
              <w:rPr>
                <w:sz w:val="18"/>
                <w:lang w:val="es-ES"/>
              </w:rPr>
              <w:t>75</w:t>
            </w:r>
            <w:r w:rsidR="0005743B" w:rsidRPr="000117C4">
              <w:rPr>
                <w:sz w:val="18"/>
                <w:lang w:val="es-ES"/>
              </w:rPr>
              <w:t xml:space="preserve"> </w:t>
            </w:r>
            <w:r w:rsidRPr="000117C4">
              <w:rPr>
                <w:sz w:val="18"/>
                <w:lang w:val="es-ES"/>
              </w:rPr>
              <w:t>426</w:t>
            </w:r>
          </w:p>
        </w:tc>
      </w:tr>
    </w:tbl>
    <w:p w:rsidR="00BE4BE8" w:rsidRPr="000117C4" w:rsidRDefault="00BE4BE8" w:rsidP="00362C31">
      <w:pPr>
        <w:spacing w:before="120" w:after="240"/>
        <w:ind w:left="1134" w:right="1134" w:firstLine="170"/>
        <w:rPr>
          <w:sz w:val="18"/>
          <w:lang w:val="es-ES"/>
        </w:rPr>
      </w:pPr>
      <w:r w:rsidRPr="000117C4">
        <w:rPr>
          <w:i/>
          <w:sz w:val="18"/>
          <w:lang w:val="es-ES"/>
        </w:rPr>
        <w:t>Fuente:</w:t>
      </w:r>
      <w:r w:rsidRPr="000117C4">
        <w:rPr>
          <w:sz w:val="18"/>
          <w:lang w:val="es-ES"/>
        </w:rPr>
        <w:t xml:space="preserve"> MT</w:t>
      </w:r>
      <w:r w:rsidR="00362C31" w:rsidRPr="000117C4">
        <w:rPr>
          <w:sz w:val="18"/>
          <w:lang w:val="es-ES"/>
        </w:rPr>
        <w:t>EF 2008/2009-</w:t>
      </w:r>
      <w:r w:rsidRPr="000117C4">
        <w:rPr>
          <w:sz w:val="18"/>
          <w:lang w:val="es-ES"/>
        </w:rPr>
        <w:t>2010/2011.</w:t>
      </w:r>
    </w:p>
    <w:p w:rsidR="00BE4BE8" w:rsidRPr="000117C4" w:rsidRDefault="00BE4BE8" w:rsidP="00362C31">
      <w:pPr>
        <w:pStyle w:val="Heading1"/>
        <w:rPr>
          <w:lang w:val="es-ES"/>
        </w:rPr>
      </w:pPr>
      <w:bookmarkStart w:id="103" w:name="_Toc306352861"/>
      <w:r w:rsidRPr="000117C4">
        <w:rPr>
          <w:lang w:val="es-ES"/>
        </w:rPr>
        <w:t>Cuadro 34</w:t>
      </w:r>
      <w:bookmarkEnd w:id="103"/>
    </w:p>
    <w:p w:rsidR="00BE4BE8" w:rsidRPr="000117C4" w:rsidRDefault="00BE4BE8" w:rsidP="00362C31">
      <w:pPr>
        <w:pStyle w:val="SingleTxtG"/>
        <w:jc w:val="left"/>
        <w:rPr>
          <w:b/>
          <w:lang w:val="es-ES"/>
        </w:rPr>
      </w:pPr>
      <w:r w:rsidRPr="000117C4">
        <w:rPr>
          <w:b/>
          <w:lang w:val="es-ES"/>
        </w:rPr>
        <w:t>Aportaciones de los asoc</w:t>
      </w:r>
      <w:r w:rsidR="00362C31" w:rsidRPr="000117C4">
        <w:rPr>
          <w:b/>
          <w:lang w:val="es-ES"/>
        </w:rPr>
        <w:t>iados en el desarrollo al MOHSS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80"/>
        <w:gridCol w:w="831"/>
        <w:gridCol w:w="832"/>
        <w:gridCol w:w="832"/>
        <w:gridCol w:w="831"/>
        <w:gridCol w:w="832"/>
        <w:gridCol w:w="832"/>
      </w:tblGrid>
      <w:tr w:rsidR="008A650C" w:rsidRPr="000117C4">
        <w:trPr>
          <w:cantSplit/>
          <w:trHeight w:val="20"/>
          <w:tblHeader/>
        </w:trPr>
        <w:tc>
          <w:tcPr>
            <w:tcW w:w="2380" w:type="dxa"/>
            <w:tcBorders>
              <w:top w:val="single" w:sz="4" w:space="0" w:color="auto"/>
              <w:bottom w:val="nil"/>
            </w:tcBorders>
            <w:vAlign w:val="bottom"/>
          </w:tcPr>
          <w:p w:rsidR="008A650C" w:rsidRPr="000117C4" w:rsidRDefault="008A650C" w:rsidP="008A650C">
            <w:pPr>
              <w:suppressAutoHyphens w:val="0"/>
              <w:spacing w:before="80" w:after="80" w:line="200" w:lineRule="exact"/>
              <w:rPr>
                <w:i/>
                <w:sz w:val="16"/>
                <w:lang w:val="es-ES"/>
              </w:rPr>
            </w:pPr>
          </w:p>
        </w:tc>
        <w:tc>
          <w:tcPr>
            <w:tcW w:w="4990" w:type="dxa"/>
            <w:gridSpan w:val="6"/>
            <w:tcBorders>
              <w:top w:val="single" w:sz="4" w:space="0" w:color="auto"/>
              <w:bottom w:val="single" w:sz="4" w:space="0" w:color="auto"/>
            </w:tcBorders>
            <w:vAlign w:val="bottom"/>
          </w:tcPr>
          <w:p w:rsidR="008A650C" w:rsidRPr="000117C4" w:rsidRDefault="008A650C" w:rsidP="008A650C">
            <w:pPr>
              <w:suppressAutoHyphens w:val="0"/>
              <w:spacing w:before="80" w:after="80" w:line="200" w:lineRule="exact"/>
              <w:jc w:val="center"/>
              <w:rPr>
                <w:i/>
                <w:sz w:val="16"/>
                <w:lang w:val="es-ES"/>
              </w:rPr>
            </w:pPr>
            <w:r w:rsidRPr="000117C4">
              <w:rPr>
                <w:i/>
                <w:sz w:val="16"/>
                <w:szCs w:val="16"/>
                <w:lang w:val="es-ES"/>
              </w:rPr>
              <w:t>(Miles de dólares namibios)</w:t>
            </w:r>
          </w:p>
        </w:tc>
      </w:tr>
      <w:tr w:rsidR="00BE4BE8" w:rsidRPr="000117C4">
        <w:trPr>
          <w:cantSplit/>
          <w:trHeight w:val="20"/>
          <w:tblHeader/>
        </w:trPr>
        <w:tc>
          <w:tcPr>
            <w:tcW w:w="2380" w:type="dxa"/>
            <w:tcBorders>
              <w:top w:val="nil"/>
              <w:bottom w:val="single" w:sz="12" w:space="0" w:color="auto"/>
            </w:tcBorders>
            <w:vAlign w:val="bottom"/>
          </w:tcPr>
          <w:p w:rsidR="00BE4BE8" w:rsidRPr="000117C4" w:rsidRDefault="00BE4BE8" w:rsidP="008A650C">
            <w:pPr>
              <w:suppressAutoHyphens w:val="0"/>
              <w:spacing w:before="80" w:after="80" w:line="200" w:lineRule="exact"/>
              <w:rPr>
                <w:i/>
                <w:sz w:val="16"/>
                <w:lang w:val="es-ES"/>
              </w:rPr>
            </w:pPr>
            <w:r w:rsidRPr="000117C4">
              <w:rPr>
                <w:i/>
                <w:sz w:val="16"/>
                <w:lang w:val="es-ES"/>
              </w:rPr>
              <w:t>Asociado en el desarrollo</w:t>
            </w:r>
          </w:p>
        </w:tc>
        <w:tc>
          <w:tcPr>
            <w:tcW w:w="831" w:type="dxa"/>
            <w:tcBorders>
              <w:top w:val="single" w:sz="4" w:space="0" w:color="auto"/>
              <w:bottom w:val="single" w:sz="12" w:space="0" w:color="auto"/>
            </w:tcBorders>
            <w:vAlign w:val="bottom"/>
          </w:tcPr>
          <w:p w:rsidR="00BE4BE8" w:rsidRPr="000117C4" w:rsidRDefault="00BE4BE8" w:rsidP="008A650C">
            <w:pPr>
              <w:suppressAutoHyphens w:val="0"/>
              <w:spacing w:before="80" w:after="80" w:line="200" w:lineRule="exact"/>
              <w:jc w:val="right"/>
              <w:rPr>
                <w:i/>
                <w:sz w:val="16"/>
                <w:lang w:val="es-ES"/>
              </w:rPr>
            </w:pPr>
            <w:r w:rsidRPr="000117C4">
              <w:rPr>
                <w:i/>
                <w:sz w:val="16"/>
                <w:lang w:val="es-ES"/>
              </w:rPr>
              <w:t>2005</w:t>
            </w:r>
            <w:r w:rsidR="008A650C" w:rsidRPr="000117C4">
              <w:rPr>
                <w:i/>
                <w:sz w:val="16"/>
                <w:lang w:val="es-ES"/>
              </w:rPr>
              <w:t>-</w:t>
            </w:r>
            <w:r w:rsidRPr="000117C4">
              <w:rPr>
                <w:i/>
                <w:sz w:val="16"/>
                <w:lang w:val="es-ES"/>
              </w:rPr>
              <w:t xml:space="preserve">06 </w:t>
            </w:r>
          </w:p>
        </w:tc>
        <w:tc>
          <w:tcPr>
            <w:tcW w:w="832" w:type="dxa"/>
            <w:tcBorders>
              <w:top w:val="single" w:sz="4" w:space="0" w:color="auto"/>
              <w:bottom w:val="single" w:sz="12" w:space="0" w:color="auto"/>
            </w:tcBorders>
            <w:vAlign w:val="bottom"/>
          </w:tcPr>
          <w:p w:rsidR="00BE4BE8" w:rsidRPr="000117C4" w:rsidRDefault="00BE4BE8" w:rsidP="008A650C">
            <w:pPr>
              <w:suppressAutoHyphens w:val="0"/>
              <w:spacing w:before="80" w:after="80" w:line="200" w:lineRule="exact"/>
              <w:jc w:val="right"/>
              <w:rPr>
                <w:i/>
                <w:sz w:val="16"/>
                <w:lang w:val="es-ES"/>
              </w:rPr>
            </w:pPr>
            <w:r w:rsidRPr="000117C4">
              <w:rPr>
                <w:i/>
                <w:sz w:val="16"/>
                <w:lang w:val="es-ES"/>
              </w:rPr>
              <w:t>2006</w:t>
            </w:r>
            <w:r w:rsidR="008A650C" w:rsidRPr="000117C4">
              <w:rPr>
                <w:i/>
                <w:sz w:val="16"/>
                <w:lang w:val="es-ES"/>
              </w:rPr>
              <w:t>-</w:t>
            </w:r>
            <w:r w:rsidRPr="000117C4">
              <w:rPr>
                <w:i/>
                <w:sz w:val="16"/>
                <w:lang w:val="es-ES"/>
              </w:rPr>
              <w:t xml:space="preserve">07 </w:t>
            </w:r>
          </w:p>
        </w:tc>
        <w:tc>
          <w:tcPr>
            <w:tcW w:w="832" w:type="dxa"/>
            <w:tcBorders>
              <w:top w:val="single" w:sz="4" w:space="0" w:color="auto"/>
              <w:bottom w:val="single" w:sz="12" w:space="0" w:color="auto"/>
            </w:tcBorders>
            <w:vAlign w:val="bottom"/>
          </w:tcPr>
          <w:p w:rsidR="00BE4BE8" w:rsidRPr="000117C4" w:rsidRDefault="00BE4BE8" w:rsidP="008A650C">
            <w:pPr>
              <w:suppressAutoHyphens w:val="0"/>
              <w:spacing w:before="80" w:after="80" w:line="200" w:lineRule="exact"/>
              <w:jc w:val="right"/>
              <w:rPr>
                <w:i/>
                <w:sz w:val="16"/>
                <w:lang w:val="es-ES"/>
              </w:rPr>
            </w:pPr>
            <w:r w:rsidRPr="000117C4">
              <w:rPr>
                <w:i/>
                <w:sz w:val="16"/>
                <w:lang w:val="es-ES"/>
              </w:rPr>
              <w:t>2007</w:t>
            </w:r>
            <w:r w:rsidR="008A650C" w:rsidRPr="000117C4">
              <w:rPr>
                <w:i/>
                <w:sz w:val="16"/>
                <w:lang w:val="es-ES"/>
              </w:rPr>
              <w:t>-</w:t>
            </w:r>
            <w:r w:rsidRPr="000117C4">
              <w:rPr>
                <w:i/>
                <w:sz w:val="16"/>
                <w:lang w:val="es-ES"/>
              </w:rPr>
              <w:t xml:space="preserve">08 </w:t>
            </w:r>
          </w:p>
        </w:tc>
        <w:tc>
          <w:tcPr>
            <w:tcW w:w="831" w:type="dxa"/>
            <w:tcBorders>
              <w:top w:val="single" w:sz="4" w:space="0" w:color="auto"/>
              <w:bottom w:val="single" w:sz="12" w:space="0" w:color="auto"/>
            </w:tcBorders>
            <w:vAlign w:val="bottom"/>
          </w:tcPr>
          <w:p w:rsidR="00BE4BE8" w:rsidRPr="000117C4" w:rsidRDefault="00BE4BE8" w:rsidP="008A650C">
            <w:pPr>
              <w:suppressAutoHyphens w:val="0"/>
              <w:spacing w:before="80" w:after="80" w:line="200" w:lineRule="exact"/>
              <w:jc w:val="right"/>
              <w:rPr>
                <w:i/>
                <w:sz w:val="16"/>
                <w:lang w:val="es-ES"/>
              </w:rPr>
            </w:pPr>
            <w:r w:rsidRPr="000117C4">
              <w:rPr>
                <w:i/>
                <w:sz w:val="16"/>
                <w:lang w:val="es-ES"/>
              </w:rPr>
              <w:t>2008</w:t>
            </w:r>
            <w:r w:rsidR="008A650C" w:rsidRPr="000117C4">
              <w:rPr>
                <w:i/>
                <w:sz w:val="16"/>
                <w:lang w:val="es-ES"/>
              </w:rPr>
              <w:t>-</w:t>
            </w:r>
            <w:r w:rsidRPr="000117C4">
              <w:rPr>
                <w:i/>
                <w:sz w:val="16"/>
                <w:lang w:val="es-ES"/>
              </w:rPr>
              <w:t xml:space="preserve">09 </w:t>
            </w:r>
          </w:p>
        </w:tc>
        <w:tc>
          <w:tcPr>
            <w:tcW w:w="832" w:type="dxa"/>
            <w:tcBorders>
              <w:top w:val="single" w:sz="4" w:space="0" w:color="auto"/>
              <w:bottom w:val="single" w:sz="12" w:space="0" w:color="auto"/>
            </w:tcBorders>
            <w:vAlign w:val="bottom"/>
          </w:tcPr>
          <w:p w:rsidR="00BE4BE8" w:rsidRPr="000117C4" w:rsidRDefault="00BE4BE8" w:rsidP="008A650C">
            <w:pPr>
              <w:suppressAutoHyphens w:val="0"/>
              <w:spacing w:before="80" w:after="80" w:line="200" w:lineRule="exact"/>
              <w:jc w:val="right"/>
              <w:rPr>
                <w:i/>
                <w:sz w:val="16"/>
                <w:lang w:val="es-ES"/>
              </w:rPr>
            </w:pPr>
            <w:r w:rsidRPr="000117C4">
              <w:rPr>
                <w:i/>
                <w:sz w:val="16"/>
                <w:lang w:val="es-ES"/>
              </w:rPr>
              <w:t>2009</w:t>
            </w:r>
            <w:r w:rsidR="008A650C" w:rsidRPr="000117C4">
              <w:rPr>
                <w:i/>
                <w:sz w:val="16"/>
                <w:lang w:val="es-ES"/>
              </w:rPr>
              <w:t>-</w:t>
            </w:r>
            <w:r w:rsidRPr="000117C4">
              <w:rPr>
                <w:i/>
                <w:sz w:val="16"/>
                <w:lang w:val="es-ES"/>
              </w:rPr>
              <w:t xml:space="preserve">10 </w:t>
            </w:r>
          </w:p>
        </w:tc>
        <w:tc>
          <w:tcPr>
            <w:tcW w:w="832" w:type="dxa"/>
            <w:tcBorders>
              <w:top w:val="single" w:sz="4" w:space="0" w:color="auto"/>
              <w:bottom w:val="single" w:sz="12" w:space="0" w:color="auto"/>
            </w:tcBorders>
            <w:vAlign w:val="bottom"/>
          </w:tcPr>
          <w:p w:rsidR="00BE4BE8" w:rsidRPr="000117C4" w:rsidRDefault="00BE4BE8" w:rsidP="008A650C">
            <w:pPr>
              <w:suppressAutoHyphens w:val="0"/>
              <w:spacing w:before="80" w:after="80" w:line="200" w:lineRule="exact"/>
              <w:jc w:val="right"/>
              <w:rPr>
                <w:i/>
                <w:sz w:val="16"/>
                <w:lang w:val="es-ES"/>
              </w:rPr>
            </w:pPr>
            <w:r w:rsidRPr="000117C4">
              <w:rPr>
                <w:i/>
                <w:sz w:val="16"/>
                <w:lang w:val="es-ES"/>
              </w:rPr>
              <w:t>2010</w:t>
            </w:r>
            <w:r w:rsidR="008A650C" w:rsidRPr="000117C4">
              <w:rPr>
                <w:i/>
                <w:sz w:val="16"/>
                <w:lang w:val="es-ES"/>
              </w:rPr>
              <w:t>-</w:t>
            </w:r>
            <w:r w:rsidRPr="000117C4">
              <w:rPr>
                <w:i/>
                <w:sz w:val="16"/>
                <w:lang w:val="es-ES"/>
              </w:rPr>
              <w:t xml:space="preserve">11 </w:t>
            </w:r>
          </w:p>
        </w:tc>
      </w:tr>
      <w:tr w:rsidR="00BE4BE8" w:rsidRPr="000117C4">
        <w:trPr>
          <w:cantSplit/>
          <w:trHeight w:val="20"/>
        </w:trPr>
        <w:tc>
          <w:tcPr>
            <w:tcW w:w="2380" w:type="dxa"/>
            <w:tcBorders>
              <w:top w:val="single" w:sz="12" w:space="0" w:color="auto"/>
            </w:tcBorders>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Health Unlimited</w:t>
            </w:r>
          </w:p>
        </w:tc>
        <w:tc>
          <w:tcPr>
            <w:tcW w:w="831" w:type="dxa"/>
            <w:tcBorders>
              <w:top w:val="single" w:sz="12" w:space="0" w:color="auto"/>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148</w:t>
            </w:r>
          </w:p>
        </w:tc>
        <w:tc>
          <w:tcPr>
            <w:tcW w:w="832" w:type="dxa"/>
            <w:tcBorders>
              <w:top w:val="single" w:sz="12" w:space="0" w:color="auto"/>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379</w:t>
            </w:r>
          </w:p>
        </w:tc>
        <w:tc>
          <w:tcPr>
            <w:tcW w:w="832" w:type="dxa"/>
            <w:tcBorders>
              <w:top w:val="single" w:sz="12" w:space="0" w:color="auto"/>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3</w:t>
            </w:r>
            <w:r w:rsidR="00146E1C" w:rsidRPr="000117C4">
              <w:rPr>
                <w:sz w:val="18"/>
                <w:lang w:val="es-ES"/>
              </w:rPr>
              <w:t xml:space="preserve"> </w:t>
            </w:r>
            <w:r w:rsidRPr="000117C4">
              <w:rPr>
                <w:sz w:val="18"/>
                <w:lang w:val="es-ES"/>
              </w:rPr>
              <w:t>389</w:t>
            </w:r>
          </w:p>
        </w:tc>
        <w:tc>
          <w:tcPr>
            <w:tcW w:w="831" w:type="dxa"/>
            <w:tcBorders>
              <w:top w:val="single" w:sz="12" w:space="0" w:color="auto"/>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3</w:t>
            </w:r>
            <w:r w:rsidR="00146E1C" w:rsidRPr="000117C4">
              <w:rPr>
                <w:sz w:val="18"/>
                <w:lang w:val="es-ES"/>
              </w:rPr>
              <w:t xml:space="preserve"> </w:t>
            </w:r>
            <w:r w:rsidRPr="000117C4">
              <w:rPr>
                <w:sz w:val="18"/>
                <w:lang w:val="es-ES"/>
              </w:rPr>
              <w:t>414</w:t>
            </w:r>
          </w:p>
        </w:tc>
        <w:tc>
          <w:tcPr>
            <w:tcW w:w="832" w:type="dxa"/>
            <w:tcBorders>
              <w:top w:val="single" w:sz="12" w:space="0" w:color="auto"/>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c>
          <w:tcPr>
            <w:tcW w:w="832" w:type="dxa"/>
            <w:tcBorders>
              <w:top w:val="single" w:sz="12" w:space="0" w:color="auto"/>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2380" w:type="dxa"/>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UNFPA</w:t>
            </w:r>
          </w:p>
        </w:tc>
        <w:tc>
          <w:tcPr>
            <w:tcW w:w="831"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999</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4</w:t>
            </w:r>
            <w:r w:rsidR="00146E1C" w:rsidRPr="000117C4">
              <w:rPr>
                <w:sz w:val="18"/>
                <w:lang w:val="es-ES"/>
              </w:rPr>
              <w:t xml:space="preserve"> </w:t>
            </w:r>
            <w:r w:rsidRPr="000117C4">
              <w:rPr>
                <w:sz w:val="18"/>
                <w:lang w:val="es-ES"/>
              </w:rPr>
              <w:t>356</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8</w:t>
            </w:r>
            <w:r w:rsidR="00146E1C" w:rsidRPr="000117C4">
              <w:rPr>
                <w:sz w:val="18"/>
                <w:lang w:val="es-ES"/>
              </w:rPr>
              <w:t xml:space="preserve"> </w:t>
            </w:r>
            <w:r w:rsidRPr="000117C4">
              <w:rPr>
                <w:sz w:val="18"/>
                <w:lang w:val="es-ES"/>
              </w:rPr>
              <w:t>900</w:t>
            </w:r>
          </w:p>
        </w:tc>
        <w:tc>
          <w:tcPr>
            <w:tcW w:w="831"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10</w:t>
            </w:r>
            <w:r w:rsidR="00146E1C" w:rsidRPr="000117C4">
              <w:rPr>
                <w:sz w:val="18"/>
                <w:lang w:val="es-ES"/>
              </w:rPr>
              <w:t xml:space="preserve"> </w:t>
            </w:r>
            <w:r w:rsidRPr="000117C4">
              <w:rPr>
                <w:sz w:val="18"/>
                <w:lang w:val="es-ES"/>
              </w:rPr>
              <w:t>000</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10</w:t>
            </w:r>
            <w:r w:rsidR="00146E1C" w:rsidRPr="000117C4">
              <w:rPr>
                <w:sz w:val="18"/>
                <w:lang w:val="es-ES"/>
              </w:rPr>
              <w:t xml:space="preserve"> </w:t>
            </w:r>
            <w:r w:rsidRPr="000117C4">
              <w:rPr>
                <w:sz w:val="18"/>
                <w:lang w:val="es-ES"/>
              </w:rPr>
              <w:t>000</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2380" w:type="dxa"/>
            <w:tcBorders>
              <w:bottom w:val="nil"/>
            </w:tcBorders>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GTZ</w:t>
            </w:r>
          </w:p>
        </w:tc>
        <w:tc>
          <w:tcPr>
            <w:tcW w:w="831" w:type="dxa"/>
            <w:tcBorders>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12</w:t>
            </w:r>
            <w:r w:rsidR="00146E1C" w:rsidRPr="000117C4">
              <w:rPr>
                <w:sz w:val="18"/>
                <w:lang w:val="es-ES"/>
              </w:rPr>
              <w:t xml:space="preserve"> </w:t>
            </w:r>
            <w:r w:rsidRPr="000117C4">
              <w:rPr>
                <w:sz w:val="18"/>
                <w:lang w:val="es-ES"/>
              </w:rPr>
              <w:t>030</w:t>
            </w:r>
          </w:p>
        </w:tc>
        <w:tc>
          <w:tcPr>
            <w:tcW w:w="832" w:type="dxa"/>
            <w:tcBorders>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4</w:t>
            </w:r>
            <w:r w:rsidR="00146E1C" w:rsidRPr="000117C4">
              <w:rPr>
                <w:sz w:val="18"/>
                <w:lang w:val="es-ES"/>
              </w:rPr>
              <w:t xml:space="preserve"> </w:t>
            </w:r>
            <w:r w:rsidRPr="000117C4">
              <w:rPr>
                <w:sz w:val="18"/>
                <w:lang w:val="es-ES"/>
              </w:rPr>
              <w:t>000</w:t>
            </w:r>
          </w:p>
        </w:tc>
        <w:tc>
          <w:tcPr>
            <w:tcW w:w="832" w:type="dxa"/>
            <w:tcBorders>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370</w:t>
            </w:r>
          </w:p>
        </w:tc>
        <w:tc>
          <w:tcPr>
            <w:tcW w:w="831" w:type="dxa"/>
            <w:tcBorders>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400</w:t>
            </w:r>
          </w:p>
        </w:tc>
        <w:tc>
          <w:tcPr>
            <w:tcW w:w="832" w:type="dxa"/>
            <w:tcBorders>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400</w:t>
            </w:r>
          </w:p>
        </w:tc>
        <w:tc>
          <w:tcPr>
            <w:tcW w:w="832" w:type="dxa"/>
            <w:tcBorders>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2380" w:type="dxa"/>
            <w:tcBorders>
              <w:top w:val="nil"/>
              <w:bottom w:val="nil"/>
            </w:tcBorders>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UNICEF</w:t>
            </w:r>
          </w:p>
        </w:tc>
        <w:tc>
          <w:tcPr>
            <w:tcW w:w="831"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14</w:t>
            </w:r>
            <w:r w:rsidR="00146E1C" w:rsidRPr="000117C4">
              <w:rPr>
                <w:sz w:val="18"/>
                <w:lang w:val="es-ES"/>
              </w:rPr>
              <w:t xml:space="preserve"> </w:t>
            </w:r>
            <w:r w:rsidRPr="000117C4">
              <w:rPr>
                <w:sz w:val="18"/>
                <w:lang w:val="es-ES"/>
              </w:rPr>
              <w:t>293</w:t>
            </w:r>
          </w:p>
        </w:tc>
        <w:tc>
          <w:tcPr>
            <w:tcW w:w="832"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11</w:t>
            </w:r>
            <w:r w:rsidR="00146E1C" w:rsidRPr="000117C4">
              <w:rPr>
                <w:sz w:val="18"/>
                <w:lang w:val="es-ES"/>
              </w:rPr>
              <w:t xml:space="preserve"> </w:t>
            </w:r>
            <w:r w:rsidRPr="000117C4">
              <w:rPr>
                <w:sz w:val="18"/>
                <w:lang w:val="es-ES"/>
              </w:rPr>
              <w:t>610</w:t>
            </w:r>
          </w:p>
        </w:tc>
        <w:tc>
          <w:tcPr>
            <w:tcW w:w="832"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7</w:t>
            </w:r>
            <w:r w:rsidR="00146E1C" w:rsidRPr="000117C4">
              <w:rPr>
                <w:sz w:val="18"/>
                <w:lang w:val="es-ES"/>
              </w:rPr>
              <w:t xml:space="preserve"> </w:t>
            </w:r>
            <w:r w:rsidRPr="000117C4">
              <w:rPr>
                <w:sz w:val="18"/>
                <w:lang w:val="es-ES"/>
              </w:rPr>
              <w:t>918</w:t>
            </w:r>
          </w:p>
        </w:tc>
        <w:tc>
          <w:tcPr>
            <w:tcW w:w="831"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8</w:t>
            </w:r>
            <w:r w:rsidR="00146E1C" w:rsidRPr="000117C4">
              <w:rPr>
                <w:sz w:val="18"/>
                <w:lang w:val="es-ES"/>
              </w:rPr>
              <w:t xml:space="preserve"> </w:t>
            </w:r>
            <w:r w:rsidRPr="000117C4">
              <w:rPr>
                <w:sz w:val="18"/>
                <w:lang w:val="es-ES"/>
              </w:rPr>
              <w:t>935</w:t>
            </w:r>
          </w:p>
        </w:tc>
        <w:tc>
          <w:tcPr>
            <w:tcW w:w="832"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8</w:t>
            </w:r>
            <w:r w:rsidR="00146E1C" w:rsidRPr="000117C4">
              <w:rPr>
                <w:sz w:val="18"/>
                <w:lang w:val="es-ES"/>
              </w:rPr>
              <w:t xml:space="preserve"> </w:t>
            </w:r>
            <w:r w:rsidRPr="000117C4">
              <w:rPr>
                <w:sz w:val="18"/>
                <w:lang w:val="es-ES"/>
              </w:rPr>
              <w:t>935</w:t>
            </w:r>
          </w:p>
        </w:tc>
        <w:tc>
          <w:tcPr>
            <w:tcW w:w="832"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7</w:t>
            </w:r>
            <w:r w:rsidR="00146E1C" w:rsidRPr="000117C4">
              <w:rPr>
                <w:sz w:val="18"/>
                <w:lang w:val="es-ES"/>
              </w:rPr>
              <w:t xml:space="preserve"> </w:t>
            </w:r>
            <w:r w:rsidRPr="000117C4">
              <w:rPr>
                <w:sz w:val="18"/>
                <w:lang w:val="es-ES"/>
              </w:rPr>
              <w:t>278</w:t>
            </w:r>
          </w:p>
        </w:tc>
      </w:tr>
      <w:tr w:rsidR="00BE4BE8" w:rsidRPr="000117C4">
        <w:trPr>
          <w:cantSplit/>
          <w:trHeight w:val="20"/>
        </w:trPr>
        <w:tc>
          <w:tcPr>
            <w:tcW w:w="2380" w:type="dxa"/>
            <w:tcBorders>
              <w:top w:val="nil"/>
            </w:tcBorders>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 xml:space="preserve">Organización Mundial </w:t>
            </w:r>
            <w:r w:rsidR="00146E1C" w:rsidRPr="000117C4">
              <w:rPr>
                <w:sz w:val="18"/>
                <w:lang w:val="es-ES"/>
              </w:rPr>
              <w:t xml:space="preserve">de </w:t>
            </w:r>
            <w:r w:rsidRPr="000117C4">
              <w:rPr>
                <w:sz w:val="18"/>
                <w:lang w:val="es-ES"/>
              </w:rPr>
              <w:t>la Salud (Malaria y TB)</w:t>
            </w:r>
          </w:p>
        </w:tc>
        <w:tc>
          <w:tcPr>
            <w:tcW w:w="831" w:type="dxa"/>
            <w:tcBorders>
              <w:top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6</w:t>
            </w:r>
            <w:r w:rsidR="00146E1C" w:rsidRPr="000117C4">
              <w:rPr>
                <w:sz w:val="18"/>
                <w:lang w:val="es-ES"/>
              </w:rPr>
              <w:t xml:space="preserve"> </w:t>
            </w:r>
            <w:r w:rsidRPr="000117C4">
              <w:rPr>
                <w:sz w:val="18"/>
                <w:lang w:val="es-ES"/>
              </w:rPr>
              <w:t>293</w:t>
            </w:r>
          </w:p>
        </w:tc>
        <w:tc>
          <w:tcPr>
            <w:tcW w:w="832" w:type="dxa"/>
            <w:tcBorders>
              <w:top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4</w:t>
            </w:r>
            <w:r w:rsidR="00146E1C" w:rsidRPr="000117C4">
              <w:rPr>
                <w:sz w:val="18"/>
                <w:lang w:val="es-ES"/>
              </w:rPr>
              <w:t xml:space="preserve"> </w:t>
            </w:r>
            <w:r w:rsidRPr="000117C4">
              <w:rPr>
                <w:sz w:val="18"/>
                <w:lang w:val="es-ES"/>
              </w:rPr>
              <w:t>284</w:t>
            </w:r>
          </w:p>
        </w:tc>
        <w:tc>
          <w:tcPr>
            <w:tcW w:w="832" w:type="dxa"/>
            <w:tcBorders>
              <w:top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4</w:t>
            </w:r>
            <w:r w:rsidR="00146E1C" w:rsidRPr="000117C4">
              <w:rPr>
                <w:sz w:val="18"/>
                <w:lang w:val="es-ES"/>
              </w:rPr>
              <w:t xml:space="preserve"> </w:t>
            </w:r>
            <w:r w:rsidRPr="000117C4">
              <w:rPr>
                <w:sz w:val="18"/>
                <w:lang w:val="es-ES"/>
              </w:rPr>
              <w:t>284</w:t>
            </w:r>
          </w:p>
        </w:tc>
        <w:tc>
          <w:tcPr>
            <w:tcW w:w="831" w:type="dxa"/>
            <w:tcBorders>
              <w:top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5</w:t>
            </w:r>
            <w:r w:rsidR="00146E1C" w:rsidRPr="000117C4">
              <w:rPr>
                <w:sz w:val="18"/>
                <w:lang w:val="es-ES"/>
              </w:rPr>
              <w:t xml:space="preserve"> </w:t>
            </w:r>
            <w:r w:rsidRPr="000117C4">
              <w:rPr>
                <w:sz w:val="18"/>
                <w:lang w:val="es-ES"/>
              </w:rPr>
              <w:t>061</w:t>
            </w:r>
          </w:p>
        </w:tc>
        <w:tc>
          <w:tcPr>
            <w:tcW w:w="832" w:type="dxa"/>
            <w:tcBorders>
              <w:top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5</w:t>
            </w:r>
            <w:r w:rsidR="00146E1C" w:rsidRPr="000117C4">
              <w:rPr>
                <w:sz w:val="18"/>
                <w:lang w:val="es-ES"/>
              </w:rPr>
              <w:t xml:space="preserve"> </w:t>
            </w:r>
            <w:r w:rsidRPr="000117C4">
              <w:rPr>
                <w:sz w:val="18"/>
                <w:lang w:val="es-ES"/>
              </w:rPr>
              <w:t>061</w:t>
            </w:r>
          </w:p>
        </w:tc>
        <w:tc>
          <w:tcPr>
            <w:tcW w:w="832" w:type="dxa"/>
            <w:tcBorders>
              <w:top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2380" w:type="dxa"/>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KfW</w:t>
            </w:r>
            <w:r w:rsidRPr="000117C4">
              <w:rPr>
                <w:lang w:val="es-ES"/>
              </w:rPr>
              <w:t>*</w:t>
            </w:r>
            <w:r w:rsidRPr="000117C4">
              <w:rPr>
                <w:sz w:val="18"/>
                <w:lang w:val="es-ES"/>
              </w:rPr>
              <w:t xml:space="preserve"> (NASOMA</w:t>
            </w:r>
            <w:r w:rsidRPr="000117C4">
              <w:rPr>
                <w:lang w:val="es-ES"/>
              </w:rPr>
              <w:t>**</w:t>
            </w:r>
            <w:r w:rsidRPr="000117C4">
              <w:rPr>
                <w:sz w:val="18"/>
                <w:lang w:val="es-ES"/>
              </w:rPr>
              <w:t>)</w:t>
            </w:r>
          </w:p>
        </w:tc>
        <w:tc>
          <w:tcPr>
            <w:tcW w:w="831"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8</w:t>
            </w:r>
            <w:r w:rsidR="00146E1C" w:rsidRPr="000117C4">
              <w:rPr>
                <w:sz w:val="18"/>
                <w:lang w:val="es-ES"/>
              </w:rPr>
              <w:t xml:space="preserve"> </w:t>
            </w:r>
            <w:r w:rsidRPr="000117C4">
              <w:rPr>
                <w:sz w:val="18"/>
                <w:lang w:val="es-ES"/>
              </w:rPr>
              <w:t>582</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9</w:t>
            </w:r>
            <w:r w:rsidR="00146E1C" w:rsidRPr="000117C4">
              <w:rPr>
                <w:sz w:val="18"/>
                <w:lang w:val="es-ES"/>
              </w:rPr>
              <w:t xml:space="preserve"> </w:t>
            </w:r>
            <w:r w:rsidRPr="000117C4">
              <w:rPr>
                <w:sz w:val="18"/>
                <w:lang w:val="es-ES"/>
              </w:rPr>
              <w:t>948</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4</w:t>
            </w:r>
            <w:r w:rsidR="00146E1C" w:rsidRPr="000117C4">
              <w:rPr>
                <w:sz w:val="18"/>
                <w:lang w:val="es-ES"/>
              </w:rPr>
              <w:t xml:space="preserve"> </w:t>
            </w:r>
            <w:r w:rsidRPr="000117C4">
              <w:rPr>
                <w:sz w:val="18"/>
                <w:lang w:val="es-ES"/>
              </w:rPr>
              <w:t>175</w:t>
            </w:r>
          </w:p>
        </w:tc>
        <w:tc>
          <w:tcPr>
            <w:tcW w:w="831"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4</w:t>
            </w:r>
            <w:r w:rsidR="00146E1C" w:rsidRPr="000117C4">
              <w:rPr>
                <w:sz w:val="18"/>
                <w:lang w:val="es-ES"/>
              </w:rPr>
              <w:t xml:space="preserve"> </w:t>
            </w:r>
            <w:r w:rsidRPr="000117C4">
              <w:rPr>
                <w:sz w:val="18"/>
                <w:lang w:val="es-ES"/>
              </w:rPr>
              <w:t>350</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2380" w:type="dxa"/>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Unión Europea</w:t>
            </w:r>
          </w:p>
        </w:tc>
        <w:tc>
          <w:tcPr>
            <w:tcW w:w="831"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623</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5</w:t>
            </w:r>
            <w:r w:rsidR="00146E1C" w:rsidRPr="000117C4">
              <w:rPr>
                <w:sz w:val="18"/>
                <w:lang w:val="es-ES"/>
              </w:rPr>
              <w:t xml:space="preserve"> </w:t>
            </w:r>
            <w:r w:rsidRPr="000117C4">
              <w:rPr>
                <w:sz w:val="18"/>
                <w:lang w:val="es-ES"/>
              </w:rPr>
              <w:t>179</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3</w:t>
            </w:r>
            <w:r w:rsidR="00146E1C" w:rsidRPr="000117C4">
              <w:rPr>
                <w:sz w:val="18"/>
                <w:lang w:val="es-ES"/>
              </w:rPr>
              <w:t xml:space="preserve"> </w:t>
            </w:r>
            <w:r w:rsidRPr="000117C4">
              <w:rPr>
                <w:sz w:val="18"/>
                <w:lang w:val="es-ES"/>
              </w:rPr>
              <w:t>749</w:t>
            </w:r>
          </w:p>
        </w:tc>
        <w:tc>
          <w:tcPr>
            <w:tcW w:w="831"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2380" w:type="dxa"/>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M</w:t>
            </w:r>
            <w:r w:rsidR="005C1815">
              <w:rPr>
                <w:sz w:val="18"/>
                <w:lang w:val="es-ES"/>
              </w:rPr>
              <w:t>é</w:t>
            </w:r>
            <w:r w:rsidRPr="000117C4">
              <w:rPr>
                <w:sz w:val="18"/>
                <w:lang w:val="es-ES"/>
              </w:rPr>
              <w:t>dicos del Mundo</w:t>
            </w:r>
          </w:p>
        </w:tc>
        <w:tc>
          <w:tcPr>
            <w:tcW w:w="831"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5</w:t>
            </w:r>
            <w:r w:rsidR="00146E1C" w:rsidRPr="000117C4">
              <w:rPr>
                <w:sz w:val="18"/>
                <w:lang w:val="es-ES"/>
              </w:rPr>
              <w:t xml:space="preserve"> </w:t>
            </w:r>
            <w:r w:rsidRPr="000117C4">
              <w:rPr>
                <w:sz w:val="18"/>
                <w:lang w:val="es-ES"/>
              </w:rPr>
              <w:t>906</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3</w:t>
            </w:r>
            <w:r w:rsidR="00146E1C" w:rsidRPr="000117C4">
              <w:rPr>
                <w:sz w:val="18"/>
                <w:lang w:val="es-ES"/>
              </w:rPr>
              <w:t xml:space="preserve"> </w:t>
            </w:r>
            <w:r w:rsidRPr="000117C4">
              <w:rPr>
                <w:sz w:val="18"/>
                <w:lang w:val="es-ES"/>
              </w:rPr>
              <w:t>612</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4</w:t>
            </w:r>
            <w:r w:rsidR="00146E1C" w:rsidRPr="000117C4">
              <w:rPr>
                <w:sz w:val="18"/>
                <w:lang w:val="es-ES"/>
              </w:rPr>
              <w:t xml:space="preserve"> </w:t>
            </w:r>
            <w:r w:rsidRPr="000117C4">
              <w:rPr>
                <w:sz w:val="18"/>
                <w:lang w:val="es-ES"/>
              </w:rPr>
              <w:t>267</w:t>
            </w:r>
          </w:p>
        </w:tc>
        <w:tc>
          <w:tcPr>
            <w:tcW w:w="831"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4</w:t>
            </w:r>
            <w:r w:rsidR="00146E1C" w:rsidRPr="000117C4">
              <w:rPr>
                <w:sz w:val="18"/>
                <w:lang w:val="es-ES"/>
              </w:rPr>
              <w:t xml:space="preserve"> </w:t>
            </w:r>
            <w:r w:rsidRPr="000117C4">
              <w:rPr>
                <w:sz w:val="18"/>
                <w:lang w:val="es-ES"/>
              </w:rPr>
              <w:t>481</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5</w:t>
            </w:r>
            <w:r w:rsidR="00146E1C" w:rsidRPr="000117C4">
              <w:rPr>
                <w:sz w:val="18"/>
                <w:lang w:val="es-ES"/>
              </w:rPr>
              <w:t xml:space="preserve"> </w:t>
            </w:r>
            <w:r w:rsidRPr="000117C4">
              <w:rPr>
                <w:sz w:val="18"/>
                <w:lang w:val="es-ES"/>
              </w:rPr>
              <w:t>304</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2380" w:type="dxa"/>
            <w:tcBorders>
              <w:bottom w:val="nil"/>
            </w:tcBorders>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VSO</w:t>
            </w:r>
            <w:r w:rsidRPr="000117C4">
              <w:rPr>
                <w:lang w:val="es-ES"/>
              </w:rPr>
              <w:t>***</w:t>
            </w:r>
          </w:p>
        </w:tc>
        <w:tc>
          <w:tcPr>
            <w:tcW w:w="831" w:type="dxa"/>
            <w:tcBorders>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w:t>
            </w:r>
            <w:r w:rsidR="00146E1C" w:rsidRPr="000117C4">
              <w:rPr>
                <w:sz w:val="18"/>
                <w:lang w:val="es-ES"/>
              </w:rPr>
              <w:t xml:space="preserve"> </w:t>
            </w:r>
            <w:r w:rsidRPr="000117C4">
              <w:rPr>
                <w:sz w:val="18"/>
                <w:lang w:val="es-ES"/>
              </w:rPr>
              <w:t>548</w:t>
            </w:r>
          </w:p>
        </w:tc>
        <w:tc>
          <w:tcPr>
            <w:tcW w:w="832" w:type="dxa"/>
            <w:tcBorders>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w:t>
            </w:r>
            <w:r w:rsidR="00146E1C" w:rsidRPr="000117C4">
              <w:rPr>
                <w:sz w:val="18"/>
                <w:lang w:val="es-ES"/>
              </w:rPr>
              <w:t xml:space="preserve"> </w:t>
            </w:r>
            <w:r w:rsidRPr="000117C4">
              <w:rPr>
                <w:sz w:val="18"/>
                <w:lang w:val="es-ES"/>
              </w:rPr>
              <w:t>835</w:t>
            </w:r>
          </w:p>
        </w:tc>
        <w:tc>
          <w:tcPr>
            <w:tcW w:w="832" w:type="dxa"/>
            <w:tcBorders>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w:t>
            </w:r>
            <w:r w:rsidR="00146E1C" w:rsidRPr="000117C4">
              <w:rPr>
                <w:sz w:val="18"/>
                <w:lang w:val="es-ES"/>
              </w:rPr>
              <w:t xml:space="preserve"> </w:t>
            </w:r>
            <w:r w:rsidRPr="000117C4">
              <w:rPr>
                <w:sz w:val="18"/>
                <w:lang w:val="es-ES"/>
              </w:rPr>
              <w:t>835</w:t>
            </w:r>
          </w:p>
        </w:tc>
        <w:tc>
          <w:tcPr>
            <w:tcW w:w="831" w:type="dxa"/>
            <w:tcBorders>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2</w:t>
            </w:r>
            <w:r w:rsidR="00146E1C" w:rsidRPr="000117C4">
              <w:rPr>
                <w:sz w:val="18"/>
                <w:lang w:val="es-ES"/>
              </w:rPr>
              <w:t xml:space="preserve"> </w:t>
            </w:r>
            <w:r w:rsidRPr="000117C4">
              <w:rPr>
                <w:sz w:val="18"/>
                <w:lang w:val="es-ES"/>
              </w:rPr>
              <w:t>268</w:t>
            </w:r>
          </w:p>
        </w:tc>
        <w:tc>
          <w:tcPr>
            <w:tcW w:w="832" w:type="dxa"/>
            <w:tcBorders>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c>
          <w:tcPr>
            <w:tcW w:w="832" w:type="dxa"/>
            <w:tcBorders>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2380" w:type="dxa"/>
            <w:tcBorders>
              <w:top w:val="nil"/>
              <w:bottom w:val="nil"/>
            </w:tcBorders>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Servicio Alemán de Coopera</w:t>
            </w:r>
            <w:r w:rsidR="00146E1C" w:rsidRPr="000117C4">
              <w:rPr>
                <w:sz w:val="18"/>
                <w:lang w:val="es-ES"/>
              </w:rPr>
              <w:t>ción Social-Técnica</w:t>
            </w:r>
          </w:p>
        </w:tc>
        <w:tc>
          <w:tcPr>
            <w:tcW w:w="831"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5</w:t>
            </w:r>
            <w:r w:rsidR="00146E1C" w:rsidRPr="000117C4">
              <w:rPr>
                <w:sz w:val="18"/>
                <w:lang w:val="es-ES"/>
              </w:rPr>
              <w:t xml:space="preserve"> </w:t>
            </w:r>
            <w:r w:rsidRPr="000117C4">
              <w:rPr>
                <w:sz w:val="18"/>
                <w:lang w:val="es-ES"/>
              </w:rPr>
              <w:t>500</w:t>
            </w:r>
          </w:p>
        </w:tc>
        <w:tc>
          <w:tcPr>
            <w:tcW w:w="832"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5</w:t>
            </w:r>
            <w:r w:rsidR="00146E1C" w:rsidRPr="000117C4">
              <w:rPr>
                <w:sz w:val="18"/>
                <w:lang w:val="es-ES"/>
              </w:rPr>
              <w:t xml:space="preserve"> </w:t>
            </w:r>
            <w:r w:rsidRPr="000117C4">
              <w:rPr>
                <w:sz w:val="18"/>
                <w:lang w:val="es-ES"/>
              </w:rPr>
              <w:t>500</w:t>
            </w:r>
          </w:p>
        </w:tc>
        <w:tc>
          <w:tcPr>
            <w:tcW w:w="832"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5</w:t>
            </w:r>
            <w:r w:rsidR="00146E1C" w:rsidRPr="000117C4">
              <w:rPr>
                <w:sz w:val="18"/>
                <w:lang w:val="es-ES"/>
              </w:rPr>
              <w:t xml:space="preserve"> </w:t>
            </w:r>
            <w:r w:rsidRPr="000117C4">
              <w:rPr>
                <w:sz w:val="18"/>
                <w:lang w:val="es-ES"/>
              </w:rPr>
              <w:t>500</w:t>
            </w:r>
          </w:p>
        </w:tc>
        <w:tc>
          <w:tcPr>
            <w:tcW w:w="831"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5</w:t>
            </w:r>
            <w:r w:rsidR="00146E1C" w:rsidRPr="000117C4">
              <w:rPr>
                <w:sz w:val="18"/>
                <w:lang w:val="es-ES"/>
              </w:rPr>
              <w:t xml:space="preserve"> </w:t>
            </w:r>
            <w:r w:rsidRPr="000117C4">
              <w:rPr>
                <w:sz w:val="18"/>
                <w:lang w:val="es-ES"/>
              </w:rPr>
              <w:t>500</w:t>
            </w:r>
          </w:p>
        </w:tc>
        <w:tc>
          <w:tcPr>
            <w:tcW w:w="832"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c>
          <w:tcPr>
            <w:tcW w:w="832"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2380" w:type="dxa"/>
            <w:tcBorders>
              <w:top w:val="nil"/>
              <w:bottom w:val="nil"/>
            </w:tcBorders>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Fondo Mundial</w:t>
            </w:r>
          </w:p>
        </w:tc>
        <w:tc>
          <w:tcPr>
            <w:tcW w:w="831"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81</w:t>
            </w:r>
            <w:r w:rsidR="00146E1C" w:rsidRPr="000117C4">
              <w:rPr>
                <w:sz w:val="18"/>
                <w:lang w:val="es-ES"/>
              </w:rPr>
              <w:t xml:space="preserve"> </w:t>
            </w:r>
            <w:r w:rsidRPr="000117C4">
              <w:rPr>
                <w:sz w:val="18"/>
                <w:lang w:val="es-ES"/>
              </w:rPr>
              <w:t>109</w:t>
            </w:r>
          </w:p>
        </w:tc>
        <w:tc>
          <w:tcPr>
            <w:tcW w:w="832"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35</w:t>
            </w:r>
            <w:r w:rsidR="00146E1C" w:rsidRPr="000117C4">
              <w:rPr>
                <w:sz w:val="18"/>
                <w:lang w:val="es-ES"/>
              </w:rPr>
              <w:t xml:space="preserve"> </w:t>
            </w:r>
            <w:r w:rsidRPr="000117C4">
              <w:rPr>
                <w:sz w:val="18"/>
                <w:lang w:val="es-ES"/>
              </w:rPr>
              <w:t>832</w:t>
            </w:r>
          </w:p>
        </w:tc>
        <w:tc>
          <w:tcPr>
            <w:tcW w:w="832"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163</w:t>
            </w:r>
            <w:r w:rsidR="00146E1C" w:rsidRPr="000117C4">
              <w:rPr>
                <w:sz w:val="18"/>
                <w:lang w:val="es-ES"/>
              </w:rPr>
              <w:t xml:space="preserve"> </w:t>
            </w:r>
            <w:r w:rsidRPr="000117C4">
              <w:rPr>
                <w:sz w:val="18"/>
                <w:lang w:val="es-ES"/>
              </w:rPr>
              <w:t>717</w:t>
            </w:r>
          </w:p>
        </w:tc>
        <w:tc>
          <w:tcPr>
            <w:tcW w:w="831"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148</w:t>
            </w:r>
            <w:r w:rsidR="00146E1C" w:rsidRPr="000117C4">
              <w:rPr>
                <w:sz w:val="18"/>
                <w:lang w:val="es-ES"/>
              </w:rPr>
              <w:t xml:space="preserve"> </w:t>
            </w:r>
            <w:r w:rsidRPr="000117C4">
              <w:rPr>
                <w:sz w:val="18"/>
                <w:lang w:val="es-ES"/>
              </w:rPr>
              <w:t>298</w:t>
            </w:r>
          </w:p>
        </w:tc>
        <w:tc>
          <w:tcPr>
            <w:tcW w:w="832"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153</w:t>
            </w:r>
            <w:r w:rsidR="00146E1C" w:rsidRPr="000117C4">
              <w:rPr>
                <w:sz w:val="18"/>
                <w:lang w:val="es-ES"/>
              </w:rPr>
              <w:t xml:space="preserve"> </w:t>
            </w:r>
            <w:r w:rsidRPr="000117C4">
              <w:rPr>
                <w:sz w:val="18"/>
                <w:lang w:val="es-ES"/>
              </w:rPr>
              <w:t>574</w:t>
            </w:r>
          </w:p>
        </w:tc>
        <w:tc>
          <w:tcPr>
            <w:tcW w:w="832" w:type="dxa"/>
            <w:tcBorders>
              <w:top w:val="nil"/>
              <w:bottom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135</w:t>
            </w:r>
            <w:r w:rsidR="00146E1C" w:rsidRPr="000117C4">
              <w:rPr>
                <w:sz w:val="18"/>
                <w:lang w:val="es-ES"/>
              </w:rPr>
              <w:t xml:space="preserve"> </w:t>
            </w:r>
            <w:r w:rsidRPr="000117C4">
              <w:rPr>
                <w:sz w:val="18"/>
                <w:lang w:val="es-ES"/>
              </w:rPr>
              <w:t>135</w:t>
            </w:r>
          </w:p>
        </w:tc>
      </w:tr>
      <w:tr w:rsidR="00BE4BE8" w:rsidRPr="000117C4">
        <w:trPr>
          <w:cantSplit/>
          <w:trHeight w:val="20"/>
        </w:trPr>
        <w:tc>
          <w:tcPr>
            <w:tcW w:w="2380" w:type="dxa"/>
            <w:tcBorders>
              <w:top w:val="nil"/>
            </w:tcBorders>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Bristol Meyers Squibb</w:t>
            </w:r>
          </w:p>
        </w:tc>
        <w:tc>
          <w:tcPr>
            <w:tcW w:w="831" w:type="dxa"/>
            <w:tcBorders>
              <w:top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14</w:t>
            </w:r>
            <w:r w:rsidR="00146E1C" w:rsidRPr="000117C4">
              <w:rPr>
                <w:sz w:val="18"/>
                <w:lang w:val="es-ES"/>
              </w:rPr>
              <w:t xml:space="preserve"> </w:t>
            </w:r>
            <w:r w:rsidRPr="000117C4">
              <w:rPr>
                <w:sz w:val="18"/>
                <w:lang w:val="es-ES"/>
              </w:rPr>
              <w:t>912</w:t>
            </w:r>
          </w:p>
        </w:tc>
        <w:tc>
          <w:tcPr>
            <w:tcW w:w="832" w:type="dxa"/>
            <w:tcBorders>
              <w:top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7</w:t>
            </w:r>
            <w:r w:rsidR="00146E1C" w:rsidRPr="000117C4">
              <w:rPr>
                <w:sz w:val="18"/>
                <w:lang w:val="es-ES"/>
              </w:rPr>
              <w:t xml:space="preserve"> </w:t>
            </w:r>
            <w:r w:rsidRPr="000117C4">
              <w:rPr>
                <w:sz w:val="18"/>
                <w:lang w:val="es-ES"/>
              </w:rPr>
              <w:t>046</w:t>
            </w:r>
          </w:p>
        </w:tc>
        <w:tc>
          <w:tcPr>
            <w:tcW w:w="832" w:type="dxa"/>
            <w:tcBorders>
              <w:top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3</w:t>
            </w:r>
            <w:r w:rsidR="00146E1C" w:rsidRPr="000117C4">
              <w:rPr>
                <w:sz w:val="18"/>
                <w:lang w:val="es-ES"/>
              </w:rPr>
              <w:t xml:space="preserve"> </w:t>
            </w:r>
            <w:r w:rsidRPr="000117C4">
              <w:rPr>
                <w:sz w:val="18"/>
                <w:lang w:val="es-ES"/>
              </w:rPr>
              <w:t>203</w:t>
            </w:r>
          </w:p>
        </w:tc>
        <w:tc>
          <w:tcPr>
            <w:tcW w:w="831" w:type="dxa"/>
            <w:tcBorders>
              <w:top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c>
          <w:tcPr>
            <w:tcW w:w="832" w:type="dxa"/>
            <w:tcBorders>
              <w:top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c>
          <w:tcPr>
            <w:tcW w:w="832" w:type="dxa"/>
            <w:tcBorders>
              <w:top w:val="nil"/>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2380" w:type="dxa"/>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Czech TV Foundation</w:t>
            </w:r>
          </w:p>
        </w:tc>
        <w:tc>
          <w:tcPr>
            <w:tcW w:w="831"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w:t>
            </w:r>
            <w:r w:rsidR="00146E1C" w:rsidRPr="000117C4">
              <w:rPr>
                <w:sz w:val="18"/>
                <w:lang w:val="es-ES"/>
              </w:rPr>
              <w:t xml:space="preserve"> </w:t>
            </w:r>
            <w:r w:rsidRPr="000117C4">
              <w:rPr>
                <w:sz w:val="18"/>
                <w:lang w:val="es-ES"/>
              </w:rPr>
              <w:t>200</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w:t>
            </w:r>
            <w:r w:rsidR="00146E1C" w:rsidRPr="000117C4">
              <w:rPr>
                <w:sz w:val="18"/>
                <w:lang w:val="es-ES"/>
              </w:rPr>
              <w:t xml:space="preserve"> </w:t>
            </w:r>
            <w:r w:rsidRPr="000117C4">
              <w:rPr>
                <w:sz w:val="18"/>
                <w:lang w:val="es-ES"/>
              </w:rPr>
              <w:t>830</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w:t>
            </w:r>
            <w:r w:rsidR="00146E1C" w:rsidRPr="000117C4">
              <w:rPr>
                <w:sz w:val="18"/>
                <w:lang w:val="es-ES"/>
              </w:rPr>
              <w:t xml:space="preserve"> </w:t>
            </w:r>
            <w:r w:rsidRPr="000117C4">
              <w:rPr>
                <w:sz w:val="18"/>
                <w:lang w:val="es-ES"/>
              </w:rPr>
              <w:t>700</w:t>
            </w:r>
          </w:p>
        </w:tc>
        <w:tc>
          <w:tcPr>
            <w:tcW w:w="831"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w:t>
            </w:r>
            <w:r w:rsidR="00146E1C" w:rsidRPr="000117C4">
              <w:rPr>
                <w:sz w:val="18"/>
                <w:lang w:val="es-ES"/>
              </w:rPr>
              <w:t xml:space="preserve"> </w:t>
            </w:r>
            <w:r w:rsidRPr="000117C4">
              <w:rPr>
                <w:sz w:val="18"/>
                <w:lang w:val="es-ES"/>
              </w:rPr>
              <w:t>785</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2380" w:type="dxa"/>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Cestas (Italia)</w:t>
            </w:r>
          </w:p>
        </w:tc>
        <w:tc>
          <w:tcPr>
            <w:tcW w:w="831"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2</w:t>
            </w:r>
            <w:r w:rsidR="00146E1C" w:rsidRPr="000117C4">
              <w:rPr>
                <w:sz w:val="18"/>
                <w:lang w:val="es-ES"/>
              </w:rPr>
              <w:t xml:space="preserve"> </w:t>
            </w:r>
            <w:r w:rsidRPr="000117C4">
              <w:rPr>
                <w:sz w:val="18"/>
                <w:lang w:val="es-ES"/>
              </w:rPr>
              <w:t>084</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w:t>
            </w:r>
            <w:r w:rsidR="00146E1C" w:rsidRPr="000117C4">
              <w:rPr>
                <w:sz w:val="18"/>
                <w:lang w:val="es-ES"/>
              </w:rPr>
              <w:t xml:space="preserve"> </w:t>
            </w:r>
            <w:r w:rsidRPr="000117C4">
              <w:rPr>
                <w:sz w:val="18"/>
                <w:lang w:val="es-ES"/>
              </w:rPr>
              <w:t>632</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w:t>
            </w:r>
            <w:r w:rsidR="00146E1C" w:rsidRPr="000117C4">
              <w:rPr>
                <w:sz w:val="18"/>
                <w:lang w:val="es-ES"/>
              </w:rPr>
              <w:t xml:space="preserve"> </w:t>
            </w:r>
            <w:r w:rsidRPr="000117C4">
              <w:rPr>
                <w:sz w:val="18"/>
                <w:lang w:val="es-ES"/>
              </w:rPr>
              <w:t>632</w:t>
            </w:r>
          </w:p>
        </w:tc>
        <w:tc>
          <w:tcPr>
            <w:tcW w:w="831"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2380" w:type="dxa"/>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USAID</w:t>
            </w:r>
            <w:r w:rsidRPr="000117C4">
              <w:rPr>
                <w:lang w:val="es-ES"/>
              </w:rPr>
              <w:t>****/</w:t>
            </w:r>
            <w:r w:rsidRPr="000117C4">
              <w:rPr>
                <w:sz w:val="18"/>
                <w:lang w:val="es-ES"/>
              </w:rPr>
              <w:t>PEPFAR</w:t>
            </w:r>
            <w:r w:rsidRPr="000117C4">
              <w:rPr>
                <w:lang w:val="es-ES"/>
              </w:rPr>
              <w:t>*****</w:t>
            </w:r>
          </w:p>
        </w:tc>
        <w:tc>
          <w:tcPr>
            <w:tcW w:w="831"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24</w:t>
            </w:r>
            <w:r w:rsidR="00146E1C" w:rsidRPr="000117C4">
              <w:rPr>
                <w:sz w:val="18"/>
                <w:lang w:val="es-ES"/>
              </w:rPr>
              <w:t xml:space="preserve"> </w:t>
            </w:r>
            <w:r w:rsidRPr="000117C4">
              <w:rPr>
                <w:sz w:val="18"/>
                <w:lang w:val="es-ES"/>
              </w:rPr>
              <w:t>299</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127</w:t>
            </w:r>
            <w:r w:rsidR="00146E1C" w:rsidRPr="000117C4">
              <w:rPr>
                <w:sz w:val="18"/>
                <w:lang w:val="es-ES"/>
              </w:rPr>
              <w:t xml:space="preserve"> </w:t>
            </w:r>
            <w:r w:rsidRPr="000117C4">
              <w:rPr>
                <w:sz w:val="18"/>
                <w:lang w:val="es-ES"/>
              </w:rPr>
              <w:t>115</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115</w:t>
            </w:r>
            <w:r w:rsidR="00146E1C" w:rsidRPr="000117C4">
              <w:rPr>
                <w:sz w:val="18"/>
                <w:lang w:val="es-ES"/>
              </w:rPr>
              <w:t xml:space="preserve"> </w:t>
            </w:r>
            <w:r w:rsidRPr="000117C4">
              <w:rPr>
                <w:sz w:val="18"/>
                <w:lang w:val="es-ES"/>
              </w:rPr>
              <w:t>920</w:t>
            </w:r>
          </w:p>
        </w:tc>
        <w:tc>
          <w:tcPr>
            <w:tcW w:w="831"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133</w:t>
            </w:r>
            <w:r w:rsidR="00146E1C" w:rsidRPr="000117C4">
              <w:rPr>
                <w:sz w:val="18"/>
                <w:lang w:val="es-ES"/>
              </w:rPr>
              <w:t xml:space="preserve"> </w:t>
            </w:r>
            <w:r w:rsidRPr="000117C4">
              <w:rPr>
                <w:sz w:val="18"/>
                <w:lang w:val="es-ES"/>
              </w:rPr>
              <w:t>700</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c>
          <w:tcPr>
            <w:tcW w:w="832" w:type="dxa"/>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2380" w:type="dxa"/>
            <w:tcBorders>
              <w:bottom w:val="single" w:sz="12" w:space="0" w:color="auto"/>
            </w:tcBorders>
            <w:vAlign w:val="bottom"/>
          </w:tcPr>
          <w:p w:rsidR="00BE4BE8" w:rsidRPr="000117C4" w:rsidRDefault="00BE4BE8" w:rsidP="008A650C">
            <w:pPr>
              <w:suppressAutoHyphens w:val="0"/>
              <w:spacing w:before="40" w:after="40" w:line="220" w:lineRule="exact"/>
              <w:rPr>
                <w:sz w:val="18"/>
                <w:lang w:val="es-ES"/>
              </w:rPr>
            </w:pPr>
            <w:r w:rsidRPr="000117C4">
              <w:rPr>
                <w:sz w:val="18"/>
                <w:lang w:val="es-ES"/>
              </w:rPr>
              <w:t>Chinese Medical Team</w:t>
            </w:r>
          </w:p>
        </w:tc>
        <w:tc>
          <w:tcPr>
            <w:tcW w:w="831" w:type="dxa"/>
            <w:tcBorders>
              <w:bottom w:val="single" w:sz="12" w:space="0" w:color="auto"/>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2</w:t>
            </w:r>
            <w:r w:rsidR="00146E1C" w:rsidRPr="000117C4">
              <w:rPr>
                <w:sz w:val="18"/>
                <w:lang w:val="es-ES"/>
              </w:rPr>
              <w:t xml:space="preserve"> </w:t>
            </w:r>
            <w:r w:rsidRPr="000117C4">
              <w:rPr>
                <w:sz w:val="18"/>
                <w:lang w:val="es-ES"/>
              </w:rPr>
              <w:t>000</w:t>
            </w:r>
          </w:p>
        </w:tc>
        <w:tc>
          <w:tcPr>
            <w:tcW w:w="832" w:type="dxa"/>
            <w:tcBorders>
              <w:bottom w:val="single" w:sz="12" w:space="0" w:color="auto"/>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2</w:t>
            </w:r>
            <w:r w:rsidR="00146E1C" w:rsidRPr="000117C4">
              <w:rPr>
                <w:sz w:val="18"/>
                <w:lang w:val="es-ES"/>
              </w:rPr>
              <w:t xml:space="preserve"> </w:t>
            </w:r>
            <w:r w:rsidRPr="000117C4">
              <w:rPr>
                <w:sz w:val="18"/>
                <w:lang w:val="es-ES"/>
              </w:rPr>
              <w:t>200</w:t>
            </w:r>
          </w:p>
        </w:tc>
        <w:tc>
          <w:tcPr>
            <w:tcW w:w="832" w:type="dxa"/>
            <w:tcBorders>
              <w:bottom w:val="single" w:sz="12" w:space="0" w:color="auto"/>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2</w:t>
            </w:r>
            <w:r w:rsidR="00146E1C" w:rsidRPr="000117C4">
              <w:rPr>
                <w:sz w:val="18"/>
                <w:lang w:val="es-ES"/>
              </w:rPr>
              <w:t xml:space="preserve"> </w:t>
            </w:r>
            <w:r w:rsidRPr="000117C4">
              <w:rPr>
                <w:sz w:val="18"/>
                <w:lang w:val="es-ES"/>
              </w:rPr>
              <w:t>360</w:t>
            </w:r>
          </w:p>
        </w:tc>
        <w:tc>
          <w:tcPr>
            <w:tcW w:w="831" w:type="dxa"/>
            <w:tcBorders>
              <w:bottom w:val="single" w:sz="12" w:space="0" w:color="auto"/>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2</w:t>
            </w:r>
            <w:r w:rsidR="00146E1C" w:rsidRPr="000117C4">
              <w:rPr>
                <w:sz w:val="18"/>
                <w:lang w:val="es-ES"/>
              </w:rPr>
              <w:t xml:space="preserve"> </w:t>
            </w:r>
            <w:r w:rsidRPr="000117C4">
              <w:rPr>
                <w:sz w:val="18"/>
                <w:lang w:val="es-ES"/>
              </w:rPr>
              <w:t>520</w:t>
            </w:r>
          </w:p>
        </w:tc>
        <w:tc>
          <w:tcPr>
            <w:tcW w:w="832" w:type="dxa"/>
            <w:tcBorders>
              <w:bottom w:val="single" w:sz="12" w:space="0" w:color="auto"/>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2</w:t>
            </w:r>
            <w:r w:rsidR="00146E1C" w:rsidRPr="000117C4">
              <w:rPr>
                <w:sz w:val="18"/>
                <w:lang w:val="es-ES"/>
              </w:rPr>
              <w:t xml:space="preserve"> </w:t>
            </w:r>
            <w:r w:rsidRPr="000117C4">
              <w:rPr>
                <w:sz w:val="18"/>
                <w:lang w:val="es-ES"/>
              </w:rPr>
              <w:t>680</w:t>
            </w:r>
          </w:p>
        </w:tc>
        <w:tc>
          <w:tcPr>
            <w:tcW w:w="832" w:type="dxa"/>
            <w:tcBorders>
              <w:bottom w:val="single" w:sz="12" w:space="0" w:color="auto"/>
            </w:tcBorders>
            <w:vAlign w:val="bottom"/>
          </w:tcPr>
          <w:p w:rsidR="00BE4BE8" w:rsidRPr="000117C4" w:rsidRDefault="00BE4BE8" w:rsidP="008A650C">
            <w:pPr>
              <w:suppressAutoHyphens w:val="0"/>
              <w:spacing w:before="40" w:after="40" w:line="220" w:lineRule="exact"/>
              <w:jc w:val="right"/>
              <w:rPr>
                <w:sz w:val="18"/>
                <w:lang w:val="es-ES"/>
              </w:rPr>
            </w:pPr>
            <w:r w:rsidRPr="000117C4">
              <w:rPr>
                <w:sz w:val="18"/>
                <w:lang w:val="es-ES"/>
              </w:rPr>
              <w:t>2</w:t>
            </w:r>
            <w:r w:rsidR="00146E1C" w:rsidRPr="000117C4">
              <w:rPr>
                <w:sz w:val="18"/>
                <w:lang w:val="es-ES"/>
              </w:rPr>
              <w:t xml:space="preserve"> </w:t>
            </w:r>
            <w:r w:rsidRPr="000117C4">
              <w:rPr>
                <w:sz w:val="18"/>
                <w:lang w:val="es-ES"/>
              </w:rPr>
              <w:t>840</w:t>
            </w:r>
          </w:p>
        </w:tc>
      </w:tr>
    </w:tbl>
    <w:p w:rsidR="00BE4BE8" w:rsidRPr="000117C4" w:rsidRDefault="00BE4BE8" w:rsidP="007A45D1">
      <w:pPr>
        <w:spacing w:before="120"/>
        <w:ind w:left="1134" w:right="1134" w:firstLine="170"/>
        <w:rPr>
          <w:sz w:val="18"/>
          <w:szCs w:val="18"/>
          <w:lang w:val="es-ES"/>
        </w:rPr>
      </w:pPr>
      <w:r w:rsidRPr="000117C4">
        <w:rPr>
          <w:i/>
          <w:sz w:val="18"/>
          <w:szCs w:val="18"/>
          <w:lang w:val="es-ES"/>
        </w:rPr>
        <w:t>Fuente:</w:t>
      </w:r>
      <w:r w:rsidRPr="000117C4">
        <w:rPr>
          <w:sz w:val="18"/>
          <w:szCs w:val="18"/>
          <w:lang w:val="es-ES"/>
        </w:rPr>
        <w:t xml:space="preserve"> MTEF 2008/2009</w:t>
      </w:r>
      <w:r w:rsidR="00655795" w:rsidRPr="000117C4">
        <w:rPr>
          <w:sz w:val="18"/>
          <w:szCs w:val="18"/>
          <w:lang w:val="es-ES"/>
        </w:rPr>
        <w:t>-</w:t>
      </w:r>
      <w:r w:rsidRPr="000117C4">
        <w:rPr>
          <w:sz w:val="18"/>
          <w:szCs w:val="18"/>
          <w:lang w:val="es-ES"/>
        </w:rPr>
        <w:t>2010/2011.</w:t>
      </w:r>
    </w:p>
    <w:p w:rsidR="00BE4BE8" w:rsidRPr="000117C4" w:rsidRDefault="00BE4BE8" w:rsidP="00432B9E">
      <w:pPr>
        <w:ind w:left="1134" w:right="1134" w:firstLine="170"/>
        <w:rPr>
          <w:sz w:val="18"/>
          <w:szCs w:val="18"/>
          <w:lang w:val="es-ES"/>
        </w:rPr>
      </w:pPr>
      <w:r w:rsidRPr="000117C4">
        <w:rPr>
          <w:lang w:val="es-ES"/>
        </w:rPr>
        <w:t>*</w:t>
      </w:r>
      <w:r w:rsidRPr="000117C4">
        <w:rPr>
          <w:sz w:val="18"/>
          <w:szCs w:val="18"/>
          <w:lang w:val="es-ES"/>
        </w:rPr>
        <w:t xml:space="preserve"> </w:t>
      </w:r>
      <w:r w:rsidR="000A454A" w:rsidRPr="000117C4">
        <w:rPr>
          <w:sz w:val="18"/>
          <w:szCs w:val="18"/>
          <w:lang w:val="es-ES"/>
        </w:rPr>
        <w:t xml:space="preserve"> </w:t>
      </w:r>
      <w:r w:rsidRPr="000117C4">
        <w:rPr>
          <w:sz w:val="18"/>
          <w:szCs w:val="18"/>
          <w:lang w:val="es-ES"/>
        </w:rPr>
        <w:t>Kreditanstalt für Wiederaufbau (Banco de Desarrollo).</w:t>
      </w:r>
    </w:p>
    <w:p w:rsidR="00BE4BE8" w:rsidRPr="00077121" w:rsidRDefault="00BE4BE8" w:rsidP="00432B9E">
      <w:pPr>
        <w:ind w:left="1134" w:right="1134" w:firstLine="170"/>
        <w:rPr>
          <w:sz w:val="18"/>
          <w:szCs w:val="18"/>
        </w:rPr>
      </w:pPr>
      <w:r w:rsidRPr="00077121">
        <w:t>**</w:t>
      </w:r>
      <w:r w:rsidRPr="00077121">
        <w:rPr>
          <w:sz w:val="18"/>
          <w:szCs w:val="18"/>
        </w:rPr>
        <w:t xml:space="preserve"> </w:t>
      </w:r>
      <w:r w:rsidR="000A454A" w:rsidRPr="00077121">
        <w:rPr>
          <w:sz w:val="18"/>
          <w:szCs w:val="18"/>
        </w:rPr>
        <w:t xml:space="preserve"> </w:t>
      </w:r>
      <w:r w:rsidRPr="00077121">
        <w:rPr>
          <w:sz w:val="18"/>
          <w:szCs w:val="18"/>
        </w:rPr>
        <w:t>National Social Marketing.</w:t>
      </w:r>
    </w:p>
    <w:p w:rsidR="00BE4BE8" w:rsidRPr="00077121" w:rsidRDefault="00BE4BE8" w:rsidP="00432B9E">
      <w:pPr>
        <w:ind w:left="1134" w:right="1134" w:firstLine="170"/>
        <w:rPr>
          <w:sz w:val="18"/>
          <w:szCs w:val="18"/>
        </w:rPr>
      </w:pPr>
      <w:r w:rsidRPr="00077121">
        <w:t>***</w:t>
      </w:r>
      <w:r w:rsidRPr="00077121">
        <w:rPr>
          <w:sz w:val="18"/>
          <w:szCs w:val="18"/>
        </w:rPr>
        <w:t xml:space="preserve"> </w:t>
      </w:r>
      <w:r w:rsidR="000A454A" w:rsidRPr="00077121">
        <w:rPr>
          <w:sz w:val="18"/>
          <w:szCs w:val="18"/>
        </w:rPr>
        <w:t xml:space="preserve"> </w:t>
      </w:r>
      <w:r w:rsidRPr="00077121">
        <w:rPr>
          <w:sz w:val="18"/>
          <w:szCs w:val="18"/>
        </w:rPr>
        <w:t>Voluntary Service Overseas.</w:t>
      </w:r>
    </w:p>
    <w:p w:rsidR="00BE4BE8" w:rsidRPr="000117C4" w:rsidRDefault="00BE4BE8" w:rsidP="00432B9E">
      <w:pPr>
        <w:ind w:left="1134" w:right="1134" w:firstLine="170"/>
        <w:rPr>
          <w:sz w:val="18"/>
          <w:szCs w:val="18"/>
          <w:lang w:val="es-ES"/>
        </w:rPr>
      </w:pPr>
      <w:r w:rsidRPr="000117C4">
        <w:rPr>
          <w:sz w:val="18"/>
          <w:szCs w:val="18"/>
          <w:lang w:val="es-ES"/>
        </w:rPr>
        <w:t>****  Agencia de los Estados Unidos para el Desarrollo Internacional.</w:t>
      </w:r>
    </w:p>
    <w:p w:rsidR="00BE4BE8" w:rsidRPr="000117C4" w:rsidRDefault="00BE4BE8" w:rsidP="00432B9E">
      <w:pPr>
        <w:spacing w:after="240"/>
        <w:ind w:left="1134" w:right="1134" w:firstLine="170"/>
        <w:rPr>
          <w:sz w:val="18"/>
          <w:szCs w:val="18"/>
          <w:lang w:val="es-ES"/>
        </w:rPr>
      </w:pPr>
      <w:r w:rsidRPr="000117C4">
        <w:rPr>
          <w:sz w:val="18"/>
          <w:szCs w:val="18"/>
          <w:lang w:val="es-ES"/>
        </w:rPr>
        <w:t xml:space="preserve">***** </w:t>
      </w:r>
      <w:r w:rsidR="000A454A" w:rsidRPr="000117C4">
        <w:rPr>
          <w:sz w:val="18"/>
          <w:szCs w:val="18"/>
          <w:lang w:val="es-ES"/>
        </w:rPr>
        <w:t xml:space="preserve"> </w:t>
      </w:r>
      <w:r w:rsidRPr="000117C4">
        <w:rPr>
          <w:sz w:val="18"/>
          <w:szCs w:val="18"/>
          <w:lang w:val="es-ES"/>
        </w:rPr>
        <w:t xml:space="preserve">Plan de Emergencia del Presidente (de los Estados Unidos) para el Alivio del </w:t>
      </w:r>
      <w:r w:rsidR="000A454A" w:rsidRPr="000117C4">
        <w:rPr>
          <w:sz w:val="18"/>
          <w:szCs w:val="18"/>
          <w:lang w:val="es-ES"/>
        </w:rPr>
        <w:t>Sida</w:t>
      </w:r>
      <w:r w:rsidRPr="000117C4">
        <w:rPr>
          <w:sz w:val="18"/>
          <w:szCs w:val="18"/>
          <w:lang w:val="es-ES"/>
        </w:rPr>
        <w:t>.</w:t>
      </w:r>
    </w:p>
    <w:p w:rsidR="00BE4BE8" w:rsidRPr="000117C4" w:rsidRDefault="00BE4BE8" w:rsidP="00432B9E">
      <w:pPr>
        <w:pStyle w:val="Heading1"/>
        <w:rPr>
          <w:lang w:val="es-ES"/>
        </w:rPr>
      </w:pPr>
      <w:bookmarkStart w:id="104" w:name="_Toc306352862"/>
      <w:r w:rsidRPr="000117C4">
        <w:rPr>
          <w:lang w:val="es-ES"/>
        </w:rPr>
        <w:t>Cuadro 35</w:t>
      </w:r>
      <w:bookmarkEnd w:id="104"/>
    </w:p>
    <w:p w:rsidR="00BE4BE8" w:rsidRPr="000117C4" w:rsidRDefault="00BE4BE8" w:rsidP="000A454A">
      <w:pPr>
        <w:pStyle w:val="SingleTxtG"/>
        <w:jc w:val="left"/>
        <w:rPr>
          <w:b/>
          <w:lang w:val="es-ES"/>
        </w:rPr>
      </w:pPr>
      <w:r w:rsidRPr="000117C4">
        <w:rPr>
          <w:b/>
          <w:lang w:val="es-ES"/>
        </w:rPr>
        <w:t>Apoyo de los asociados en el desarrollo a los programas del M</w:t>
      </w:r>
      <w:r w:rsidR="00146E1C" w:rsidRPr="000117C4">
        <w:rPr>
          <w:b/>
          <w:lang w:val="es-ES"/>
        </w:rPr>
        <w:t>OHSS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70"/>
        <w:gridCol w:w="866"/>
        <w:gridCol w:w="867"/>
        <w:gridCol w:w="867"/>
        <w:gridCol w:w="866"/>
        <w:gridCol w:w="867"/>
        <w:gridCol w:w="867"/>
      </w:tblGrid>
      <w:tr w:rsidR="0018371D" w:rsidRPr="000117C4">
        <w:trPr>
          <w:cantSplit/>
          <w:trHeight w:val="20"/>
          <w:tblHeader/>
        </w:trPr>
        <w:tc>
          <w:tcPr>
            <w:tcW w:w="2170" w:type="dxa"/>
            <w:tcBorders>
              <w:top w:val="single" w:sz="4" w:space="0" w:color="auto"/>
              <w:bottom w:val="nil"/>
            </w:tcBorders>
            <w:vAlign w:val="bottom"/>
          </w:tcPr>
          <w:p w:rsidR="0018371D" w:rsidRPr="000117C4" w:rsidRDefault="0018371D" w:rsidP="0018371D">
            <w:pPr>
              <w:suppressAutoHyphens w:val="0"/>
              <w:spacing w:before="80" w:after="80" w:line="200" w:lineRule="exact"/>
              <w:rPr>
                <w:i/>
                <w:sz w:val="16"/>
                <w:lang w:val="es-ES"/>
              </w:rPr>
            </w:pPr>
          </w:p>
        </w:tc>
        <w:tc>
          <w:tcPr>
            <w:tcW w:w="5200" w:type="dxa"/>
            <w:gridSpan w:val="6"/>
            <w:tcBorders>
              <w:top w:val="single" w:sz="4" w:space="0" w:color="auto"/>
              <w:bottom w:val="single" w:sz="4" w:space="0" w:color="auto"/>
            </w:tcBorders>
            <w:vAlign w:val="bottom"/>
          </w:tcPr>
          <w:p w:rsidR="0018371D" w:rsidRPr="000117C4" w:rsidRDefault="0018371D" w:rsidP="0018371D">
            <w:pPr>
              <w:suppressAutoHyphens w:val="0"/>
              <w:spacing w:before="80" w:after="80" w:line="200" w:lineRule="exact"/>
              <w:jc w:val="center"/>
              <w:rPr>
                <w:i/>
                <w:sz w:val="16"/>
                <w:lang w:val="es-ES"/>
              </w:rPr>
            </w:pPr>
            <w:r w:rsidRPr="000117C4">
              <w:rPr>
                <w:i/>
                <w:sz w:val="16"/>
                <w:szCs w:val="16"/>
                <w:lang w:val="es-ES"/>
              </w:rPr>
              <w:t>(Miles de dólares namibios)</w:t>
            </w:r>
          </w:p>
        </w:tc>
      </w:tr>
      <w:tr w:rsidR="00BE4BE8" w:rsidRPr="000117C4">
        <w:trPr>
          <w:cantSplit/>
          <w:trHeight w:val="20"/>
          <w:tblHeader/>
        </w:trPr>
        <w:tc>
          <w:tcPr>
            <w:tcW w:w="2170" w:type="dxa"/>
            <w:tcBorders>
              <w:top w:val="nil"/>
              <w:bottom w:val="single" w:sz="12" w:space="0" w:color="auto"/>
            </w:tcBorders>
            <w:vAlign w:val="bottom"/>
          </w:tcPr>
          <w:p w:rsidR="00BE4BE8" w:rsidRPr="000117C4" w:rsidRDefault="00BE4BE8" w:rsidP="0018371D">
            <w:pPr>
              <w:suppressAutoHyphens w:val="0"/>
              <w:spacing w:before="80" w:after="80" w:line="200" w:lineRule="exact"/>
              <w:rPr>
                <w:i/>
                <w:sz w:val="16"/>
                <w:lang w:val="es-ES"/>
              </w:rPr>
            </w:pPr>
            <w:r w:rsidRPr="000117C4">
              <w:rPr>
                <w:i/>
                <w:sz w:val="16"/>
                <w:lang w:val="es-ES"/>
              </w:rPr>
              <w:t>Programa</w:t>
            </w:r>
          </w:p>
        </w:tc>
        <w:tc>
          <w:tcPr>
            <w:tcW w:w="866" w:type="dxa"/>
            <w:tcBorders>
              <w:top w:val="single" w:sz="4" w:space="0" w:color="auto"/>
              <w:bottom w:val="single" w:sz="12" w:space="0" w:color="auto"/>
            </w:tcBorders>
            <w:vAlign w:val="bottom"/>
          </w:tcPr>
          <w:p w:rsidR="00BE4BE8" w:rsidRPr="000117C4" w:rsidRDefault="00BE4BE8" w:rsidP="0018371D">
            <w:pPr>
              <w:suppressAutoHyphens w:val="0"/>
              <w:spacing w:before="80" w:after="80" w:line="200" w:lineRule="exact"/>
              <w:jc w:val="right"/>
              <w:rPr>
                <w:i/>
                <w:sz w:val="16"/>
                <w:lang w:val="es-ES"/>
              </w:rPr>
            </w:pPr>
            <w:r w:rsidRPr="000117C4">
              <w:rPr>
                <w:i/>
                <w:sz w:val="16"/>
                <w:lang w:val="es-ES"/>
              </w:rPr>
              <w:t>2005</w:t>
            </w:r>
            <w:r w:rsidR="0018371D" w:rsidRPr="000117C4">
              <w:rPr>
                <w:i/>
                <w:sz w:val="16"/>
                <w:lang w:val="es-ES"/>
              </w:rPr>
              <w:t>-</w:t>
            </w:r>
            <w:r w:rsidRPr="000117C4">
              <w:rPr>
                <w:i/>
                <w:sz w:val="16"/>
                <w:lang w:val="es-ES"/>
              </w:rPr>
              <w:t xml:space="preserve">06 </w:t>
            </w:r>
          </w:p>
        </w:tc>
        <w:tc>
          <w:tcPr>
            <w:tcW w:w="867" w:type="dxa"/>
            <w:tcBorders>
              <w:top w:val="single" w:sz="4" w:space="0" w:color="auto"/>
              <w:bottom w:val="single" w:sz="12" w:space="0" w:color="auto"/>
            </w:tcBorders>
            <w:vAlign w:val="bottom"/>
          </w:tcPr>
          <w:p w:rsidR="00BE4BE8" w:rsidRPr="000117C4" w:rsidRDefault="00BE4BE8" w:rsidP="0018371D">
            <w:pPr>
              <w:suppressAutoHyphens w:val="0"/>
              <w:spacing w:before="80" w:after="80" w:line="200" w:lineRule="exact"/>
              <w:jc w:val="right"/>
              <w:rPr>
                <w:i/>
                <w:sz w:val="16"/>
                <w:lang w:val="es-ES"/>
              </w:rPr>
            </w:pPr>
            <w:r w:rsidRPr="000117C4">
              <w:rPr>
                <w:i/>
                <w:sz w:val="16"/>
                <w:lang w:val="es-ES"/>
              </w:rPr>
              <w:t>2006</w:t>
            </w:r>
            <w:r w:rsidR="0018371D" w:rsidRPr="000117C4">
              <w:rPr>
                <w:i/>
                <w:sz w:val="16"/>
                <w:lang w:val="es-ES"/>
              </w:rPr>
              <w:t>-</w:t>
            </w:r>
            <w:r w:rsidRPr="000117C4">
              <w:rPr>
                <w:i/>
                <w:sz w:val="16"/>
                <w:lang w:val="es-ES"/>
              </w:rPr>
              <w:t xml:space="preserve">07 </w:t>
            </w:r>
          </w:p>
        </w:tc>
        <w:tc>
          <w:tcPr>
            <w:tcW w:w="867" w:type="dxa"/>
            <w:tcBorders>
              <w:top w:val="single" w:sz="4" w:space="0" w:color="auto"/>
              <w:bottom w:val="single" w:sz="12" w:space="0" w:color="auto"/>
            </w:tcBorders>
            <w:vAlign w:val="bottom"/>
          </w:tcPr>
          <w:p w:rsidR="00BE4BE8" w:rsidRPr="000117C4" w:rsidRDefault="00BE4BE8" w:rsidP="0018371D">
            <w:pPr>
              <w:suppressAutoHyphens w:val="0"/>
              <w:spacing w:before="80" w:after="80" w:line="200" w:lineRule="exact"/>
              <w:jc w:val="right"/>
              <w:rPr>
                <w:i/>
                <w:sz w:val="16"/>
                <w:lang w:val="es-ES"/>
              </w:rPr>
            </w:pPr>
            <w:r w:rsidRPr="000117C4">
              <w:rPr>
                <w:i/>
                <w:sz w:val="16"/>
                <w:lang w:val="es-ES"/>
              </w:rPr>
              <w:t>2007</w:t>
            </w:r>
            <w:r w:rsidR="0018371D" w:rsidRPr="000117C4">
              <w:rPr>
                <w:i/>
                <w:sz w:val="16"/>
                <w:lang w:val="es-ES"/>
              </w:rPr>
              <w:t>-</w:t>
            </w:r>
            <w:r w:rsidRPr="000117C4">
              <w:rPr>
                <w:i/>
                <w:sz w:val="16"/>
                <w:lang w:val="es-ES"/>
              </w:rPr>
              <w:t xml:space="preserve">08 </w:t>
            </w:r>
          </w:p>
        </w:tc>
        <w:tc>
          <w:tcPr>
            <w:tcW w:w="866" w:type="dxa"/>
            <w:tcBorders>
              <w:top w:val="single" w:sz="4" w:space="0" w:color="auto"/>
              <w:bottom w:val="single" w:sz="12" w:space="0" w:color="auto"/>
            </w:tcBorders>
            <w:vAlign w:val="bottom"/>
          </w:tcPr>
          <w:p w:rsidR="00BE4BE8" w:rsidRPr="000117C4" w:rsidRDefault="00BE4BE8" w:rsidP="0018371D">
            <w:pPr>
              <w:suppressAutoHyphens w:val="0"/>
              <w:spacing w:before="80" w:after="80" w:line="200" w:lineRule="exact"/>
              <w:jc w:val="right"/>
              <w:rPr>
                <w:i/>
                <w:sz w:val="16"/>
                <w:lang w:val="es-ES"/>
              </w:rPr>
            </w:pPr>
            <w:r w:rsidRPr="000117C4">
              <w:rPr>
                <w:i/>
                <w:sz w:val="16"/>
                <w:lang w:val="es-ES"/>
              </w:rPr>
              <w:t>2008</w:t>
            </w:r>
            <w:r w:rsidR="0018371D" w:rsidRPr="000117C4">
              <w:rPr>
                <w:i/>
                <w:sz w:val="16"/>
                <w:lang w:val="es-ES"/>
              </w:rPr>
              <w:t>-</w:t>
            </w:r>
            <w:r w:rsidRPr="000117C4">
              <w:rPr>
                <w:i/>
                <w:sz w:val="16"/>
                <w:lang w:val="es-ES"/>
              </w:rPr>
              <w:t xml:space="preserve">09 </w:t>
            </w:r>
          </w:p>
        </w:tc>
        <w:tc>
          <w:tcPr>
            <w:tcW w:w="867" w:type="dxa"/>
            <w:tcBorders>
              <w:top w:val="single" w:sz="4" w:space="0" w:color="auto"/>
              <w:bottom w:val="single" w:sz="12" w:space="0" w:color="auto"/>
            </w:tcBorders>
            <w:vAlign w:val="bottom"/>
          </w:tcPr>
          <w:p w:rsidR="00BE4BE8" w:rsidRPr="000117C4" w:rsidRDefault="00BE4BE8" w:rsidP="0018371D">
            <w:pPr>
              <w:suppressAutoHyphens w:val="0"/>
              <w:spacing w:before="80" w:after="80" w:line="200" w:lineRule="exact"/>
              <w:jc w:val="right"/>
              <w:rPr>
                <w:i/>
                <w:sz w:val="16"/>
                <w:lang w:val="es-ES"/>
              </w:rPr>
            </w:pPr>
            <w:r w:rsidRPr="000117C4">
              <w:rPr>
                <w:i/>
                <w:sz w:val="16"/>
                <w:lang w:val="es-ES"/>
              </w:rPr>
              <w:t>2009</w:t>
            </w:r>
            <w:r w:rsidR="0018371D" w:rsidRPr="000117C4">
              <w:rPr>
                <w:i/>
                <w:sz w:val="16"/>
                <w:lang w:val="es-ES"/>
              </w:rPr>
              <w:t>-</w:t>
            </w:r>
            <w:r w:rsidRPr="000117C4">
              <w:rPr>
                <w:i/>
                <w:sz w:val="16"/>
                <w:lang w:val="es-ES"/>
              </w:rPr>
              <w:t xml:space="preserve">10 </w:t>
            </w:r>
          </w:p>
        </w:tc>
        <w:tc>
          <w:tcPr>
            <w:tcW w:w="867" w:type="dxa"/>
            <w:tcBorders>
              <w:top w:val="single" w:sz="4" w:space="0" w:color="auto"/>
              <w:bottom w:val="single" w:sz="12" w:space="0" w:color="auto"/>
            </w:tcBorders>
            <w:vAlign w:val="bottom"/>
          </w:tcPr>
          <w:p w:rsidR="00BE4BE8" w:rsidRPr="000117C4" w:rsidRDefault="00BE4BE8" w:rsidP="0018371D">
            <w:pPr>
              <w:suppressAutoHyphens w:val="0"/>
              <w:spacing w:before="80" w:after="80" w:line="200" w:lineRule="exact"/>
              <w:jc w:val="right"/>
              <w:rPr>
                <w:i/>
                <w:sz w:val="16"/>
                <w:lang w:val="es-ES"/>
              </w:rPr>
            </w:pPr>
            <w:r w:rsidRPr="000117C4">
              <w:rPr>
                <w:i/>
                <w:sz w:val="16"/>
                <w:lang w:val="es-ES"/>
              </w:rPr>
              <w:t>2010</w:t>
            </w:r>
            <w:r w:rsidR="0018371D" w:rsidRPr="000117C4">
              <w:rPr>
                <w:i/>
                <w:sz w:val="16"/>
                <w:lang w:val="es-ES"/>
              </w:rPr>
              <w:t>-</w:t>
            </w:r>
            <w:r w:rsidRPr="000117C4">
              <w:rPr>
                <w:i/>
                <w:sz w:val="16"/>
                <w:lang w:val="es-ES"/>
              </w:rPr>
              <w:t xml:space="preserve">11 </w:t>
            </w:r>
          </w:p>
        </w:tc>
      </w:tr>
      <w:tr w:rsidR="00BE4BE8" w:rsidRPr="000117C4">
        <w:trPr>
          <w:cantSplit/>
          <w:trHeight w:val="20"/>
        </w:trPr>
        <w:tc>
          <w:tcPr>
            <w:tcW w:w="2170" w:type="dxa"/>
            <w:tcBorders>
              <w:top w:val="single" w:sz="12" w:space="0" w:color="auto"/>
              <w:bottom w:val="nil"/>
            </w:tcBorders>
            <w:vAlign w:val="bottom"/>
          </w:tcPr>
          <w:p w:rsidR="00BE4BE8" w:rsidRPr="000117C4" w:rsidRDefault="00BE4BE8" w:rsidP="0018371D">
            <w:pPr>
              <w:suppressAutoHyphens w:val="0"/>
              <w:spacing w:before="40" w:after="40" w:line="220" w:lineRule="exact"/>
              <w:rPr>
                <w:sz w:val="18"/>
                <w:lang w:val="es-ES"/>
              </w:rPr>
            </w:pPr>
            <w:r w:rsidRPr="000117C4">
              <w:rPr>
                <w:sz w:val="18"/>
                <w:lang w:val="es-ES"/>
              </w:rPr>
              <w:t>Asistencia sanitaria terciaria</w:t>
            </w:r>
          </w:p>
        </w:tc>
        <w:tc>
          <w:tcPr>
            <w:tcW w:w="866" w:type="dxa"/>
            <w:tcBorders>
              <w:top w:val="single" w:sz="12" w:space="0" w:color="auto"/>
              <w:bottom w:val="nil"/>
            </w:tcBorders>
            <w:vAlign w:val="bottom"/>
          </w:tcPr>
          <w:p w:rsidR="00BE4BE8" w:rsidRPr="000117C4" w:rsidRDefault="00BE4BE8" w:rsidP="0018371D">
            <w:pPr>
              <w:suppressAutoHyphens w:val="0"/>
              <w:spacing w:before="40" w:after="40" w:line="220" w:lineRule="exact"/>
              <w:jc w:val="right"/>
              <w:rPr>
                <w:sz w:val="18"/>
                <w:lang w:val="es-ES"/>
              </w:rPr>
            </w:pPr>
            <w:r w:rsidRPr="000117C4">
              <w:rPr>
                <w:sz w:val="18"/>
                <w:lang w:val="es-ES"/>
              </w:rPr>
              <w:t>200</w:t>
            </w:r>
          </w:p>
        </w:tc>
        <w:tc>
          <w:tcPr>
            <w:tcW w:w="867" w:type="dxa"/>
            <w:tcBorders>
              <w:top w:val="single" w:sz="12" w:space="0" w:color="auto"/>
              <w:bottom w:val="nil"/>
            </w:tcBorders>
            <w:vAlign w:val="bottom"/>
          </w:tcPr>
          <w:p w:rsidR="00BE4BE8" w:rsidRPr="000117C4" w:rsidRDefault="00BE4BE8" w:rsidP="0018371D">
            <w:pPr>
              <w:suppressAutoHyphens w:val="0"/>
              <w:spacing w:before="40" w:after="40" w:line="220" w:lineRule="exact"/>
              <w:jc w:val="right"/>
              <w:rPr>
                <w:sz w:val="18"/>
                <w:lang w:val="es-ES"/>
              </w:rPr>
            </w:pPr>
            <w:r w:rsidRPr="000117C4">
              <w:rPr>
                <w:sz w:val="18"/>
                <w:lang w:val="es-ES"/>
              </w:rPr>
              <w:t>2</w:t>
            </w:r>
            <w:r w:rsidR="0065790C" w:rsidRPr="000117C4">
              <w:rPr>
                <w:sz w:val="18"/>
                <w:lang w:val="es-ES"/>
              </w:rPr>
              <w:t xml:space="preserve"> </w:t>
            </w:r>
            <w:r w:rsidRPr="000117C4">
              <w:rPr>
                <w:sz w:val="18"/>
                <w:lang w:val="es-ES"/>
              </w:rPr>
              <w:t>200</w:t>
            </w:r>
          </w:p>
        </w:tc>
        <w:tc>
          <w:tcPr>
            <w:tcW w:w="867" w:type="dxa"/>
            <w:tcBorders>
              <w:top w:val="single" w:sz="12" w:space="0" w:color="auto"/>
              <w:bottom w:val="nil"/>
            </w:tcBorders>
            <w:vAlign w:val="bottom"/>
          </w:tcPr>
          <w:p w:rsidR="00BE4BE8" w:rsidRPr="000117C4" w:rsidRDefault="00BE4BE8" w:rsidP="0018371D">
            <w:pPr>
              <w:suppressAutoHyphens w:val="0"/>
              <w:spacing w:before="40" w:after="40" w:line="220" w:lineRule="exact"/>
              <w:jc w:val="right"/>
              <w:rPr>
                <w:sz w:val="18"/>
                <w:lang w:val="es-ES"/>
              </w:rPr>
            </w:pPr>
            <w:r w:rsidRPr="000117C4">
              <w:rPr>
                <w:sz w:val="18"/>
                <w:lang w:val="es-ES"/>
              </w:rPr>
              <w:t>2</w:t>
            </w:r>
            <w:r w:rsidR="0065790C" w:rsidRPr="000117C4">
              <w:rPr>
                <w:sz w:val="18"/>
                <w:lang w:val="es-ES"/>
              </w:rPr>
              <w:t xml:space="preserve"> </w:t>
            </w:r>
            <w:r w:rsidRPr="000117C4">
              <w:rPr>
                <w:sz w:val="18"/>
                <w:lang w:val="es-ES"/>
              </w:rPr>
              <w:t>360</w:t>
            </w:r>
          </w:p>
        </w:tc>
        <w:tc>
          <w:tcPr>
            <w:tcW w:w="866" w:type="dxa"/>
            <w:tcBorders>
              <w:top w:val="single" w:sz="12" w:space="0" w:color="auto"/>
              <w:bottom w:val="nil"/>
            </w:tcBorders>
            <w:vAlign w:val="bottom"/>
          </w:tcPr>
          <w:p w:rsidR="00BE4BE8" w:rsidRPr="000117C4" w:rsidRDefault="00BE4BE8" w:rsidP="0018371D">
            <w:pPr>
              <w:suppressAutoHyphens w:val="0"/>
              <w:spacing w:before="40" w:after="40" w:line="220" w:lineRule="exact"/>
              <w:jc w:val="right"/>
              <w:rPr>
                <w:sz w:val="18"/>
                <w:lang w:val="es-ES"/>
              </w:rPr>
            </w:pPr>
            <w:r w:rsidRPr="000117C4">
              <w:rPr>
                <w:sz w:val="18"/>
                <w:lang w:val="es-ES"/>
              </w:rPr>
              <w:t>2</w:t>
            </w:r>
            <w:r w:rsidR="0065790C" w:rsidRPr="000117C4">
              <w:rPr>
                <w:sz w:val="18"/>
                <w:lang w:val="es-ES"/>
              </w:rPr>
              <w:t xml:space="preserve"> </w:t>
            </w:r>
            <w:r w:rsidRPr="000117C4">
              <w:rPr>
                <w:sz w:val="18"/>
                <w:lang w:val="es-ES"/>
              </w:rPr>
              <w:t>520</w:t>
            </w:r>
          </w:p>
        </w:tc>
        <w:tc>
          <w:tcPr>
            <w:tcW w:w="867" w:type="dxa"/>
            <w:tcBorders>
              <w:top w:val="single" w:sz="12" w:space="0" w:color="auto"/>
              <w:bottom w:val="nil"/>
            </w:tcBorders>
            <w:vAlign w:val="bottom"/>
          </w:tcPr>
          <w:p w:rsidR="00BE4BE8" w:rsidRPr="000117C4" w:rsidRDefault="00BE4BE8" w:rsidP="0018371D">
            <w:pPr>
              <w:suppressAutoHyphens w:val="0"/>
              <w:spacing w:before="40" w:after="40" w:line="220" w:lineRule="exact"/>
              <w:jc w:val="right"/>
              <w:rPr>
                <w:sz w:val="18"/>
                <w:lang w:val="es-ES"/>
              </w:rPr>
            </w:pPr>
            <w:r w:rsidRPr="000117C4">
              <w:rPr>
                <w:sz w:val="18"/>
                <w:lang w:val="es-ES"/>
              </w:rPr>
              <w:t>2</w:t>
            </w:r>
            <w:r w:rsidR="0065790C" w:rsidRPr="000117C4">
              <w:rPr>
                <w:sz w:val="18"/>
                <w:lang w:val="es-ES"/>
              </w:rPr>
              <w:t xml:space="preserve"> </w:t>
            </w:r>
            <w:r w:rsidRPr="000117C4">
              <w:rPr>
                <w:sz w:val="18"/>
                <w:lang w:val="es-ES"/>
              </w:rPr>
              <w:t>680</w:t>
            </w:r>
          </w:p>
        </w:tc>
        <w:tc>
          <w:tcPr>
            <w:tcW w:w="867" w:type="dxa"/>
            <w:tcBorders>
              <w:top w:val="single" w:sz="12" w:space="0" w:color="auto"/>
              <w:bottom w:val="nil"/>
            </w:tcBorders>
            <w:vAlign w:val="bottom"/>
          </w:tcPr>
          <w:p w:rsidR="00BE4BE8" w:rsidRPr="000117C4" w:rsidRDefault="00BE4BE8" w:rsidP="0018371D">
            <w:pPr>
              <w:suppressAutoHyphens w:val="0"/>
              <w:spacing w:before="40" w:after="40" w:line="220" w:lineRule="exact"/>
              <w:jc w:val="right"/>
              <w:rPr>
                <w:sz w:val="18"/>
                <w:lang w:val="es-ES"/>
              </w:rPr>
            </w:pPr>
            <w:r w:rsidRPr="000117C4">
              <w:rPr>
                <w:sz w:val="18"/>
                <w:lang w:val="es-ES"/>
              </w:rPr>
              <w:t>2</w:t>
            </w:r>
            <w:r w:rsidR="0065790C" w:rsidRPr="000117C4">
              <w:rPr>
                <w:sz w:val="18"/>
                <w:lang w:val="es-ES"/>
              </w:rPr>
              <w:t xml:space="preserve"> </w:t>
            </w:r>
            <w:r w:rsidRPr="000117C4">
              <w:rPr>
                <w:sz w:val="18"/>
                <w:lang w:val="es-ES"/>
              </w:rPr>
              <w:t>840</w:t>
            </w:r>
          </w:p>
        </w:tc>
      </w:tr>
      <w:tr w:rsidR="00BE4BE8" w:rsidRPr="000117C4">
        <w:trPr>
          <w:cantSplit/>
          <w:trHeight w:val="20"/>
        </w:trPr>
        <w:tc>
          <w:tcPr>
            <w:tcW w:w="2170" w:type="dxa"/>
            <w:tcBorders>
              <w:top w:val="nil"/>
              <w:bottom w:val="nil"/>
            </w:tcBorders>
            <w:vAlign w:val="bottom"/>
          </w:tcPr>
          <w:p w:rsidR="00BE4BE8" w:rsidRPr="000117C4" w:rsidRDefault="00BE4BE8" w:rsidP="0018371D">
            <w:pPr>
              <w:suppressAutoHyphens w:val="0"/>
              <w:spacing w:before="40" w:after="40" w:line="220" w:lineRule="exact"/>
              <w:rPr>
                <w:sz w:val="18"/>
                <w:lang w:val="es-ES"/>
              </w:rPr>
            </w:pPr>
            <w:r w:rsidRPr="000117C4">
              <w:rPr>
                <w:sz w:val="18"/>
                <w:lang w:val="es-ES"/>
              </w:rPr>
              <w:t>Servicios sanitarios regionales y de distrito</w:t>
            </w:r>
          </w:p>
        </w:tc>
        <w:tc>
          <w:tcPr>
            <w:tcW w:w="866" w:type="dxa"/>
            <w:tcBorders>
              <w:top w:val="nil"/>
              <w:bottom w:val="nil"/>
            </w:tcBorders>
            <w:vAlign w:val="bottom"/>
          </w:tcPr>
          <w:p w:rsidR="00BE4BE8" w:rsidRPr="000117C4" w:rsidRDefault="00BE4BE8" w:rsidP="0018371D">
            <w:pPr>
              <w:suppressAutoHyphens w:val="0"/>
              <w:spacing w:before="40" w:after="40" w:line="220" w:lineRule="exact"/>
              <w:jc w:val="right"/>
              <w:rPr>
                <w:sz w:val="18"/>
                <w:lang w:val="es-ES"/>
              </w:rPr>
            </w:pPr>
            <w:r w:rsidRPr="000117C4">
              <w:rPr>
                <w:sz w:val="18"/>
                <w:lang w:val="es-ES"/>
              </w:rPr>
              <w:t>27</w:t>
            </w:r>
            <w:r w:rsidR="0065790C" w:rsidRPr="000117C4">
              <w:rPr>
                <w:sz w:val="18"/>
                <w:lang w:val="es-ES"/>
              </w:rPr>
              <w:t xml:space="preserve"> </w:t>
            </w:r>
            <w:r w:rsidRPr="000117C4">
              <w:rPr>
                <w:sz w:val="18"/>
                <w:lang w:val="es-ES"/>
              </w:rPr>
              <w:t>470</w:t>
            </w:r>
          </w:p>
        </w:tc>
        <w:tc>
          <w:tcPr>
            <w:tcW w:w="867" w:type="dxa"/>
            <w:tcBorders>
              <w:top w:val="nil"/>
              <w:bottom w:val="nil"/>
            </w:tcBorders>
            <w:vAlign w:val="bottom"/>
          </w:tcPr>
          <w:p w:rsidR="00BE4BE8" w:rsidRPr="000117C4" w:rsidRDefault="00BE4BE8" w:rsidP="0018371D">
            <w:pPr>
              <w:suppressAutoHyphens w:val="0"/>
              <w:spacing w:before="40" w:after="40" w:line="220" w:lineRule="exact"/>
              <w:jc w:val="right"/>
              <w:rPr>
                <w:sz w:val="18"/>
                <w:lang w:val="es-ES"/>
              </w:rPr>
            </w:pPr>
            <w:r w:rsidRPr="000117C4">
              <w:rPr>
                <w:sz w:val="18"/>
                <w:lang w:val="es-ES"/>
              </w:rPr>
              <w:t>20</w:t>
            </w:r>
            <w:r w:rsidR="0065790C" w:rsidRPr="000117C4">
              <w:rPr>
                <w:sz w:val="18"/>
                <w:lang w:val="es-ES"/>
              </w:rPr>
              <w:t xml:space="preserve"> </w:t>
            </w:r>
            <w:r w:rsidRPr="000117C4">
              <w:rPr>
                <w:sz w:val="18"/>
                <w:lang w:val="es-ES"/>
              </w:rPr>
              <w:t>345</w:t>
            </w:r>
          </w:p>
        </w:tc>
        <w:tc>
          <w:tcPr>
            <w:tcW w:w="867" w:type="dxa"/>
            <w:tcBorders>
              <w:top w:val="nil"/>
              <w:bottom w:val="nil"/>
            </w:tcBorders>
            <w:vAlign w:val="bottom"/>
          </w:tcPr>
          <w:p w:rsidR="00BE4BE8" w:rsidRPr="000117C4" w:rsidRDefault="00BE4BE8" w:rsidP="0018371D">
            <w:pPr>
              <w:suppressAutoHyphens w:val="0"/>
              <w:spacing w:before="40" w:after="40" w:line="220" w:lineRule="exact"/>
              <w:jc w:val="right"/>
              <w:rPr>
                <w:sz w:val="18"/>
                <w:lang w:val="es-ES"/>
              </w:rPr>
            </w:pPr>
            <w:r w:rsidRPr="000117C4">
              <w:rPr>
                <w:sz w:val="18"/>
                <w:lang w:val="es-ES"/>
              </w:rPr>
              <w:t>27</w:t>
            </w:r>
            <w:r w:rsidR="0065790C" w:rsidRPr="000117C4">
              <w:rPr>
                <w:sz w:val="18"/>
                <w:lang w:val="es-ES"/>
              </w:rPr>
              <w:t xml:space="preserve"> </w:t>
            </w:r>
            <w:r w:rsidRPr="000117C4">
              <w:rPr>
                <w:sz w:val="18"/>
                <w:lang w:val="es-ES"/>
              </w:rPr>
              <w:t>903</w:t>
            </w:r>
          </w:p>
        </w:tc>
        <w:tc>
          <w:tcPr>
            <w:tcW w:w="866" w:type="dxa"/>
            <w:tcBorders>
              <w:top w:val="nil"/>
              <w:bottom w:val="nil"/>
            </w:tcBorders>
            <w:vAlign w:val="bottom"/>
          </w:tcPr>
          <w:p w:rsidR="00BE4BE8" w:rsidRPr="000117C4" w:rsidRDefault="00BE4BE8" w:rsidP="0018371D">
            <w:pPr>
              <w:suppressAutoHyphens w:val="0"/>
              <w:spacing w:before="40" w:after="40" w:line="220" w:lineRule="exact"/>
              <w:jc w:val="right"/>
              <w:rPr>
                <w:sz w:val="18"/>
                <w:lang w:val="es-ES"/>
              </w:rPr>
            </w:pPr>
            <w:r w:rsidRPr="000117C4">
              <w:rPr>
                <w:sz w:val="18"/>
                <w:lang w:val="es-ES"/>
              </w:rPr>
              <w:t>30</w:t>
            </w:r>
            <w:r w:rsidR="0065790C" w:rsidRPr="000117C4">
              <w:rPr>
                <w:sz w:val="18"/>
                <w:lang w:val="es-ES"/>
              </w:rPr>
              <w:t xml:space="preserve"> </w:t>
            </w:r>
            <w:r w:rsidRPr="000117C4">
              <w:rPr>
                <w:sz w:val="18"/>
                <w:lang w:val="es-ES"/>
              </w:rPr>
              <w:t>517</w:t>
            </w:r>
          </w:p>
        </w:tc>
        <w:tc>
          <w:tcPr>
            <w:tcW w:w="867" w:type="dxa"/>
            <w:tcBorders>
              <w:top w:val="nil"/>
              <w:bottom w:val="nil"/>
            </w:tcBorders>
            <w:vAlign w:val="bottom"/>
          </w:tcPr>
          <w:p w:rsidR="00BE4BE8" w:rsidRPr="000117C4" w:rsidRDefault="00BE4BE8" w:rsidP="0018371D">
            <w:pPr>
              <w:suppressAutoHyphens w:val="0"/>
              <w:spacing w:before="40" w:after="40" w:line="220" w:lineRule="exact"/>
              <w:jc w:val="right"/>
              <w:rPr>
                <w:sz w:val="18"/>
                <w:lang w:val="es-ES"/>
              </w:rPr>
            </w:pPr>
            <w:r w:rsidRPr="000117C4">
              <w:rPr>
                <w:sz w:val="18"/>
                <w:lang w:val="es-ES"/>
              </w:rPr>
              <w:t>19</w:t>
            </w:r>
            <w:r w:rsidR="0065790C" w:rsidRPr="000117C4">
              <w:rPr>
                <w:sz w:val="18"/>
                <w:lang w:val="es-ES"/>
              </w:rPr>
              <w:t xml:space="preserve"> </w:t>
            </w:r>
            <w:r w:rsidRPr="000117C4">
              <w:rPr>
                <w:sz w:val="18"/>
                <w:lang w:val="es-ES"/>
              </w:rPr>
              <w:t>335</w:t>
            </w:r>
          </w:p>
        </w:tc>
        <w:tc>
          <w:tcPr>
            <w:tcW w:w="867" w:type="dxa"/>
            <w:tcBorders>
              <w:top w:val="nil"/>
              <w:bottom w:val="nil"/>
            </w:tcBorders>
            <w:vAlign w:val="bottom"/>
          </w:tcPr>
          <w:p w:rsidR="00BE4BE8" w:rsidRPr="000117C4" w:rsidRDefault="00BE4BE8" w:rsidP="0018371D">
            <w:pPr>
              <w:suppressAutoHyphens w:val="0"/>
              <w:spacing w:before="40" w:after="40" w:line="220" w:lineRule="exact"/>
              <w:jc w:val="right"/>
              <w:rPr>
                <w:sz w:val="18"/>
                <w:lang w:val="es-ES"/>
              </w:rPr>
            </w:pPr>
            <w:r w:rsidRPr="000117C4">
              <w:rPr>
                <w:sz w:val="18"/>
                <w:lang w:val="es-ES"/>
              </w:rPr>
              <w:t>7</w:t>
            </w:r>
            <w:r w:rsidR="0065790C" w:rsidRPr="000117C4">
              <w:rPr>
                <w:sz w:val="18"/>
                <w:lang w:val="es-ES"/>
              </w:rPr>
              <w:t xml:space="preserve"> </w:t>
            </w:r>
            <w:r w:rsidRPr="000117C4">
              <w:rPr>
                <w:sz w:val="18"/>
                <w:lang w:val="es-ES"/>
              </w:rPr>
              <w:t>278</w:t>
            </w:r>
          </w:p>
        </w:tc>
      </w:tr>
      <w:tr w:rsidR="00BE4BE8" w:rsidRPr="000117C4">
        <w:trPr>
          <w:cantSplit/>
          <w:trHeight w:val="20"/>
        </w:trPr>
        <w:tc>
          <w:tcPr>
            <w:tcW w:w="2170" w:type="dxa"/>
            <w:tcBorders>
              <w:top w:val="nil"/>
              <w:bottom w:val="single" w:sz="12" w:space="0" w:color="auto"/>
            </w:tcBorders>
            <w:vAlign w:val="bottom"/>
          </w:tcPr>
          <w:p w:rsidR="00BE4BE8" w:rsidRPr="000117C4" w:rsidRDefault="00BE4BE8" w:rsidP="0018371D">
            <w:pPr>
              <w:keepNext/>
              <w:keepLines/>
              <w:suppressAutoHyphens w:val="0"/>
              <w:spacing w:before="40" w:after="40" w:line="220" w:lineRule="exact"/>
              <w:rPr>
                <w:sz w:val="18"/>
                <w:lang w:val="es-ES"/>
              </w:rPr>
            </w:pPr>
            <w:r w:rsidRPr="000117C4">
              <w:rPr>
                <w:sz w:val="18"/>
                <w:lang w:val="es-ES"/>
              </w:rPr>
              <w:t>Control de enfermedades</w:t>
            </w:r>
          </w:p>
        </w:tc>
        <w:tc>
          <w:tcPr>
            <w:tcW w:w="866" w:type="dxa"/>
            <w:tcBorders>
              <w:top w:val="nil"/>
              <w:bottom w:val="single" w:sz="12" w:space="0" w:color="auto"/>
            </w:tcBorders>
            <w:vAlign w:val="bottom"/>
          </w:tcPr>
          <w:p w:rsidR="00BE4BE8" w:rsidRPr="000117C4" w:rsidRDefault="00BE4BE8" w:rsidP="0018371D">
            <w:pPr>
              <w:keepNext/>
              <w:keepLines/>
              <w:suppressAutoHyphens w:val="0"/>
              <w:spacing w:before="40" w:after="40" w:line="220" w:lineRule="exact"/>
              <w:jc w:val="right"/>
              <w:rPr>
                <w:sz w:val="18"/>
                <w:lang w:val="es-ES"/>
              </w:rPr>
            </w:pPr>
            <w:r w:rsidRPr="000117C4">
              <w:rPr>
                <w:sz w:val="18"/>
                <w:lang w:val="es-ES"/>
              </w:rPr>
              <w:t>149</w:t>
            </w:r>
            <w:r w:rsidR="0065790C" w:rsidRPr="000117C4">
              <w:rPr>
                <w:sz w:val="18"/>
                <w:lang w:val="es-ES"/>
              </w:rPr>
              <w:t xml:space="preserve"> </w:t>
            </w:r>
            <w:r w:rsidRPr="000117C4">
              <w:rPr>
                <w:sz w:val="18"/>
                <w:lang w:val="es-ES"/>
              </w:rPr>
              <w:t>972</w:t>
            </w:r>
          </w:p>
        </w:tc>
        <w:tc>
          <w:tcPr>
            <w:tcW w:w="867" w:type="dxa"/>
            <w:tcBorders>
              <w:top w:val="nil"/>
              <w:bottom w:val="single" w:sz="12" w:space="0" w:color="auto"/>
            </w:tcBorders>
            <w:vAlign w:val="bottom"/>
          </w:tcPr>
          <w:p w:rsidR="00BE4BE8" w:rsidRPr="000117C4" w:rsidRDefault="00BE4BE8" w:rsidP="0018371D">
            <w:pPr>
              <w:keepNext/>
              <w:keepLines/>
              <w:suppressAutoHyphens w:val="0"/>
              <w:spacing w:before="40" w:after="40" w:line="220" w:lineRule="exact"/>
              <w:jc w:val="right"/>
              <w:rPr>
                <w:sz w:val="18"/>
                <w:lang w:val="es-ES"/>
              </w:rPr>
            </w:pPr>
            <w:r w:rsidRPr="000117C4">
              <w:rPr>
                <w:sz w:val="18"/>
                <w:lang w:val="es-ES"/>
              </w:rPr>
              <w:t>203</w:t>
            </w:r>
            <w:r w:rsidR="0065790C" w:rsidRPr="000117C4">
              <w:rPr>
                <w:sz w:val="18"/>
                <w:lang w:val="es-ES"/>
              </w:rPr>
              <w:t xml:space="preserve"> </w:t>
            </w:r>
            <w:r w:rsidRPr="000117C4">
              <w:rPr>
                <w:sz w:val="18"/>
                <w:lang w:val="es-ES"/>
              </w:rPr>
              <w:t>813</w:t>
            </w:r>
          </w:p>
        </w:tc>
        <w:tc>
          <w:tcPr>
            <w:tcW w:w="867" w:type="dxa"/>
            <w:tcBorders>
              <w:top w:val="nil"/>
              <w:bottom w:val="single" w:sz="12" w:space="0" w:color="auto"/>
            </w:tcBorders>
            <w:vAlign w:val="bottom"/>
          </w:tcPr>
          <w:p w:rsidR="00BE4BE8" w:rsidRPr="000117C4" w:rsidRDefault="00BE4BE8" w:rsidP="0018371D">
            <w:pPr>
              <w:keepNext/>
              <w:keepLines/>
              <w:suppressAutoHyphens w:val="0"/>
              <w:spacing w:before="40" w:after="40" w:line="220" w:lineRule="exact"/>
              <w:jc w:val="right"/>
              <w:rPr>
                <w:sz w:val="18"/>
                <w:lang w:val="es-ES"/>
              </w:rPr>
            </w:pPr>
            <w:r w:rsidRPr="000117C4">
              <w:rPr>
                <w:sz w:val="18"/>
                <w:lang w:val="es-ES"/>
              </w:rPr>
              <w:t>302</w:t>
            </w:r>
            <w:r w:rsidR="0065790C" w:rsidRPr="000117C4">
              <w:rPr>
                <w:sz w:val="18"/>
                <w:lang w:val="es-ES"/>
              </w:rPr>
              <w:t xml:space="preserve"> </w:t>
            </w:r>
            <w:r w:rsidRPr="000117C4">
              <w:rPr>
                <w:sz w:val="18"/>
                <w:lang w:val="es-ES"/>
              </w:rPr>
              <w:t>647</w:t>
            </w:r>
          </w:p>
        </w:tc>
        <w:tc>
          <w:tcPr>
            <w:tcW w:w="866" w:type="dxa"/>
            <w:tcBorders>
              <w:top w:val="nil"/>
              <w:bottom w:val="single" w:sz="12" w:space="0" w:color="auto"/>
            </w:tcBorders>
            <w:vAlign w:val="bottom"/>
          </w:tcPr>
          <w:p w:rsidR="00BE4BE8" w:rsidRPr="000117C4" w:rsidRDefault="00BE4BE8" w:rsidP="0018371D">
            <w:pPr>
              <w:keepNext/>
              <w:keepLines/>
              <w:suppressAutoHyphens w:val="0"/>
              <w:spacing w:before="40" w:after="40" w:line="220" w:lineRule="exact"/>
              <w:jc w:val="right"/>
              <w:rPr>
                <w:sz w:val="18"/>
                <w:lang w:val="es-ES"/>
              </w:rPr>
            </w:pPr>
            <w:r w:rsidRPr="000117C4">
              <w:rPr>
                <w:sz w:val="18"/>
                <w:lang w:val="es-ES"/>
              </w:rPr>
              <w:t>297</w:t>
            </w:r>
            <w:r w:rsidR="0065790C" w:rsidRPr="000117C4">
              <w:rPr>
                <w:sz w:val="18"/>
                <w:lang w:val="es-ES"/>
              </w:rPr>
              <w:t xml:space="preserve"> </w:t>
            </w:r>
            <w:r w:rsidRPr="000117C4">
              <w:rPr>
                <w:sz w:val="18"/>
                <w:lang w:val="es-ES"/>
              </w:rPr>
              <w:t>675</w:t>
            </w:r>
          </w:p>
        </w:tc>
        <w:tc>
          <w:tcPr>
            <w:tcW w:w="867" w:type="dxa"/>
            <w:tcBorders>
              <w:top w:val="nil"/>
              <w:bottom w:val="single" w:sz="12" w:space="0" w:color="auto"/>
            </w:tcBorders>
            <w:vAlign w:val="bottom"/>
          </w:tcPr>
          <w:p w:rsidR="00BE4BE8" w:rsidRPr="000117C4" w:rsidRDefault="00BE4BE8" w:rsidP="0018371D">
            <w:pPr>
              <w:keepNext/>
              <w:keepLines/>
              <w:suppressAutoHyphens w:val="0"/>
              <w:spacing w:before="40" w:after="40" w:line="220" w:lineRule="exact"/>
              <w:jc w:val="right"/>
              <w:rPr>
                <w:sz w:val="18"/>
                <w:lang w:val="es-ES"/>
              </w:rPr>
            </w:pPr>
            <w:r w:rsidRPr="000117C4">
              <w:rPr>
                <w:sz w:val="18"/>
                <w:lang w:val="es-ES"/>
              </w:rPr>
              <w:t>163</w:t>
            </w:r>
            <w:r w:rsidR="0065790C" w:rsidRPr="000117C4">
              <w:rPr>
                <w:sz w:val="18"/>
                <w:lang w:val="es-ES"/>
              </w:rPr>
              <w:t xml:space="preserve"> </w:t>
            </w:r>
            <w:r w:rsidRPr="000117C4">
              <w:rPr>
                <w:sz w:val="18"/>
                <w:lang w:val="es-ES"/>
              </w:rPr>
              <w:t>939</w:t>
            </w:r>
          </w:p>
        </w:tc>
        <w:tc>
          <w:tcPr>
            <w:tcW w:w="867" w:type="dxa"/>
            <w:tcBorders>
              <w:top w:val="nil"/>
              <w:bottom w:val="single" w:sz="12" w:space="0" w:color="auto"/>
            </w:tcBorders>
            <w:vAlign w:val="bottom"/>
          </w:tcPr>
          <w:p w:rsidR="00BE4BE8" w:rsidRPr="000117C4" w:rsidRDefault="00BE4BE8" w:rsidP="0018371D">
            <w:pPr>
              <w:keepNext/>
              <w:keepLines/>
              <w:suppressAutoHyphens w:val="0"/>
              <w:spacing w:before="40" w:after="40" w:line="220" w:lineRule="exact"/>
              <w:jc w:val="right"/>
              <w:rPr>
                <w:sz w:val="18"/>
                <w:lang w:val="es-ES"/>
              </w:rPr>
            </w:pPr>
            <w:r w:rsidRPr="000117C4">
              <w:rPr>
                <w:sz w:val="18"/>
                <w:lang w:val="es-ES"/>
              </w:rPr>
              <w:t>135</w:t>
            </w:r>
            <w:r w:rsidR="0065790C" w:rsidRPr="000117C4">
              <w:rPr>
                <w:sz w:val="18"/>
                <w:lang w:val="es-ES"/>
              </w:rPr>
              <w:t xml:space="preserve"> </w:t>
            </w:r>
            <w:r w:rsidRPr="000117C4">
              <w:rPr>
                <w:sz w:val="18"/>
                <w:lang w:val="es-ES"/>
              </w:rPr>
              <w:t>135</w:t>
            </w:r>
          </w:p>
        </w:tc>
      </w:tr>
    </w:tbl>
    <w:p w:rsidR="00BE4BE8" w:rsidRPr="000117C4" w:rsidRDefault="00BE4BE8" w:rsidP="00146E1C">
      <w:pPr>
        <w:spacing w:before="120" w:after="240"/>
        <w:ind w:left="1134" w:right="1134" w:firstLine="170"/>
        <w:rPr>
          <w:sz w:val="18"/>
          <w:szCs w:val="18"/>
          <w:lang w:val="es-ES"/>
        </w:rPr>
      </w:pPr>
      <w:r w:rsidRPr="000117C4">
        <w:rPr>
          <w:i/>
          <w:sz w:val="18"/>
          <w:szCs w:val="18"/>
          <w:lang w:val="es-ES"/>
        </w:rPr>
        <w:t>Fuente:</w:t>
      </w:r>
      <w:r w:rsidRPr="000117C4">
        <w:rPr>
          <w:sz w:val="18"/>
          <w:szCs w:val="18"/>
          <w:lang w:val="es-ES"/>
        </w:rPr>
        <w:t xml:space="preserve"> MTEF 2008/2009</w:t>
      </w:r>
      <w:r w:rsidR="00146E1C" w:rsidRPr="000117C4">
        <w:rPr>
          <w:sz w:val="18"/>
          <w:szCs w:val="18"/>
          <w:lang w:val="es-ES"/>
        </w:rPr>
        <w:t>-</w:t>
      </w:r>
      <w:r w:rsidRPr="000117C4">
        <w:rPr>
          <w:sz w:val="18"/>
          <w:szCs w:val="18"/>
          <w:lang w:val="es-ES"/>
        </w:rPr>
        <w:t>2010/2011.</w:t>
      </w:r>
    </w:p>
    <w:p w:rsidR="00BE4BE8" w:rsidRPr="000117C4" w:rsidRDefault="00BE4BE8" w:rsidP="00804C5A">
      <w:pPr>
        <w:pStyle w:val="H23G"/>
        <w:rPr>
          <w:lang w:val="es-ES"/>
        </w:rPr>
      </w:pPr>
      <w:r w:rsidRPr="000117C4">
        <w:rPr>
          <w:lang w:val="es-ES"/>
        </w:rPr>
        <w:tab/>
      </w:r>
      <w:bookmarkStart w:id="105" w:name="_Toc306352863"/>
      <w:r w:rsidRPr="000117C4">
        <w:rPr>
          <w:lang w:val="es-ES"/>
        </w:rPr>
        <w:t>2.</w:t>
      </w:r>
      <w:r w:rsidRPr="000117C4">
        <w:rPr>
          <w:lang w:val="es-ES"/>
        </w:rPr>
        <w:tab/>
        <w:t>Ministerio deTrabajo y Bienestar Social</w:t>
      </w:r>
      <w:bookmarkEnd w:id="105"/>
    </w:p>
    <w:p w:rsidR="00BE4BE8" w:rsidRPr="000117C4" w:rsidRDefault="00BE4BE8" w:rsidP="00804C5A">
      <w:pPr>
        <w:pStyle w:val="SingleTxtG"/>
        <w:rPr>
          <w:lang w:val="es-ES"/>
        </w:rPr>
      </w:pPr>
      <w:r w:rsidRPr="000117C4">
        <w:rPr>
          <w:lang w:val="es-ES"/>
        </w:rPr>
        <w:t>176.</w:t>
      </w:r>
      <w:r w:rsidRPr="000117C4">
        <w:rPr>
          <w:lang w:val="es-ES"/>
        </w:rPr>
        <w:tab/>
        <w:t xml:space="preserve">En el ejercicio económico 2005/06, el MLSW asumió las competencias sobre el apoyo económico a las personas de edad y a las personas discapacitadas. Este cambio se tradujo en un incremento significativo del presupuesto del Ministerio. En 2008/09, el MLSW recibió en 996.336.000 dólares namibios, de los que el 94% se destinó al gasto en bienestar social. </w:t>
      </w:r>
    </w:p>
    <w:p w:rsidR="00BE4BE8" w:rsidRPr="000117C4" w:rsidRDefault="00BE4BE8" w:rsidP="00432B9E">
      <w:pPr>
        <w:pStyle w:val="Heading1"/>
        <w:rPr>
          <w:lang w:val="es-ES"/>
        </w:rPr>
      </w:pPr>
      <w:bookmarkStart w:id="106" w:name="_Toc306352864"/>
      <w:r w:rsidRPr="000117C4">
        <w:rPr>
          <w:lang w:val="es-ES"/>
        </w:rPr>
        <w:t>Cuadro 36</w:t>
      </w:r>
      <w:bookmarkEnd w:id="106"/>
    </w:p>
    <w:p w:rsidR="00BE4BE8" w:rsidRPr="000117C4" w:rsidRDefault="00BE4BE8" w:rsidP="00804C5A">
      <w:pPr>
        <w:pStyle w:val="SingleTxtG"/>
        <w:jc w:val="left"/>
        <w:rPr>
          <w:b/>
          <w:lang w:val="es-ES"/>
        </w:rPr>
      </w:pPr>
      <w:r w:rsidRPr="000117C4">
        <w:rPr>
          <w:b/>
          <w:lang w:val="es-ES"/>
        </w:rPr>
        <w:t>Programas del MLSW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66"/>
        <w:gridCol w:w="867"/>
        <w:gridCol w:w="867"/>
        <w:gridCol w:w="868"/>
        <w:gridCol w:w="867"/>
        <w:gridCol w:w="867"/>
        <w:gridCol w:w="868"/>
      </w:tblGrid>
      <w:tr w:rsidR="00BE4BE8" w:rsidRPr="000117C4">
        <w:trPr>
          <w:cantSplit/>
          <w:trHeight w:val="20"/>
          <w:tblHeader/>
        </w:trPr>
        <w:tc>
          <w:tcPr>
            <w:tcW w:w="2166" w:type="dxa"/>
            <w:tcBorders>
              <w:top w:val="single" w:sz="4" w:space="0" w:color="auto"/>
              <w:bottom w:val="single" w:sz="12" w:space="0" w:color="auto"/>
            </w:tcBorders>
            <w:vAlign w:val="bottom"/>
          </w:tcPr>
          <w:p w:rsidR="00BE4BE8" w:rsidRPr="000117C4" w:rsidRDefault="00BE4BE8" w:rsidP="00804C5A">
            <w:pPr>
              <w:suppressAutoHyphens w:val="0"/>
              <w:spacing w:before="80" w:after="80" w:line="200" w:lineRule="exact"/>
              <w:rPr>
                <w:i/>
                <w:sz w:val="16"/>
                <w:lang w:val="es-ES"/>
              </w:rPr>
            </w:pPr>
            <w:r w:rsidRPr="000117C4">
              <w:rPr>
                <w:i/>
                <w:sz w:val="16"/>
                <w:lang w:val="es-ES"/>
              </w:rPr>
              <w:t>Programa</w:t>
            </w:r>
          </w:p>
        </w:tc>
        <w:tc>
          <w:tcPr>
            <w:tcW w:w="867" w:type="dxa"/>
            <w:tcBorders>
              <w:top w:val="single" w:sz="4" w:space="0" w:color="auto"/>
              <w:bottom w:val="single" w:sz="12" w:space="0" w:color="auto"/>
            </w:tcBorders>
            <w:vAlign w:val="bottom"/>
          </w:tcPr>
          <w:p w:rsidR="00BE4BE8" w:rsidRPr="000117C4" w:rsidRDefault="00BE4BE8" w:rsidP="00804C5A">
            <w:pPr>
              <w:suppressAutoHyphens w:val="0"/>
              <w:spacing w:before="80" w:after="80" w:line="200" w:lineRule="exact"/>
              <w:jc w:val="right"/>
              <w:rPr>
                <w:i/>
                <w:sz w:val="16"/>
                <w:lang w:val="es-ES"/>
              </w:rPr>
            </w:pPr>
            <w:r w:rsidRPr="000117C4">
              <w:rPr>
                <w:i/>
                <w:sz w:val="16"/>
                <w:lang w:val="es-ES"/>
              </w:rPr>
              <w:t>2005</w:t>
            </w:r>
            <w:r w:rsidR="00804C5A" w:rsidRPr="000117C4">
              <w:rPr>
                <w:i/>
                <w:sz w:val="16"/>
                <w:lang w:val="es-ES"/>
              </w:rPr>
              <w:t>-</w:t>
            </w:r>
            <w:r w:rsidRPr="000117C4">
              <w:rPr>
                <w:i/>
                <w:sz w:val="16"/>
                <w:lang w:val="es-ES"/>
              </w:rPr>
              <w:t>06</w:t>
            </w:r>
          </w:p>
        </w:tc>
        <w:tc>
          <w:tcPr>
            <w:tcW w:w="867" w:type="dxa"/>
            <w:tcBorders>
              <w:top w:val="single" w:sz="4" w:space="0" w:color="auto"/>
              <w:bottom w:val="single" w:sz="12" w:space="0" w:color="auto"/>
            </w:tcBorders>
            <w:vAlign w:val="bottom"/>
          </w:tcPr>
          <w:p w:rsidR="00BE4BE8" w:rsidRPr="000117C4" w:rsidRDefault="00BE4BE8" w:rsidP="00804C5A">
            <w:pPr>
              <w:suppressAutoHyphens w:val="0"/>
              <w:spacing w:before="80" w:after="80" w:line="200" w:lineRule="exact"/>
              <w:jc w:val="right"/>
              <w:rPr>
                <w:i/>
                <w:sz w:val="16"/>
                <w:lang w:val="es-ES"/>
              </w:rPr>
            </w:pPr>
            <w:r w:rsidRPr="000117C4">
              <w:rPr>
                <w:i/>
                <w:sz w:val="16"/>
                <w:lang w:val="es-ES"/>
              </w:rPr>
              <w:t>2006</w:t>
            </w:r>
            <w:r w:rsidR="00804C5A" w:rsidRPr="000117C4">
              <w:rPr>
                <w:i/>
                <w:sz w:val="16"/>
                <w:lang w:val="es-ES"/>
              </w:rPr>
              <w:t>-</w:t>
            </w:r>
            <w:r w:rsidRPr="000117C4">
              <w:rPr>
                <w:i/>
                <w:sz w:val="16"/>
                <w:lang w:val="es-ES"/>
              </w:rPr>
              <w:t>07</w:t>
            </w:r>
          </w:p>
        </w:tc>
        <w:tc>
          <w:tcPr>
            <w:tcW w:w="868" w:type="dxa"/>
            <w:tcBorders>
              <w:top w:val="single" w:sz="4" w:space="0" w:color="auto"/>
              <w:bottom w:val="single" w:sz="12" w:space="0" w:color="auto"/>
            </w:tcBorders>
            <w:vAlign w:val="bottom"/>
          </w:tcPr>
          <w:p w:rsidR="00BE4BE8" w:rsidRPr="000117C4" w:rsidRDefault="00BE4BE8" w:rsidP="00804C5A">
            <w:pPr>
              <w:suppressAutoHyphens w:val="0"/>
              <w:spacing w:before="80" w:after="80" w:line="200" w:lineRule="exact"/>
              <w:jc w:val="right"/>
              <w:rPr>
                <w:i/>
                <w:sz w:val="16"/>
                <w:lang w:val="es-ES"/>
              </w:rPr>
            </w:pPr>
            <w:r w:rsidRPr="000117C4">
              <w:rPr>
                <w:i/>
                <w:sz w:val="16"/>
                <w:lang w:val="es-ES"/>
              </w:rPr>
              <w:t>2007</w:t>
            </w:r>
            <w:r w:rsidR="00804C5A" w:rsidRPr="000117C4">
              <w:rPr>
                <w:i/>
                <w:sz w:val="16"/>
                <w:lang w:val="es-ES"/>
              </w:rPr>
              <w:t>-</w:t>
            </w:r>
            <w:r w:rsidRPr="000117C4">
              <w:rPr>
                <w:i/>
                <w:sz w:val="16"/>
                <w:lang w:val="es-ES"/>
              </w:rPr>
              <w:t>08</w:t>
            </w:r>
          </w:p>
        </w:tc>
        <w:tc>
          <w:tcPr>
            <w:tcW w:w="867" w:type="dxa"/>
            <w:tcBorders>
              <w:top w:val="single" w:sz="4" w:space="0" w:color="auto"/>
              <w:bottom w:val="single" w:sz="12" w:space="0" w:color="auto"/>
            </w:tcBorders>
            <w:vAlign w:val="bottom"/>
          </w:tcPr>
          <w:p w:rsidR="00BE4BE8" w:rsidRPr="000117C4" w:rsidRDefault="00BE4BE8" w:rsidP="00804C5A">
            <w:pPr>
              <w:suppressAutoHyphens w:val="0"/>
              <w:spacing w:before="80" w:after="80" w:line="200" w:lineRule="exact"/>
              <w:jc w:val="right"/>
              <w:rPr>
                <w:i/>
                <w:sz w:val="16"/>
                <w:lang w:val="es-ES"/>
              </w:rPr>
            </w:pPr>
            <w:r w:rsidRPr="000117C4">
              <w:rPr>
                <w:i/>
                <w:sz w:val="16"/>
                <w:lang w:val="es-ES"/>
              </w:rPr>
              <w:t>2008</w:t>
            </w:r>
            <w:r w:rsidR="00804C5A" w:rsidRPr="000117C4">
              <w:rPr>
                <w:i/>
                <w:sz w:val="16"/>
                <w:lang w:val="es-ES"/>
              </w:rPr>
              <w:t>-</w:t>
            </w:r>
            <w:r w:rsidRPr="000117C4">
              <w:rPr>
                <w:i/>
                <w:sz w:val="16"/>
                <w:lang w:val="es-ES"/>
              </w:rPr>
              <w:t>09</w:t>
            </w:r>
          </w:p>
        </w:tc>
        <w:tc>
          <w:tcPr>
            <w:tcW w:w="867" w:type="dxa"/>
            <w:tcBorders>
              <w:top w:val="single" w:sz="4" w:space="0" w:color="auto"/>
              <w:bottom w:val="single" w:sz="12" w:space="0" w:color="auto"/>
            </w:tcBorders>
            <w:vAlign w:val="bottom"/>
          </w:tcPr>
          <w:p w:rsidR="00BE4BE8" w:rsidRPr="000117C4" w:rsidRDefault="00BE4BE8" w:rsidP="00804C5A">
            <w:pPr>
              <w:suppressAutoHyphens w:val="0"/>
              <w:spacing w:before="80" w:after="80" w:line="200" w:lineRule="exact"/>
              <w:jc w:val="right"/>
              <w:rPr>
                <w:i/>
                <w:sz w:val="16"/>
                <w:lang w:val="es-ES"/>
              </w:rPr>
            </w:pPr>
            <w:r w:rsidRPr="000117C4">
              <w:rPr>
                <w:i/>
                <w:sz w:val="16"/>
                <w:lang w:val="es-ES"/>
              </w:rPr>
              <w:t>2009</w:t>
            </w:r>
            <w:r w:rsidR="00804C5A" w:rsidRPr="000117C4">
              <w:rPr>
                <w:i/>
                <w:sz w:val="16"/>
                <w:lang w:val="es-ES"/>
              </w:rPr>
              <w:t>-</w:t>
            </w:r>
            <w:r w:rsidRPr="000117C4">
              <w:rPr>
                <w:i/>
                <w:sz w:val="16"/>
                <w:lang w:val="es-ES"/>
              </w:rPr>
              <w:t>10</w:t>
            </w:r>
          </w:p>
        </w:tc>
        <w:tc>
          <w:tcPr>
            <w:tcW w:w="868" w:type="dxa"/>
            <w:tcBorders>
              <w:top w:val="single" w:sz="4" w:space="0" w:color="auto"/>
              <w:bottom w:val="single" w:sz="12" w:space="0" w:color="auto"/>
            </w:tcBorders>
            <w:vAlign w:val="bottom"/>
          </w:tcPr>
          <w:p w:rsidR="00BE4BE8" w:rsidRPr="000117C4" w:rsidRDefault="00BE4BE8" w:rsidP="00804C5A">
            <w:pPr>
              <w:suppressAutoHyphens w:val="0"/>
              <w:spacing w:before="80" w:after="80" w:line="200" w:lineRule="exact"/>
              <w:jc w:val="right"/>
              <w:rPr>
                <w:i/>
                <w:sz w:val="16"/>
                <w:lang w:val="es-ES"/>
              </w:rPr>
            </w:pPr>
            <w:r w:rsidRPr="000117C4">
              <w:rPr>
                <w:i/>
                <w:sz w:val="16"/>
                <w:lang w:val="es-ES"/>
              </w:rPr>
              <w:t>2010</w:t>
            </w:r>
            <w:r w:rsidR="00804C5A" w:rsidRPr="000117C4">
              <w:rPr>
                <w:i/>
                <w:sz w:val="16"/>
                <w:lang w:val="es-ES"/>
              </w:rPr>
              <w:t>-</w:t>
            </w:r>
            <w:r w:rsidRPr="000117C4">
              <w:rPr>
                <w:i/>
                <w:sz w:val="16"/>
                <w:lang w:val="es-ES"/>
              </w:rPr>
              <w:t>11</w:t>
            </w:r>
          </w:p>
        </w:tc>
      </w:tr>
      <w:tr w:rsidR="00BE4BE8" w:rsidRPr="000117C4">
        <w:trPr>
          <w:cantSplit/>
          <w:trHeight w:val="20"/>
        </w:trPr>
        <w:tc>
          <w:tcPr>
            <w:tcW w:w="2166" w:type="dxa"/>
            <w:tcBorders>
              <w:top w:val="single" w:sz="12" w:space="0" w:color="auto"/>
              <w:bottom w:val="single" w:sz="12" w:space="0" w:color="auto"/>
            </w:tcBorders>
            <w:vAlign w:val="bottom"/>
          </w:tcPr>
          <w:p w:rsidR="00BE4BE8" w:rsidRPr="000117C4" w:rsidRDefault="00BE4BE8" w:rsidP="00804C5A">
            <w:pPr>
              <w:suppressAutoHyphens w:val="0"/>
              <w:spacing w:before="40" w:after="40" w:line="220" w:lineRule="exact"/>
              <w:rPr>
                <w:sz w:val="18"/>
                <w:lang w:val="es-ES"/>
              </w:rPr>
            </w:pPr>
            <w:r w:rsidRPr="000117C4">
              <w:rPr>
                <w:sz w:val="18"/>
                <w:lang w:val="es-ES"/>
              </w:rPr>
              <w:t xml:space="preserve">Bienestar social </w:t>
            </w:r>
          </w:p>
        </w:tc>
        <w:tc>
          <w:tcPr>
            <w:tcW w:w="867" w:type="dxa"/>
            <w:tcBorders>
              <w:top w:val="single" w:sz="12" w:space="0" w:color="auto"/>
              <w:bottom w:val="single" w:sz="12" w:space="0" w:color="auto"/>
            </w:tcBorders>
            <w:vAlign w:val="bottom"/>
          </w:tcPr>
          <w:p w:rsidR="00BE4BE8" w:rsidRPr="000117C4" w:rsidRDefault="00BE4BE8" w:rsidP="00804C5A">
            <w:pPr>
              <w:suppressAutoHyphens w:val="0"/>
              <w:spacing w:before="40" w:after="40" w:line="220" w:lineRule="exact"/>
              <w:jc w:val="right"/>
              <w:rPr>
                <w:sz w:val="18"/>
                <w:lang w:val="es-ES"/>
              </w:rPr>
            </w:pPr>
            <w:r w:rsidRPr="000117C4">
              <w:rPr>
                <w:sz w:val="18"/>
                <w:lang w:val="es-ES"/>
              </w:rPr>
              <w:t>518</w:t>
            </w:r>
            <w:r w:rsidR="00A82A5A" w:rsidRPr="000117C4">
              <w:rPr>
                <w:sz w:val="18"/>
                <w:lang w:val="es-ES"/>
              </w:rPr>
              <w:t xml:space="preserve"> </w:t>
            </w:r>
            <w:r w:rsidRPr="000117C4">
              <w:rPr>
                <w:sz w:val="18"/>
                <w:lang w:val="es-ES"/>
              </w:rPr>
              <w:t>019</w:t>
            </w:r>
          </w:p>
        </w:tc>
        <w:tc>
          <w:tcPr>
            <w:tcW w:w="867" w:type="dxa"/>
            <w:tcBorders>
              <w:top w:val="single" w:sz="12" w:space="0" w:color="auto"/>
              <w:bottom w:val="single" w:sz="12" w:space="0" w:color="auto"/>
            </w:tcBorders>
            <w:vAlign w:val="bottom"/>
          </w:tcPr>
          <w:p w:rsidR="00BE4BE8" w:rsidRPr="000117C4" w:rsidRDefault="00BE4BE8" w:rsidP="00804C5A">
            <w:pPr>
              <w:suppressAutoHyphens w:val="0"/>
              <w:spacing w:before="40" w:after="40" w:line="220" w:lineRule="exact"/>
              <w:jc w:val="right"/>
              <w:rPr>
                <w:sz w:val="18"/>
                <w:lang w:val="es-ES"/>
              </w:rPr>
            </w:pPr>
            <w:r w:rsidRPr="000117C4">
              <w:rPr>
                <w:sz w:val="18"/>
                <w:lang w:val="es-ES"/>
              </w:rPr>
              <w:t>637</w:t>
            </w:r>
            <w:r w:rsidR="00A82A5A" w:rsidRPr="000117C4">
              <w:rPr>
                <w:sz w:val="18"/>
                <w:lang w:val="es-ES"/>
              </w:rPr>
              <w:t xml:space="preserve"> </w:t>
            </w:r>
            <w:r w:rsidRPr="000117C4">
              <w:rPr>
                <w:sz w:val="18"/>
                <w:lang w:val="es-ES"/>
              </w:rPr>
              <w:t>287</w:t>
            </w:r>
          </w:p>
        </w:tc>
        <w:tc>
          <w:tcPr>
            <w:tcW w:w="868" w:type="dxa"/>
            <w:tcBorders>
              <w:top w:val="single" w:sz="12" w:space="0" w:color="auto"/>
              <w:bottom w:val="single" w:sz="12" w:space="0" w:color="auto"/>
            </w:tcBorders>
            <w:vAlign w:val="bottom"/>
          </w:tcPr>
          <w:p w:rsidR="00BE4BE8" w:rsidRPr="000117C4" w:rsidRDefault="00BE4BE8" w:rsidP="00804C5A">
            <w:pPr>
              <w:suppressAutoHyphens w:val="0"/>
              <w:spacing w:before="40" w:after="40" w:line="220" w:lineRule="exact"/>
              <w:jc w:val="right"/>
              <w:rPr>
                <w:sz w:val="18"/>
                <w:lang w:val="es-ES"/>
              </w:rPr>
            </w:pPr>
            <w:r w:rsidRPr="000117C4">
              <w:rPr>
                <w:sz w:val="18"/>
                <w:lang w:val="es-ES"/>
              </w:rPr>
              <w:t>720</w:t>
            </w:r>
            <w:r w:rsidR="00A82A5A" w:rsidRPr="000117C4">
              <w:rPr>
                <w:sz w:val="18"/>
                <w:lang w:val="es-ES"/>
              </w:rPr>
              <w:t xml:space="preserve"> </w:t>
            </w:r>
            <w:r w:rsidRPr="000117C4">
              <w:rPr>
                <w:sz w:val="18"/>
                <w:lang w:val="es-ES"/>
              </w:rPr>
              <w:t>001</w:t>
            </w:r>
          </w:p>
        </w:tc>
        <w:tc>
          <w:tcPr>
            <w:tcW w:w="867" w:type="dxa"/>
            <w:tcBorders>
              <w:top w:val="single" w:sz="12" w:space="0" w:color="auto"/>
              <w:bottom w:val="single" w:sz="12" w:space="0" w:color="auto"/>
            </w:tcBorders>
            <w:vAlign w:val="bottom"/>
          </w:tcPr>
          <w:p w:rsidR="00BE4BE8" w:rsidRPr="000117C4" w:rsidRDefault="00BE4BE8" w:rsidP="00804C5A">
            <w:pPr>
              <w:suppressAutoHyphens w:val="0"/>
              <w:spacing w:before="40" w:after="40" w:line="220" w:lineRule="exact"/>
              <w:jc w:val="right"/>
              <w:rPr>
                <w:sz w:val="18"/>
                <w:lang w:val="es-ES"/>
              </w:rPr>
            </w:pPr>
            <w:r w:rsidRPr="000117C4">
              <w:rPr>
                <w:sz w:val="18"/>
                <w:lang w:val="es-ES"/>
              </w:rPr>
              <w:t>937</w:t>
            </w:r>
            <w:r w:rsidR="00A82A5A" w:rsidRPr="000117C4">
              <w:rPr>
                <w:sz w:val="18"/>
                <w:lang w:val="es-ES"/>
              </w:rPr>
              <w:t xml:space="preserve"> </w:t>
            </w:r>
            <w:r w:rsidRPr="000117C4">
              <w:rPr>
                <w:sz w:val="18"/>
                <w:lang w:val="es-ES"/>
              </w:rPr>
              <w:t>322</w:t>
            </w:r>
          </w:p>
        </w:tc>
        <w:tc>
          <w:tcPr>
            <w:tcW w:w="867" w:type="dxa"/>
            <w:tcBorders>
              <w:top w:val="single" w:sz="12" w:space="0" w:color="auto"/>
              <w:bottom w:val="single" w:sz="12" w:space="0" w:color="auto"/>
            </w:tcBorders>
            <w:vAlign w:val="bottom"/>
          </w:tcPr>
          <w:p w:rsidR="00BE4BE8" w:rsidRPr="000117C4" w:rsidRDefault="00BE4BE8" w:rsidP="00804C5A">
            <w:pPr>
              <w:suppressAutoHyphens w:val="0"/>
              <w:spacing w:before="40" w:after="40" w:line="220" w:lineRule="exact"/>
              <w:jc w:val="right"/>
              <w:rPr>
                <w:sz w:val="18"/>
                <w:lang w:val="es-ES"/>
              </w:rPr>
            </w:pPr>
            <w:r w:rsidRPr="000117C4">
              <w:rPr>
                <w:sz w:val="18"/>
                <w:lang w:val="es-ES"/>
              </w:rPr>
              <w:t>971</w:t>
            </w:r>
            <w:r w:rsidR="00A82A5A" w:rsidRPr="000117C4">
              <w:rPr>
                <w:sz w:val="18"/>
                <w:lang w:val="es-ES"/>
              </w:rPr>
              <w:t xml:space="preserve"> </w:t>
            </w:r>
            <w:r w:rsidRPr="000117C4">
              <w:rPr>
                <w:sz w:val="18"/>
                <w:lang w:val="es-ES"/>
              </w:rPr>
              <w:t>757</w:t>
            </w:r>
          </w:p>
        </w:tc>
        <w:tc>
          <w:tcPr>
            <w:tcW w:w="868" w:type="dxa"/>
            <w:tcBorders>
              <w:top w:val="single" w:sz="12" w:space="0" w:color="auto"/>
              <w:bottom w:val="single" w:sz="12" w:space="0" w:color="auto"/>
            </w:tcBorders>
            <w:vAlign w:val="bottom"/>
          </w:tcPr>
          <w:p w:rsidR="00BE4BE8" w:rsidRPr="000117C4" w:rsidRDefault="00BE4BE8" w:rsidP="00804C5A">
            <w:pPr>
              <w:suppressAutoHyphens w:val="0"/>
              <w:spacing w:before="40" w:after="40" w:line="220" w:lineRule="exact"/>
              <w:jc w:val="right"/>
              <w:rPr>
                <w:sz w:val="18"/>
                <w:lang w:val="es-ES"/>
              </w:rPr>
            </w:pPr>
            <w:r w:rsidRPr="000117C4">
              <w:rPr>
                <w:sz w:val="18"/>
                <w:lang w:val="es-ES"/>
              </w:rPr>
              <w:t>915</w:t>
            </w:r>
            <w:r w:rsidR="00A82A5A" w:rsidRPr="000117C4">
              <w:rPr>
                <w:sz w:val="18"/>
                <w:lang w:val="es-ES"/>
              </w:rPr>
              <w:t xml:space="preserve"> </w:t>
            </w:r>
            <w:r w:rsidRPr="000117C4">
              <w:rPr>
                <w:sz w:val="18"/>
                <w:lang w:val="es-ES"/>
              </w:rPr>
              <w:t>635</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MTEF 2008/2009</w:t>
      </w:r>
      <w:r w:rsidR="00804C5A" w:rsidRPr="000117C4">
        <w:rPr>
          <w:sz w:val="18"/>
          <w:szCs w:val="18"/>
          <w:lang w:val="es-ES"/>
        </w:rPr>
        <w:t>-</w:t>
      </w:r>
      <w:r w:rsidRPr="000117C4">
        <w:rPr>
          <w:sz w:val="18"/>
          <w:szCs w:val="18"/>
          <w:lang w:val="es-ES"/>
        </w:rPr>
        <w:t>2010/2011.</w:t>
      </w:r>
    </w:p>
    <w:p w:rsidR="00BE4BE8" w:rsidRPr="000117C4" w:rsidRDefault="00BE4BE8" w:rsidP="00A82A5A">
      <w:pPr>
        <w:pStyle w:val="H1G"/>
        <w:rPr>
          <w:lang w:val="es-ES"/>
        </w:rPr>
      </w:pPr>
      <w:r w:rsidRPr="000117C4">
        <w:rPr>
          <w:lang w:val="es-ES"/>
        </w:rPr>
        <w:tab/>
      </w:r>
      <w:bookmarkStart w:id="107" w:name="_Toc306352865"/>
      <w:r w:rsidRPr="000117C4">
        <w:rPr>
          <w:lang w:val="es-ES"/>
        </w:rPr>
        <w:t>D.</w:t>
      </w:r>
      <w:r w:rsidRPr="000117C4">
        <w:rPr>
          <w:lang w:val="es-ES"/>
        </w:rPr>
        <w:tab/>
        <w:t>Datos estadísticos</w:t>
      </w:r>
      <w:bookmarkEnd w:id="107"/>
    </w:p>
    <w:p w:rsidR="00BE4BE8" w:rsidRPr="000117C4" w:rsidRDefault="00BE4BE8" w:rsidP="00A82A5A">
      <w:pPr>
        <w:pStyle w:val="H23G"/>
        <w:rPr>
          <w:lang w:val="es-ES"/>
        </w:rPr>
      </w:pPr>
      <w:r w:rsidRPr="000117C4">
        <w:rPr>
          <w:lang w:val="es-ES"/>
        </w:rPr>
        <w:tab/>
      </w:r>
      <w:bookmarkStart w:id="108" w:name="_Toc306352866"/>
      <w:r w:rsidRPr="000117C4">
        <w:rPr>
          <w:lang w:val="es-ES"/>
        </w:rPr>
        <w:t>1.</w:t>
      </w:r>
      <w:r w:rsidRPr="000117C4">
        <w:rPr>
          <w:lang w:val="es-ES"/>
        </w:rPr>
        <w:tab/>
        <w:t xml:space="preserve">Niños con discapacidad cuyos progenitores reciben ayuda especial material o de </w:t>
      </w:r>
      <w:r w:rsidR="00A82A5A" w:rsidRPr="000117C4">
        <w:rPr>
          <w:lang w:val="es-ES"/>
        </w:rPr>
        <w:br/>
      </w:r>
      <w:r w:rsidRPr="000117C4">
        <w:rPr>
          <w:lang w:val="es-ES"/>
        </w:rPr>
        <w:t>otra índole</w:t>
      </w:r>
      <w:bookmarkEnd w:id="108"/>
      <w:r w:rsidRPr="000117C4">
        <w:rPr>
          <w:lang w:val="es-ES"/>
        </w:rPr>
        <w:t xml:space="preserve"> </w:t>
      </w:r>
    </w:p>
    <w:p w:rsidR="00BE4BE8" w:rsidRPr="000117C4" w:rsidRDefault="00BE4BE8" w:rsidP="00A82A5A">
      <w:pPr>
        <w:pStyle w:val="SingleTxtG"/>
        <w:rPr>
          <w:lang w:val="es-ES"/>
        </w:rPr>
      </w:pPr>
      <w:r w:rsidRPr="000117C4">
        <w:rPr>
          <w:lang w:val="es-ES"/>
        </w:rPr>
        <w:t>177.</w:t>
      </w:r>
      <w:r w:rsidRPr="000117C4">
        <w:rPr>
          <w:lang w:val="es-ES"/>
        </w:rPr>
        <w:tab/>
        <w:t xml:space="preserve">No se dispone de datos sobre el apoyo a los progenitores de niños con discapacidad que reciben ayuda especial material o de otra índole. No obstante, el Gobierno de la República de Namibia presta un apoyo económico significativo a las familias necesitadas (véase el </w:t>
      </w:r>
      <w:r w:rsidR="004B578B" w:rsidRPr="000117C4">
        <w:rPr>
          <w:lang w:val="es-ES"/>
        </w:rPr>
        <w:t>cuadro</w:t>
      </w:r>
      <w:r w:rsidRPr="000117C4">
        <w:rPr>
          <w:lang w:val="es-ES"/>
        </w:rPr>
        <w:t xml:space="preserve"> 28 </w:t>
      </w:r>
      <w:r w:rsidRPr="000117C4">
        <w:rPr>
          <w:i/>
          <w:lang w:val="es-ES"/>
        </w:rPr>
        <w:t>supra</w:t>
      </w:r>
      <w:r w:rsidRPr="000117C4">
        <w:rPr>
          <w:lang w:val="es-ES"/>
        </w:rPr>
        <w:t>).</w:t>
      </w:r>
    </w:p>
    <w:p w:rsidR="00BE4BE8" w:rsidRPr="000117C4" w:rsidRDefault="00BE4BE8" w:rsidP="00A82A5A">
      <w:pPr>
        <w:pStyle w:val="H23G"/>
        <w:rPr>
          <w:lang w:val="es-ES"/>
        </w:rPr>
      </w:pPr>
      <w:r w:rsidRPr="000117C4">
        <w:rPr>
          <w:lang w:val="es-ES"/>
        </w:rPr>
        <w:tab/>
      </w:r>
      <w:bookmarkStart w:id="109" w:name="_Toc306352867"/>
      <w:r w:rsidRPr="000117C4">
        <w:rPr>
          <w:lang w:val="es-ES"/>
        </w:rPr>
        <w:t>2.</w:t>
      </w:r>
      <w:r w:rsidRPr="000117C4">
        <w:rPr>
          <w:lang w:val="es-ES"/>
        </w:rPr>
        <w:tab/>
        <w:t>Niños con discapacidad que viven en instituciones, incluidas instituciones para enfermos mentales, o fuera de sus familias (por ejemplo, en régimen de acogida)</w:t>
      </w:r>
      <w:bookmarkEnd w:id="109"/>
    </w:p>
    <w:p w:rsidR="00BE4BE8" w:rsidRPr="000117C4" w:rsidRDefault="00BE4BE8" w:rsidP="00A82A5A">
      <w:pPr>
        <w:pStyle w:val="SingleTxtG"/>
        <w:rPr>
          <w:lang w:val="es-ES"/>
        </w:rPr>
      </w:pPr>
      <w:r w:rsidRPr="000117C4">
        <w:rPr>
          <w:lang w:val="es-ES"/>
        </w:rPr>
        <w:t>178.</w:t>
      </w:r>
      <w:r w:rsidRPr="000117C4">
        <w:rPr>
          <w:lang w:val="es-ES"/>
        </w:rPr>
        <w:tab/>
        <w:t>En Namibia, no se dispone de datos sobre esta categoría. La ausencia de datos se debe a la falta de un procedimiento sistemático para recopilar la información pertinente y no significa que no se produjera ningún caso en la categoría en cuestión.</w:t>
      </w:r>
    </w:p>
    <w:p w:rsidR="00BE4BE8" w:rsidRPr="000117C4" w:rsidRDefault="00BE4BE8" w:rsidP="00432B9E">
      <w:pPr>
        <w:pStyle w:val="Heading1"/>
        <w:rPr>
          <w:lang w:val="es-ES"/>
        </w:rPr>
      </w:pPr>
      <w:bookmarkStart w:id="110" w:name="_Toc306352868"/>
      <w:r w:rsidRPr="000117C4">
        <w:rPr>
          <w:lang w:val="es-ES"/>
        </w:rPr>
        <w:t>Cuadro 37</w:t>
      </w:r>
      <w:bookmarkEnd w:id="110"/>
    </w:p>
    <w:p w:rsidR="00BE4BE8" w:rsidRPr="000117C4" w:rsidRDefault="00BE4BE8" w:rsidP="00A82A5A">
      <w:pPr>
        <w:pStyle w:val="SingleTxtG"/>
        <w:jc w:val="left"/>
        <w:rPr>
          <w:b/>
          <w:lang w:val="es-ES"/>
        </w:rPr>
      </w:pPr>
      <w:r w:rsidRPr="000117C4">
        <w:rPr>
          <w:b/>
          <w:lang w:val="es-ES"/>
        </w:rPr>
        <w:t>Niños con discapacidad en escuelas regulares y especiales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14"/>
        <w:gridCol w:w="2878"/>
        <w:gridCol w:w="2878"/>
      </w:tblGrid>
      <w:tr w:rsidR="00BE4BE8" w:rsidRPr="000117C4">
        <w:trPr>
          <w:cantSplit/>
          <w:tblHeader/>
        </w:trPr>
        <w:tc>
          <w:tcPr>
            <w:tcW w:w="1614" w:type="dxa"/>
            <w:tcBorders>
              <w:top w:val="single" w:sz="4" w:space="0" w:color="auto"/>
              <w:bottom w:val="single" w:sz="12" w:space="0" w:color="auto"/>
            </w:tcBorders>
            <w:vAlign w:val="bottom"/>
          </w:tcPr>
          <w:p w:rsidR="00BE4BE8" w:rsidRPr="000117C4" w:rsidRDefault="00BE4BE8" w:rsidP="0005743B">
            <w:pPr>
              <w:suppressAutoHyphens w:val="0"/>
              <w:spacing w:before="70" w:after="70" w:line="200" w:lineRule="exact"/>
              <w:rPr>
                <w:i/>
                <w:sz w:val="16"/>
                <w:lang w:val="es-ES"/>
              </w:rPr>
            </w:pPr>
            <w:r w:rsidRPr="000117C4">
              <w:rPr>
                <w:i/>
                <w:sz w:val="16"/>
                <w:lang w:val="es-ES"/>
              </w:rPr>
              <w:t>Región</w:t>
            </w:r>
          </w:p>
        </w:tc>
        <w:tc>
          <w:tcPr>
            <w:tcW w:w="2878" w:type="dxa"/>
            <w:tcBorders>
              <w:top w:val="single" w:sz="4" w:space="0" w:color="auto"/>
              <w:bottom w:val="single" w:sz="12" w:space="0" w:color="auto"/>
            </w:tcBorders>
            <w:vAlign w:val="bottom"/>
          </w:tcPr>
          <w:p w:rsidR="00BE4BE8" w:rsidRPr="000117C4" w:rsidRDefault="00BE4BE8" w:rsidP="0005743B">
            <w:pPr>
              <w:suppressAutoHyphens w:val="0"/>
              <w:spacing w:before="70" w:after="70" w:line="200" w:lineRule="exact"/>
              <w:jc w:val="right"/>
              <w:rPr>
                <w:i/>
                <w:sz w:val="16"/>
                <w:lang w:val="es-ES"/>
              </w:rPr>
            </w:pPr>
            <w:r w:rsidRPr="000117C4">
              <w:rPr>
                <w:i/>
                <w:sz w:val="16"/>
                <w:lang w:val="es-ES"/>
              </w:rPr>
              <w:t>Asistencia a escuelas regulares</w:t>
            </w:r>
          </w:p>
        </w:tc>
        <w:tc>
          <w:tcPr>
            <w:tcW w:w="2878" w:type="dxa"/>
            <w:tcBorders>
              <w:top w:val="single" w:sz="4" w:space="0" w:color="auto"/>
              <w:bottom w:val="single" w:sz="12" w:space="0" w:color="auto"/>
            </w:tcBorders>
            <w:vAlign w:val="bottom"/>
          </w:tcPr>
          <w:p w:rsidR="00BE4BE8" w:rsidRPr="000117C4" w:rsidRDefault="00BE4BE8" w:rsidP="0005743B">
            <w:pPr>
              <w:suppressAutoHyphens w:val="0"/>
              <w:spacing w:before="70" w:after="70" w:line="200" w:lineRule="exact"/>
              <w:jc w:val="right"/>
              <w:rPr>
                <w:i/>
                <w:sz w:val="16"/>
                <w:lang w:val="es-ES"/>
              </w:rPr>
            </w:pPr>
            <w:r w:rsidRPr="000117C4">
              <w:rPr>
                <w:i/>
                <w:sz w:val="16"/>
                <w:lang w:val="es-ES"/>
              </w:rPr>
              <w:t>Asistencia a escuelas especiales</w:t>
            </w:r>
          </w:p>
        </w:tc>
      </w:tr>
      <w:tr w:rsidR="00BE4BE8" w:rsidRPr="000117C4">
        <w:trPr>
          <w:cantSplit/>
        </w:trPr>
        <w:tc>
          <w:tcPr>
            <w:tcW w:w="1614" w:type="dxa"/>
            <w:tcBorders>
              <w:top w:val="single" w:sz="12" w:space="0" w:color="auto"/>
            </w:tcBorders>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Caprivi</w:t>
            </w:r>
          </w:p>
        </w:tc>
        <w:tc>
          <w:tcPr>
            <w:tcW w:w="2878" w:type="dxa"/>
            <w:tcBorders>
              <w:top w:val="single" w:sz="12" w:space="0" w:color="auto"/>
            </w:tcBorders>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839</w:t>
            </w:r>
          </w:p>
        </w:tc>
        <w:tc>
          <w:tcPr>
            <w:tcW w:w="2878" w:type="dxa"/>
            <w:tcBorders>
              <w:top w:val="single" w:sz="12" w:space="0" w:color="auto"/>
            </w:tcBorders>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w:t>
            </w:r>
          </w:p>
        </w:tc>
      </w:tr>
      <w:tr w:rsidR="00BE4BE8" w:rsidRPr="000117C4">
        <w:trPr>
          <w:cantSplit/>
        </w:trPr>
        <w:tc>
          <w:tcPr>
            <w:tcW w:w="1614" w:type="dxa"/>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Erongo</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1</w:t>
            </w:r>
            <w:r w:rsidR="00A82A5A" w:rsidRPr="000117C4">
              <w:rPr>
                <w:sz w:val="18"/>
                <w:lang w:val="es-ES"/>
              </w:rPr>
              <w:t xml:space="preserve"> </w:t>
            </w:r>
            <w:r w:rsidRPr="000117C4">
              <w:rPr>
                <w:sz w:val="18"/>
                <w:lang w:val="es-ES"/>
              </w:rPr>
              <w:t>305</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w:t>
            </w:r>
          </w:p>
        </w:tc>
      </w:tr>
      <w:tr w:rsidR="00BE4BE8" w:rsidRPr="000117C4">
        <w:trPr>
          <w:cantSplit/>
        </w:trPr>
        <w:tc>
          <w:tcPr>
            <w:tcW w:w="1614" w:type="dxa"/>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Hardap</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1</w:t>
            </w:r>
            <w:r w:rsidR="00A82A5A" w:rsidRPr="000117C4">
              <w:rPr>
                <w:sz w:val="18"/>
                <w:lang w:val="es-ES"/>
              </w:rPr>
              <w:t xml:space="preserve"> </w:t>
            </w:r>
            <w:r w:rsidRPr="000117C4">
              <w:rPr>
                <w:sz w:val="18"/>
                <w:lang w:val="es-ES"/>
              </w:rPr>
              <w:t>707</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w:t>
            </w:r>
          </w:p>
        </w:tc>
      </w:tr>
      <w:tr w:rsidR="00BE4BE8" w:rsidRPr="000117C4">
        <w:trPr>
          <w:cantSplit/>
        </w:trPr>
        <w:tc>
          <w:tcPr>
            <w:tcW w:w="1614" w:type="dxa"/>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Oficina Central</w:t>
            </w:r>
            <w:r w:rsidRPr="000117C4">
              <w:rPr>
                <w:lang w:val="es-ES"/>
              </w:rPr>
              <w:t>*</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989</w:t>
            </w:r>
          </w:p>
        </w:tc>
      </w:tr>
      <w:tr w:rsidR="00BE4BE8" w:rsidRPr="000117C4">
        <w:trPr>
          <w:cantSplit/>
        </w:trPr>
        <w:tc>
          <w:tcPr>
            <w:tcW w:w="1614" w:type="dxa"/>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Karas</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1</w:t>
            </w:r>
            <w:r w:rsidR="00A82A5A" w:rsidRPr="000117C4">
              <w:rPr>
                <w:sz w:val="18"/>
                <w:lang w:val="es-ES"/>
              </w:rPr>
              <w:t xml:space="preserve"> </w:t>
            </w:r>
            <w:r w:rsidRPr="000117C4">
              <w:rPr>
                <w:sz w:val="18"/>
                <w:lang w:val="es-ES"/>
              </w:rPr>
              <w:t>535</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w:t>
            </w:r>
          </w:p>
        </w:tc>
      </w:tr>
      <w:tr w:rsidR="00BE4BE8" w:rsidRPr="000117C4">
        <w:trPr>
          <w:cantSplit/>
        </w:trPr>
        <w:tc>
          <w:tcPr>
            <w:tcW w:w="1614" w:type="dxa"/>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Kavango</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5</w:t>
            </w:r>
            <w:r w:rsidR="00A82A5A" w:rsidRPr="000117C4">
              <w:rPr>
                <w:sz w:val="18"/>
                <w:lang w:val="es-ES"/>
              </w:rPr>
              <w:t xml:space="preserve"> </w:t>
            </w:r>
            <w:r w:rsidRPr="000117C4">
              <w:rPr>
                <w:sz w:val="18"/>
                <w:lang w:val="es-ES"/>
              </w:rPr>
              <w:t>656</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w:t>
            </w:r>
          </w:p>
        </w:tc>
      </w:tr>
      <w:tr w:rsidR="00BE4BE8" w:rsidRPr="000117C4">
        <w:trPr>
          <w:cantSplit/>
        </w:trPr>
        <w:tc>
          <w:tcPr>
            <w:tcW w:w="1614" w:type="dxa"/>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Khomas</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2</w:t>
            </w:r>
            <w:r w:rsidR="00A82A5A" w:rsidRPr="000117C4">
              <w:rPr>
                <w:sz w:val="18"/>
                <w:lang w:val="es-ES"/>
              </w:rPr>
              <w:t xml:space="preserve"> </w:t>
            </w:r>
            <w:r w:rsidRPr="000117C4">
              <w:rPr>
                <w:sz w:val="18"/>
                <w:lang w:val="es-ES"/>
              </w:rPr>
              <w:t>479</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w:t>
            </w:r>
          </w:p>
        </w:tc>
      </w:tr>
      <w:tr w:rsidR="00BE4BE8" w:rsidRPr="000117C4">
        <w:trPr>
          <w:cantSplit/>
        </w:trPr>
        <w:tc>
          <w:tcPr>
            <w:tcW w:w="1614" w:type="dxa"/>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Kunene</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1</w:t>
            </w:r>
            <w:r w:rsidR="00A82A5A" w:rsidRPr="000117C4">
              <w:rPr>
                <w:sz w:val="18"/>
                <w:lang w:val="es-ES"/>
              </w:rPr>
              <w:t xml:space="preserve"> </w:t>
            </w:r>
            <w:r w:rsidRPr="000117C4">
              <w:rPr>
                <w:sz w:val="18"/>
                <w:lang w:val="es-ES"/>
              </w:rPr>
              <w:t>077</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w:t>
            </w:r>
          </w:p>
        </w:tc>
      </w:tr>
      <w:tr w:rsidR="00BE4BE8" w:rsidRPr="000117C4">
        <w:trPr>
          <w:cantSplit/>
        </w:trPr>
        <w:tc>
          <w:tcPr>
            <w:tcW w:w="1614" w:type="dxa"/>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Ohangwena</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3</w:t>
            </w:r>
            <w:r w:rsidR="00A82A5A" w:rsidRPr="000117C4">
              <w:rPr>
                <w:sz w:val="18"/>
                <w:lang w:val="es-ES"/>
              </w:rPr>
              <w:t xml:space="preserve"> </w:t>
            </w:r>
            <w:r w:rsidRPr="000117C4">
              <w:rPr>
                <w:sz w:val="18"/>
                <w:lang w:val="es-ES"/>
              </w:rPr>
              <w:t>125</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w:t>
            </w:r>
          </w:p>
        </w:tc>
      </w:tr>
      <w:tr w:rsidR="00BE4BE8" w:rsidRPr="000117C4">
        <w:trPr>
          <w:cantSplit/>
        </w:trPr>
        <w:tc>
          <w:tcPr>
            <w:tcW w:w="1614" w:type="dxa"/>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Omaheke</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1</w:t>
            </w:r>
            <w:r w:rsidR="00A82A5A" w:rsidRPr="000117C4">
              <w:rPr>
                <w:sz w:val="18"/>
                <w:lang w:val="es-ES"/>
              </w:rPr>
              <w:t xml:space="preserve"> </w:t>
            </w:r>
            <w:r w:rsidRPr="000117C4">
              <w:rPr>
                <w:sz w:val="18"/>
                <w:lang w:val="es-ES"/>
              </w:rPr>
              <w:t>281</w:t>
            </w:r>
          </w:p>
        </w:tc>
        <w:tc>
          <w:tcPr>
            <w:tcW w:w="2878"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w:t>
            </w:r>
          </w:p>
        </w:tc>
      </w:tr>
      <w:tr w:rsidR="00BE4BE8" w:rsidRPr="000117C4">
        <w:trPr>
          <w:cantSplit/>
        </w:trPr>
        <w:tc>
          <w:tcPr>
            <w:tcW w:w="1614" w:type="dxa"/>
            <w:tcBorders>
              <w:bottom w:val="nil"/>
            </w:tcBorders>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Omusati</w:t>
            </w:r>
          </w:p>
        </w:tc>
        <w:tc>
          <w:tcPr>
            <w:tcW w:w="2878" w:type="dxa"/>
            <w:tcBorders>
              <w:bottom w:val="nil"/>
            </w:tcBorders>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4</w:t>
            </w:r>
            <w:r w:rsidR="00A82A5A" w:rsidRPr="000117C4">
              <w:rPr>
                <w:sz w:val="18"/>
                <w:lang w:val="es-ES"/>
              </w:rPr>
              <w:t xml:space="preserve"> </w:t>
            </w:r>
            <w:r w:rsidRPr="000117C4">
              <w:rPr>
                <w:sz w:val="18"/>
                <w:lang w:val="es-ES"/>
              </w:rPr>
              <w:t>148</w:t>
            </w:r>
          </w:p>
        </w:tc>
        <w:tc>
          <w:tcPr>
            <w:tcW w:w="2878" w:type="dxa"/>
            <w:tcBorders>
              <w:bottom w:val="nil"/>
            </w:tcBorders>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w:t>
            </w:r>
          </w:p>
        </w:tc>
      </w:tr>
      <w:tr w:rsidR="00BE4BE8" w:rsidRPr="000117C4">
        <w:trPr>
          <w:cantSplit/>
        </w:trPr>
        <w:tc>
          <w:tcPr>
            <w:tcW w:w="1614" w:type="dxa"/>
            <w:tcBorders>
              <w:top w:val="nil"/>
              <w:bottom w:val="nil"/>
            </w:tcBorders>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Oshana</w:t>
            </w:r>
          </w:p>
        </w:tc>
        <w:tc>
          <w:tcPr>
            <w:tcW w:w="2878" w:type="dxa"/>
            <w:tcBorders>
              <w:top w:val="nil"/>
              <w:bottom w:val="nil"/>
            </w:tcBorders>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1</w:t>
            </w:r>
            <w:r w:rsidR="00A82A5A" w:rsidRPr="000117C4">
              <w:rPr>
                <w:sz w:val="18"/>
                <w:lang w:val="es-ES"/>
              </w:rPr>
              <w:t xml:space="preserve"> </w:t>
            </w:r>
            <w:r w:rsidRPr="000117C4">
              <w:rPr>
                <w:sz w:val="18"/>
                <w:lang w:val="es-ES"/>
              </w:rPr>
              <w:t>816</w:t>
            </w:r>
          </w:p>
        </w:tc>
        <w:tc>
          <w:tcPr>
            <w:tcW w:w="2878" w:type="dxa"/>
            <w:tcBorders>
              <w:top w:val="nil"/>
              <w:bottom w:val="nil"/>
            </w:tcBorders>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w:t>
            </w:r>
          </w:p>
        </w:tc>
      </w:tr>
      <w:tr w:rsidR="00BE4BE8" w:rsidRPr="000117C4">
        <w:trPr>
          <w:cantSplit/>
        </w:trPr>
        <w:tc>
          <w:tcPr>
            <w:tcW w:w="1614" w:type="dxa"/>
            <w:tcBorders>
              <w:top w:val="nil"/>
            </w:tcBorders>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Oshikoto</w:t>
            </w:r>
          </w:p>
        </w:tc>
        <w:tc>
          <w:tcPr>
            <w:tcW w:w="2878" w:type="dxa"/>
            <w:tcBorders>
              <w:top w:val="nil"/>
            </w:tcBorders>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2</w:t>
            </w:r>
            <w:r w:rsidR="00A82A5A" w:rsidRPr="000117C4">
              <w:rPr>
                <w:sz w:val="18"/>
                <w:lang w:val="es-ES"/>
              </w:rPr>
              <w:t xml:space="preserve"> </w:t>
            </w:r>
            <w:r w:rsidRPr="000117C4">
              <w:rPr>
                <w:sz w:val="18"/>
                <w:lang w:val="es-ES"/>
              </w:rPr>
              <w:t>276</w:t>
            </w:r>
          </w:p>
        </w:tc>
        <w:tc>
          <w:tcPr>
            <w:tcW w:w="2878" w:type="dxa"/>
            <w:tcBorders>
              <w:top w:val="nil"/>
            </w:tcBorders>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w:t>
            </w:r>
          </w:p>
        </w:tc>
      </w:tr>
      <w:tr w:rsidR="00BE4BE8" w:rsidRPr="000117C4">
        <w:trPr>
          <w:cantSplit/>
        </w:trPr>
        <w:tc>
          <w:tcPr>
            <w:tcW w:w="1614" w:type="dxa"/>
            <w:tcBorders>
              <w:bottom w:val="single" w:sz="4" w:space="0" w:color="auto"/>
            </w:tcBorders>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Otjozondjupa</w:t>
            </w:r>
          </w:p>
        </w:tc>
        <w:tc>
          <w:tcPr>
            <w:tcW w:w="2878" w:type="dxa"/>
            <w:tcBorders>
              <w:bottom w:val="single" w:sz="4" w:space="0" w:color="auto"/>
            </w:tcBorders>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1</w:t>
            </w:r>
            <w:r w:rsidR="00A82A5A" w:rsidRPr="000117C4">
              <w:rPr>
                <w:sz w:val="18"/>
                <w:lang w:val="es-ES"/>
              </w:rPr>
              <w:t xml:space="preserve"> </w:t>
            </w:r>
            <w:r w:rsidRPr="000117C4">
              <w:rPr>
                <w:sz w:val="18"/>
                <w:lang w:val="es-ES"/>
              </w:rPr>
              <w:t>620</w:t>
            </w:r>
          </w:p>
        </w:tc>
        <w:tc>
          <w:tcPr>
            <w:tcW w:w="2878" w:type="dxa"/>
            <w:tcBorders>
              <w:bottom w:val="single" w:sz="4" w:space="0" w:color="auto"/>
            </w:tcBorders>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w:t>
            </w:r>
          </w:p>
        </w:tc>
      </w:tr>
      <w:tr w:rsidR="00BE4BE8" w:rsidRPr="000117C4">
        <w:trPr>
          <w:cantSplit/>
        </w:trPr>
        <w:tc>
          <w:tcPr>
            <w:tcW w:w="1614" w:type="dxa"/>
            <w:tcBorders>
              <w:top w:val="single" w:sz="4" w:space="0" w:color="auto"/>
              <w:bottom w:val="single" w:sz="12" w:space="0" w:color="auto"/>
            </w:tcBorders>
            <w:vAlign w:val="bottom"/>
          </w:tcPr>
          <w:p w:rsidR="00BE4BE8" w:rsidRPr="000117C4" w:rsidRDefault="00BE4BE8" w:rsidP="0005743B">
            <w:pPr>
              <w:suppressAutoHyphens w:val="0"/>
              <w:spacing w:before="70" w:after="70" w:line="220" w:lineRule="exact"/>
              <w:ind w:left="284"/>
              <w:rPr>
                <w:b/>
                <w:sz w:val="18"/>
                <w:lang w:val="es-ES"/>
              </w:rPr>
            </w:pPr>
            <w:r w:rsidRPr="000117C4">
              <w:rPr>
                <w:b/>
                <w:sz w:val="18"/>
                <w:lang w:val="es-ES"/>
              </w:rPr>
              <w:t>Total</w:t>
            </w:r>
          </w:p>
        </w:tc>
        <w:tc>
          <w:tcPr>
            <w:tcW w:w="2878" w:type="dxa"/>
            <w:tcBorders>
              <w:top w:val="single" w:sz="4" w:space="0" w:color="auto"/>
              <w:bottom w:val="single" w:sz="12" w:space="0" w:color="auto"/>
            </w:tcBorders>
            <w:vAlign w:val="bottom"/>
          </w:tcPr>
          <w:p w:rsidR="00BE4BE8" w:rsidRPr="000117C4" w:rsidRDefault="00BE4BE8" w:rsidP="0005743B">
            <w:pPr>
              <w:suppressAutoHyphens w:val="0"/>
              <w:spacing w:before="70" w:after="70" w:line="220" w:lineRule="exact"/>
              <w:ind w:left="284"/>
              <w:jc w:val="right"/>
              <w:rPr>
                <w:b/>
                <w:sz w:val="18"/>
                <w:lang w:val="es-ES"/>
              </w:rPr>
            </w:pPr>
            <w:r w:rsidRPr="000117C4">
              <w:rPr>
                <w:b/>
                <w:sz w:val="18"/>
                <w:lang w:val="es-ES"/>
              </w:rPr>
              <w:t>28</w:t>
            </w:r>
            <w:r w:rsidR="00A82A5A" w:rsidRPr="000117C4">
              <w:rPr>
                <w:b/>
                <w:sz w:val="18"/>
                <w:lang w:val="es-ES"/>
              </w:rPr>
              <w:t xml:space="preserve"> </w:t>
            </w:r>
            <w:r w:rsidRPr="000117C4">
              <w:rPr>
                <w:b/>
                <w:sz w:val="18"/>
                <w:lang w:val="es-ES"/>
              </w:rPr>
              <w:t>864</w:t>
            </w:r>
          </w:p>
        </w:tc>
        <w:tc>
          <w:tcPr>
            <w:tcW w:w="2878" w:type="dxa"/>
            <w:tcBorders>
              <w:top w:val="single" w:sz="4" w:space="0" w:color="auto"/>
              <w:bottom w:val="single" w:sz="12" w:space="0" w:color="auto"/>
            </w:tcBorders>
            <w:vAlign w:val="bottom"/>
          </w:tcPr>
          <w:p w:rsidR="00BE4BE8" w:rsidRPr="000117C4" w:rsidRDefault="00BE4BE8" w:rsidP="0005743B">
            <w:pPr>
              <w:suppressAutoHyphens w:val="0"/>
              <w:spacing w:before="70" w:after="70" w:line="220" w:lineRule="exact"/>
              <w:ind w:left="284"/>
              <w:jc w:val="right"/>
              <w:rPr>
                <w:b/>
                <w:sz w:val="18"/>
                <w:lang w:val="es-ES"/>
              </w:rPr>
            </w:pPr>
            <w:r w:rsidRPr="000117C4">
              <w:rPr>
                <w:b/>
                <w:sz w:val="18"/>
                <w:lang w:val="es-ES"/>
              </w:rPr>
              <w:t>989</w:t>
            </w:r>
          </w:p>
        </w:tc>
      </w:tr>
    </w:tbl>
    <w:p w:rsidR="00BE4BE8" w:rsidRPr="000117C4" w:rsidRDefault="00BE4BE8" w:rsidP="00432B9E">
      <w:pPr>
        <w:spacing w:before="12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EMIS 2007.</w:t>
      </w:r>
    </w:p>
    <w:p w:rsidR="00BE4BE8" w:rsidRPr="000117C4" w:rsidRDefault="00BE4BE8" w:rsidP="00A82A5A">
      <w:pPr>
        <w:spacing w:after="240"/>
        <w:ind w:left="1134" w:right="1134" w:firstLine="170"/>
        <w:rPr>
          <w:sz w:val="18"/>
          <w:szCs w:val="18"/>
          <w:lang w:val="es-ES"/>
        </w:rPr>
      </w:pPr>
      <w:r w:rsidRPr="000117C4">
        <w:rPr>
          <w:lang w:val="es-ES"/>
        </w:rPr>
        <w:t>*</w:t>
      </w:r>
      <w:r w:rsidRPr="000117C4">
        <w:rPr>
          <w:sz w:val="18"/>
          <w:szCs w:val="18"/>
          <w:lang w:val="es-ES"/>
        </w:rPr>
        <w:t xml:space="preserve"> </w:t>
      </w:r>
      <w:r w:rsidR="00A82A5A" w:rsidRPr="000117C4">
        <w:rPr>
          <w:sz w:val="18"/>
          <w:szCs w:val="18"/>
          <w:lang w:val="es-ES"/>
        </w:rPr>
        <w:t xml:space="preserve"> </w:t>
      </w:r>
      <w:smartTag w:uri="urn:schemas-microsoft-com:office:smarttags" w:element="PersonName">
        <w:smartTagPr>
          <w:attr w:name="ProductID" w:val="La Oficina Central"/>
        </w:smartTagPr>
        <w:r w:rsidRPr="000117C4">
          <w:rPr>
            <w:sz w:val="18"/>
            <w:szCs w:val="18"/>
            <w:lang w:val="es-ES"/>
          </w:rPr>
          <w:t>La Oficina Central</w:t>
        </w:r>
      </w:smartTag>
      <w:r w:rsidRPr="000117C4">
        <w:rPr>
          <w:sz w:val="18"/>
          <w:szCs w:val="18"/>
          <w:lang w:val="es-ES"/>
        </w:rPr>
        <w:t xml:space="preserve"> hace referencia a un número muy pequeño de escuelas, la mayoría de ellas destinadas a alumnos con necesidades especiales, administradas directamente por </w:t>
      </w:r>
      <w:smartTag w:uri="urn:schemas-microsoft-com:office:smarttags" w:element="PersonName">
        <w:smartTagPr>
          <w:attr w:name="ProductID" w:val="La Oficina Central"/>
        </w:smartTagPr>
        <w:r w:rsidRPr="000117C4">
          <w:rPr>
            <w:sz w:val="18"/>
            <w:szCs w:val="18"/>
            <w:lang w:val="es-ES"/>
          </w:rPr>
          <w:t>la Oficina Central</w:t>
        </w:r>
      </w:smartTag>
      <w:r w:rsidRPr="000117C4">
        <w:rPr>
          <w:sz w:val="18"/>
          <w:szCs w:val="18"/>
          <w:lang w:val="es-ES"/>
        </w:rPr>
        <w:t xml:space="preserve"> del Ministerio de Educación.</w:t>
      </w:r>
    </w:p>
    <w:p w:rsidR="00BE4BE8" w:rsidRPr="000117C4" w:rsidRDefault="00BE4BE8" w:rsidP="0005743B">
      <w:pPr>
        <w:pStyle w:val="H23G"/>
        <w:rPr>
          <w:lang w:val="es-ES"/>
        </w:rPr>
      </w:pPr>
      <w:r w:rsidRPr="000117C4">
        <w:rPr>
          <w:lang w:val="es-ES"/>
        </w:rPr>
        <w:tab/>
      </w:r>
      <w:bookmarkStart w:id="111" w:name="_Toc306352869"/>
      <w:r w:rsidRPr="000117C4">
        <w:rPr>
          <w:lang w:val="es-ES"/>
        </w:rPr>
        <w:t>3.</w:t>
      </w:r>
      <w:r w:rsidRPr="000117C4">
        <w:rPr>
          <w:lang w:val="es-ES"/>
        </w:rPr>
        <w:tab/>
        <w:t>Niños que reciben terapia antirretroviral</w:t>
      </w:r>
      <w:bookmarkEnd w:id="111"/>
    </w:p>
    <w:p w:rsidR="00BE4BE8" w:rsidRPr="000117C4" w:rsidRDefault="00BE4BE8" w:rsidP="0005743B">
      <w:pPr>
        <w:pStyle w:val="SingleTxtG"/>
        <w:rPr>
          <w:lang w:val="es-ES"/>
        </w:rPr>
      </w:pPr>
      <w:r w:rsidRPr="000117C4">
        <w:rPr>
          <w:lang w:val="es-ES"/>
        </w:rPr>
        <w:t>179.</w:t>
      </w:r>
      <w:r w:rsidRPr="000117C4">
        <w:rPr>
          <w:lang w:val="es-ES"/>
        </w:rPr>
        <w:tab/>
        <w:t>No se dispone de datos sobre esta categoría en Namibia. La ausencia de datos se debe a la falta de un procedimiento sistemático para recopilar la información pertinente y no significa que no se produjera ningún caso en la categoría en cuestión.</w:t>
      </w:r>
    </w:p>
    <w:p w:rsidR="00BE4BE8" w:rsidRPr="000117C4" w:rsidRDefault="00BE4BE8" w:rsidP="0005743B">
      <w:pPr>
        <w:pStyle w:val="Heading1"/>
        <w:rPr>
          <w:lang w:val="es-ES"/>
        </w:rPr>
      </w:pPr>
      <w:bookmarkStart w:id="112" w:name="_Toc306352870"/>
      <w:r w:rsidRPr="000117C4">
        <w:rPr>
          <w:lang w:val="es-ES"/>
        </w:rPr>
        <w:t>Cuadro 38</w:t>
      </w:r>
      <w:bookmarkEnd w:id="112"/>
    </w:p>
    <w:p w:rsidR="00BE4BE8" w:rsidRPr="000117C4" w:rsidRDefault="00BE4BE8" w:rsidP="0005743B">
      <w:pPr>
        <w:pStyle w:val="SingleTxtG"/>
        <w:jc w:val="left"/>
        <w:rPr>
          <w:b/>
          <w:lang w:val="es-ES"/>
        </w:rPr>
      </w:pPr>
      <w:r w:rsidRPr="000117C4">
        <w:rPr>
          <w:b/>
          <w:lang w:val="es-ES"/>
        </w:rPr>
        <w:t>Número acumulativo de pacientes que reciben terapia antirretroviral en centros sanitarios públicos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82"/>
        <w:gridCol w:w="1996"/>
        <w:gridCol w:w="1996"/>
        <w:gridCol w:w="1996"/>
      </w:tblGrid>
      <w:tr w:rsidR="00BE4BE8" w:rsidRPr="000117C4">
        <w:trPr>
          <w:cantSplit/>
          <w:tblHeader/>
        </w:trPr>
        <w:tc>
          <w:tcPr>
            <w:tcW w:w="1382" w:type="dxa"/>
            <w:vMerge w:val="restart"/>
            <w:tcBorders>
              <w:top w:val="single" w:sz="4" w:space="0" w:color="auto"/>
            </w:tcBorders>
            <w:vAlign w:val="bottom"/>
          </w:tcPr>
          <w:p w:rsidR="00BE4BE8" w:rsidRPr="000117C4" w:rsidRDefault="00BE4BE8" w:rsidP="0005743B">
            <w:pPr>
              <w:keepNext/>
              <w:spacing w:before="70" w:after="70" w:line="200" w:lineRule="exact"/>
              <w:rPr>
                <w:i/>
                <w:sz w:val="16"/>
                <w:szCs w:val="16"/>
                <w:lang w:val="es-ES"/>
              </w:rPr>
            </w:pPr>
            <w:r w:rsidRPr="000117C4">
              <w:rPr>
                <w:i/>
                <w:sz w:val="16"/>
                <w:szCs w:val="16"/>
                <w:lang w:val="es-ES"/>
              </w:rPr>
              <w:t>Año</w:t>
            </w:r>
          </w:p>
        </w:tc>
        <w:tc>
          <w:tcPr>
            <w:tcW w:w="5988" w:type="dxa"/>
            <w:gridSpan w:val="3"/>
            <w:tcBorders>
              <w:top w:val="single" w:sz="4" w:space="0" w:color="auto"/>
              <w:bottom w:val="single" w:sz="4" w:space="0" w:color="auto"/>
            </w:tcBorders>
            <w:vAlign w:val="bottom"/>
          </w:tcPr>
          <w:p w:rsidR="00BE4BE8" w:rsidRPr="000117C4" w:rsidRDefault="00BE4BE8" w:rsidP="0005743B">
            <w:pPr>
              <w:keepNext/>
              <w:suppressAutoHyphens w:val="0"/>
              <w:spacing w:before="70" w:after="70" w:line="200" w:lineRule="exact"/>
              <w:jc w:val="center"/>
              <w:rPr>
                <w:i/>
                <w:sz w:val="16"/>
                <w:szCs w:val="16"/>
                <w:lang w:val="es-ES"/>
              </w:rPr>
            </w:pPr>
            <w:r w:rsidRPr="000117C4">
              <w:rPr>
                <w:i/>
                <w:sz w:val="16"/>
                <w:szCs w:val="16"/>
                <w:lang w:val="es-ES"/>
              </w:rPr>
              <w:t>Número acumulativo de pacientes que reciben terapia antirretroviral</w:t>
            </w:r>
          </w:p>
        </w:tc>
      </w:tr>
      <w:tr w:rsidR="00BE4BE8" w:rsidRPr="000117C4">
        <w:trPr>
          <w:cantSplit/>
          <w:tblHeader/>
        </w:trPr>
        <w:tc>
          <w:tcPr>
            <w:tcW w:w="1382" w:type="dxa"/>
            <w:vMerge/>
            <w:tcBorders>
              <w:bottom w:val="single" w:sz="12" w:space="0" w:color="auto"/>
            </w:tcBorders>
            <w:vAlign w:val="bottom"/>
          </w:tcPr>
          <w:p w:rsidR="00BE4BE8" w:rsidRPr="000117C4" w:rsidRDefault="00BE4BE8" w:rsidP="0005743B">
            <w:pPr>
              <w:keepNext/>
              <w:suppressAutoHyphens w:val="0"/>
              <w:spacing w:before="70" w:after="70" w:line="200" w:lineRule="exact"/>
              <w:rPr>
                <w:i/>
                <w:sz w:val="16"/>
                <w:szCs w:val="16"/>
                <w:lang w:val="es-ES"/>
              </w:rPr>
            </w:pPr>
          </w:p>
        </w:tc>
        <w:tc>
          <w:tcPr>
            <w:tcW w:w="1996" w:type="dxa"/>
            <w:tcBorders>
              <w:top w:val="single" w:sz="4" w:space="0" w:color="auto"/>
              <w:bottom w:val="single" w:sz="12" w:space="0" w:color="auto"/>
            </w:tcBorders>
            <w:vAlign w:val="bottom"/>
          </w:tcPr>
          <w:p w:rsidR="00BE4BE8" w:rsidRPr="000117C4" w:rsidRDefault="00BE4BE8" w:rsidP="0005743B">
            <w:pPr>
              <w:keepNext/>
              <w:suppressAutoHyphens w:val="0"/>
              <w:spacing w:before="70" w:after="70" w:line="200" w:lineRule="exact"/>
              <w:jc w:val="right"/>
              <w:rPr>
                <w:i/>
                <w:sz w:val="16"/>
                <w:szCs w:val="16"/>
                <w:lang w:val="es-ES"/>
              </w:rPr>
            </w:pPr>
            <w:r w:rsidRPr="000117C4">
              <w:rPr>
                <w:i/>
                <w:sz w:val="16"/>
                <w:szCs w:val="16"/>
                <w:lang w:val="es-ES"/>
              </w:rPr>
              <w:t>Adultos</w:t>
            </w:r>
          </w:p>
        </w:tc>
        <w:tc>
          <w:tcPr>
            <w:tcW w:w="1996" w:type="dxa"/>
            <w:tcBorders>
              <w:top w:val="single" w:sz="4" w:space="0" w:color="auto"/>
              <w:bottom w:val="single" w:sz="12" w:space="0" w:color="auto"/>
            </w:tcBorders>
            <w:vAlign w:val="bottom"/>
          </w:tcPr>
          <w:p w:rsidR="00BE4BE8" w:rsidRPr="000117C4" w:rsidRDefault="00BE4BE8" w:rsidP="0005743B">
            <w:pPr>
              <w:keepNext/>
              <w:suppressAutoHyphens w:val="0"/>
              <w:spacing w:before="70" w:after="70" w:line="200" w:lineRule="exact"/>
              <w:jc w:val="right"/>
              <w:rPr>
                <w:i/>
                <w:sz w:val="16"/>
                <w:szCs w:val="16"/>
                <w:lang w:val="es-ES"/>
              </w:rPr>
            </w:pPr>
            <w:r w:rsidRPr="000117C4">
              <w:rPr>
                <w:i/>
                <w:sz w:val="16"/>
                <w:szCs w:val="16"/>
                <w:lang w:val="es-ES"/>
              </w:rPr>
              <w:t>Niños</w:t>
            </w:r>
          </w:p>
        </w:tc>
        <w:tc>
          <w:tcPr>
            <w:tcW w:w="1996" w:type="dxa"/>
            <w:tcBorders>
              <w:top w:val="single" w:sz="4" w:space="0" w:color="auto"/>
              <w:bottom w:val="single" w:sz="12" w:space="0" w:color="auto"/>
            </w:tcBorders>
            <w:vAlign w:val="bottom"/>
          </w:tcPr>
          <w:p w:rsidR="00BE4BE8" w:rsidRPr="000117C4" w:rsidRDefault="00BE4BE8" w:rsidP="0005743B">
            <w:pPr>
              <w:keepNext/>
              <w:suppressAutoHyphens w:val="0"/>
              <w:spacing w:before="70" w:after="70" w:line="200" w:lineRule="exact"/>
              <w:jc w:val="right"/>
              <w:rPr>
                <w:b/>
                <w:i/>
                <w:sz w:val="16"/>
                <w:szCs w:val="16"/>
                <w:lang w:val="es-ES"/>
              </w:rPr>
            </w:pPr>
            <w:r w:rsidRPr="000117C4">
              <w:rPr>
                <w:b/>
                <w:i/>
                <w:sz w:val="16"/>
                <w:szCs w:val="16"/>
                <w:lang w:val="es-ES"/>
              </w:rPr>
              <w:t>Total</w:t>
            </w:r>
          </w:p>
        </w:tc>
      </w:tr>
      <w:tr w:rsidR="00BE4BE8" w:rsidRPr="000117C4">
        <w:trPr>
          <w:cantSplit/>
        </w:trPr>
        <w:tc>
          <w:tcPr>
            <w:tcW w:w="1382" w:type="dxa"/>
            <w:tcBorders>
              <w:top w:val="single" w:sz="12" w:space="0" w:color="auto"/>
            </w:tcBorders>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2006</w:t>
            </w:r>
          </w:p>
        </w:tc>
        <w:tc>
          <w:tcPr>
            <w:tcW w:w="1996" w:type="dxa"/>
            <w:tcBorders>
              <w:top w:val="single" w:sz="12" w:space="0" w:color="auto"/>
            </w:tcBorders>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12</w:t>
            </w:r>
            <w:r w:rsidR="0005743B" w:rsidRPr="000117C4">
              <w:rPr>
                <w:sz w:val="18"/>
                <w:lang w:val="es-ES"/>
              </w:rPr>
              <w:t xml:space="preserve"> </w:t>
            </w:r>
            <w:r w:rsidRPr="000117C4">
              <w:rPr>
                <w:sz w:val="18"/>
                <w:lang w:val="es-ES"/>
              </w:rPr>
              <w:t>480</w:t>
            </w:r>
          </w:p>
        </w:tc>
        <w:tc>
          <w:tcPr>
            <w:tcW w:w="1996" w:type="dxa"/>
            <w:tcBorders>
              <w:top w:val="single" w:sz="12" w:space="0" w:color="auto"/>
            </w:tcBorders>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1</w:t>
            </w:r>
            <w:r w:rsidR="0005743B" w:rsidRPr="000117C4">
              <w:rPr>
                <w:sz w:val="18"/>
                <w:lang w:val="es-ES"/>
              </w:rPr>
              <w:t xml:space="preserve"> </w:t>
            </w:r>
            <w:r w:rsidRPr="000117C4">
              <w:rPr>
                <w:sz w:val="18"/>
                <w:lang w:val="es-ES"/>
              </w:rPr>
              <w:t>916</w:t>
            </w:r>
          </w:p>
        </w:tc>
        <w:tc>
          <w:tcPr>
            <w:tcW w:w="1996" w:type="dxa"/>
            <w:tcBorders>
              <w:top w:val="single" w:sz="12" w:space="0" w:color="auto"/>
            </w:tcBorders>
            <w:vAlign w:val="bottom"/>
          </w:tcPr>
          <w:p w:rsidR="00BE4BE8" w:rsidRPr="000117C4" w:rsidRDefault="00BE4BE8" w:rsidP="0005743B">
            <w:pPr>
              <w:suppressAutoHyphens w:val="0"/>
              <w:spacing w:before="30" w:after="30" w:line="220" w:lineRule="exact"/>
              <w:jc w:val="right"/>
              <w:rPr>
                <w:b/>
                <w:sz w:val="18"/>
                <w:lang w:val="es-ES"/>
              </w:rPr>
            </w:pPr>
            <w:r w:rsidRPr="000117C4">
              <w:rPr>
                <w:b/>
                <w:sz w:val="18"/>
                <w:lang w:val="es-ES"/>
              </w:rPr>
              <w:t>14</w:t>
            </w:r>
            <w:r w:rsidR="0005743B" w:rsidRPr="000117C4">
              <w:rPr>
                <w:b/>
                <w:sz w:val="18"/>
                <w:lang w:val="es-ES"/>
              </w:rPr>
              <w:t xml:space="preserve"> </w:t>
            </w:r>
            <w:r w:rsidRPr="000117C4">
              <w:rPr>
                <w:b/>
                <w:sz w:val="18"/>
                <w:lang w:val="es-ES"/>
              </w:rPr>
              <w:t>396</w:t>
            </w:r>
          </w:p>
        </w:tc>
      </w:tr>
      <w:tr w:rsidR="00BE4BE8" w:rsidRPr="000117C4">
        <w:trPr>
          <w:cantSplit/>
        </w:trPr>
        <w:tc>
          <w:tcPr>
            <w:tcW w:w="1382" w:type="dxa"/>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2007</w:t>
            </w:r>
          </w:p>
        </w:tc>
        <w:tc>
          <w:tcPr>
            <w:tcW w:w="1996"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25</w:t>
            </w:r>
            <w:r w:rsidR="0005743B" w:rsidRPr="000117C4">
              <w:rPr>
                <w:sz w:val="18"/>
                <w:lang w:val="es-ES"/>
              </w:rPr>
              <w:t xml:space="preserve"> </w:t>
            </w:r>
            <w:r w:rsidRPr="000117C4">
              <w:rPr>
                <w:sz w:val="18"/>
                <w:lang w:val="es-ES"/>
              </w:rPr>
              <w:t>944</w:t>
            </w:r>
          </w:p>
        </w:tc>
        <w:tc>
          <w:tcPr>
            <w:tcW w:w="1996" w:type="dxa"/>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3</w:t>
            </w:r>
            <w:r w:rsidR="0005743B" w:rsidRPr="000117C4">
              <w:rPr>
                <w:sz w:val="18"/>
                <w:lang w:val="es-ES"/>
              </w:rPr>
              <w:t xml:space="preserve"> </w:t>
            </w:r>
            <w:r w:rsidRPr="000117C4">
              <w:rPr>
                <w:sz w:val="18"/>
                <w:lang w:val="es-ES"/>
              </w:rPr>
              <w:t>923</w:t>
            </w:r>
          </w:p>
        </w:tc>
        <w:tc>
          <w:tcPr>
            <w:tcW w:w="1996" w:type="dxa"/>
            <w:vAlign w:val="bottom"/>
          </w:tcPr>
          <w:p w:rsidR="00BE4BE8" w:rsidRPr="000117C4" w:rsidRDefault="00BE4BE8" w:rsidP="0005743B">
            <w:pPr>
              <w:suppressAutoHyphens w:val="0"/>
              <w:spacing w:before="30" w:after="30" w:line="220" w:lineRule="exact"/>
              <w:jc w:val="right"/>
              <w:rPr>
                <w:b/>
                <w:sz w:val="18"/>
                <w:lang w:val="es-ES"/>
              </w:rPr>
            </w:pPr>
            <w:r w:rsidRPr="000117C4">
              <w:rPr>
                <w:b/>
                <w:sz w:val="18"/>
                <w:lang w:val="es-ES"/>
              </w:rPr>
              <w:t>29</w:t>
            </w:r>
            <w:r w:rsidR="0005743B" w:rsidRPr="000117C4">
              <w:rPr>
                <w:b/>
                <w:sz w:val="18"/>
                <w:lang w:val="es-ES"/>
              </w:rPr>
              <w:t xml:space="preserve"> </w:t>
            </w:r>
            <w:r w:rsidRPr="000117C4">
              <w:rPr>
                <w:b/>
                <w:sz w:val="18"/>
                <w:lang w:val="es-ES"/>
              </w:rPr>
              <w:t>867</w:t>
            </w:r>
          </w:p>
        </w:tc>
      </w:tr>
      <w:tr w:rsidR="00BE4BE8" w:rsidRPr="000117C4">
        <w:trPr>
          <w:cantSplit/>
        </w:trPr>
        <w:tc>
          <w:tcPr>
            <w:tcW w:w="1382" w:type="dxa"/>
            <w:tcBorders>
              <w:bottom w:val="single" w:sz="12" w:space="0" w:color="auto"/>
            </w:tcBorders>
            <w:vAlign w:val="bottom"/>
          </w:tcPr>
          <w:p w:rsidR="00BE4BE8" w:rsidRPr="000117C4" w:rsidRDefault="00BE4BE8" w:rsidP="0005743B">
            <w:pPr>
              <w:suppressAutoHyphens w:val="0"/>
              <w:spacing w:before="30" w:after="30" w:line="220" w:lineRule="exact"/>
              <w:rPr>
                <w:sz w:val="18"/>
                <w:lang w:val="es-ES"/>
              </w:rPr>
            </w:pPr>
            <w:r w:rsidRPr="000117C4">
              <w:rPr>
                <w:sz w:val="18"/>
                <w:lang w:val="es-ES"/>
              </w:rPr>
              <w:t>2008</w:t>
            </w:r>
          </w:p>
        </w:tc>
        <w:tc>
          <w:tcPr>
            <w:tcW w:w="1996" w:type="dxa"/>
            <w:tcBorders>
              <w:bottom w:val="single" w:sz="12" w:space="0" w:color="auto"/>
            </w:tcBorders>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42</w:t>
            </w:r>
            <w:r w:rsidR="0005743B" w:rsidRPr="000117C4">
              <w:rPr>
                <w:sz w:val="18"/>
                <w:lang w:val="es-ES"/>
              </w:rPr>
              <w:t xml:space="preserve"> </w:t>
            </w:r>
            <w:r w:rsidRPr="000117C4">
              <w:rPr>
                <w:sz w:val="18"/>
                <w:lang w:val="es-ES"/>
              </w:rPr>
              <w:t>316</w:t>
            </w:r>
          </w:p>
        </w:tc>
        <w:tc>
          <w:tcPr>
            <w:tcW w:w="1996" w:type="dxa"/>
            <w:tcBorders>
              <w:bottom w:val="single" w:sz="12" w:space="0" w:color="auto"/>
            </w:tcBorders>
            <w:vAlign w:val="bottom"/>
          </w:tcPr>
          <w:p w:rsidR="00BE4BE8" w:rsidRPr="000117C4" w:rsidRDefault="00BE4BE8" w:rsidP="0005743B">
            <w:pPr>
              <w:suppressAutoHyphens w:val="0"/>
              <w:spacing w:before="30" w:after="30" w:line="220" w:lineRule="exact"/>
              <w:jc w:val="right"/>
              <w:rPr>
                <w:sz w:val="18"/>
                <w:lang w:val="es-ES"/>
              </w:rPr>
            </w:pPr>
            <w:r w:rsidRPr="000117C4">
              <w:rPr>
                <w:sz w:val="18"/>
                <w:lang w:val="es-ES"/>
              </w:rPr>
              <w:t>5</w:t>
            </w:r>
            <w:r w:rsidR="0005743B" w:rsidRPr="000117C4">
              <w:rPr>
                <w:sz w:val="18"/>
                <w:lang w:val="es-ES"/>
              </w:rPr>
              <w:t xml:space="preserve"> </w:t>
            </w:r>
            <w:r w:rsidRPr="000117C4">
              <w:rPr>
                <w:sz w:val="18"/>
                <w:lang w:val="es-ES"/>
              </w:rPr>
              <w:t>992</w:t>
            </w:r>
          </w:p>
        </w:tc>
        <w:tc>
          <w:tcPr>
            <w:tcW w:w="1996" w:type="dxa"/>
            <w:tcBorders>
              <w:bottom w:val="single" w:sz="12" w:space="0" w:color="auto"/>
            </w:tcBorders>
            <w:vAlign w:val="bottom"/>
          </w:tcPr>
          <w:p w:rsidR="00BE4BE8" w:rsidRPr="000117C4" w:rsidRDefault="00BE4BE8" w:rsidP="0005743B">
            <w:pPr>
              <w:suppressAutoHyphens w:val="0"/>
              <w:spacing w:before="30" w:after="30" w:line="220" w:lineRule="exact"/>
              <w:jc w:val="right"/>
              <w:rPr>
                <w:b/>
                <w:sz w:val="18"/>
                <w:lang w:val="es-ES"/>
              </w:rPr>
            </w:pPr>
            <w:r w:rsidRPr="000117C4">
              <w:rPr>
                <w:b/>
                <w:sz w:val="18"/>
                <w:lang w:val="es-ES"/>
              </w:rPr>
              <w:t>48</w:t>
            </w:r>
            <w:r w:rsidR="0005743B" w:rsidRPr="000117C4">
              <w:rPr>
                <w:b/>
                <w:sz w:val="18"/>
                <w:lang w:val="es-ES"/>
              </w:rPr>
              <w:t xml:space="preserve"> </w:t>
            </w:r>
            <w:r w:rsidRPr="000117C4">
              <w:rPr>
                <w:b/>
                <w:sz w:val="18"/>
                <w:lang w:val="es-ES"/>
              </w:rPr>
              <w:t>308</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Pr="000117C4">
        <w:rPr>
          <w:sz w:val="18"/>
          <w:szCs w:val="18"/>
          <w:lang w:val="es-ES"/>
        </w:rPr>
        <w:t xml:space="preserve"> Examen del sistema de servicios sanitarios y sociales, MOHSS 2008.</w:t>
      </w:r>
    </w:p>
    <w:p w:rsidR="00BE4BE8" w:rsidRPr="000117C4" w:rsidRDefault="00BE4BE8" w:rsidP="00382139">
      <w:pPr>
        <w:pStyle w:val="SingleTxtG"/>
        <w:rPr>
          <w:lang w:val="es-ES"/>
        </w:rPr>
      </w:pPr>
      <w:r w:rsidRPr="000117C4">
        <w:rPr>
          <w:lang w:val="es-ES"/>
        </w:rPr>
        <w:t>180.</w:t>
      </w:r>
      <w:r w:rsidRPr="000117C4">
        <w:rPr>
          <w:lang w:val="es-ES"/>
        </w:rPr>
        <w:tab/>
        <w:t xml:space="preserve">En marzo de 2002, se introdujeron por primera vez de forma experimental los servicios de prevención de la transmisión del </w:t>
      </w:r>
      <w:r w:rsidR="00773C5F" w:rsidRPr="000117C4">
        <w:rPr>
          <w:lang w:val="es-ES"/>
        </w:rPr>
        <w:t>sida</w:t>
      </w:r>
      <w:r w:rsidRPr="000117C4">
        <w:rPr>
          <w:lang w:val="es-ES"/>
        </w:rPr>
        <w:t xml:space="preserve"> de madres a hijos en el Hospital Estatal de Katutura y en el Hospital Estatal de Oshakati. En marzo de 2007, estos servicios se pusieron en marcha en 189 de los 331 centros de atención de la salud (es decir, al 57%: los 35 hospitales y 153 centros de atención de la salud y clínicas).</w:t>
      </w:r>
    </w:p>
    <w:p w:rsidR="00BE4BE8" w:rsidRPr="000117C4" w:rsidRDefault="00BE4BE8" w:rsidP="00432B9E">
      <w:pPr>
        <w:pStyle w:val="Heading1"/>
        <w:rPr>
          <w:lang w:val="es-ES"/>
        </w:rPr>
      </w:pPr>
      <w:bookmarkStart w:id="113" w:name="_Toc306352871"/>
      <w:r w:rsidRPr="000117C4">
        <w:rPr>
          <w:lang w:val="es-ES"/>
        </w:rPr>
        <w:t>Cuadro 39</w:t>
      </w:r>
      <w:bookmarkEnd w:id="113"/>
    </w:p>
    <w:p w:rsidR="00BE4BE8" w:rsidRPr="000117C4" w:rsidRDefault="00BE4BE8" w:rsidP="00382139">
      <w:pPr>
        <w:pStyle w:val="SingleTxtG"/>
        <w:jc w:val="left"/>
        <w:rPr>
          <w:b/>
          <w:lang w:val="es-ES"/>
        </w:rPr>
      </w:pPr>
      <w:r w:rsidRPr="000117C4">
        <w:rPr>
          <w:b/>
          <w:lang w:val="es-ES"/>
        </w:rPr>
        <w:t>Mortalidad infantil y de los niños menores de 5 años y bajo peso al nacer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03"/>
        <w:gridCol w:w="1989"/>
        <w:gridCol w:w="1989"/>
        <w:gridCol w:w="1989"/>
      </w:tblGrid>
      <w:tr w:rsidR="00BE4BE8" w:rsidRPr="000117C4">
        <w:trPr>
          <w:cantSplit/>
          <w:trHeight w:val="20"/>
          <w:tblHeader/>
        </w:trPr>
        <w:tc>
          <w:tcPr>
            <w:tcW w:w="1403" w:type="dxa"/>
            <w:tcBorders>
              <w:top w:val="single" w:sz="4" w:space="0" w:color="auto"/>
              <w:bottom w:val="single" w:sz="12" w:space="0" w:color="auto"/>
            </w:tcBorders>
            <w:vAlign w:val="bottom"/>
          </w:tcPr>
          <w:p w:rsidR="00BE4BE8" w:rsidRPr="000117C4" w:rsidRDefault="00BE4BE8" w:rsidP="006D6615">
            <w:pPr>
              <w:suppressAutoHyphens w:val="0"/>
              <w:spacing w:before="80" w:after="80" w:line="200" w:lineRule="exact"/>
              <w:rPr>
                <w:i/>
                <w:sz w:val="16"/>
                <w:szCs w:val="16"/>
                <w:lang w:val="es-ES"/>
              </w:rPr>
            </w:pPr>
            <w:r w:rsidRPr="000117C4">
              <w:rPr>
                <w:i/>
                <w:sz w:val="16"/>
                <w:szCs w:val="16"/>
                <w:lang w:val="es-ES"/>
              </w:rPr>
              <w:t>Región</w:t>
            </w:r>
          </w:p>
        </w:tc>
        <w:tc>
          <w:tcPr>
            <w:tcW w:w="1989" w:type="dxa"/>
            <w:tcBorders>
              <w:top w:val="single" w:sz="4" w:space="0" w:color="auto"/>
              <w:bottom w:val="single" w:sz="12" w:space="0" w:color="auto"/>
            </w:tcBorders>
            <w:vAlign w:val="bottom"/>
          </w:tcPr>
          <w:p w:rsidR="00BE4BE8" w:rsidRPr="000117C4" w:rsidRDefault="00BE4BE8" w:rsidP="006D6615">
            <w:pPr>
              <w:suppressAutoHyphens w:val="0"/>
              <w:spacing w:before="80" w:after="80" w:line="200" w:lineRule="exact"/>
              <w:jc w:val="right"/>
              <w:rPr>
                <w:i/>
                <w:sz w:val="16"/>
                <w:szCs w:val="16"/>
                <w:lang w:val="es-ES"/>
              </w:rPr>
            </w:pPr>
            <w:r w:rsidRPr="000117C4">
              <w:rPr>
                <w:i/>
                <w:sz w:val="16"/>
                <w:szCs w:val="16"/>
                <w:lang w:val="es-ES"/>
              </w:rPr>
              <w:t>Mortalidad infantil (#)</w:t>
            </w:r>
          </w:p>
        </w:tc>
        <w:tc>
          <w:tcPr>
            <w:tcW w:w="1989" w:type="dxa"/>
            <w:tcBorders>
              <w:top w:val="single" w:sz="4" w:space="0" w:color="auto"/>
              <w:bottom w:val="single" w:sz="12" w:space="0" w:color="auto"/>
            </w:tcBorders>
            <w:vAlign w:val="bottom"/>
          </w:tcPr>
          <w:p w:rsidR="00BE4BE8" w:rsidRPr="000117C4" w:rsidRDefault="00BE4BE8" w:rsidP="006D6615">
            <w:pPr>
              <w:suppressAutoHyphens w:val="0"/>
              <w:spacing w:before="80" w:after="80" w:line="200" w:lineRule="exact"/>
              <w:jc w:val="right"/>
              <w:rPr>
                <w:i/>
                <w:sz w:val="16"/>
                <w:szCs w:val="16"/>
                <w:lang w:val="es-ES"/>
              </w:rPr>
            </w:pPr>
            <w:r w:rsidRPr="000117C4">
              <w:rPr>
                <w:i/>
                <w:sz w:val="16"/>
                <w:szCs w:val="16"/>
                <w:lang w:val="es-ES"/>
              </w:rPr>
              <w:t>Mortalidad de los niños menores de 5 años (#)</w:t>
            </w:r>
          </w:p>
        </w:tc>
        <w:tc>
          <w:tcPr>
            <w:tcW w:w="1989" w:type="dxa"/>
            <w:tcBorders>
              <w:top w:val="single" w:sz="4" w:space="0" w:color="auto"/>
              <w:bottom w:val="single" w:sz="12" w:space="0" w:color="auto"/>
            </w:tcBorders>
            <w:vAlign w:val="bottom"/>
          </w:tcPr>
          <w:p w:rsidR="00BE4BE8" w:rsidRPr="000117C4" w:rsidRDefault="00BE4BE8" w:rsidP="006D6615">
            <w:pPr>
              <w:suppressAutoHyphens w:val="0"/>
              <w:spacing w:before="80" w:after="80" w:line="200" w:lineRule="exact"/>
              <w:jc w:val="right"/>
              <w:rPr>
                <w:i/>
                <w:sz w:val="16"/>
                <w:szCs w:val="16"/>
                <w:lang w:val="es-ES"/>
              </w:rPr>
            </w:pPr>
            <w:r w:rsidRPr="000117C4">
              <w:rPr>
                <w:i/>
                <w:sz w:val="16"/>
                <w:szCs w:val="16"/>
                <w:lang w:val="es-ES"/>
              </w:rPr>
              <w:t>Bajo peso al nacer</w:t>
            </w:r>
            <w:r w:rsidRPr="000117C4">
              <w:rPr>
                <w:szCs w:val="16"/>
                <w:lang w:val="es-ES"/>
              </w:rPr>
              <w:t>*</w:t>
            </w:r>
            <w:r w:rsidRPr="000117C4">
              <w:rPr>
                <w:i/>
                <w:sz w:val="16"/>
                <w:szCs w:val="16"/>
                <w:lang w:val="es-ES"/>
              </w:rPr>
              <w:t xml:space="preserve"> </w:t>
            </w:r>
            <w:r w:rsidR="001B256F">
              <w:rPr>
                <w:i/>
                <w:sz w:val="16"/>
                <w:szCs w:val="16"/>
                <w:lang w:val="es-ES"/>
              </w:rPr>
              <w:br/>
            </w:r>
            <w:r w:rsidRPr="000117C4">
              <w:rPr>
                <w:i/>
                <w:sz w:val="16"/>
                <w:szCs w:val="16"/>
                <w:lang w:val="es-ES"/>
              </w:rPr>
              <w:t>(%)</w:t>
            </w:r>
          </w:p>
        </w:tc>
      </w:tr>
      <w:tr w:rsidR="00BE4BE8" w:rsidRPr="000117C4">
        <w:trPr>
          <w:cantSplit/>
          <w:trHeight w:val="20"/>
        </w:trPr>
        <w:tc>
          <w:tcPr>
            <w:tcW w:w="1403" w:type="dxa"/>
            <w:tcBorders>
              <w:top w:val="single" w:sz="12" w:space="0" w:color="auto"/>
            </w:tcBorders>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Caprivi</w:t>
            </w:r>
          </w:p>
        </w:tc>
        <w:tc>
          <w:tcPr>
            <w:tcW w:w="1989" w:type="dxa"/>
            <w:tcBorders>
              <w:top w:val="single" w:sz="12" w:space="0" w:color="auto"/>
            </w:tcBorders>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78</w:t>
            </w:r>
          </w:p>
        </w:tc>
        <w:tc>
          <w:tcPr>
            <w:tcW w:w="1989" w:type="dxa"/>
            <w:tcBorders>
              <w:top w:val="single" w:sz="12" w:space="0" w:color="auto"/>
            </w:tcBorders>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93</w:t>
            </w:r>
          </w:p>
        </w:tc>
        <w:tc>
          <w:tcPr>
            <w:tcW w:w="1989" w:type="dxa"/>
            <w:tcBorders>
              <w:top w:val="single" w:sz="12" w:space="0" w:color="auto"/>
            </w:tcBorders>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15,7</w:t>
            </w:r>
          </w:p>
        </w:tc>
      </w:tr>
      <w:tr w:rsidR="00BE4BE8" w:rsidRPr="000117C4">
        <w:trPr>
          <w:cantSplit/>
          <w:trHeight w:val="20"/>
        </w:trPr>
        <w:tc>
          <w:tcPr>
            <w:tcW w:w="1403" w:type="dxa"/>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Erongo</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48</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65</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14,5</w:t>
            </w:r>
          </w:p>
        </w:tc>
      </w:tr>
      <w:tr w:rsidR="00BE4BE8" w:rsidRPr="000117C4">
        <w:trPr>
          <w:cantSplit/>
          <w:trHeight w:val="20"/>
        </w:trPr>
        <w:tc>
          <w:tcPr>
            <w:tcW w:w="1403" w:type="dxa"/>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Hardap</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48</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73</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26,5</w:t>
            </w:r>
          </w:p>
        </w:tc>
      </w:tr>
      <w:tr w:rsidR="00BE4BE8" w:rsidRPr="000117C4">
        <w:trPr>
          <w:cantSplit/>
          <w:trHeight w:val="20"/>
        </w:trPr>
        <w:tc>
          <w:tcPr>
            <w:tcW w:w="1403" w:type="dxa"/>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Karas</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45</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59</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11,4</w:t>
            </w:r>
          </w:p>
        </w:tc>
      </w:tr>
      <w:tr w:rsidR="00BE4BE8" w:rsidRPr="000117C4">
        <w:trPr>
          <w:cantSplit/>
          <w:trHeight w:val="20"/>
        </w:trPr>
        <w:tc>
          <w:tcPr>
            <w:tcW w:w="1403" w:type="dxa"/>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Kavango</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49</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67</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15,7</w:t>
            </w:r>
          </w:p>
        </w:tc>
      </w:tr>
      <w:tr w:rsidR="00BE4BE8" w:rsidRPr="000117C4">
        <w:trPr>
          <w:cantSplit/>
          <w:trHeight w:val="20"/>
        </w:trPr>
        <w:tc>
          <w:tcPr>
            <w:tcW w:w="1403" w:type="dxa"/>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Khomas</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40</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52</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13,4</w:t>
            </w:r>
          </w:p>
        </w:tc>
      </w:tr>
      <w:tr w:rsidR="00BE4BE8" w:rsidRPr="000117C4">
        <w:trPr>
          <w:cantSplit/>
          <w:trHeight w:val="20"/>
        </w:trPr>
        <w:tc>
          <w:tcPr>
            <w:tcW w:w="1403" w:type="dxa"/>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Kunene</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27</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49</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17,4</w:t>
            </w:r>
          </w:p>
        </w:tc>
      </w:tr>
      <w:tr w:rsidR="00BE4BE8" w:rsidRPr="000117C4">
        <w:trPr>
          <w:cantSplit/>
          <w:trHeight w:val="20"/>
        </w:trPr>
        <w:tc>
          <w:tcPr>
            <w:tcW w:w="1403" w:type="dxa"/>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Ohangwena</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62</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95</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11,9</w:t>
            </w:r>
          </w:p>
        </w:tc>
      </w:tr>
      <w:tr w:rsidR="00BE4BE8" w:rsidRPr="000117C4">
        <w:trPr>
          <w:cantSplit/>
          <w:trHeight w:val="20"/>
        </w:trPr>
        <w:tc>
          <w:tcPr>
            <w:tcW w:w="1403" w:type="dxa"/>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Omaheke</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37</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63</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9,4</w:t>
            </w:r>
          </w:p>
        </w:tc>
      </w:tr>
      <w:tr w:rsidR="00BE4BE8" w:rsidRPr="000117C4">
        <w:trPr>
          <w:cantSplit/>
          <w:trHeight w:val="20"/>
        </w:trPr>
        <w:tc>
          <w:tcPr>
            <w:tcW w:w="1403" w:type="dxa"/>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Omusati</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49</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76</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12,2</w:t>
            </w:r>
          </w:p>
        </w:tc>
      </w:tr>
      <w:tr w:rsidR="00BE4BE8" w:rsidRPr="000117C4">
        <w:trPr>
          <w:cantSplit/>
          <w:trHeight w:val="20"/>
        </w:trPr>
        <w:tc>
          <w:tcPr>
            <w:tcW w:w="1403" w:type="dxa"/>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Oshana</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49</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74</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12,3</w:t>
            </w:r>
          </w:p>
        </w:tc>
      </w:tr>
      <w:tr w:rsidR="00BE4BE8" w:rsidRPr="000117C4">
        <w:trPr>
          <w:cantSplit/>
          <w:trHeight w:val="20"/>
        </w:trPr>
        <w:tc>
          <w:tcPr>
            <w:tcW w:w="1403" w:type="dxa"/>
            <w:tcBorders>
              <w:bottom w:val="nil"/>
            </w:tcBorders>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Oshikoto</w:t>
            </w:r>
          </w:p>
        </w:tc>
        <w:tc>
          <w:tcPr>
            <w:tcW w:w="1989" w:type="dxa"/>
            <w:tcBorders>
              <w:bottom w:val="nil"/>
            </w:tcBorders>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48</w:t>
            </w:r>
          </w:p>
        </w:tc>
        <w:tc>
          <w:tcPr>
            <w:tcW w:w="1989" w:type="dxa"/>
            <w:tcBorders>
              <w:bottom w:val="nil"/>
            </w:tcBorders>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64</w:t>
            </w:r>
          </w:p>
        </w:tc>
        <w:tc>
          <w:tcPr>
            <w:tcW w:w="1989" w:type="dxa"/>
            <w:tcBorders>
              <w:bottom w:val="nil"/>
            </w:tcBorders>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13,8</w:t>
            </w:r>
          </w:p>
        </w:tc>
      </w:tr>
      <w:tr w:rsidR="00BE4BE8" w:rsidRPr="000117C4">
        <w:trPr>
          <w:cantSplit/>
          <w:trHeight w:val="20"/>
        </w:trPr>
        <w:tc>
          <w:tcPr>
            <w:tcW w:w="1403" w:type="dxa"/>
            <w:tcBorders>
              <w:top w:val="nil"/>
              <w:bottom w:val="nil"/>
            </w:tcBorders>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Otjozondjupa</w:t>
            </w:r>
          </w:p>
        </w:tc>
        <w:tc>
          <w:tcPr>
            <w:tcW w:w="1989" w:type="dxa"/>
            <w:tcBorders>
              <w:top w:val="nil"/>
              <w:bottom w:val="nil"/>
            </w:tcBorders>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49</w:t>
            </w:r>
          </w:p>
        </w:tc>
        <w:tc>
          <w:tcPr>
            <w:tcW w:w="1989" w:type="dxa"/>
            <w:tcBorders>
              <w:top w:val="nil"/>
              <w:bottom w:val="nil"/>
            </w:tcBorders>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67</w:t>
            </w:r>
          </w:p>
        </w:tc>
        <w:tc>
          <w:tcPr>
            <w:tcW w:w="1989" w:type="dxa"/>
            <w:tcBorders>
              <w:top w:val="nil"/>
              <w:bottom w:val="nil"/>
            </w:tcBorders>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17</w:t>
            </w:r>
          </w:p>
        </w:tc>
      </w:tr>
      <w:tr w:rsidR="00BE4BE8" w:rsidRPr="000117C4">
        <w:trPr>
          <w:cantSplit/>
          <w:trHeight w:val="20"/>
        </w:trPr>
        <w:tc>
          <w:tcPr>
            <w:tcW w:w="7370" w:type="dxa"/>
            <w:gridSpan w:val="4"/>
            <w:tcBorders>
              <w:top w:val="nil"/>
            </w:tcBorders>
            <w:vAlign w:val="bottom"/>
          </w:tcPr>
          <w:p w:rsidR="00BE4BE8" w:rsidRPr="000117C4" w:rsidRDefault="00BE4BE8" w:rsidP="006D6615">
            <w:pPr>
              <w:suppressAutoHyphens w:val="0"/>
              <w:spacing w:before="80" w:after="80" w:line="200" w:lineRule="exact"/>
              <w:rPr>
                <w:sz w:val="16"/>
                <w:lang w:val="es-ES"/>
              </w:rPr>
            </w:pPr>
            <w:r w:rsidRPr="000117C4">
              <w:rPr>
                <w:i/>
                <w:sz w:val="16"/>
                <w:lang w:val="es-ES"/>
              </w:rPr>
              <w:t>Residencia</w:t>
            </w:r>
          </w:p>
        </w:tc>
      </w:tr>
      <w:tr w:rsidR="00BE4BE8" w:rsidRPr="000117C4">
        <w:trPr>
          <w:cantSplit/>
          <w:trHeight w:val="20"/>
        </w:trPr>
        <w:tc>
          <w:tcPr>
            <w:tcW w:w="1403" w:type="dxa"/>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Urbana</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43</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60</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14,4</w:t>
            </w:r>
          </w:p>
        </w:tc>
      </w:tr>
      <w:tr w:rsidR="00BE4BE8" w:rsidRPr="000117C4">
        <w:trPr>
          <w:cantSplit/>
          <w:trHeight w:val="20"/>
        </w:trPr>
        <w:tc>
          <w:tcPr>
            <w:tcW w:w="1403" w:type="dxa"/>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Rural</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52</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76</w:t>
            </w:r>
          </w:p>
        </w:tc>
        <w:tc>
          <w:tcPr>
            <w:tcW w:w="1989" w:type="dxa"/>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13,8</w:t>
            </w:r>
          </w:p>
        </w:tc>
      </w:tr>
      <w:tr w:rsidR="00BE4BE8" w:rsidRPr="000117C4">
        <w:trPr>
          <w:cantSplit/>
          <w:trHeight w:val="20"/>
        </w:trPr>
        <w:tc>
          <w:tcPr>
            <w:tcW w:w="1403" w:type="dxa"/>
            <w:tcBorders>
              <w:bottom w:val="single" w:sz="12" w:space="0" w:color="auto"/>
            </w:tcBorders>
            <w:vAlign w:val="bottom"/>
          </w:tcPr>
          <w:p w:rsidR="00BE4BE8" w:rsidRPr="000117C4" w:rsidRDefault="00BE4BE8" w:rsidP="006D6615">
            <w:pPr>
              <w:suppressAutoHyphens w:val="0"/>
              <w:spacing w:before="40" w:after="40" w:line="220" w:lineRule="exact"/>
              <w:ind w:left="170"/>
              <w:rPr>
                <w:sz w:val="18"/>
                <w:lang w:val="es-ES"/>
              </w:rPr>
            </w:pPr>
            <w:r w:rsidRPr="000117C4">
              <w:rPr>
                <w:sz w:val="18"/>
                <w:lang w:val="es-ES"/>
              </w:rPr>
              <w:t>Namibia</w:t>
            </w:r>
          </w:p>
        </w:tc>
        <w:tc>
          <w:tcPr>
            <w:tcW w:w="1989" w:type="dxa"/>
            <w:tcBorders>
              <w:bottom w:val="single" w:sz="12" w:space="0" w:color="auto"/>
            </w:tcBorders>
            <w:vAlign w:val="bottom"/>
          </w:tcPr>
          <w:p w:rsidR="00BE4BE8" w:rsidRPr="000117C4" w:rsidRDefault="00BE4BE8" w:rsidP="006D6615">
            <w:pPr>
              <w:suppressAutoHyphens w:val="0"/>
              <w:spacing w:before="40" w:after="40" w:line="220" w:lineRule="exact"/>
              <w:jc w:val="right"/>
              <w:rPr>
                <w:sz w:val="18"/>
                <w:lang w:val="es-ES"/>
              </w:rPr>
            </w:pPr>
          </w:p>
        </w:tc>
        <w:tc>
          <w:tcPr>
            <w:tcW w:w="1989" w:type="dxa"/>
            <w:tcBorders>
              <w:bottom w:val="single" w:sz="12" w:space="0" w:color="auto"/>
            </w:tcBorders>
            <w:vAlign w:val="bottom"/>
          </w:tcPr>
          <w:p w:rsidR="00BE4BE8" w:rsidRPr="000117C4" w:rsidRDefault="00BE4BE8" w:rsidP="006D6615">
            <w:pPr>
              <w:suppressAutoHyphens w:val="0"/>
              <w:spacing w:before="40" w:after="40" w:line="220" w:lineRule="exact"/>
              <w:jc w:val="right"/>
              <w:rPr>
                <w:sz w:val="18"/>
                <w:lang w:val="es-ES"/>
              </w:rPr>
            </w:pPr>
          </w:p>
        </w:tc>
        <w:tc>
          <w:tcPr>
            <w:tcW w:w="1989" w:type="dxa"/>
            <w:tcBorders>
              <w:bottom w:val="single" w:sz="12" w:space="0" w:color="auto"/>
            </w:tcBorders>
            <w:vAlign w:val="bottom"/>
          </w:tcPr>
          <w:p w:rsidR="00BE4BE8" w:rsidRPr="000117C4" w:rsidRDefault="00BE4BE8" w:rsidP="006D6615">
            <w:pPr>
              <w:suppressAutoHyphens w:val="0"/>
              <w:spacing w:before="40" w:after="40" w:line="220" w:lineRule="exact"/>
              <w:jc w:val="right"/>
              <w:rPr>
                <w:sz w:val="18"/>
                <w:lang w:val="es-ES"/>
              </w:rPr>
            </w:pPr>
            <w:r w:rsidRPr="000117C4">
              <w:rPr>
                <w:sz w:val="18"/>
                <w:lang w:val="es-ES"/>
              </w:rPr>
              <w:t>14</w:t>
            </w:r>
          </w:p>
        </w:tc>
      </w:tr>
    </w:tbl>
    <w:p w:rsidR="00BE4BE8" w:rsidRPr="000117C4" w:rsidRDefault="00BE4BE8" w:rsidP="00432B9E">
      <w:pPr>
        <w:spacing w:before="12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EDS de 2006/07.</w:t>
      </w:r>
    </w:p>
    <w:p w:rsidR="00BE4BE8" w:rsidRPr="000117C4" w:rsidRDefault="00BE4BE8" w:rsidP="00432B9E">
      <w:pPr>
        <w:spacing w:after="240"/>
        <w:ind w:left="1134" w:right="1134" w:firstLine="170"/>
        <w:rPr>
          <w:sz w:val="18"/>
          <w:szCs w:val="18"/>
          <w:lang w:val="es-ES"/>
        </w:rPr>
      </w:pPr>
      <w:r w:rsidRPr="000117C4">
        <w:rPr>
          <w:lang w:val="es-ES"/>
        </w:rPr>
        <w:t>*</w:t>
      </w:r>
      <w:r w:rsidRPr="000117C4">
        <w:rPr>
          <w:sz w:val="18"/>
          <w:szCs w:val="18"/>
          <w:lang w:val="es-ES"/>
        </w:rPr>
        <w:t xml:space="preserve"> </w:t>
      </w:r>
      <w:r w:rsidR="000A454A" w:rsidRPr="000117C4">
        <w:rPr>
          <w:sz w:val="18"/>
          <w:szCs w:val="18"/>
          <w:lang w:val="es-ES"/>
        </w:rPr>
        <w:t xml:space="preserve"> </w:t>
      </w:r>
      <w:r w:rsidRPr="000117C4">
        <w:rPr>
          <w:sz w:val="18"/>
          <w:szCs w:val="18"/>
          <w:lang w:val="es-ES"/>
        </w:rPr>
        <w:t xml:space="preserve">Porcentaje de nacidos con un peso inferior a </w:t>
      </w:r>
      <w:smartTag w:uri="urn:schemas-microsoft-com:office:smarttags" w:element="metricconverter">
        <w:smartTagPr>
          <w:attr w:name="ProductID" w:val="2,5 kg"/>
        </w:smartTagPr>
        <w:r w:rsidRPr="000117C4">
          <w:rPr>
            <w:sz w:val="18"/>
            <w:szCs w:val="18"/>
            <w:lang w:val="es-ES"/>
          </w:rPr>
          <w:t>2,5 kg</w:t>
        </w:r>
      </w:smartTag>
      <w:r w:rsidRPr="000117C4">
        <w:rPr>
          <w:sz w:val="18"/>
          <w:szCs w:val="18"/>
          <w:lang w:val="es-ES"/>
        </w:rPr>
        <w:t xml:space="preserve"> en una muestra de 3.753 recién nacidos.</w:t>
      </w:r>
    </w:p>
    <w:p w:rsidR="00BE4BE8" w:rsidRPr="000117C4" w:rsidRDefault="00BE4BE8" w:rsidP="00382139">
      <w:pPr>
        <w:pStyle w:val="Heading1"/>
        <w:rPr>
          <w:lang w:val="es-ES"/>
        </w:rPr>
      </w:pPr>
      <w:bookmarkStart w:id="114" w:name="_Toc306352872"/>
      <w:r w:rsidRPr="000117C4">
        <w:rPr>
          <w:lang w:val="es-ES"/>
        </w:rPr>
        <w:t>Cuadro 40</w:t>
      </w:r>
      <w:bookmarkEnd w:id="114"/>
    </w:p>
    <w:p w:rsidR="00BE4BE8" w:rsidRPr="000117C4" w:rsidRDefault="00BE4BE8" w:rsidP="00382139">
      <w:pPr>
        <w:pStyle w:val="SingleTxtG"/>
        <w:jc w:val="left"/>
        <w:rPr>
          <w:b/>
          <w:lang w:val="es-ES"/>
        </w:rPr>
      </w:pPr>
      <w:r w:rsidRPr="000117C4">
        <w:rPr>
          <w:b/>
          <w:lang w:val="es-ES"/>
        </w:rPr>
        <w:t>Insuficiencia ponderal leve, insuficiencia ponderal grave, emaciación y retraso en el crecimiento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BE4BE8" w:rsidRPr="000117C4">
        <w:trPr>
          <w:cantSplit/>
          <w:trHeight w:val="20"/>
          <w:tblHeader/>
        </w:trPr>
        <w:tc>
          <w:tcPr>
            <w:tcW w:w="1474" w:type="dxa"/>
            <w:tcBorders>
              <w:top w:val="single" w:sz="4" w:space="0" w:color="auto"/>
              <w:bottom w:val="single" w:sz="12" w:space="0" w:color="auto"/>
            </w:tcBorders>
            <w:vAlign w:val="bottom"/>
          </w:tcPr>
          <w:p w:rsidR="00BE4BE8" w:rsidRPr="000117C4" w:rsidRDefault="00BE4BE8" w:rsidP="00921852">
            <w:pPr>
              <w:suppressAutoHyphens w:val="0"/>
              <w:spacing w:before="80" w:after="80" w:line="200" w:lineRule="exact"/>
              <w:rPr>
                <w:i/>
                <w:sz w:val="16"/>
                <w:lang w:val="es-ES"/>
              </w:rPr>
            </w:pPr>
            <w:r w:rsidRPr="000117C4">
              <w:rPr>
                <w:i/>
                <w:sz w:val="16"/>
                <w:lang w:val="es-ES"/>
              </w:rPr>
              <w:t>Región</w:t>
            </w:r>
          </w:p>
        </w:tc>
        <w:tc>
          <w:tcPr>
            <w:tcW w:w="1474" w:type="dxa"/>
            <w:tcBorders>
              <w:top w:val="single" w:sz="4" w:space="0" w:color="auto"/>
              <w:bottom w:val="single" w:sz="12" w:space="0" w:color="auto"/>
            </w:tcBorders>
            <w:vAlign w:val="bottom"/>
          </w:tcPr>
          <w:p w:rsidR="00BE4BE8" w:rsidRPr="000117C4" w:rsidRDefault="00BE4BE8" w:rsidP="00921852">
            <w:pPr>
              <w:suppressAutoHyphens w:val="0"/>
              <w:spacing w:before="80" w:after="80" w:line="200" w:lineRule="exact"/>
              <w:jc w:val="right"/>
              <w:rPr>
                <w:i/>
                <w:sz w:val="16"/>
                <w:lang w:val="es-ES"/>
              </w:rPr>
            </w:pPr>
            <w:r w:rsidRPr="000117C4">
              <w:rPr>
                <w:i/>
                <w:sz w:val="16"/>
                <w:lang w:val="es-ES"/>
              </w:rPr>
              <w:t xml:space="preserve">Insuficiencia </w:t>
            </w:r>
            <w:r w:rsidR="00921852" w:rsidRPr="000117C4">
              <w:rPr>
                <w:i/>
                <w:sz w:val="16"/>
                <w:lang w:val="es-ES"/>
              </w:rPr>
              <w:br/>
            </w:r>
            <w:r w:rsidRPr="000117C4">
              <w:rPr>
                <w:i/>
                <w:sz w:val="16"/>
                <w:lang w:val="es-ES"/>
              </w:rPr>
              <w:t>ponderal leve (%)</w:t>
            </w:r>
          </w:p>
        </w:tc>
        <w:tc>
          <w:tcPr>
            <w:tcW w:w="1474" w:type="dxa"/>
            <w:tcBorders>
              <w:top w:val="single" w:sz="4" w:space="0" w:color="auto"/>
              <w:bottom w:val="single" w:sz="12" w:space="0" w:color="auto"/>
            </w:tcBorders>
            <w:vAlign w:val="bottom"/>
          </w:tcPr>
          <w:p w:rsidR="00BE4BE8" w:rsidRPr="000117C4" w:rsidRDefault="00BE4BE8" w:rsidP="00921852">
            <w:pPr>
              <w:suppressAutoHyphens w:val="0"/>
              <w:spacing w:before="80" w:after="80" w:line="200" w:lineRule="exact"/>
              <w:jc w:val="right"/>
              <w:rPr>
                <w:i/>
                <w:sz w:val="16"/>
                <w:lang w:val="es-ES"/>
              </w:rPr>
            </w:pPr>
            <w:r w:rsidRPr="000117C4">
              <w:rPr>
                <w:i/>
                <w:sz w:val="16"/>
                <w:lang w:val="es-ES"/>
              </w:rPr>
              <w:t xml:space="preserve">Insuficiencia </w:t>
            </w:r>
            <w:r w:rsidR="00921852" w:rsidRPr="000117C4">
              <w:rPr>
                <w:i/>
                <w:sz w:val="16"/>
                <w:lang w:val="es-ES"/>
              </w:rPr>
              <w:br/>
            </w:r>
            <w:r w:rsidRPr="000117C4">
              <w:rPr>
                <w:i/>
                <w:sz w:val="16"/>
                <w:lang w:val="es-ES"/>
              </w:rPr>
              <w:t>ponderal grave (%)</w:t>
            </w:r>
          </w:p>
        </w:tc>
        <w:tc>
          <w:tcPr>
            <w:tcW w:w="1474" w:type="dxa"/>
            <w:tcBorders>
              <w:top w:val="single" w:sz="4" w:space="0" w:color="auto"/>
              <w:bottom w:val="single" w:sz="12" w:space="0" w:color="auto"/>
            </w:tcBorders>
            <w:vAlign w:val="bottom"/>
          </w:tcPr>
          <w:p w:rsidR="00BE4BE8" w:rsidRPr="000117C4" w:rsidRDefault="00BE4BE8" w:rsidP="00921852">
            <w:pPr>
              <w:suppressAutoHyphens w:val="0"/>
              <w:spacing w:before="80" w:after="80" w:line="200" w:lineRule="exact"/>
              <w:jc w:val="right"/>
              <w:rPr>
                <w:i/>
                <w:sz w:val="16"/>
                <w:lang w:val="es-ES"/>
              </w:rPr>
            </w:pPr>
            <w:r w:rsidRPr="000117C4">
              <w:rPr>
                <w:i/>
                <w:sz w:val="16"/>
                <w:lang w:val="es-ES"/>
              </w:rPr>
              <w:t>Emaciación (%)</w:t>
            </w:r>
          </w:p>
        </w:tc>
        <w:tc>
          <w:tcPr>
            <w:tcW w:w="1474" w:type="dxa"/>
            <w:tcBorders>
              <w:top w:val="single" w:sz="4" w:space="0" w:color="auto"/>
              <w:bottom w:val="single" w:sz="12" w:space="0" w:color="auto"/>
            </w:tcBorders>
            <w:vAlign w:val="bottom"/>
          </w:tcPr>
          <w:p w:rsidR="00BE4BE8" w:rsidRPr="000117C4" w:rsidRDefault="00BE4BE8" w:rsidP="00921852">
            <w:pPr>
              <w:suppressAutoHyphens w:val="0"/>
              <w:spacing w:before="80" w:after="80" w:line="200" w:lineRule="exact"/>
              <w:jc w:val="right"/>
              <w:rPr>
                <w:i/>
                <w:sz w:val="16"/>
                <w:lang w:val="es-ES"/>
              </w:rPr>
            </w:pPr>
            <w:r w:rsidRPr="000117C4">
              <w:rPr>
                <w:i/>
                <w:sz w:val="16"/>
                <w:lang w:val="es-ES"/>
              </w:rPr>
              <w:t>Retraso en el crecimiento (%)</w:t>
            </w:r>
          </w:p>
        </w:tc>
      </w:tr>
      <w:tr w:rsidR="00BE4BE8" w:rsidRPr="000117C4">
        <w:trPr>
          <w:cantSplit/>
          <w:trHeight w:val="20"/>
        </w:trPr>
        <w:tc>
          <w:tcPr>
            <w:tcW w:w="1474" w:type="dxa"/>
            <w:tcBorders>
              <w:top w:val="single" w:sz="12" w:space="0" w:color="auto"/>
              <w:bottom w:val="nil"/>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Caprivi</w:t>
            </w:r>
          </w:p>
        </w:tc>
        <w:tc>
          <w:tcPr>
            <w:tcW w:w="1474" w:type="dxa"/>
            <w:tcBorders>
              <w:top w:val="single" w:sz="12" w:space="0" w:color="auto"/>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13,8</w:t>
            </w:r>
          </w:p>
        </w:tc>
        <w:tc>
          <w:tcPr>
            <w:tcW w:w="1474" w:type="dxa"/>
            <w:tcBorders>
              <w:top w:val="single" w:sz="12" w:space="0" w:color="auto"/>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5,7</w:t>
            </w:r>
          </w:p>
        </w:tc>
        <w:tc>
          <w:tcPr>
            <w:tcW w:w="1474" w:type="dxa"/>
            <w:tcBorders>
              <w:top w:val="single" w:sz="12" w:space="0" w:color="auto"/>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5,3</w:t>
            </w:r>
          </w:p>
        </w:tc>
        <w:tc>
          <w:tcPr>
            <w:tcW w:w="1474" w:type="dxa"/>
            <w:tcBorders>
              <w:top w:val="single" w:sz="12" w:space="0" w:color="auto"/>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26,1</w:t>
            </w:r>
          </w:p>
        </w:tc>
      </w:tr>
      <w:tr w:rsidR="00BE4BE8" w:rsidRPr="000117C4">
        <w:trPr>
          <w:cantSplit/>
          <w:trHeight w:val="20"/>
        </w:trPr>
        <w:tc>
          <w:tcPr>
            <w:tcW w:w="1474" w:type="dxa"/>
            <w:tcBorders>
              <w:top w:val="nil"/>
              <w:bottom w:val="nil"/>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Erongo</w:t>
            </w:r>
          </w:p>
        </w:tc>
        <w:tc>
          <w:tcPr>
            <w:tcW w:w="1474" w:type="dxa"/>
            <w:tcBorders>
              <w:top w:val="nil"/>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6,5</w:t>
            </w:r>
          </w:p>
        </w:tc>
        <w:tc>
          <w:tcPr>
            <w:tcW w:w="1474" w:type="dxa"/>
            <w:tcBorders>
              <w:top w:val="nil"/>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1,4</w:t>
            </w:r>
          </w:p>
        </w:tc>
        <w:tc>
          <w:tcPr>
            <w:tcW w:w="1474" w:type="dxa"/>
            <w:tcBorders>
              <w:top w:val="nil"/>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3,2</w:t>
            </w:r>
          </w:p>
        </w:tc>
        <w:tc>
          <w:tcPr>
            <w:tcW w:w="1474" w:type="dxa"/>
            <w:tcBorders>
              <w:top w:val="nil"/>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21,5</w:t>
            </w:r>
          </w:p>
        </w:tc>
      </w:tr>
      <w:tr w:rsidR="00BE4BE8" w:rsidRPr="000117C4">
        <w:trPr>
          <w:cantSplit/>
          <w:trHeight w:val="20"/>
        </w:trPr>
        <w:tc>
          <w:tcPr>
            <w:tcW w:w="1474" w:type="dxa"/>
            <w:tcBorders>
              <w:top w:val="nil"/>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Hardap</w:t>
            </w:r>
          </w:p>
        </w:tc>
        <w:tc>
          <w:tcPr>
            <w:tcW w:w="1474" w:type="dxa"/>
            <w:tcBorders>
              <w:top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20,3</w:t>
            </w:r>
          </w:p>
        </w:tc>
        <w:tc>
          <w:tcPr>
            <w:tcW w:w="1474" w:type="dxa"/>
            <w:tcBorders>
              <w:top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5,7</w:t>
            </w:r>
          </w:p>
        </w:tc>
        <w:tc>
          <w:tcPr>
            <w:tcW w:w="1474" w:type="dxa"/>
            <w:tcBorders>
              <w:top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10,8</w:t>
            </w:r>
          </w:p>
        </w:tc>
        <w:tc>
          <w:tcPr>
            <w:tcW w:w="1474" w:type="dxa"/>
            <w:tcBorders>
              <w:top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30,0</w:t>
            </w:r>
          </w:p>
        </w:tc>
      </w:tr>
      <w:tr w:rsidR="00BE4BE8" w:rsidRPr="000117C4">
        <w:trPr>
          <w:cantSplit/>
          <w:trHeight w:val="20"/>
        </w:trPr>
        <w:tc>
          <w:tcPr>
            <w:tcW w:w="1474"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Karas</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16,0</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4,1</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7,7</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30,2</w:t>
            </w:r>
          </w:p>
        </w:tc>
      </w:tr>
      <w:tr w:rsidR="00BE4BE8" w:rsidRPr="000117C4">
        <w:trPr>
          <w:cantSplit/>
          <w:trHeight w:val="20"/>
        </w:trPr>
        <w:tc>
          <w:tcPr>
            <w:tcW w:w="1474"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Kavango</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18,5</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3,7</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6,9</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38,8</w:t>
            </w:r>
          </w:p>
        </w:tc>
      </w:tr>
      <w:tr w:rsidR="00BE4BE8" w:rsidRPr="000117C4">
        <w:trPr>
          <w:cantSplit/>
          <w:trHeight w:val="20"/>
        </w:trPr>
        <w:tc>
          <w:tcPr>
            <w:tcW w:w="1474"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Khomas</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11,4</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1,3</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5,3</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22,6</w:t>
            </w:r>
          </w:p>
        </w:tc>
      </w:tr>
      <w:tr w:rsidR="00BE4BE8" w:rsidRPr="000117C4">
        <w:trPr>
          <w:cantSplit/>
          <w:trHeight w:val="20"/>
        </w:trPr>
        <w:tc>
          <w:tcPr>
            <w:tcW w:w="1474"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Kunene</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12,6</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2,1</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5,2</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27,0</w:t>
            </w:r>
          </w:p>
        </w:tc>
      </w:tr>
      <w:tr w:rsidR="00BE4BE8" w:rsidRPr="000117C4">
        <w:trPr>
          <w:cantSplit/>
          <w:trHeight w:val="20"/>
        </w:trPr>
        <w:tc>
          <w:tcPr>
            <w:tcW w:w="1474" w:type="dxa"/>
            <w:tcBorders>
              <w:bottom w:val="nil"/>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Ohangwena</w:t>
            </w:r>
          </w:p>
        </w:tc>
        <w:tc>
          <w:tcPr>
            <w:tcW w:w="1474" w:type="dxa"/>
            <w:tcBorders>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19,5</w:t>
            </w:r>
          </w:p>
        </w:tc>
        <w:tc>
          <w:tcPr>
            <w:tcW w:w="1474" w:type="dxa"/>
            <w:tcBorders>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3,2</w:t>
            </w:r>
          </w:p>
        </w:tc>
        <w:tc>
          <w:tcPr>
            <w:tcW w:w="1474" w:type="dxa"/>
            <w:tcBorders>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6,9</w:t>
            </w:r>
          </w:p>
        </w:tc>
        <w:tc>
          <w:tcPr>
            <w:tcW w:w="1474" w:type="dxa"/>
            <w:tcBorders>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34,0</w:t>
            </w:r>
          </w:p>
        </w:tc>
      </w:tr>
      <w:tr w:rsidR="00BE4BE8" w:rsidRPr="000117C4">
        <w:trPr>
          <w:cantSplit/>
          <w:trHeight w:val="20"/>
        </w:trPr>
        <w:tc>
          <w:tcPr>
            <w:tcW w:w="1474" w:type="dxa"/>
            <w:tcBorders>
              <w:top w:val="nil"/>
              <w:bottom w:val="nil"/>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Omaheke</w:t>
            </w:r>
          </w:p>
        </w:tc>
        <w:tc>
          <w:tcPr>
            <w:tcW w:w="1474" w:type="dxa"/>
            <w:tcBorders>
              <w:top w:val="nil"/>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14,2</w:t>
            </w:r>
          </w:p>
        </w:tc>
        <w:tc>
          <w:tcPr>
            <w:tcW w:w="1474" w:type="dxa"/>
            <w:tcBorders>
              <w:top w:val="nil"/>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2,9</w:t>
            </w:r>
          </w:p>
        </w:tc>
        <w:tc>
          <w:tcPr>
            <w:tcW w:w="1474" w:type="dxa"/>
            <w:tcBorders>
              <w:top w:val="nil"/>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5,5</w:t>
            </w:r>
          </w:p>
        </w:tc>
        <w:tc>
          <w:tcPr>
            <w:tcW w:w="1474" w:type="dxa"/>
            <w:tcBorders>
              <w:top w:val="nil"/>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21,6</w:t>
            </w:r>
          </w:p>
        </w:tc>
      </w:tr>
      <w:tr w:rsidR="00BE4BE8" w:rsidRPr="000117C4">
        <w:trPr>
          <w:cantSplit/>
          <w:trHeight w:val="20"/>
        </w:trPr>
        <w:tc>
          <w:tcPr>
            <w:tcW w:w="1474" w:type="dxa"/>
            <w:tcBorders>
              <w:top w:val="nil"/>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Omusati</w:t>
            </w:r>
          </w:p>
        </w:tc>
        <w:tc>
          <w:tcPr>
            <w:tcW w:w="1474" w:type="dxa"/>
            <w:tcBorders>
              <w:top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18,3</w:t>
            </w:r>
          </w:p>
        </w:tc>
        <w:tc>
          <w:tcPr>
            <w:tcW w:w="1474" w:type="dxa"/>
            <w:tcBorders>
              <w:top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4,4</w:t>
            </w:r>
          </w:p>
        </w:tc>
        <w:tc>
          <w:tcPr>
            <w:tcW w:w="1474" w:type="dxa"/>
            <w:tcBorders>
              <w:top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10,1</w:t>
            </w:r>
          </w:p>
        </w:tc>
        <w:tc>
          <w:tcPr>
            <w:tcW w:w="1474" w:type="dxa"/>
            <w:tcBorders>
              <w:top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27,7</w:t>
            </w:r>
          </w:p>
        </w:tc>
      </w:tr>
      <w:tr w:rsidR="00BE4BE8" w:rsidRPr="000117C4">
        <w:trPr>
          <w:cantSplit/>
          <w:trHeight w:val="20"/>
        </w:trPr>
        <w:tc>
          <w:tcPr>
            <w:tcW w:w="1474"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Oshana</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21,2</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5,3</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9,6</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28,3</w:t>
            </w:r>
          </w:p>
        </w:tc>
      </w:tr>
      <w:tr w:rsidR="00BE4BE8" w:rsidRPr="000117C4">
        <w:trPr>
          <w:cantSplit/>
          <w:trHeight w:val="20"/>
        </w:trPr>
        <w:tc>
          <w:tcPr>
            <w:tcW w:w="1474"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Oshikoto</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21,9</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5,7</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11,2</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32,3</w:t>
            </w:r>
          </w:p>
        </w:tc>
      </w:tr>
      <w:tr w:rsidR="00BE4BE8" w:rsidRPr="000117C4">
        <w:trPr>
          <w:cantSplit/>
          <w:trHeight w:val="20"/>
        </w:trPr>
        <w:tc>
          <w:tcPr>
            <w:tcW w:w="1474"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Otjozondjupa</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15,4</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5,3</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8,6</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27,1</w:t>
            </w:r>
          </w:p>
        </w:tc>
      </w:tr>
      <w:tr w:rsidR="00BE4BE8" w:rsidRPr="000117C4">
        <w:trPr>
          <w:cantSplit/>
          <w:trHeight w:val="20"/>
        </w:trPr>
        <w:tc>
          <w:tcPr>
            <w:tcW w:w="7370" w:type="dxa"/>
            <w:gridSpan w:val="5"/>
            <w:vAlign w:val="bottom"/>
          </w:tcPr>
          <w:p w:rsidR="00BE4BE8" w:rsidRPr="000117C4" w:rsidRDefault="00BE4BE8" w:rsidP="00921852">
            <w:pPr>
              <w:suppressAutoHyphens w:val="0"/>
              <w:spacing w:before="80" w:after="80" w:line="200" w:lineRule="exact"/>
              <w:rPr>
                <w:i/>
                <w:sz w:val="16"/>
                <w:lang w:val="es-ES"/>
              </w:rPr>
            </w:pPr>
            <w:r w:rsidRPr="000117C4">
              <w:rPr>
                <w:i/>
                <w:sz w:val="16"/>
                <w:lang w:val="es-ES"/>
              </w:rPr>
              <w:t>Residencia</w:t>
            </w:r>
          </w:p>
        </w:tc>
      </w:tr>
      <w:tr w:rsidR="00BE4BE8" w:rsidRPr="000117C4">
        <w:trPr>
          <w:cantSplit/>
          <w:trHeight w:val="20"/>
        </w:trPr>
        <w:tc>
          <w:tcPr>
            <w:tcW w:w="1474"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Urbana</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11,5</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2,1</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5,6</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23,8</w:t>
            </w:r>
          </w:p>
        </w:tc>
      </w:tr>
      <w:tr w:rsidR="00BE4BE8" w:rsidRPr="000117C4">
        <w:trPr>
          <w:cantSplit/>
          <w:trHeight w:val="20"/>
        </w:trPr>
        <w:tc>
          <w:tcPr>
            <w:tcW w:w="1474"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Rural</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19,0</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4,6</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8,3</w:t>
            </w:r>
          </w:p>
        </w:tc>
        <w:tc>
          <w:tcPr>
            <w:tcW w:w="1474"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31,4</w:t>
            </w:r>
          </w:p>
        </w:tc>
      </w:tr>
      <w:tr w:rsidR="00BE4BE8" w:rsidRPr="000117C4">
        <w:trPr>
          <w:cantSplit/>
          <w:trHeight w:val="20"/>
        </w:trPr>
        <w:tc>
          <w:tcPr>
            <w:tcW w:w="1474" w:type="dxa"/>
            <w:tcBorders>
              <w:bottom w:val="single" w:sz="12" w:space="0" w:color="auto"/>
            </w:tcBorders>
            <w:vAlign w:val="bottom"/>
          </w:tcPr>
          <w:p w:rsidR="00BE4BE8" w:rsidRPr="000117C4" w:rsidRDefault="00921852" w:rsidP="00921852">
            <w:pPr>
              <w:suppressAutoHyphens w:val="0"/>
              <w:spacing w:before="40" w:after="40" w:line="220" w:lineRule="exact"/>
              <w:ind w:left="170"/>
              <w:rPr>
                <w:sz w:val="18"/>
                <w:lang w:val="es-ES"/>
              </w:rPr>
            </w:pPr>
            <w:r w:rsidRPr="000117C4">
              <w:rPr>
                <w:sz w:val="18"/>
                <w:lang w:val="es-ES"/>
              </w:rPr>
              <w:t>Namibia</w:t>
            </w:r>
          </w:p>
        </w:tc>
        <w:tc>
          <w:tcPr>
            <w:tcW w:w="1474" w:type="dxa"/>
            <w:tcBorders>
              <w:bottom w:val="single" w:sz="12" w:space="0" w:color="auto"/>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16,6</w:t>
            </w:r>
          </w:p>
        </w:tc>
        <w:tc>
          <w:tcPr>
            <w:tcW w:w="1474" w:type="dxa"/>
            <w:tcBorders>
              <w:bottom w:val="single" w:sz="12" w:space="0" w:color="auto"/>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3,8</w:t>
            </w:r>
          </w:p>
        </w:tc>
        <w:tc>
          <w:tcPr>
            <w:tcW w:w="1474" w:type="dxa"/>
            <w:tcBorders>
              <w:bottom w:val="single" w:sz="12" w:space="0" w:color="auto"/>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7,5</w:t>
            </w:r>
          </w:p>
        </w:tc>
        <w:tc>
          <w:tcPr>
            <w:tcW w:w="1474" w:type="dxa"/>
            <w:tcBorders>
              <w:bottom w:val="single" w:sz="12" w:space="0" w:color="auto"/>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29,0</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EDS de 2006/07.</w:t>
      </w:r>
    </w:p>
    <w:p w:rsidR="00BE4BE8" w:rsidRPr="000117C4" w:rsidRDefault="00BE4BE8" w:rsidP="00432B9E">
      <w:pPr>
        <w:pStyle w:val="Heading1"/>
        <w:rPr>
          <w:lang w:val="es-ES"/>
        </w:rPr>
      </w:pPr>
      <w:bookmarkStart w:id="115" w:name="_Toc306352873"/>
      <w:r w:rsidRPr="000117C4">
        <w:rPr>
          <w:lang w:val="es-ES"/>
        </w:rPr>
        <w:t>Cuadro 41</w:t>
      </w:r>
      <w:bookmarkEnd w:id="115"/>
    </w:p>
    <w:p w:rsidR="00BE4BE8" w:rsidRPr="000117C4" w:rsidRDefault="00BE4BE8" w:rsidP="00921852">
      <w:pPr>
        <w:pStyle w:val="SingleTxtG"/>
        <w:jc w:val="left"/>
        <w:rPr>
          <w:b/>
          <w:lang w:val="es-ES"/>
        </w:rPr>
      </w:pPr>
      <w:r w:rsidRPr="000117C4">
        <w:rPr>
          <w:b/>
          <w:lang w:val="es-ES"/>
        </w:rPr>
        <w:t>Hogares que disponen de saneamiento y agua potable; cobertura inmunitaria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16"/>
        <w:gridCol w:w="1456"/>
        <w:gridCol w:w="1456"/>
        <w:gridCol w:w="3142"/>
      </w:tblGrid>
      <w:tr w:rsidR="00BE4BE8" w:rsidRPr="000117C4">
        <w:trPr>
          <w:cantSplit/>
          <w:tblHeader/>
        </w:trPr>
        <w:tc>
          <w:tcPr>
            <w:tcW w:w="1316" w:type="dxa"/>
            <w:vMerge w:val="restart"/>
            <w:tcBorders>
              <w:top w:val="single" w:sz="4" w:space="0" w:color="auto"/>
              <w:bottom w:val="single" w:sz="12" w:space="0" w:color="auto"/>
            </w:tcBorders>
            <w:vAlign w:val="bottom"/>
          </w:tcPr>
          <w:p w:rsidR="00BE4BE8" w:rsidRPr="000117C4" w:rsidRDefault="00BE4BE8" w:rsidP="00921852">
            <w:pPr>
              <w:suppressAutoHyphens w:val="0"/>
              <w:spacing w:before="80" w:after="80" w:line="200" w:lineRule="exact"/>
              <w:rPr>
                <w:i/>
                <w:sz w:val="16"/>
                <w:lang w:val="es-ES"/>
              </w:rPr>
            </w:pPr>
            <w:r w:rsidRPr="000117C4">
              <w:rPr>
                <w:i/>
                <w:sz w:val="16"/>
                <w:lang w:val="es-ES"/>
              </w:rPr>
              <w:t>Región</w:t>
            </w:r>
          </w:p>
        </w:tc>
        <w:tc>
          <w:tcPr>
            <w:tcW w:w="2912" w:type="dxa"/>
            <w:gridSpan w:val="2"/>
            <w:tcBorders>
              <w:top w:val="single" w:sz="4" w:space="0" w:color="auto"/>
              <w:bottom w:val="single" w:sz="4" w:space="0" w:color="auto"/>
            </w:tcBorders>
            <w:vAlign w:val="bottom"/>
          </w:tcPr>
          <w:p w:rsidR="00BE4BE8" w:rsidRPr="000117C4" w:rsidRDefault="00BE4BE8" w:rsidP="00921852">
            <w:pPr>
              <w:suppressAutoHyphens w:val="0"/>
              <w:spacing w:before="80" w:after="80" w:line="200" w:lineRule="exact"/>
              <w:jc w:val="center"/>
              <w:rPr>
                <w:i/>
                <w:sz w:val="16"/>
                <w:lang w:val="es-ES"/>
              </w:rPr>
            </w:pPr>
            <w:r w:rsidRPr="000117C4">
              <w:rPr>
                <w:i/>
                <w:sz w:val="16"/>
                <w:lang w:val="es-ES"/>
              </w:rPr>
              <w:t>Hogares sin acceso a:</w:t>
            </w:r>
          </w:p>
        </w:tc>
        <w:tc>
          <w:tcPr>
            <w:tcW w:w="3142" w:type="dxa"/>
            <w:vMerge w:val="restart"/>
            <w:tcBorders>
              <w:top w:val="single" w:sz="4" w:space="0" w:color="auto"/>
              <w:bottom w:val="single" w:sz="12" w:space="0" w:color="auto"/>
            </w:tcBorders>
            <w:vAlign w:val="bottom"/>
          </w:tcPr>
          <w:p w:rsidR="00BE4BE8" w:rsidRPr="000117C4" w:rsidRDefault="00BE4BE8" w:rsidP="00921852">
            <w:pPr>
              <w:suppressAutoHyphens w:val="0"/>
              <w:spacing w:before="80" w:after="80" w:line="200" w:lineRule="exact"/>
              <w:ind w:left="113"/>
              <w:jc w:val="right"/>
              <w:rPr>
                <w:i/>
                <w:sz w:val="16"/>
                <w:lang w:val="es-ES"/>
              </w:rPr>
            </w:pPr>
            <w:r w:rsidRPr="000117C4">
              <w:rPr>
                <w:i/>
                <w:sz w:val="16"/>
                <w:lang w:val="es-ES"/>
              </w:rPr>
              <w:t>Niños de un año totalmente inmunizados contra la tuberculosis, la difteria, la tos ferina, el tétano, la poliomielitis y el sarampión (%)</w:t>
            </w:r>
          </w:p>
        </w:tc>
      </w:tr>
      <w:tr w:rsidR="00BE4BE8" w:rsidRPr="000117C4">
        <w:trPr>
          <w:cantSplit/>
          <w:tblHeader/>
        </w:trPr>
        <w:tc>
          <w:tcPr>
            <w:tcW w:w="1316" w:type="dxa"/>
            <w:vMerge/>
            <w:tcBorders>
              <w:top w:val="single" w:sz="12" w:space="0" w:color="auto"/>
              <w:bottom w:val="single" w:sz="12" w:space="0" w:color="auto"/>
            </w:tcBorders>
            <w:vAlign w:val="bottom"/>
          </w:tcPr>
          <w:p w:rsidR="00BE4BE8" w:rsidRPr="000117C4" w:rsidRDefault="00BE4BE8" w:rsidP="00921852">
            <w:pPr>
              <w:suppressAutoHyphens w:val="0"/>
              <w:spacing w:before="80" w:after="80" w:line="200" w:lineRule="exact"/>
              <w:rPr>
                <w:sz w:val="18"/>
                <w:lang w:val="es-ES"/>
              </w:rPr>
            </w:pPr>
          </w:p>
        </w:tc>
        <w:tc>
          <w:tcPr>
            <w:tcW w:w="1456" w:type="dxa"/>
            <w:tcBorders>
              <w:top w:val="single" w:sz="4" w:space="0" w:color="auto"/>
              <w:bottom w:val="single" w:sz="12" w:space="0" w:color="auto"/>
            </w:tcBorders>
            <w:vAlign w:val="bottom"/>
          </w:tcPr>
          <w:p w:rsidR="00BE4BE8" w:rsidRPr="000117C4" w:rsidRDefault="00BE4BE8" w:rsidP="00921852">
            <w:pPr>
              <w:suppressAutoHyphens w:val="0"/>
              <w:spacing w:before="80" w:after="80" w:line="200" w:lineRule="exact"/>
              <w:jc w:val="right"/>
              <w:rPr>
                <w:i/>
                <w:sz w:val="16"/>
                <w:szCs w:val="16"/>
                <w:lang w:val="es-ES"/>
              </w:rPr>
            </w:pPr>
            <w:r w:rsidRPr="000117C4">
              <w:rPr>
                <w:i/>
                <w:sz w:val="16"/>
                <w:szCs w:val="16"/>
                <w:lang w:val="es-ES"/>
              </w:rPr>
              <w:t>Agua potable (%)</w:t>
            </w:r>
          </w:p>
        </w:tc>
        <w:tc>
          <w:tcPr>
            <w:tcW w:w="1456" w:type="dxa"/>
            <w:tcBorders>
              <w:top w:val="single" w:sz="4" w:space="0" w:color="auto"/>
              <w:bottom w:val="single" w:sz="12" w:space="0" w:color="auto"/>
            </w:tcBorders>
            <w:vAlign w:val="bottom"/>
          </w:tcPr>
          <w:p w:rsidR="00BE4BE8" w:rsidRPr="000117C4" w:rsidRDefault="00BE4BE8" w:rsidP="00921852">
            <w:pPr>
              <w:suppressAutoHyphens w:val="0"/>
              <w:spacing w:before="80" w:after="80" w:line="200" w:lineRule="exact"/>
              <w:jc w:val="right"/>
              <w:rPr>
                <w:i/>
                <w:sz w:val="16"/>
                <w:szCs w:val="16"/>
                <w:lang w:val="es-ES"/>
              </w:rPr>
            </w:pPr>
            <w:r w:rsidRPr="000117C4">
              <w:rPr>
                <w:i/>
                <w:sz w:val="16"/>
                <w:szCs w:val="16"/>
                <w:lang w:val="es-ES"/>
              </w:rPr>
              <w:t>Saneamiento (%)</w:t>
            </w:r>
          </w:p>
        </w:tc>
        <w:tc>
          <w:tcPr>
            <w:tcW w:w="3142" w:type="dxa"/>
            <w:vMerge/>
            <w:tcBorders>
              <w:top w:val="single" w:sz="12" w:space="0" w:color="auto"/>
              <w:bottom w:val="single" w:sz="12" w:space="0" w:color="auto"/>
            </w:tcBorders>
            <w:vAlign w:val="bottom"/>
          </w:tcPr>
          <w:p w:rsidR="00BE4BE8" w:rsidRPr="000117C4" w:rsidRDefault="00BE4BE8" w:rsidP="00921852">
            <w:pPr>
              <w:suppressAutoHyphens w:val="0"/>
              <w:spacing w:before="80" w:after="80" w:line="200" w:lineRule="exact"/>
              <w:ind w:left="113"/>
              <w:jc w:val="right"/>
              <w:rPr>
                <w:sz w:val="18"/>
                <w:lang w:val="es-ES"/>
              </w:rPr>
            </w:pPr>
          </w:p>
        </w:tc>
      </w:tr>
      <w:tr w:rsidR="00BE4BE8" w:rsidRPr="000117C4">
        <w:trPr>
          <w:cantSplit/>
        </w:trPr>
        <w:tc>
          <w:tcPr>
            <w:tcW w:w="1316" w:type="dxa"/>
            <w:tcBorders>
              <w:top w:val="single" w:sz="12" w:space="0" w:color="auto"/>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Caprivi</w:t>
            </w:r>
          </w:p>
        </w:tc>
        <w:tc>
          <w:tcPr>
            <w:tcW w:w="1456" w:type="dxa"/>
            <w:tcBorders>
              <w:top w:val="single" w:sz="12" w:space="0" w:color="auto"/>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12,9</w:t>
            </w:r>
          </w:p>
        </w:tc>
        <w:tc>
          <w:tcPr>
            <w:tcW w:w="1456" w:type="dxa"/>
            <w:tcBorders>
              <w:top w:val="single" w:sz="12" w:space="0" w:color="auto"/>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91,8</w:t>
            </w:r>
          </w:p>
        </w:tc>
        <w:tc>
          <w:tcPr>
            <w:tcW w:w="3142" w:type="dxa"/>
            <w:tcBorders>
              <w:top w:val="single" w:sz="12" w:space="0" w:color="auto"/>
            </w:tcBorders>
            <w:vAlign w:val="bottom"/>
          </w:tcPr>
          <w:p w:rsidR="00BE4BE8" w:rsidRPr="000117C4" w:rsidRDefault="00BE4BE8" w:rsidP="00921852">
            <w:pPr>
              <w:suppressAutoHyphens w:val="0"/>
              <w:spacing w:before="40" w:after="40" w:line="220" w:lineRule="exact"/>
              <w:ind w:left="113"/>
              <w:jc w:val="right"/>
              <w:rPr>
                <w:sz w:val="18"/>
                <w:lang w:val="es-ES"/>
              </w:rPr>
            </w:pPr>
            <w:r w:rsidRPr="000117C4">
              <w:rPr>
                <w:sz w:val="18"/>
                <w:lang w:val="es-ES"/>
              </w:rPr>
              <w:t>70,2</w:t>
            </w:r>
          </w:p>
        </w:tc>
      </w:tr>
      <w:tr w:rsidR="00BE4BE8" w:rsidRPr="000117C4">
        <w:trPr>
          <w:cantSplit/>
        </w:trPr>
        <w:tc>
          <w:tcPr>
            <w:tcW w:w="1316"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Erongo</w:t>
            </w:r>
          </w:p>
        </w:tc>
        <w:tc>
          <w:tcPr>
            <w:tcW w:w="1456"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2,4</w:t>
            </w:r>
          </w:p>
        </w:tc>
        <w:tc>
          <w:tcPr>
            <w:tcW w:w="1456"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46,7</w:t>
            </w:r>
          </w:p>
        </w:tc>
        <w:tc>
          <w:tcPr>
            <w:tcW w:w="3142" w:type="dxa"/>
            <w:vAlign w:val="bottom"/>
          </w:tcPr>
          <w:p w:rsidR="00BE4BE8" w:rsidRPr="000117C4" w:rsidRDefault="00BE4BE8" w:rsidP="00921852">
            <w:pPr>
              <w:suppressAutoHyphens w:val="0"/>
              <w:spacing w:before="40" w:after="40" w:line="220" w:lineRule="exact"/>
              <w:ind w:left="113"/>
              <w:jc w:val="right"/>
              <w:rPr>
                <w:sz w:val="18"/>
                <w:lang w:val="es-ES"/>
              </w:rPr>
            </w:pPr>
            <w:r w:rsidRPr="000117C4">
              <w:rPr>
                <w:sz w:val="18"/>
                <w:lang w:val="es-ES"/>
              </w:rPr>
              <w:t>76,3</w:t>
            </w:r>
          </w:p>
        </w:tc>
      </w:tr>
      <w:tr w:rsidR="00BE4BE8" w:rsidRPr="000117C4">
        <w:trPr>
          <w:cantSplit/>
        </w:trPr>
        <w:tc>
          <w:tcPr>
            <w:tcW w:w="1316"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Hardap</w:t>
            </w:r>
          </w:p>
        </w:tc>
        <w:tc>
          <w:tcPr>
            <w:tcW w:w="1456"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4,1</w:t>
            </w:r>
          </w:p>
        </w:tc>
        <w:tc>
          <w:tcPr>
            <w:tcW w:w="1456" w:type="dxa"/>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52,9</w:t>
            </w:r>
          </w:p>
        </w:tc>
        <w:tc>
          <w:tcPr>
            <w:tcW w:w="3142" w:type="dxa"/>
            <w:vAlign w:val="bottom"/>
          </w:tcPr>
          <w:p w:rsidR="00BE4BE8" w:rsidRPr="000117C4" w:rsidRDefault="00BE4BE8" w:rsidP="00921852">
            <w:pPr>
              <w:suppressAutoHyphens w:val="0"/>
              <w:spacing w:before="40" w:after="40" w:line="220" w:lineRule="exact"/>
              <w:ind w:left="113"/>
              <w:jc w:val="right"/>
              <w:rPr>
                <w:sz w:val="18"/>
                <w:lang w:val="es-ES"/>
              </w:rPr>
            </w:pPr>
            <w:r w:rsidRPr="000117C4">
              <w:rPr>
                <w:sz w:val="18"/>
                <w:lang w:val="es-ES"/>
              </w:rPr>
              <w:t>66,3</w:t>
            </w:r>
          </w:p>
        </w:tc>
      </w:tr>
      <w:tr w:rsidR="00BE4BE8" w:rsidRPr="000117C4">
        <w:trPr>
          <w:cantSplit/>
        </w:trPr>
        <w:tc>
          <w:tcPr>
            <w:tcW w:w="1316" w:type="dxa"/>
            <w:tcBorders>
              <w:bottom w:val="nil"/>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Karas</w:t>
            </w:r>
          </w:p>
        </w:tc>
        <w:tc>
          <w:tcPr>
            <w:tcW w:w="1456" w:type="dxa"/>
            <w:tcBorders>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5,6</w:t>
            </w:r>
          </w:p>
        </w:tc>
        <w:tc>
          <w:tcPr>
            <w:tcW w:w="1456" w:type="dxa"/>
            <w:tcBorders>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47,6</w:t>
            </w:r>
          </w:p>
        </w:tc>
        <w:tc>
          <w:tcPr>
            <w:tcW w:w="3142" w:type="dxa"/>
            <w:tcBorders>
              <w:bottom w:val="nil"/>
            </w:tcBorders>
            <w:vAlign w:val="bottom"/>
          </w:tcPr>
          <w:p w:rsidR="00BE4BE8" w:rsidRPr="000117C4" w:rsidRDefault="00BE4BE8" w:rsidP="00921852">
            <w:pPr>
              <w:suppressAutoHyphens w:val="0"/>
              <w:spacing w:before="40" w:after="40" w:line="220" w:lineRule="exact"/>
              <w:ind w:left="113"/>
              <w:jc w:val="right"/>
              <w:rPr>
                <w:sz w:val="18"/>
                <w:lang w:val="es-ES"/>
              </w:rPr>
            </w:pPr>
            <w:r w:rsidRPr="000117C4">
              <w:rPr>
                <w:sz w:val="18"/>
                <w:lang w:val="es-ES"/>
              </w:rPr>
              <w:t>0,0</w:t>
            </w:r>
          </w:p>
        </w:tc>
      </w:tr>
      <w:tr w:rsidR="00BE4BE8" w:rsidRPr="000117C4">
        <w:trPr>
          <w:cantSplit/>
        </w:trPr>
        <w:tc>
          <w:tcPr>
            <w:tcW w:w="1316" w:type="dxa"/>
            <w:tcBorders>
              <w:top w:val="nil"/>
              <w:bottom w:val="nil"/>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Kavango</w:t>
            </w:r>
          </w:p>
        </w:tc>
        <w:tc>
          <w:tcPr>
            <w:tcW w:w="1456" w:type="dxa"/>
            <w:tcBorders>
              <w:top w:val="nil"/>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27,1</w:t>
            </w:r>
          </w:p>
        </w:tc>
        <w:tc>
          <w:tcPr>
            <w:tcW w:w="1456" w:type="dxa"/>
            <w:tcBorders>
              <w:top w:val="nil"/>
              <w:bottom w:val="nil"/>
            </w:tcBorders>
            <w:vAlign w:val="bottom"/>
          </w:tcPr>
          <w:p w:rsidR="00BE4BE8" w:rsidRPr="000117C4" w:rsidRDefault="00BE4BE8" w:rsidP="00921852">
            <w:pPr>
              <w:suppressAutoHyphens w:val="0"/>
              <w:spacing w:before="40" w:after="40" w:line="220" w:lineRule="exact"/>
              <w:jc w:val="right"/>
              <w:rPr>
                <w:sz w:val="18"/>
                <w:lang w:val="es-ES"/>
              </w:rPr>
            </w:pPr>
            <w:r w:rsidRPr="000117C4">
              <w:rPr>
                <w:sz w:val="18"/>
                <w:lang w:val="es-ES"/>
              </w:rPr>
              <w:t>88,3</w:t>
            </w:r>
          </w:p>
        </w:tc>
        <w:tc>
          <w:tcPr>
            <w:tcW w:w="3142" w:type="dxa"/>
            <w:tcBorders>
              <w:top w:val="nil"/>
              <w:bottom w:val="nil"/>
            </w:tcBorders>
            <w:vAlign w:val="bottom"/>
          </w:tcPr>
          <w:p w:rsidR="00BE4BE8" w:rsidRPr="000117C4" w:rsidRDefault="00BE4BE8" w:rsidP="00921852">
            <w:pPr>
              <w:suppressAutoHyphens w:val="0"/>
              <w:spacing w:before="40" w:after="40" w:line="220" w:lineRule="exact"/>
              <w:ind w:left="113"/>
              <w:jc w:val="right"/>
              <w:rPr>
                <w:sz w:val="18"/>
                <w:lang w:val="es-ES"/>
              </w:rPr>
            </w:pPr>
            <w:r w:rsidRPr="000117C4">
              <w:rPr>
                <w:sz w:val="18"/>
                <w:lang w:val="es-ES"/>
              </w:rPr>
              <w:t>47,7</w:t>
            </w:r>
          </w:p>
        </w:tc>
      </w:tr>
      <w:tr w:rsidR="00BE4BE8" w:rsidRPr="000117C4">
        <w:trPr>
          <w:cantSplit/>
        </w:trPr>
        <w:tc>
          <w:tcPr>
            <w:tcW w:w="1316" w:type="dxa"/>
            <w:tcBorders>
              <w:top w:val="nil"/>
              <w:bottom w:val="nil"/>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Khomas</w:t>
            </w:r>
          </w:p>
        </w:tc>
        <w:tc>
          <w:tcPr>
            <w:tcW w:w="1456" w:type="dxa"/>
            <w:tcBorders>
              <w:top w:val="nil"/>
              <w:bottom w:val="nil"/>
            </w:tcBorders>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0,3</w:t>
            </w:r>
          </w:p>
        </w:tc>
        <w:tc>
          <w:tcPr>
            <w:tcW w:w="1456" w:type="dxa"/>
            <w:tcBorders>
              <w:top w:val="nil"/>
              <w:bottom w:val="nil"/>
            </w:tcBorders>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37,7</w:t>
            </w:r>
          </w:p>
        </w:tc>
        <w:tc>
          <w:tcPr>
            <w:tcW w:w="3142" w:type="dxa"/>
            <w:tcBorders>
              <w:top w:val="nil"/>
              <w:bottom w:val="nil"/>
            </w:tcBorders>
            <w:vAlign w:val="bottom"/>
          </w:tcPr>
          <w:p w:rsidR="00BE4BE8" w:rsidRPr="000117C4" w:rsidRDefault="00BE4BE8" w:rsidP="00921852">
            <w:pPr>
              <w:keepNext/>
              <w:keepLines/>
              <w:suppressAutoHyphens w:val="0"/>
              <w:spacing w:before="40" w:after="40" w:line="220" w:lineRule="exact"/>
              <w:ind w:left="113"/>
              <w:jc w:val="right"/>
              <w:rPr>
                <w:sz w:val="18"/>
                <w:lang w:val="es-ES"/>
              </w:rPr>
            </w:pPr>
            <w:r w:rsidRPr="000117C4">
              <w:rPr>
                <w:sz w:val="18"/>
                <w:lang w:val="es-ES"/>
              </w:rPr>
              <w:t>75,5</w:t>
            </w:r>
          </w:p>
        </w:tc>
      </w:tr>
      <w:tr w:rsidR="00BE4BE8" w:rsidRPr="000117C4">
        <w:trPr>
          <w:cantSplit/>
        </w:trPr>
        <w:tc>
          <w:tcPr>
            <w:tcW w:w="1316" w:type="dxa"/>
            <w:tcBorders>
              <w:top w:val="nil"/>
              <w:bottom w:val="nil"/>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Kunene</w:t>
            </w:r>
          </w:p>
        </w:tc>
        <w:tc>
          <w:tcPr>
            <w:tcW w:w="1456" w:type="dxa"/>
            <w:tcBorders>
              <w:top w:val="nil"/>
              <w:bottom w:val="nil"/>
            </w:tcBorders>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14,8</w:t>
            </w:r>
          </w:p>
        </w:tc>
        <w:tc>
          <w:tcPr>
            <w:tcW w:w="1456" w:type="dxa"/>
            <w:tcBorders>
              <w:top w:val="nil"/>
              <w:bottom w:val="nil"/>
            </w:tcBorders>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78,1</w:t>
            </w:r>
          </w:p>
        </w:tc>
        <w:tc>
          <w:tcPr>
            <w:tcW w:w="3142" w:type="dxa"/>
            <w:tcBorders>
              <w:top w:val="nil"/>
              <w:bottom w:val="nil"/>
            </w:tcBorders>
            <w:vAlign w:val="bottom"/>
          </w:tcPr>
          <w:p w:rsidR="00BE4BE8" w:rsidRPr="000117C4" w:rsidRDefault="00BE4BE8" w:rsidP="00921852">
            <w:pPr>
              <w:keepNext/>
              <w:keepLines/>
              <w:suppressAutoHyphens w:val="0"/>
              <w:spacing w:before="40" w:after="40" w:line="220" w:lineRule="exact"/>
              <w:ind w:left="113"/>
              <w:jc w:val="right"/>
              <w:rPr>
                <w:sz w:val="18"/>
                <w:lang w:val="es-ES"/>
              </w:rPr>
            </w:pPr>
            <w:r w:rsidRPr="000117C4">
              <w:rPr>
                <w:sz w:val="18"/>
                <w:lang w:val="es-ES"/>
              </w:rPr>
              <w:t>35,3</w:t>
            </w:r>
          </w:p>
        </w:tc>
      </w:tr>
      <w:tr w:rsidR="00BE4BE8" w:rsidRPr="000117C4">
        <w:trPr>
          <w:cantSplit/>
        </w:trPr>
        <w:tc>
          <w:tcPr>
            <w:tcW w:w="1316" w:type="dxa"/>
            <w:tcBorders>
              <w:top w:val="nil"/>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Ohangwena</w:t>
            </w:r>
          </w:p>
        </w:tc>
        <w:tc>
          <w:tcPr>
            <w:tcW w:w="1456" w:type="dxa"/>
            <w:tcBorders>
              <w:top w:val="nil"/>
            </w:tcBorders>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13,1</w:t>
            </w:r>
          </w:p>
        </w:tc>
        <w:tc>
          <w:tcPr>
            <w:tcW w:w="1456" w:type="dxa"/>
            <w:tcBorders>
              <w:top w:val="nil"/>
            </w:tcBorders>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94,4</w:t>
            </w:r>
          </w:p>
        </w:tc>
        <w:tc>
          <w:tcPr>
            <w:tcW w:w="3142" w:type="dxa"/>
            <w:tcBorders>
              <w:top w:val="nil"/>
            </w:tcBorders>
            <w:vAlign w:val="bottom"/>
          </w:tcPr>
          <w:p w:rsidR="00BE4BE8" w:rsidRPr="000117C4" w:rsidRDefault="00BE4BE8" w:rsidP="00921852">
            <w:pPr>
              <w:keepNext/>
              <w:keepLines/>
              <w:suppressAutoHyphens w:val="0"/>
              <w:spacing w:before="40" w:after="40" w:line="220" w:lineRule="exact"/>
              <w:ind w:left="113"/>
              <w:jc w:val="right"/>
              <w:rPr>
                <w:sz w:val="18"/>
                <w:lang w:val="es-ES"/>
              </w:rPr>
            </w:pPr>
            <w:r w:rsidRPr="000117C4">
              <w:rPr>
                <w:sz w:val="18"/>
                <w:lang w:val="es-ES"/>
              </w:rPr>
              <w:t>70,4</w:t>
            </w:r>
          </w:p>
        </w:tc>
      </w:tr>
      <w:tr w:rsidR="00BE4BE8" w:rsidRPr="000117C4">
        <w:trPr>
          <w:cantSplit/>
        </w:trPr>
        <w:tc>
          <w:tcPr>
            <w:tcW w:w="1316"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Omaheke</w:t>
            </w:r>
          </w:p>
        </w:tc>
        <w:tc>
          <w:tcPr>
            <w:tcW w:w="1456" w:type="dxa"/>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1,9</w:t>
            </w:r>
          </w:p>
        </w:tc>
        <w:tc>
          <w:tcPr>
            <w:tcW w:w="1456" w:type="dxa"/>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77,3</w:t>
            </w:r>
          </w:p>
        </w:tc>
        <w:tc>
          <w:tcPr>
            <w:tcW w:w="3142" w:type="dxa"/>
            <w:vAlign w:val="bottom"/>
          </w:tcPr>
          <w:p w:rsidR="00BE4BE8" w:rsidRPr="000117C4" w:rsidRDefault="00BE4BE8" w:rsidP="00921852">
            <w:pPr>
              <w:keepNext/>
              <w:keepLines/>
              <w:suppressAutoHyphens w:val="0"/>
              <w:spacing w:before="40" w:after="40" w:line="220" w:lineRule="exact"/>
              <w:ind w:left="113"/>
              <w:jc w:val="right"/>
              <w:rPr>
                <w:sz w:val="18"/>
                <w:lang w:val="es-ES"/>
              </w:rPr>
            </w:pPr>
            <w:r w:rsidRPr="000117C4">
              <w:rPr>
                <w:sz w:val="18"/>
                <w:lang w:val="es-ES"/>
              </w:rPr>
              <w:t>69,8</w:t>
            </w:r>
          </w:p>
        </w:tc>
      </w:tr>
      <w:tr w:rsidR="00BE4BE8" w:rsidRPr="000117C4">
        <w:trPr>
          <w:cantSplit/>
        </w:trPr>
        <w:tc>
          <w:tcPr>
            <w:tcW w:w="1316"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Omusati</w:t>
            </w:r>
          </w:p>
        </w:tc>
        <w:tc>
          <w:tcPr>
            <w:tcW w:w="1456" w:type="dxa"/>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34,6</w:t>
            </w:r>
          </w:p>
        </w:tc>
        <w:tc>
          <w:tcPr>
            <w:tcW w:w="1456" w:type="dxa"/>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85,4</w:t>
            </w:r>
          </w:p>
        </w:tc>
        <w:tc>
          <w:tcPr>
            <w:tcW w:w="3142" w:type="dxa"/>
            <w:vAlign w:val="bottom"/>
          </w:tcPr>
          <w:p w:rsidR="00BE4BE8" w:rsidRPr="000117C4" w:rsidRDefault="00BE4BE8" w:rsidP="00921852">
            <w:pPr>
              <w:keepNext/>
              <w:keepLines/>
              <w:suppressAutoHyphens w:val="0"/>
              <w:spacing w:before="40" w:after="40" w:line="220" w:lineRule="exact"/>
              <w:ind w:left="113"/>
              <w:jc w:val="right"/>
              <w:rPr>
                <w:sz w:val="18"/>
                <w:lang w:val="es-ES"/>
              </w:rPr>
            </w:pPr>
            <w:r w:rsidRPr="000117C4">
              <w:rPr>
                <w:sz w:val="18"/>
                <w:lang w:val="es-ES"/>
              </w:rPr>
              <w:t>81,0</w:t>
            </w:r>
          </w:p>
        </w:tc>
      </w:tr>
      <w:tr w:rsidR="00BE4BE8" w:rsidRPr="000117C4">
        <w:trPr>
          <w:cantSplit/>
        </w:trPr>
        <w:tc>
          <w:tcPr>
            <w:tcW w:w="1316"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Oshana</w:t>
            </w:r>
          </w:p>
        </w:tc>
        <w:tc>
          <w:tcPr>
            <w:tcW w:w="1456" w:type="dxa"/>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2,6</w:t>
            </w:r>
          </w:p>
        </w:tc>
        <w:tc>
          <w:tcPr>
            <w:tcW w:w="1456" w:type="dxa"/>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70,4</w:t>
            </w:r>
          </w:p>
        </w:tc>
        <w:tc>
          <w:tcPr>
            <w:tcW w:w="3142" w:type="dxa"/>
            <w:vAlign w:val="bottom"/>
          </w:tcPr>
          <w:p w:rsidR="00BE4BE8" w:rsidRPr="000117C4" w:rsidRDefault="00BE4BE8" w:rsidP="00921852">
            <w:pPr>
              <w:keepNext/>
              <w:keepLines/>
              <w:suppressAutoHyphens w:val="0"/>
              <w:spacing w:before="40" w:after="40" w:line="220" w:lineRule="exact"/>
              <w:ind w:left="113"/>
              <w:jc w:val="right"/>
              <w:rPr>
                <w:sz w:val="18"/>
                <w:lang w:val="es-ES"/>
              </w:rPr>
            </w:pPr>
            <w:r w:rsidRPr="000117C4">
              <w:rPr>
                <w:sz w:val="18"/>
                <w:lang w:val="es-ES"/>
              </w:rPr>
              <w:t>74,1</w:t>
            </w:r>
          </w:p>
        </w:tc>
      </w:tr>
      <w:tr w:rsidR="00BE4BE8" w:rsidRPr="000117C4">
        <w:trPr>
          <w:cantSplit/>
        </w:trPr>
        <w:tc>
          <w:tcPr>
            <w:tcW w:w="1316" w:type="dxa"/>
            <w:tcBorders>
              <w:bottom w:val="nil"/>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Oshikoto</w:t>
            </w:r>
          </w:p>
        </w:tc>
        <w:tc>
          <w:tcPr>
            <w:tcW w:w="1456" w:type="dxa"/>
            <w:tcBorders>
              <w:bottom w:val="nil"/>
            </w:tcBorders>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14,3</w:t>
            </w:r>
          </w:p>
        </w:tc>
        <w:tc>
          <w:tcPr>
            <w:tcW w:w="1456" w:type="dxa"/>
            <w:tcBorders>
              <w:bottom w:val="nil"/>
            </w:tcBorders>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68,0</w:t>
            </w:r>
          </w:p>
        </w:tc>
        <w:tc>
          <w:tcPr>
            <w:tcW w:w="3142" w:type="dxa"/>
            <w:tcBorders>
              <w:bottom w:val="nil"/>
            </w:tcBorders>
            <w:vAlign w:val="bottom"/>
          </w:tcPr>
          <w:p w:rsidR="00BE4BE8" w:rsidRPr="000117C4" w:rsidRDefault="00BE4BE8" w:rsidP="00921852">
            <w:pPr>
              <w:keepNext/>
              <w:keepLines/>
              <w:suppressAutoHyphens w:val="0"/>
              <w:spacing w:before="40" w:after="40" w:line="220" w:lineRule="exact"/>
              <w:ind w:left="113"/>
              <w:jc w:val="right"/>
              <w:rPr>
                <w:sz w:val="18"/>
                <w:lang w:val="es-ES"/>
              </w:rPr>
            </w:pPr>
            <w:r w:rsidRPr="000117C4">
              <w:rPr>
                <w:sz w:val="18"/>
                <w:lang w:val="es-ES"/>
              </w:rPr>
              <w:t>72,2</w:t>
            </w:r>
          </w:p>
        </w:tc>
      </w:tr>
      <w:tr w:rsidR="00BE4BE8" w:rsidRPr="000117C4">
        <w:trPr>
          <w:cantSplit/>
        </w:trPr>
        <w:tc>
          <w:tcPr>
            <w:tcW w:w="1316" w:type="dxa"/>
            <w:tcBorders>
              <w:top w:val="nil"/>
              <w:bottom w:val="nil"/>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Otjozondjupa</w:t>
            </w:r>
          </w:p>
        </w:tc>
        <w:tc>
          <w:tcPr>
            <w:tcW w:w="1456" w:type="dxa"/>
            <w:tcBorders>
              <w:top w:val="nil"/>
              <w:bottom w:val="nil"/>
            </w:tcBorders>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1,4</w:t>
            </w:r>
          </w:p>
        </w:tc>
        <w:tc>
          <w:tcPr>
            <w:tcW w:w="1456" w:type="dxa"/>
            <w:tcBorders>
              <w:top w:val="nil"/>
              <w:bottom w:val="nil"/>
            </w:tcBorders>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57,1</w:t>
            </w:r>
          </w:p>
        </w:tc>
        <w:tc>
          <w:tcPr>
            <w:tcW w:w="3142" w:type="dxa"/>
            <w:tcBorders>
              <w:top w:val="nil"/>
              <w:bottom w:val="nil"/>
            </w:tcBorders>
            <w:vAlign w:val="bottom"/>
          </w:tcPr>
          <w:p w:rsidR="00BE4BE8" w:rsidRPr="000117C4" w:rsidRDefault="00BE4BE8" w:rsidP="00921852">
            <w:pPr>
              <w:keepNext/>
              <w:keepLines/>
              <w:suppressAutoHyphens w:val="0"/>
              <w:spacing w:before="40" w:after="40" w:line="220" w:lineRule="exact"/>
              <w:ind w:left="113"/>
              <w:jc w:val="right"/>
              <w:rPr>
                <w:sz w:val="18"/>
                <w:lang w:val="es-ES"/>
              </w:rPr>
            </w:pPr>
            <w:r w:rsidRPr="000117C4">
              <w:rPr>
                <w:sz w:val="18"/>
                <w:lang w:val="es-ES"/>
              </w:rPr>
              <w:t>76,2</w:t>
            </w:r>
          </w:p>
        </w:tc>
      </w:tr>
      <w:tr w:rsidR="00BE4BE8" w:rsidRPr="000117C4">
        <w:trPr>
          <w:cantSplit/>
        </w:trPr>
        <w:tc>
          <w:tcPr>
            <w:tcW w:w="4228" w:type="dxa"/>
            <w:gridSpan w:val="3"/>
            <w:tcBorders>
              <w:top w:val="nil"/>
            </w:tcBorders>
            <w:vAlign w:val="bottom"/>
          </w:tcPr>
          <w:p w:rsidR="00BE4BE8" w:rsidRPr="000117C4" w:rsidRDefault="00921852" w:rsidP="00921852">
            <w:pPr>
              <w:keepNext/>
              <w:keepLines/>
              <w:suppressAutoHyphens w:val="0"/>
              <w:spacing w:before="80" w:after="80" w:line="220" w:lineRule="exact"/>
              <w:rPr>
                <w:i/>
                <w:sz w:val="16"/>
                <w:lang w:val="es-ES"/>
              </w:rPr>
            </w:pPr>
            <w:r w:rsidRPr="000117C4">
              <w:rPr>
                <w:i/>
                <w:sz w:val="16"/>
                <w:lang w:val="es-ES"/>
              </w:rPr>
              <w:t>Residencia</w:t>
            </w:r>
          </w:p>
        </w:tc>
        <w:tc>
          <w:tcPr>
            <w:tcW w:w="3142" w:type="dxa"/>
            <w:tcBorders>
              <w:top w:val="nil"/>
            </w:tcBorders>
            <w:vAlign w:val="bottom"/>
          </w:tcPr>
          <w:p w:rsidR="00BE4BE8" w:rsidRPr="000117C4" w:rsidRDefault="00BE4BE8" w:rsidP="00921852">
            <w:pPr>
              <w:keepNext/>
              <w:keepLines/>
              <w:suppressAutoHyphens w:val="0"/>
              <w:spacing w:before="40" w:after="40" w:line="220" w:lineRule="exact"/>
              <w:ind w:left="113"/>
              <w:jc w:val="right"/>
              <w:rPr>
                <w:sz w:val="16"/>
                <w:lang w:val="es-ES"/>
              </w:rPr>
            </w:pPr>
          </w:p>
        </w:tc>
      </w:tr>
      <w:tr w:rsidR="00BE4BE8" w:rsidRPr="000117C4">
        <w:trPr>
          <w:cantSplit/>
        </w:trPr>
        <w:tc>
          <w:tcPr>
            <w:tcW w:w="1316"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Urban</w:t>
            </w:r>
            <w:r w:rsidR="00921852" w:rsidRPr="000117C4">
              <w:rPr>
                <w:sz w:val="18"/>
                <w:lang w:val="es-ES"/>
              </w:rPr>
              <w:t>a</w:t>
            </w:r>
          </w:p>
        </w:tc>
        <w:tc>
          <w:tcPr>
            <w:tcW w:w="1456" w:type="dxa"/>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4,0</w:t>
            </w:r>
          </w:p>
        </w:tc>
        <w:tc>
          <w:tcPr>
            <w:tcW w:w="1456" w:type="dxa"/>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42,1</w:t>
            </w:r>
          </w:p>
        </w:tc>
        <w:tc>
          <w:tcPr>
            <w:tcW w:w="3142" w:type="dxa"/>
            <w:vAlign w:val="bottom"/>
          </w:tcPr>
          <w:p w:rsidR="00BE4BE8" w:rsidRPr="000117C4" w:rsidRDefault="00BE4BE8" w:rsidP="00921852">
            <w:pPr>
              <w:keepNext/>
              <w:keepLines/>
              <w:suppressAutoHyphens w:val="0"/>
              <w:spacing w:before="40" w:after="40" w:line="220" w:lineRule="exact"/>
              <w:ind w:left="113"/>
              <w:jc w:val="right"/>
              <w:rPr>
                <w:sz w:val="18"/>
                <w:lang w:val="es-ES"/>
              </w:rPr>
            </w:pPr>
            <w:r w:rsidRPr="000117C4">
              <w:rPr>
                <w:sz w:val="18"/>
                <w:lang w:val="es-ES"/>
              </w:rPr>
              <w:t>71,5</w:t>
            </w:r>
          </w:p>
        </w:tc>
      </w:tr>
      <w:tr w:rsidR="00BE4BE8" w:rsidRPr="000117C4">
        <w:trPr>
          <w:cantSplit/>
        </w:trPr>
        <w:tc>
          <w:tcPr>
            <w:tcW w:w="1316" w:type="dxa"/>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Rural</w:t>
            </w:r>
          </w:p>
        </w:tc>
        <w:tc>
          <w:tcPr>
            <w:tcW w:w="1456" w:type="dxa"/>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18,3</w:t>
            </w:r>
          </w:p>
        </w:tc>
        <w:tc>
          <w:tcPr>
            <w:tcW w:w="1456" w:type="dxa"/>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86,0</w:t>
            </w:r>
          </w:p>
        </w:tc>
        <w:tc>
          <w:tcPr>
            <w:tcW w:w="3142" w:type="dxa"/>
            <w:vAlign w:val="bottom"/>
          </w:tcPr>
          <w:p w:rsidR="00BE4BE8" w:rsidRPr="000117C4" w:rsidRDefault="00BE4BE8" w:rsidP="00921852">
            <w:pPr>
              <w:keepNext/>
              <w:keepLines/>
              <w:suppressAutoHyphens w:val="0"/>
              <w:spacing w:before="40" w:after="40" w:line="220" w:lineRule="exact"/>
              <w:ind w:left="113"/>
              <w:jc w:val="right"/>
              <w:rPr>
                <w:sz w:val="18"/>
                <w:lang w:val="es-ES"/>
              </w:rPr>
            </w:pPr>
            <w:r w:rsidRPr="000117C4">
              <w:rPr>
                <w:sz w:val="18"/>
                <w:lang w:val="es-ES"/>
              </w:rPr>
              <w:t>66,8</w:t>
            </w:r>
          </w:p>
        </w:tc>
      </w:tr>
      <w:tr w:rsidR="00BE4BE8" w:rsidRPr="000117C4">
        <w:trPr>
          <w:cantSplit/>
        </w:trPr>
        <w:tc>
          <w:tcPr>
            <w:tcW w:w="1316" w:type="dxa"/>
            <w:tcBorders>
              <w:bottom w:val="single" w:sz="12" w:space="0" w:color="auto"/>
            </w:tcBorders>
            <w:vAlign w:val="bottom"/>
          </w:tcPr>
          <w:p w:rsidR="00BE4BE8" w:rsidRPr="000117C4" w:rsidRDefault="00BE4BE8" w:rsidP="00921852">
            <w:pPr>
              <w:suppressAutoHyphens w:val="0"/>
              <w:spacing w:before="40" w:after="40" w:line="220" w:lineRule="exact"/>
              <w:ind w:left="170"/>
              <w:rPr>
                <w:sz w:val="18"/>
                <w:lang w:val="es-ES"/>
              </w:rPr>
            </w:pPr>
            <w:r w:rsidRPr="000117C4">
              <w:rPr>
                <w:sz w:val="18"/>
                <w:lang w:val="es-ES"/>
              </w:rPr>
              <w:t>Namibia</w:t>
            </w:r>
          </w:p>
        </w:tc>
        <w:tc>
          <w:tcPr>
            <w:tcW w:w="1456" w:type="dxa"/>
            <w:tcBorders>
              <w:bottom w:val="single" w:sz="12" w:space="0" w:color="auto"/>
            </w:tcBorders>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10,0</w:t>
            </w:r>
          </w:p>
        </w:tc>
        <w:tc>
          <w:tcPr>
            <w:tcW w:w="1456" w:type="dxa"/>
            <w:tcBorders>
              <w:bottom w:val="single" w:sz="12" w:space="0" w:color="auto"/>
            </w:tcBorders>
            <w:vAlign w:val="bottom"/>
          </w:tcPr>
          <w:p w:rsidR="00BE4BE8" w:rsidRPr="000117C4" w:rsidRDefault="00BE4BE8" w:rsidP="00921852">
            <w:pPr>
              <w:keepNext/>
              <w:keepLines/>
              <w:suppressAutoHyphens w:val="0"/>
              <w:spacing w:before="40" w:after="40" w:line="220" w:lineRule="exact"/>
              <w:jc w:val="right"/>
              <w:rPr>
                <w:sz w:val="18"/>
                <w:lang w:val="es-ES"/>
              </w:rPr>
            </w:pPr>
            <w:r w:rsidRPr="000117C4">
              <w:rPr>
                <w:sz w:val="18"/>
                <w:lang w:val="es-ES"/>
              </w:rPr>
              <w:t>65,4</w:t>
            </w:r>
          </w:p>
        </w:tc>
        <w:tc>
          <w:tcPr>
            <w:tcW w:w="3142" w:type="dxa"/>
            <w:tcBorders>
              <w:bottom w:val="single" w:sz="12" w:space="0" w:color="auto"/>
            </w:tcBorders>
            <w:vAlign w:val="bottom"/>
          </w:tcPr>
          <w:p w:rsidR="00BE4BE8" w:rsidRPr="000117C4" w:rsidRDefault="00BE4BE8" w:rsidP="00921852">
            <w:pPr>
              <w:keepNext/>
              <w:keepLines/>
              <w:suppressAutoHyphens w:val="0"/>
              <w:spacing w:before="40" w:after="40" w:line="220" w:lineRule="exact"/>
              <w:ind w:left="113"/>
              <w:jc w:val="right"/>
              <w:rPr>
                <w:sz w:val="18"/>
                <w:lang w:val="es-ES"/>
              </w:rPr>
            </w:pPr>
            <w:r w:rsidRPr="000117C4">
              <w:rPr>
                <w:sz w:val="18"/>
                <w:lang w:val="es-ES"/>
              </w:rPr>
              <w:t>68,7</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EDS de 2006/07.</w:t>
      </w:r>
    </w:p>
    <w:p w:rsidR="00BE4BE8" w:rsidRPr="000117C4" w:rsidRDefault="00BE4BE8" w:rsidP="00921852">
      <w:pPr>
        <w:pStyle w:val="SingleTxtG"/>
        <w:rPr>
          <w:lang w:val="es-ES"/>
        </w:rPr>
      </w:pPr>
      <w:r w:rsidRPr="000117C4">
        <w:rPr>
          <w:lang w:val="es-ES"/>
        </w:rPr>
        <w:t>181.</w:t>
      </w:r>
      <w:r w:rsidRPr="000117C4">
        <w:rPr>
          <w:lang w:val="es-ES"/>
        </w:rPr>
        <w:tab/>
        <w:t xml:space="preserve">La tasa de mortalidad materna puede convertirse en un índice de mortalidad materna y expresarse en una cifra por cada 100.000 nacidos vivos dividiendo la tasa por la tasa de fertilidad general. La tasa de fertilidad general prevaleciente durante este período fue de 0,117. Utilizando este procedimiento, se estima que el índice de mortalidad materna durante la década anterior a la encuesta fue de 449 muertes maternas por cada 100.000 nacidos vivos. Sin embargo, esta cifra debe interpretarse con precaución, ya que el número de mujeres fallecidas durante el embarazo, el parto o el período de dos meses posterior al parto fue bajo (86). Así pues, las estimaciones de la mortalidad materna están sujetas a importantes errores de muestreo; los intervalos de confianza del 95% indican que la tasa de mortalidad materna oscila entre 341 y 557 (EDS, 2006). </w:t>
      </w:r>
    </w:p>
    <w:p w:rsidR="00BE4BE8" w:rsidRPr="000117C4" w:rsidRDefault="00BE4BE8" w:rsidP="00921852">
      <w:pPr>
        <w:pStyle w:val="SingleTxtG"/>
        <w:rPr>
          <w:lang w:val="es-ES"/>
        </w:rPr>
      </w:pPr>
      <w:r w:rsidRPr="000117C4">
        <w:rPr>
          <w:lang w:val="es-ES"/>
        </w:rPr>
        <w:t>182.</w:t>
      </w:r>
      <w:r w:rsidRPr="000117C4">
        <w:rPr>
          <w:lang w:val="es-ES"/>
        </w:rPr>
        <w:tab/>
        <w:t xml:space="preserve">Por lo que respecta a los cuidados prenatales, la mayoría de las mujeres realizaron al menos cuatro visitas para recibir atención. En las zonas urbanas, la tasa fue del 73,0%, y en las rurales del 68,4%. </w:t>
      </w:r>
    </w:p>
    <w:p w:rsidR="00BE4BE8" w:rsidRPr="000117C4" w:rsidRDefault="00BE4BE8" w:rsidP="00921852">
      <w:pPr>
        <w:pStyle w:val="H23G"/>
        <w:rPr>
          <w:lang w:val="es-ES"/>
        </w:rPr>
      </w:pPr>
      <w:r w:rsidRPr="000117C4">
        <w:rPr>
          <w:lang w:val="es-ES"/>
        </w:rPr>
        <w:tab/>
      </w:r>
      <w:bookmarkStart w:id="116" w:name="_Toc306352874"/>
      <w:r w:rsidRPr="000117C4">
        <w:rPr>
          <w:lang w:val="es-ES"/>
        </w:rPr>
        <w:t>4.</w:t>
      </w:r>
      <w:r w:rsidRPr="000117C4">
        <w:rPr>
          <w:lang w:val="es-ES"/>
        </w:rPr>
        <w:tab/>
        <w:t>Número de mujeres que recibieron cuidados postnatales</w:t>
      </w:r>
      <w:bookmarkEnd w:id="116"/>
      <w:r w:rsidRPr="000117C4">
        <w:rPr>
          <w:lang w:val="es-ES"/>
        </w:rPr>
        <w:t xml:space="preserve"> </w:t>
      </w:r>
    </w:p>
    <w:p w:rsidR="00BE4BE8" w:rsidRPr="000117C4" w:rsidRDefault="00BE4BE8" w:rsidP="00921852">
      <w:pPr>
        <w:pStyle w:val="SingleTxtG"/>
        <w:rPr>
          <w:lang w:val="es-ES"/>
        </w:rPr>
      </w:pPr>
      <w:r w:rsidRPr="000117C4">
        <w:rPr>
          <w:lang w:val="es-ES"/>
        </w:rPr>
        <w:t>183.</w:t>
      </w:r>
      <w:r w:rsidRPr="000117C4">
        <w:rPr>
          <w:lang w:val="es-ES"/>
        </w:rPr>
        <w:tab/>
        <w:t xml:space="preserve">En Namibia no se dispone de datos sobre esta categoría. La ausencia de datos se debe a la falta de un procedimiento sistemático para recopilar la información pertinente y no significa que no se produjera ningún caso en la categoría en cuestión. </w:t>
      </w:r>
    </w:p>
    <w:p w:rsidR="00BE4BE8" w:rsidRPr="000117C4" w:rsidRDefault="00BE4BE8" w:rsidP="00432B9E">
      <w:pPr>
        <w:pStyle w:val="Heading1"/>
        <w:rPr>
          <w:lang w:val="es-ES"/>
        </w:rPr>
      </w:pPr>
      <w:bookmarkStart w:id="117" w:name="_Toc306352875"/>
      <w:r w:rsidRPr="000117C4">
        <w:rPr>
          <w:lang w:val="es-ES"/>
        </w:rPr>
        <w:t>Cuadro 42</w:t>
      </w:r>
      <w:bookmarkEnd w:id="117"/>
    </w:p>
    <w:p w:rsidR="00BE4BE8" w:rsidRPr="000117C4" w:rsidRDefault="00BE4BE8" w:rsidP="00921852">
      <w:pPr>
        <w:pStyle w:val="SingleTxtG"/>
        <w:jc w:val="left"/>
        <w:rPr>
          <w:b/>
          <w:lang w:val="es-ES"/>
        </w:rPr>
      </w:pPr>
      <w:r w:rsidRPr="000117C4">
        <w:rPr>
          <w:b/>
          <w:lang w:val="es-ES"/>
        </w:rPr>
        <w:t>Cuidados prenatales y partos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58"/>
        <w:gridCol w:w="2338"/>
        <w:gridCol w:w="1763"/>
        <w:gridCol w:w="1911"/>
      </w:tblGrid>
      <w:tr w:rsidR="00BE4BE8" w:rsidRPr="000117C4">
        <w:trPr>
          <w:cantSplit/>
          <w:tblHeader/>
        </w:trPr>
        <w:tc>
          <w:tcPr>
            <w:tcW w:w="1358" w:type="dxa"/>
            <w:tcBorders>
              <w:top w:val="single" w:sz="4" w:space="0" w:color="auto"/>
              <w:bottom w:val="single" w:sz="12" w:space="0" w:color="auto"/>
            </w:tcBorders>
            <w:vAlign w:val="bottom"/>
          </w:tcPr>
          <w:p w:rsidR="00BE4BE8" w:rsidRPr="000117C4" w:rsidRDefault="00BE4BE8" w:rsidP="006064EA">
            <w:pPr>
              <w:suppressAutoHyphens w:val="0"/>
              <w:spacing w:before="60" w:after="60" w:line="200" w:lineRule="exact"/>
              <w:rPr>
                <w:i/>
                <w:sz w:val="16"/>
                <w:lang w:val="es-ES"/>
              </w:rPr>
            </w:pPr>
            <w:r w:rsidRPr="000117C4">
              <w:rPr>
                <w:i/>
                <w:sz w:val="16"/>
                <w:lang w:val="es-ES"/>
              </w:rPr>
              <w:t>Región</w:t>
            </w:r>
          </w:p>
        </w:tc>
        <w:tc>
          <w:tcPr>
            <w:tcW w:w="2338" w:type="dxa"/>
            <w:tcBorders>
              <w:top w:val="single" w:sz="4" w:space="0" w:color="auto"/>
              <w:bottom w:val="single" w:sz="12" w:space="0" w:color="auto"/>
            </w:tcBorders>
            <w:vAlign w:val="bottom"/>
          </w:tcPr>
          <w:p w:rsidR="00BE4BE8" w:rsidRPr="000117C4" w:rsidRDefault="00BE4BE8" w:rsidP="006064EA">
            <w:pPr>
              <w:suppressAutoHyphens w:val="0"/>
              <w:spacing w:before="60" w:after="60" w:line="200" w:lineRule="exact"/>
              <w:jc w:val="right"/>
              <w:rPr>
                <w:i/>
                <w:sz w:val="16"/>
                <w:lang w:val="es-ES"/>
              </w:rPr>
            </w:pPr>
            <w:r w:rsidRPr="000117C4">
              <w:rPr>
                <w:i/>
                <w:sz w:val="16"/>
                <w:lang w:val="es-ES"/>
              </w:rPr>
              <w:t xml:space="preserve">Mujeres embarazadas que </w:t>
            </w:r>
            <w:r w:rsidR="00B93F73" w:rsidRPr="000117C4">
              <w:rPr>
                <w:i/>
                <w:sz w:val="16"/>
                <w:lang w:val="es-ES"/>
              </w:rPr>
              <w:br/>
            </w:r>
            <w:r w:rsidRPr="000117C4">
              <w:rPr>
                <w:i/>
                <w:sz w:val="16"/>
                <w:lang w:val="es-ES"/>
              </w:rPr>
              <w:t>reciben cuidados prenatales (%)</w:t>
            </w:r>
          </w:p>
        </w:tc>
        <w:tc>
          <w:tcPr>
            <w:tcW w:w="1763" w:type="dxa"/>
            <w:tcBorders>
              <w:top w:val="single" w:sz="4" w:space="0" w:color="auto"/>
              <w:bottom w:val="single" w:sz="12" w:space="0" w:color="auto"/>
            </w:tcBorders>
            <w:vAlign w:val="bottom"/>
          </w:tcPr>
          <w:p w:rsidR="00BE4BE8" w:rsidRPr="000117C4" w:rsidRDefault="00BE4BE8" w:rsidP="006064EA">
            <w:pPr>
              <w:suppressAutoHyphens w:val="0"/>
              <w:spacing w:before="60" w:after="60" w:line="200" w:lineRule="exact"/>
              <w:jc w:val="right"/>
              <w:rPr>
                <w:i/>
                <w:sz w:val="16"/>
                <w:lang w:val="es-ES"/>
              </w:rPr>
            </w:pPr>
            <w:r w:rsidRPr="000117C4">
              <w:rPr>
                <w:i/>
                <w:sz w:val="16"/>
                <w:lang w:val="es-ES"/>
              </w:rPr>
              <w:t xml:space="preserve">Niños nacidos en </w:t>
            </w:r>
            <w:r w:rsidR="00B93F73" w:rsidRPr="000117C4">
              <w:rPr>
                <w:i/>
                <w:sz w:val="16"/>
                <w:lang w:val="es-ES"/>
              </w:rPr>
              <w:br/>
            </w:r>
            <w:r w:rsidRPr="000117C4">
              <w:rPr>
                <w:i/>
                <w:sz w:val="16"/>
                <w:lang w:val="es-ES"/>
              </w:rPr>
              <w:t>hospitales (%)</w:t>
            </w:r>
          </w:p>
        </w:tc>
        <w:tc>
          <w:tcPr>
            <w:tcW w:w="1911" w:type="dxa"/>
            <w:tcBorders>
              <w:top w:val="single" w:sz="4" w:space="0" w:color="auto"/>
              <w:bottom w:val="single" w:sz="12" w:space="0" w:color="auto"/>
            </w:tcBorders>
            <w:vAlign w:val="bottom"/>
          </w:tcPr>
          <w:p w:rsidR="00BE4BE8" w:rsidRPr="000117C4" w:rsidRDefault="00BE4BE8" w:rsidP="006064EA">
            <w:pPr>
              <w:suppressAutoHyphens w:val="0"/>
              <w:spacing w:before="60" w:after="60" w:line="200" w:lineRule="exact"/>
              <w:jc w:val="right"/>
              <w:rPr>
                <w:i/>
                <w:sz w:val="16"/>
                <w:lang w:val="es-ES"/>
              </w:rPr>
            </w:pPr>
            <w:r w:rsidRPr="000117C4">
              <w:rPr>
                <w:i/>
                <w:sz w:val="16"/>
                <w:lang w:val="es-ES"/>
              </w:rPr>
              <w:t>Partos asistidos por una persona cualificada (%)</w:t>
            </w:r>
          </w:p>
        </w:tc>
      </w:tr>
      <w:tr w:rsidR="00BE4BE8" w:rsidRPr="000117C4">
        <w:trPr>
          <w:cantSplit/>
        </w:trPr>
        <w:tc>
          <w:tcPr>
            <w:tcW w:w="1358" w:type="dxa"/>
            <w:tcBorders>
              <w:top w:val="single" w:sz="12" w:space="0" w:color="auto"/>
            </w:tcBorders>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Caprivi</w:t>
            </w:r>
          </w:p>
        </w:tc>
        <w:tc>
          <w:tcPr>
            <w:tcW w:w="2338" w:type="dxa"/>
            <w:tcBorders>
              <w:top w:val="single" w:sz="12" w:space="0" w:color="auto"/>
            </w:tcBorders>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93,6</w:t>
            </w:r>
          </w:p>
        </w:tc>
        <w:tc>
          <w:tcPr>
            <w:tcW w:w="1763" w:type="dxa"/>
            <w:tcBorders>
              <w:top w:val="single" w:sz="12" w:space="0" w:color="auto"/>
            </w:tcBorders>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78,0</w:t>
            </w:r>
          </w:p>
        </w:tc>
        <w:tc>
          <w:tcPr>
            <w:tcW w:w="1911" w:type="dxa"/>
            <w:tcBorders>
              <w:top w:val="single" w:sz="12" w:space="0" w:color="auto"/>
            </w:tcBorders>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80,0</w:t>
            </w:r>
          </w:p>
        </w:tc>
      </w:tr>
      <w:tr w:rsidR="00BE4BE8" w:rsidRPr="000117C4">
        <w:trPr>
          <w:cantSplit/>
        </w:trPr>
        <w:tc>
          <w:tcPr>
            <w:tcW w:w="1358" w:type="dxa"/>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Erongo</w:t>
            </w:r>
          </w:p>
        </w:tc>
        <w:tc>
          <w:tcPr>
            <w:tcW w:w="2338" w:type="dxa"/>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93,0</w:t>
            </w:r>
          </w:p>
        </w:tc>
        <w:tc>
          <w:tcPr>
            <w:tcW w:w="1763" w:type="dxa"/>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91,9</w:t>
            </w:r>
          </w:p>
        </w:tc>
        <w:tc>
          <w:tcPr>
            <w:tcW w:w="1911" w:type="dxa"/>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92,6</w:t>
            </w:r>
          </w:p>
        </w:tc>
      </w:tr>
      <w:tr w:rsidR="00BE4BE8" w:rsidRPr="000117C4">
        <w:trPr>
          <w:cantSplit/>
        </w:trPr>
        <w:tc>
          <w:tcPr>
            <w:tcW w:w="1358" w:type="dxa"/>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Hardap</w:t>
            </w:r>
          </w:p>
        </w:tc>
        <w:tc>
          <w:tcPr>
            <w:tcW w:w="2338" w:type="dxa"/>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95,5</w:t>
            </w:r>
          </w:p>
        </w:tc>
        <w:tc>
          <w:tcPr>
            <w:tcW w:w="1763" w:type="dxa"/>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90,2</w:t>
            </w:r>
          </w:p>
        </w:tc>
        <w:tc>
          <w:tcPr>
            <w:tcW w:w="1911" w:type="dxa"/>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90,5</w:t>
            </w:r>
          </w:p>
        </w:tc>
      </w:tr>
      <w:tr w:rsidR="00BE4BE8" w:rsidRPr="000117C4">
        <w:trPr>
          <w:cantSplit/>
        </w:trPr>
        <w:tc>
          <w:tcPr>
            <w:tcW w:w="1358" w:type="dxa"/>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Karas</w:t>
            </w:r>
          </w:p>
        </w:tc>
        <w:tc>
          <w:tcPr>
            <w:tcW w:w="2338" w:type="dxa"/>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98,8</w:t>
            </w:r>
          </w:p>
        </w:tc>
        <w:tc>
          <w:tcPr>
            <w:tcW w:w="1763" w:type="dxa"/>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91,9</w:t>
            </w:r>
          </w:p>
        </w:tc>
        <w:tc>
          <w:tcPr>
            <w:tcW w:w="1911" w:type="dxa"/>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93,7</w:t>
            </w:r>
          </w:p>
        </w:tc>
      </w:tr>
      <w:tr w:rsidR="00BE4BE8" w:rsidRPr="000117C4">
        <w:trPr>
          <w:cantSplit/>
        </w:trPr>
        <w:tc>
          <w:tcPr>
            <w:tcW w:w="1358" w:type="dxa"/>
            <w:tcBorders>
              <w:bottom w:val="nil"/>
            </w:tcBorders>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Kavango</w:t>
            </w:r>
          </w:p>
        </w:tc>
        <w:tc>
          <w:tcPr>
            <w:tcW w:w="2338" w:type="dxa"/>
            <w:tcBorders>
              <w:bottom w:val="nil"/>
            </w:tcBorders>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91,6</w:t>
            </w:r>
          </w:p>
        </w:tc>
        <w:tc>
          <w:tcPr>
            <w:tcW w:w="1763" w:type="dxa"/>
            <w:tcBorders>
              <w:bottom w:val="nil"/>
            </w:tcBorders>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62,5</w:t>
            </w:r>
          </w:p>
        </w:tc>
        <w:tc>
          <w:tcPr>
            <w:tcW w:w="1911" w:type="dxa"/>
            <w:tcBorders>
              <w:bottom w:val="nil"/>
            </w:tcBorders>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63,5</w:t>
            </w:r>
          </w:p>
        </w:tc>
      </w:tr>
      <w:tr w:rsidR="00BE4BE8" w:rsidRPr="000117C4">
        <w:trPr>
          <w:cantSplit/>
        </w:trPr>
        <w:tc>
          <w:tcPr>
            <w:tcW w:w="1358" w:type="dxa"/>
            <w:tcBorders>
              <w:top w:val="nil"/>
              <w:bottom w:val="nil"/>
            </w:tcBorders>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Khomas</w:t>
            </w:r>
          </w:p>
        </w:tc>
        <w:tc>
          <w:tcPr>
            <w:tcW w:w="2338" w:type="dxa"/>
            <w:tcBorders>
              <w:top w:val="nil"/>
              <w:bottom w:val="nil"/>
            </w:tcBorders>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96,8</w:t>
            </w:r>
          </w:p>
        </w:tc>
        <w:tc>
          <w:tcPr>
            <w:tcW w:w="1763" w:type="dxa"/>
            <w:tcBorders>
              <w:top w:val="nil"/>
              <w:bottom w:val="nil"/>
            </w:tcBorders>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95,0</w:t>
            </w:r>
          </w:p>
        </w:tc>
        <w:tc>
          <w:tcPr>
            <w:tcW w:w="1911" w:type="dxa"/>
            <w:tcBorders>
              <w:top w:val="nil"/>
              <w:bottom w:val="nil"/>
            </w:tcBorders>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95,3</w:t>
            </w:r>
          </w:p>
        </w:tc>
      </w:tr>
      <w:tr w:rsidR="00BE4BE8" w:rsidRPr="000117C4">
        <w:trPr>
          <w:cantSplit/>
        </w:trPr>
        <w:tc>
          <w:tcPr>
            <w:tcW w:w="1358" w:type="dxa"/>
            <w:tcBorders>
              <w:top w:val="nil"/>
              <w:bottom w:val="nil"/>
            </w:tcBorders>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Kunene</w:t>
            </w:r>
          </w:p>
        </w:tc>
        <w:tc>
          <w:tcPr>
            <w:tcW w:w="2338"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81,4</w:t>
            </w:r>
          </w:p>
        </w:tc>
        <w:tc>
          <w:tcPr>
            <w:tcW w:w="1763"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53,6</w:t>
            </w:r>
          </w:p>
        </w:tc>
        <w:tc>
          <w:tcPr>
            <w:tcW w:w="1911"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54,4</w:t>
            </w:r>
          </w:p>
        </w:tc>
      </w:tr>
      <w:tr w:rsidR="00BE4BE8" w:rsidRPr="000117C4">
        <w:trPr>
          <w:cantSplit/>
        </w:trPr>
        <w:tc>
          <w:tcPr>
            <w:tcW w:w="1358" w:type="dxa"/>
            <w:tcBorders>
              <w:top w:val="nil"/>
              <w:bottom w:val="nil"/>
            </w:tcBorders>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Ohangwena</w:t>
            </w:r>
          </w:p>
        </w:tc>
        <w:tc>
          <w:tcPr>
            <w:tcW w:w="2338"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95,7</w:t>
            </w:r>
          </w:p>
        </w:tc>
        <w:tc>
          <w:tcPr>
            <w:tcW w:w="1763"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70,9</w:t>
            </w:r>
          </w:p>
        </w:tc>
        <w:tc>
          <w:tcPr>
            <w:tcW w:w="1911"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71,3</w:t>
            </w:r>
          </w:p>
        </w:tc>
      </w:tr>
      <w:tr w:rsidR="00BE4BE8" w:rsidRPr="000117C4">
        <w:trPr>
          <w:cantSplit/>
        </w:trPr>
        <w:tc>
          <w:tcPr>
            <w:tcW w:w="1358" w:type="dxa"/>
            <w:tcBorders>
              <w:top w:val="nil"/>
              <w:bottom w:val="nil"/>
            </w:tcBorders>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Omaheke</w:t>
            </w:r>
          </w:p>
        </w:tc>
        <w:tc>
          <w:tcPr>
            <w:tcW w:w="2338"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91,5</w:t>
            </w:r>
          </w:p>
        </w:tc>
        <w:tc>
          <w:tcPr>
            <w:tcW w:w="1763"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76,7</w:t>
            </w:r>
          </w:p>
        </w:tc>
        <w:tc>
          <w:tcPr>
            <w:tcW w:w="1911"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76,2</w:t>
            </w:r>
          </w:p>
        </w:tc>
      </w:tr>
      <w:tr w:rsidR="00BE4BE8" w:rsidRPr="000117C4">
        <w:trPr>
          <w:cantSplit/>
        </w:trPr>
        <w:tc>
          <w:tcPr>
            <w:tcW w:w="1358" w:type="dxa"/>
            <w:tcBorders>
              <w:top w:val="nil"/>
              <w:bottom w:val="nil"/>
            </w:tcBorders>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Omusati</w:t>
            </w:r>
          </w:p>
        </w:tc>
        <w:tc>
          <w:tcPr>
            <w:tcW w:w="2338"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96,9</w:t>
            </w:r>
          </w:p>
        </w:tc>
        <w:tc>
          <w:tcPr>
            <w:tcW w:w="1763"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87,6</w:t>
            </w:r>
          </w:p>
        </w:tc>
        <w:tc>
          <w:tcPr>
            <w:tcW w:w="1911"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87,6</w:t>
            </w:r>
          </w:p>
        </w:tc>
      </w:tr>
      <w:tr w:rsidR="00BE4BE8" w:rsidRPr="000117C4">
        <w:trPr>
          <w:cantSplit/>
        </w:trPr>
        <w:tc>
          <w:tcPr>
            <w:tcW w:w="1358" w:type="dxa"/>
            <w:tcBorders>
              <w:top w:val="nil"/>
            </w:tcBorders>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Oshana</w:t>
            </w:r>
          </w:p>
        </w:tc>
        <w:tc>
          <w:tcPr>
            <w:tcW w:w="2338" w:type="dxa"/>
            <w:tcBorders>
              <w:top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98,5</w:t>
            </w:r>
          </w:p>
        </w:tc>
        <w:tc>
          <w:tcPr>
            <w:tcW w:w="1763" w:type="dxa"/>
            <w:tcBorders>
              <w:top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88,8</w:t>
            </w:r>
          </w:p>
        </w:tc>
        <w:tc>
          <w:tcPr>
            <w:tcW w:w="1911" w:type="dxa"/>
            <w:tcBorders>
              <w:top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88,8</w:t>
            </w:r>
          </w:p>
        </w:tc>
      </w:tr>
      <w:tr w:rsidR="00BE4BE8" w:rsidRPr="000117C4">
        <w:trPr>
          <w:cantSplit/>
        </w:trPr>
        <w:tc>
          <w:tcPr>
            <w:tcW w:w="1358" w:type="dxa"/>
            <w:tcBorders>
              <w:bottom w:val="nil"/>
            </w:tcBorders>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Oshikoto</w:t>
            </w:r>
          </w:p>
        </w:tc>
        <w:tc>
          <w:tcPr>
            <w:tcW w:w="2338" w:type="dxa"/>
            <w:tcBorders>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95,3</w:t>
            </w:r>
          </w:p>
        </w:tc>
        <w:tc>
          <w:tcPr>
            <w:tcW w:w="1763" w:type="dxa"/>
            <w:tcBorders>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77,8</w:t>
            </w:r>
          </w:p>
        </w:tc>
        <w:tc>
          <w:tcPr>
            <w:tcW w:w="1911" w:type="dxa"/>
            <w:tcBorders>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78,5</w:t>
            </w:r>
          </w:p>
        </w:tc>
      </w:tr>
      <w:tr w:rsidR="00BE4BE8" w:rsidRPr="000117C4">
        <w:trPr>
          <w:cantSplit/>
        </w:trPr>
        <w:tc>
          <w:tcPr>
            <w:tcW w:w="1358" w:type="dxa"/>
            <w:tcBorders>
              <w:top w:val="nil"/>
              <w:bottom w:val="nil"/>
            </w:tcBorders>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Otjozondjupa</w:t>
            </w:r>
          </w:p>
        </w:tc>
        <w:tc>
          <w:tcPr>
            <w:tcW w:w="2338"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93,4</w:t>
            </w:r>
          </w:p>
        </w:tc>
        <w:tc>
          <w:tcPr>
            <w:tcW w:w="1763"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80,2</w:t>
            </w:r>
          </w:p>
        </w:tc>
        <w:tc>
          <w:tcPr>
            <w:tcW w:w="1911" w:type="dxa"/>
            <w:tcBorders>
              <w:top w:val="nil"/>
              <w:bottom w:val="nil"/>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80,4</w:t>
            </w:r>
          </w:p>
        </w:tc>
      </w:tr>
      <w:tr w:rsidR="00BE4BE8" w:rsidRPr="000117C4">
        <w:trPr>
          <w:cantSplit/>
        </w:trPr>
        <w:tc>
          <w:tcPr>
            <w:tcW w:w="3696" w:type="dxa"/>
            <w:gridSpan w:val="2"/>
            <w:tcBorders>
              <w:top w:val="nil"/>
            </w:tcBorders>
            <w:vAlign w:val="bottom"/>
          </w:tcPr>
          <w:p w:rsidR="00BE4BE8" w:rsidRPr="000117C4" w:rsidRDefault="00BE4BE8" w:rsidP="006064EA">
            <w:pPr>
              <w:keepNext/>
              <w:keepLines/>
              <w:suppressAutoHyphens w:val="0"/>
              <w:spacing w:before="60" w:after="60" w:line="200" w:lineRule="exact"/>
              <w:rPr>
                <w:i/>
                <w:sz w:val="16"/>
                <w:lang w:val="es-ES"/>
              </w:rPr>
            </w:pPr>
            <w:r w:rsidRPr="000117C4">
              <w:rPr>
                <w:i/>
                <w:sz w:val="16"/>
                <w:lang w:val="es-ES"/>
              </w:rPr>
              <w:t>Residencia</w:t>
            </w:r>
          </w:p>
        </w:tc>
        <w:tc>
          <w:tcPr>
            <w:tcW w:w="3674" w:type="dxa"/>
            <w:gridSpan w:val="2"/>
            <w:tcBorders>
              <w:top w:val="nil"/>
            </w:tcBorders>
            <w:vAlign w:val="bottom"/>
          </w:tcPr>
          <w:p w:rsidR="00BE4BE8" w:rsidRPr="000117C4" w:rsidRDefault="00BE4BE8" w:rsidP="006064EA">
            <w:pPr>
              <w:keepNext/>
              <w:keepLines/>
              <w:suppressAutoHyphens w:val="0"/>
              <w:spacing w:before="60" w:after="60" w:line="200" w:lineRule="exact"/>
              <w:jc w:val="right"/>
              <w:rPr>
                <w:sz w:val="16"/>
                <w:lang w:val="es-ES"/>
              </w:rPr>
            </w:pPr>
          </w:p>
        </w:tc>
      </w:tr>
      <w:tr w:rsidR="00BE4BE8" w:rsidRPr="000117C4">
        <w:trPr>
          <w:cantSplit/>
        </w:trPr>
        <w:tc>
          <w:tcPr>
            <w:tcW w:w="1358" w:type="dxa"/>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Urbana</w:t>
            </w:r>
          </w:p>
        </w:tc>
        <w:tc>
          <w:tcPr>
            <w:tcW w:w="2338" w:type="dxa"/>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96,1</w:t>
            </w:r>
          </w:p>
        </w:tc>
        <w:tc>
          <w:tcPr>
            <w:tcW w:w="1763" w:type="dxa"/>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93,5</w:t>
            </w:r>
          </w:p>
        </w:tc>
        <w:tc>
          <w:tcPr>
            <w:tcW w:w="1911" w:type="dxa"/>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93,9</w:t>
            </w:r>
          </w:p>
        </w:tc>
      </w:tr>
      <w:tr w:rsidR="00BE4BE8" w:rsidRPr="000117C4">
        <w:trPr>
          <w:cantSplit/>
        </w:trPr>
        <w:tc>
          <w:tcPr>
            <w:tcW w:w="1358" w:type="dxa"/>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Rural</w:t>
            </w:r>
          </w:p>
        </w:tc>
        <w:tc>
          <w:tcPr>
            <w:tcW w:w="2338" w:type="dxa"/>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93,4</w:t>
            </w:r>
          </w:p>
        </w:tc>
        <w:tc>
          <w:tcPr>
            <w:tcW w:w="1763" w:type="dxa"/>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71,9</w:t>
            </w:r>
          </w:p>
        </w:tc>
        <w:tc>
          <w:tcPr>
            <w:tcW w:w="1911" w:type="dxa"/>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72,5</w:t>
            </w:r>
          </w:p>
        </w:tc>
      </w:tr>
      <w:tr w:rsidR="00BE4BE8" w:rsidRPr="000117C4">
        <w:trPr>
          <w:cantSplit/>
        </w:trPr>
        <w:tc>
          <w:tcPr>
            <w:tcW w:w="1358" w:type="dxa"/>
            <w:tcBorders>
              <w:bottom w:val="single" w:sz="12" w:space="0" w:color="auto"/>
            </w:tcBorders>
            <w:vAlign w:val="bottom"/>
          </w:tcPr>
          <w:p w:rsidR="00BE4BE8" w:rsidRPr="000117C4" w:rsidRDefault="00BE4BE8" w:rsidP="006064EA">
            <w:pPr>
              <w:suppressAutoHyphens w:val="0"/>
              <w:spacing w:before="28" w:after="28" w:line="220" w:lineRule="exact"/>
              <w:ind w:left="170"/>
              <w:rPr>
                <w:sz w:val="18"/>
                <w:lang w:val="es-ES"/>
              </w:rPr>
            </w:pPr>
            <w:r w:rsidRPr="000117C4">
              <w:rPr>
                <w:sz w:val="18"/>
                <w:lang w:val="es-ES"/>
              </w:rPr>
              <w:t xml:space="preserve">Namibia </w:t>
            </w:r>
          </w:p>
        </w:tc>
        <w:tc>
          <w:tcPr>
            <w:tcW w:w="2338" w:type="dxa"/>
            <w:tcBorders>
              <w:bottom w:val="single" w:sz="12" w:space="0" w:color="auto"/>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94,6</w:t>
            </w:r>
          </w:p>
        </w:tc>
        <w:tc>
          <w:tcPr>
            <w:tcW w:w="1763" w:type="dxa"/>
            <w:tcBorders>
              <w:bottom w:val="single" w:sz="12" w:space="0" w:color="auto"/>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80,8</w:t>
            </w:r>
          </w:p>
        </w:tc>
        <w:tc>
          <w:tcPr>
            <w:tcW w:w="1911" w:type="dxa"/>
            <w:tcBorders>
              <w:bottom w:val="single" w:sz="12" w:space="0" w:color="auto"/>
            </w:tcBorders>
            <w:vAlign w:val="bottom"/>
          </w:tcPr>
          <w:p w:rsidR="00BE4BE8" w:rsidRPr="000117C4" w:rsidRDefault="00BE4BE8" w:rsidP="006064EA">
            <w:pPr>
              <w:keepNext/>
              <w:keepLines/>
              <w:suppressAutoHyphens w:val="0"/>
              <w:spacing w:before="28" w:after="28" w:line="220" w:lineRule="exact"/>
              <w:jc w:val="right"/>
              <w:rPr>
                <w:sz w:val="18"/>
                <w:lang w:val="es-ES"/>
              </w:rPr>
            </w:pPr>
            <w:r w:rsidRPr="000117C4">
              <w:rPr>
                <w:sz w:val="18"/>
                <w:lang w:val="es-ES"/>
              </w:rPr>
              <w:t>81,4</w:t>
            </w:r>
          </w:p>
        </w:tc>
      </w:tr>
    </w:tbl>
    <w:p w:rsidR="00BE4BE8" w:rsidRPr="000117C4" w:rsidRDefault="00BE4BE8" w:rsidP="004B578B">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EDS de 2006/07.</w:t>
      </w:r>
    </w:p>
    <w:p w:rsidR="00BE4BE8" w:rsidRPr="000117C4" w:rsidRDefault="00BE4BE8" w:rsidP="00432B9E">
      <w:pPr>
        <w:pStyle w:val="Heading1"/>
        <w:rPr>
          <w:lang w:val="es-ES"/>
        </w:rPr>
      </w:pPr>
      <w:bookmarkStart w:id="118" w:name="_Toc306352876"/>
      <w:r w:rsidRPr="000117C4">
        <w:rPr>
          <w:lang w:val="es-ES"/>
        </w:rPr>
        <w:t>Cuadro 43</w:t>
      </w:r>
      <w:bookmarkEnd w:id="118"/>
    </w:p>
    <w:p w:rsidR="00BE4BE8" w:rsidRPr="000117C4" w:rsidRDefault="00BE4BE8" w:rsidP="00B93F73">
      <w:pPr>
        <w:pStyle w:val="SingleTxtG"/>
        <w:jc w:val="left"/>
        <w:rPr>
          <w:b/>
          <w:lang w:val="es-ES"/>
        </w:rPr>
      </w:pPr>
      <w:r w:rsidRPr="000117C4">
        <w:rPr>
          <w:b/>
          <w:lang w:val="es-ES"/>
        </w:rPr>
        <w:t>Madres que practican la lactancia materna exclusiva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65"/>
        <w:gridCol w:w="4605"/>
      </w:tblGrid>
      <w:tr w:rsidR="00BE4BE8" w:rsidRPr="000117C4">
        <w:trPr>
          <w:cantSplit/>
          <w:trHeight w:val="225"/>
          <w:tblHeader/>
        </w:trPr>
        <w:tc>
          <w:tcPr>
            <w:tcW w:w="2765" w:type="dxa"/>
            <w:tcBorders>
              <w:top w:val="single" w:sz="4" w:space="0" w:color="auto"/>
              <w:bottom w:val="single" w:sz="12" w:space="0" w:color="auto"/>
            </w:tcBorders>
            <w:vAlign w:val="bottom"/>
          </w:tcPr>
          <w:p w:rsidR="00BE4BE8" w:rsidRPr="000117C4" w:rsidRDefault="00BE4BE8" w:rsidP="006064EA">
            <w:pPr>
              <w:suppressAutoHyphens w:val="0"/>
              <w:spacing w:before="60" w:after="60" w:line="200" w:lineRule="exact"/>
              <w:rPr>
                <w:i/>
                <w:sz w:val="16"/>
                <w:lang w:val="es-ES"/>
              </w:rPr>
            </w:pPr>
            <w:r w:rsidRPr="000117C4">
              <w:rPr>
                <w:i/>
                <w:sz w:val="16"/>
                <w:lang w:val="es-ES"/>
              </w:rPr>
              <w:t>Edad del niño (meses)</w:t>
            </w:r>
          </w:p>
        </w:tc>
        <w:tc>
          <w:tcPr>
            <w:tcW w:w="4605" w:type="dxa"/>
            <w:tcBorders>
              <w:top w:val="single" w:sz="4" w:space="0" w:color="auto"/>
              <w:bottom w:val="single" w:sz="12" w:space="0" w:color="auto"/>
            </w:tcBorders>
            <w:vAlign w:val="bottom"/>
          </w:tcPr>
          <w:p w:rsidR="00BE4BE8" w:rsidRPr="000117C4" w:rsidRDefault="00BE4BE8" w:rsidP="006064EA">
            <w:pPr>
              <w:suppressAutoHyphens w:val="0"/>
              <w:spacing w:before="60" w:after="60" w:line="200" w:lineRule="exact"/>
              <w:jc w:val="right"/>
              <w:rPr>
                <w:i/>
                <w:sz w:val="16"/>
                <w:lang w:val="es-ES"/>
              </w:rPr>
            </w:pPr>
            <w:r w:rsidRPr="000117C4">
              <w:rPr>
                <w:i/>
                <w:sz w:val="16"/>
                <w:lang w:val="es-ES"/>
              </w:rPr>
              <w:t>Madres que practican la lactancia materna exclusiva (%)</w:t>
            </w:r>
          </w:p>
        </w:tc>
      </w:tr>
      <w:tr w:rsidR="00BE4BE8" w:rsidRPr="000117C4">
        <w:trPr>
          <w:cantSplit/>
          <w:trHeight w:val="225"/>
        </w:trPr>
        <w:tc>
          <w:tcPr>
            <w:tcW w:w="2765" w:type="dxa"/>
            <w:tcBorders>
              <w:top w:val="single" w:sz="12" w:space="0" w:color="auto"/>
              <w:bottom w:val="nil"/>
            </w:tcBorders>
            <w:vAlign w:val="bottom"/>
          </w:tcPr>
          <w:p w:rsidR="00BE4BE8" w:rsidRPr="000117C4" w:rsidRDefault="00BE4BE8" w:rsidP="006064EA">
            <w:pPr>
              <w:suppressAutoHyphens w:val="0"/>
              <w:spacing w:before="28" w:after="28" w:line="220" w:lineRule="exact"/>
              <w:rPr>
                <w:sz w:val="18"/>
                <w:lang w:val="es-ES"/>
              </w:rPr>
            </w:pPr>
            <w:r w:rsidRPr="000117C4">
              <w:rPr>
                <w:sz w:val="18"/>
                <w:lang w:val="es-ES"/>
              </w:rPr>
              <w:t>&lt; 2</w:t>
            </w:r>
          </w:p>
        </w:tc>
        <w:tc>
          <w:tcPr>
            <w:tcW w:w="4605" w:type="dxa"/>
            <w:tcBorders>
              <w:top w:val="single" w:sz="12" w:space="0" w:color="auto"/>
              <w:bottom w:val="nil"/>
            </w:tcBorders>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53,6</w:t>
            </w:r>
          </w:p>
        </w:tc>
      </w:tr>
      <w:tr w:rsidR="00BE4BE8" w:rsidRPr="000117C4">
        <w:trPr>
          <w:cantSplit/>
          <w:trHeight w:val="225"/>
        </w:trPr>
        <w:tc>
          <w:tcPr>
            <w:tcW w:w="2765" w:type="dxa"/>
            <w:tcBorders>
              <w:top w:val="nil"/>
              <w:bottom w:val="single" w:sz="4" w:space="0" w:color="FFFFFF"/>
            </w:tcBorders>
            <w:vAlign w:val="bottom"/>
          </w:tcPr>
          <w:p w:rsidR="00BE4BE8" w:rsidRPr="000117C4" w:rsidRDefault="00B93F73" w:rsidP="006064EA">
            <w:pPr>
              <w:suppressAutoHyphens w:val="0"/>
              <w:spacing w:before="28" w:after="28" w:line="220" w:lineRule="exact"/>
              <w:rPr>
                <w:sz w:val="18"/>
                <w:lang w:val="es-ES"/>
              </w:rPr>
            </w:pPr>
            <w:r w:rsidRPr="000117C4">
              <w:rPr>
                <w:sz w:val="18"/>
                <w:lang w:val="es-ES"/>
              </w:rPr>
              <w:t>2-</w:t>
            </w:r>
            <w:r w:rsidR="00BE4BE8" w:rsidRPr="000117C4">
              <w:rPr>
                <w:sz w:val="18"/>
                <w:lang w:val="es-ES"/>
              </w:rPr>
              <w:t>3</w:t>
            </w:r>
          </w:p>
        </w:tc>
        <w:tc>
          <w:tcPr>
            <w:tcW w:w="4605" w:type="dxa"/>
            <w:tcBorders>
              <w:top w:val="nil"/>
              <w:bottom w:val="single" w:sz="4" w:space="0" w:color="FFFFFF"/>
            </w:tcBorders>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22,9</w:t>
            </w:r>
          </w:p>
        </w:tc>
      </w:tr>
      <w:tr w:rsidR="00BE4BE8" w:rsidRPr="000117C4">
        <w:trPr>
          <w:cantSplit/>
          <w:trHeight w:val="225"/>
        </w:trPr>
        <w:tc>
          <w:tcPr>
            <w:tcW w:w="2765" w:type="dxa"/>
            <w:tcBorders>
              <w:top w:val="single" w:sz="4" w:space="0" w:color="FFFFFF"/>
            </w:tcBorders>
            <w:vAlign w:val="bottom"/>
          </w:tcPr>
          <w:p w:rsidR="00BE4BE8" w:rsidRPr="000117C4" w:rsidRDefault="00B93F73" w:rsidP="006064EA">
            <w:pPr>
              <w:suppressAutoHyphens w:val="0"/>
              <w:spacing w:before="28" w:after="28" w:line="220" w:lineRule="exact"/>
              <w:rPr>
                <w:sz w:val="18"/>
                <w:lang w:val="es-ES"/>
              </w:rPr>
            </w:pPr>
            <w:r w:rsidRPr="000117C4">
              <w:rPr>
                <w:sz w:val="18"/>
                <w:lang w:val="es-ES"/>
              </w:rPr>
              <w:t>4-</w:t>
            </w:r>
            <w:r w:rsidR="00BE4BE8" w:rsidRPr="000117C4">
              <w:rPr>
                <w:sz w:val="18"/>
                <w:lang w:val="es-ES"/>
              </w:rPr>
              <w:t>5</w:t>
            </w:r>
          </w:p>
        </w:tc>
        <w:tc>
          <w:tcPr>
            <w:tcW w:w="4605" w:type="dxa"/>
            <w:tcBorders>
              <w:top w:val="single" w:sz="4" w:space="0" w:color="FFFFFF"/>
            </w:tcBorders>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5,7</w:t>
            </w:r>
          </w:p>
        </w:tc>
      </w:tr>
      <w:tr w:rsidR="00BE4BE8" w:rsidRPr="000117C4">
        <w:trPr>
          <w:cantSplit/>
          <w:trHeight w:val="225"/>
        </w:trPr>
        <w:tc>
          <w:tcPr>
            <w:tcW w:w="2765" w:type="dxa"/>
            <w:vAlign w:val="bottom"/>
          </w:tcPr>
          <w:p w:rsidR="00BE4BE8" w:rsidRPr="000117C4" w:rsidRDefault="00B93F73" w:rsidP="006064EA">
            <w:pPr>
              <w:suppressAutoHyphens w:val="0"/>
              <w:spacing w:before="28" w:after="28" w:line="220" w:lineRule="exact"/>
              <w:rPr>
                <w:sz w:val="18"/>
                <w:lang w:val="es-ES"/>
              </w:rPr>
            </w:pPr>
            <w:r w:rsidRPr="000117C4">
              <w:rPr>
                <w:sz w:val="18"/>
                <w:lang w:val="es-ES"/>
              </w:rPr>
              <w:t>6-</w:t>
            </w:r>
            <w:r w:rsidR="00BE4BE8" w:rsidRPr="000117C4">
              <w:rPr>
                <w:sz w:val="18"/>
                <w:lang w:val="es-ES"/>
              </w:rPr>
              <w:t>8</w:t>
            </w:r>
          </w:p>
        </w:tc>
        <w:tc>
          <w:tcPr>
            <w:tcW w:w="4605" w:type="dxa"/>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1</w:t>
            </w:r>
          </w:p>
        </w:tc>
      </w:tr>
      <w:tr w:rsidR="00BE4BE8" w:rsidRPr="000117C4">
        <w:trPr>
          <w:cantSplit/>
          <w:trHeight w:val="225"/>
        </w:trPr>
        <w:tc>
          <w:tcPr>
            <w:tcW w:w="2765" w:type="dxa"/>
            <w:vAlign w:val="bottom"/>
          </w:tcPr>
          <w:p w:rsidR="00BE4BE8" w:rsidRPr="000117C4" w:rsidRDefault="00B93F73" w:rsidP="006064EA">
            <w:pPr>
              <w:suppressAutoHyphens w:val="0"/>
              <w:spacing w:before="28" w:after="28" w:line="220" w:lineRule="exact"/>
              <w:rPr>
                <w:sz w:val="18"/>
                <w:lang w:val="es-ES"/>
              </w:rPr>
            </w:pPr>
            <w:r w:rsidRPr="000117C4">
              <w:rPr>
                <w:sz w:val="18"/>
                <w:lang w:val="es-ES"/>
              </w:rPr>
              <w:t>9-</w:t>
            </w:r>
            <w:r w:rsidR="00BE4BE8" w:rsidRPr="000117C4">
              <w:rPr>
                <w:sz w:val="18"/>
                <w:lang w:val="es-ES"/>
              </w:rPr>
              <w:t>11</w:t>
            </w:r>
          </w:p>
        </w:tc>
        <w:tc>
          <w:tcPr>
            <w:tcW w:w="4605" w:type="dxa"/>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0,2</w:t>
            </w:r>
          </w:p>
        </w:tc>
      </w:tr>
      <w:tr w:rsidR="00BE4BE8" w:rsidRPr="000117C4">
        <w:trPr>
          <w:cantSplit/>
          <w:trHeight w:val="225"/>
        </w:trPr>
        <w:tc>
          <w:tcPr>
            <w:tcW w:w="2765" w:type="dxa"/>
            <w:vAlign w:val="bottom"/>
          </w:tcPr>
          <w:p w:rsidR="00BE4BE8" w:rsidRPr="000117C4" w:rsidRDefault="00BE4BE8" w:rsidP="006064EA">
            <w:pPr>
              <w:suppressAutoHyphens w:val="0"/>
              <w:spacing w:before="28" w:after="28" w:line="220" w:lineRule="exact"/>
              <w:rPr>
                <w:sz w:val="18"/>
                <w:lang w:val="es-ES"/>
              </w:rPr>
            </w:pPr>
            <w:r w:rsidRPr="000117C4">
              <w:rPr>
                <w:sz w:val="18"/>
                <w:lang w:val="es-ES"/>
              </w:rPr>
              <w:t>12</w:t>
            </w:r>
            <w:r w:rsidR="00B93F73" w:rsidRPr="000117C4">
              <w:rPr>
                <w:sz w:val="18"/>
                <w:lang w:val="es-ES"/>
              </w:rPr>
              <w:t>-</w:t>
            </w:r>
            <w:r w:rsidRPr="000117C4">
              <w:rPr>
                <w:sz w:val="18"/>
                <w:lang w:val="es-ES"/>
              </w:rPr>
              <w:t>17</w:t>
            </w:r>
          </w:p>
        </w:tc>
        <w:tc>
          <w:tcPr>
            <w:tcW w:w="4605" w:type="dxa"/>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0,7</w:t>
            </w:r>
          </w:p>
        </w:tc>
      </w:tr>
      <w:tr w:rsidR="00BE4BE8" w:rsidRPr="000117C4">
        <w:trPr>
          <w:cantSplit/>
          <w:trHeight w:val="225"/>
        </w:trPr>
        <w:tc>
          <w:tcPr>
            <w:tcW w:w="2765" w:type="dxa"/>
            <w:vAlign w:val="bottom"/>
          </w:tcPr>
          <w:p w:rsidR="00BE4BE8" w:rsidRPr="000117C4" w:rsidRDefault="00B93F73" w:rsidP="006064EA">
            <w:pPr>
              <w:suppressAutoHyphens w:val="0"/>
              <w:spacing w:before="28" w:after="28" w:line="220" w:lineRule="exact"/>
              <w:rPr>
                <w:sz w:val="18"/>
                <w:lang w:val="es-ES"/>
              </w:rPr>
            </w:pPr>
            <w:r w:rsidRPr="000117C4">
              <w:rPr>
                <w:sz w:val="18"/>
                <w:lang w:val="es-ES"/>
              </w:rPr>
              <w:t>18-</w:t>
            </w:r>
            <w:r w:rsidR="00BE4BE8" w:rsidRPr="000117C4">
              <w:rPr>
                <w:sz w:val="18"/>
                <w:lang w:val="es-ES"/>
              </w:rPr>
              <w:t>23</w:t>
            </w:r>
          </w:p>
        </w:tc>
        <w:tc>
          <w:tcPr>
            <w:tcW w:w="4605" w:type="dxa"/>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0</w:t>
            </w:r>
          </w:p>
        </w:tc>
      </w:tr>
      <w:tr w:rsidR="00BE4BE8" w:rsidRPr="000117C4">
        <w:trPr>
          <w:cantSplit/>
          <w:trHeight w:val="225"/>
        </w:trPr>
        <w:tc>
          <w:tcPr>
            <w:tcW w:w="2765" w:type="dxa"/>
            <w:tcBorders>
              <w:bottom w:val="single" w:sz="12" w:space="0" w:color="auto"/>
            </w:tcBorders>
            <w:vAlign w:val="bottom"/>
          </w:tcPr>
          <w:p w:rsidR="00BE4BE8" w:rsidRPr="000117C4" w:rsidRDefault="00B93F73" w:rsidP="006064EA">
            <w:pPr>
              <w:suppressAutoHyphens w:val="0"/>
              <w:spacing w:before="28" w:after="28" w:line="220" w:lineRule="exact"/>
              <w:rPr>
                <w:sz w:val="18"/>
                <w:lang w:val="es-ES"/>
              </w:rPr>
            </w:pPr>
            <w:r w:rsidRPr="000117C4">
              <w:rPr>
                <w:sz w:val="18"/>
                <w:lang w:val="es-ES"/>
              </w:rPr>
              <w:t>24-</w:t>
            </w:r>
            <w:r w:rsidR="00BE4BE8" w:rsidRPr="000117C4">
              <w:rPr>
                <w:sz w:val="18"/>
                <w:lang w:val="es-ES"/>
              </w:rPr>
              <w:t>35</w:t>
            </w:r>
          </w:p>
        </w:tc>
        <w:tc>
          <w:tcPr>
            <w:tcW w:w="4605" w:type="dxa"/>
            <w:tcBorders>
              <w:bottom w:val="single" w:sz="12" w:space="0" w:color="auto"/>
            </w:tcBorders>
            <w:vAlign w:val="bottom"/>
          </w:tcPr>
          <w:p w:rsidR="00BE4BE8" w:rsidRPr="000117C4" w:rsidRDefault="00BE4BE8" w:rsidP="006064EA">
            <w:pPr>
              <w:suppressAutoHyphens w:val="0"/>
              <w:spacing w:before="28" w:after="28" w:line="220" w:lineRule="exact"/>
              <w:jc w:val="right"/>
              <w:rPr>
                <w:sz w:val="18"/>
                <w:lang w:val="es-ES"/>
              </w:rPr>
            </w:pPr>
            <w:r w:rsidRPr="000117C4">
              <w:rPr>
                <w:sz w:val="18"/>
                <w:lang w:val="es-ES"/>
              </w:rPr>
              <w:t>0,7</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EDS de 2006/07.</w:t>
      </w:r>
    </w:p>
    <w:p w:rsidR="00BE4BE8" w:rsidRPr="000117C4" w:rsidRDefault="00BE4BE8" w:rsidP="00B93F73">
      <w:pPr>
        <w:pStyle w:val="H23G"/>
        <w:rPr>
          <w:lang w:val="es-ES"/>
        </w:rPr>
      </w:pPr>
      <w:r w:rsidRPr="000117C4">
        <w:rPr>
          <w:lang w:val="es-ES"/>
        </w:rPr>
        <w:tab/>
      </w:r>
      <w:bookmarkStart w:id="119" w:name="_Toc306352877"/>
      <w:r w:rsidRPr="000117C4">
        <w:rPr>
          <w:lang w:val="es-ES"/>
        </w:rPr>
        <w:t>5.</w:t>
      </w:r>
      <w:r w:rsidRPr="000117C4">
        <w:rPr>
          <w:lang w:val="es-ES"/>
        </w:rPr>
        <w:tab/>
        <w:t>Niños infectados por el VIH/SIDA</w:t>
      </w:r>
      <w:bookmarkEnd w:id="119"/>
    </w:p>
    <w:p w:rsidR="00BE4BE8" w:rsidRPr="000117C4" w:rsidRDefault="00BE4BE8" w:rsidP="00B93F73">
      <w:pPr>
        <w:pStyle w:val="SingleTxtG"/>
        <w:rPr>
          <w:lang w:val="es-ES"/>
        </w:rPr>
      </w:pPr>
      <w:r w:rsidRPr="000117C4">
        <w:rPr>
          <w:lang w:val="es-ES"/>
        </w:rPr>
        <w:t>184.</w:t>
      </w:r>
      <w:r w:rsidRPr="000117C4">
        <w:rPr>
          <w:lang w:val="es-ES"/>
        </w:rPr>
        <w:tab/>
        <w:t xml:space="preserve">En 2008, se sabía de los casos de 14.400 niños menores de 18 años infectados por el virus del </w:t>
      </w:r>
      <w:r w:rsidR="00773C5F" w:rsidRPr="000117C4">
        <w:rPr>
          <w:lang w:val="es-ES"/>
        </w:rPr>
        <w:t>sida</w:t>
      </w:r>
      <w:r w:rsidRPr="000117C4">
        <w:rPr>
          <w:lang w:val="es-ES"/>
        </w:rPr>
        <w:t xml:space="preserve">. </w:t>
      </w:r>
    </w:p>
    <w:p w:rsidR="00BE4BE8" w:rsidRPr="000117C4" w:rsidRDefault="00BE4BE8" w:rsidP="00B93F73">
      <w:pPr>
        <w:pStyle w:val="H23G"/>
        <w:rPr>
          <w:lang w:val="es-ES"/>
        </w:rPr>
      </w:pPr>
      <w:r w:rsidRPr="000117C4">
        <w:rPr>
          <w:lang w:val="es-ES"/>
        </w:rPr>
        <w:tab/>
      </w:r>
      <w:bookmarkStart w:id="120" w:name="_Toc306352878"/>
      <w:r w:rsidRPr="000117C4">
        <w:rPr>
          <w:lang w:val="es-ES"/>
        </w:rPr>
        <w:t>6.</w:t>
      </w:r>
      <w:r w:rsidRPr="000117C4">
        <w:rPr>
          <w:lang w:val="es-ES"/>
        </w:rPr>
        <w:tab/>
        <w:t xml:space="preserve">Niños que reciben asistencia (incluido tratamiento médico, asesoramiento, </w:t>
      </w:r>
      <w:r w:rsidR="00B93F73" w:rsidRPr="000117C4">
        <w:rPr>
          <w:lang w:val="es-ES"/>
        </w:rPr>
        <w:br/>
      </w:r>
      <w:r w:rsidRPr="000117C4">
        <w:rPr>
          <w:lang w:val="es-ES"/>
        </w:rPr>
        <w:t>cuidados y apoyo</w:t>
      </w:r>
      <w:bookmarkEnd w:id="120"/>
      <w:r w:rsidRPr="000117C4">
        <w:rPr>
          <w:lang w:val="es-ES"/>
        </w:rPr>
        <w:t>)</w:t>
      </w:r>
    </w:p>
    <w:p w:rsidR="00BE4BE8" w:rsidRPr="000117C4" w:rsidRDefault="00BE4BE8" w:rsidP="00B93F73">
      <w:pPr>
        <w:pStyle w:val="SingleTxtG"/>
        <w:rPr>
          <w:lang w:val="es-ES"/>
        </w:rPr>
      </w:pPr>
      <w:r w:rsidRPr="000117C4">
        <w:rPr>
          <w:lang w:val="es-ES"/>
        </w:rPr>
        <w:t>185.</w:t>
      </w:r>
      <w:r w:rsidRPr="000117C4">
        <w:rPr>
          <w:lang w:val="es-ES"/>
        </w:rPr>
        <w:tab/>
        <w:t xml:space="preserve">Para un desglose general de los niños que reciben apoyo del Gobierno de la República de Namibia, véase el capítulo VII, sección B, </w:t>
      </w:r>
      <w:r w:rsidRPr="000117C4">
        <w:rPr>
          <w:i/>
          <w:lang w:val="es-ES"/>
        </w:rPr>
        <w:t>supra</w:t>
      </w:r>
      <w:r w:rsidRPr="000117C4">
        <w:rPr>
          <w:lang w:val="es-ES"/>
        </w:rPr>
        <w:t>. No se dispone de datos desglosados sobre esta categoría.</w:t>
      </w:r>
    </w:p>
    <w:p w:rsidR="00BE4BE8" w:rsidRPr="000117C4" w:rsidRDefault="00BE4BE8" w:rsidP="00B93F73">
      <w:pPr>
        <w:pStyle w:val="SingleTxtG"/>
        <w:rPr>
          <w:lang w:val="es-ES"/>
        </w:rPr>
      </w:pPr>
      <w:r w:rsidRPr="000117C4">
        <w:rPr>
          <w:b/>
          <w:lang w:val="es-ES"/>
        </w:rPr>
        <w:tab/>
        <w:t>No se dispone de datos sobre las siguientes categorías</w:t>
      </w:r>
      <w:r w:rsidRPr="000117C4">
        <w:rPr>
          <w:lang w:val="es-ES"/>
        </w:rPr>
        <w:t>*</w:t>
      </w:r>
      <w:r w:rsidRPr="000117C4">
        <w:rPr>
          <w:b/>
          <w:lang w:val="es-ES"/>
        </w:rPr>
        <w:t>:</w:t>
      </w:r>
    </w:p>
    <w:p w:rsidR="00BE4BE8" w:rsidRPr="000117C4" w:rsidRDefault="00BE4BE8" w:rsidP="00B93F73">
      <w:pPr>
        <w:pStyle w:val="SingleTxtG"/>
        <w:rPr>
          <w:b/>
          <w:lang w:val="es-ES"/>
        </w:rPr>
      </w:pPr>
      <w:r w:rsidRPr="000117C4">
        <w:rPr>
          <w:b/>
          <w:lang w:val="es-ES"/>
        </w:rPr>
        <w:tab/>
      </w:r>
      <w:r w:rsidRPr="000117C4">
        <w:rPr>
          <w:lang w:val="es-ES"/>
        </w:rPr>
        <w:t>a)</w:t>
      </w:r>
      <w:r w:rsidRPr="000117C4">
        <w:rPr>
          <w:b/>
          <w:lang w:val="es-ES"/>
        </w:rPr>
        <w:tab/>
        <w:t>Número/porcentaje de estos niños que viven con familiares, en régimen de acogida, en centros o en la calle</w:t>
      </w:r>
      <w:r w:rsidRPr="000117C4">
        <w:rPr>
          <w:lang w:val="es-ES"/>
        </w:rPr>
        <w:t>;</w:t>
      </w:r>
    </w:p>
    <w:p w:rsidR="00BE4BE8" w:rsidRPr="000117C4" w:rsidRDefault="00BE4BE8" w:rsidP="00B93F73">
      <w:pPr>
        <w:pStyle w:val="SingleTxtG"/>
        <w:rPr>
          <w:b/>
          <w:lang w:val="es-ES"/>
        </w:rPr>
      </w:pPr>
      <w:r w:rsidRPr="000117C4">
        <w:rPr>
          <w:b/>
          <w:lang w:val="es-ES"/>
        </w:rPr>
        <w:tab/>
      </w:r>
      <w:r w:rsidRPr="000117C4">
        <w:rPr>
          <w:lang w:val="es-ES"/>
        </w:rPr>
        <w:t>b)</w:t>
      </w:r>
      <w:r w:rsidRPr="000117C4">
        <w:rPr>
          <w:b/>
          <w:lang w:val="es-ES"/>
        </w:rPr>
        <w:tab/>
        <w:t>Número de hogares cuya cabeza de familia es un niño como consecuencia del VIH/SIDA</w:t>
      </w:r>
      <w:r w:rsidRPr="000117C4">
        <w:rPr>
          <w:lang w:val="es-ES"/>
        </w:rPr>
        <w:t>;</w:t>
      </w:r>
    </w:p>
    <w:p w:rsidR="00BE4BE8" w:rsidRPr="000117C4" w:rsidRDefault="00BE4BE8" w:rsidP="00B93F73">
      <w:pPr>
        <w:pStyle w:val="SingleTxtG"/>
        <w:rPr>
          <w:b/>
          <w:lang w:val="es-ES"/>
        </w:rPr>
      </w:pPr>
      <w:r w:rsidRPr="000117C4">
        <w:rPr>
          <w:b/>
          <w:lang w:val="es-ES"/>
        </w:rPr>
        <w:tab/>
      </w:r>
      <w:r w:rsidRPr="000117C4">
        <w:rPr>
          <w:lang w:val="es-ES"/>
        </w:rPr>
        <w:t>c)</w:t>
      </w:r>
      <w:r w:rsidRPr="000117C4">
        <w:rPr>
          <w:b/>
          <w:lang w:val="es-ES"/>
        </w:rPr>
        <w:tab/>
        <w:t>Número de adolescentes afectados por embarazos tempranos, enfermedades infecciosas de transmisión sexual, problemas de salud mental, toxicomanía o alcoholismo</w:t>
      </w:r>
      <w:r w:rsidRPr="000117C4">
        <w:rPr>
          <w:lang w:val="es-ES"/>
        </w:rPr>
        <w:t>;</w:t>
      </w:r>
    </w:p>
    <w:p w:rsidR="00BE4BE8" w:rsidRPr="000117C4" w:rsidRDefault="00BE4BE8" w:rsidP="00B93F73">
      <w:pPr>
        <w:pStyle w:val="SingleTxtG"/>
        <w:rPr>
          <w:b/>
          <w:lang w:val="es-ES"/>
        </w:rPr>
      </w:pPr>
      <w:r w:rsidRPr="000117C4">
        <w:rPr>
          <w:b/>
          <w:lang w:val="es-ES"/>
        </w:rPr>
        <w:tab/>
      </w:r>
      <w:r w:rsidRPr="000117C4">
        <w:rPr>
          <w:lang w:val="es-ES"/>
        </w:rPr>
        <w:t>d)</w:t>
      </w:r>
      <w:r w:rsidRPr="000117C4">
        <w:rPr>
          <w:b/>
          <w:lang w:val="es-ES"/>
        </w:rPr>
        <w:tab/>
        <w:t>Número de programas y servicios destinados a prevenir y tratar las necesidades de salud de los adolescentes</w:t>
      </w:r>
      <w:r w:rsidRPr="000117C4">
        <w:rPr>
          <w:lang w:val="es-ES"/>
        </w:rPr>
        <w:t>.</w:t>
      </w:r>
    </w:p>
    <w:p w:rsidR="00BE4BE8" w:rsidRPr="000117C4" w:rsidRDefault="00BE4BE8" w:rsidP="00B93F73">
      <w:pPr>
        <w:pStyle w:val="SingleTxtG"/>
        <w:rPr>
          <w:lang w:val="es-ES"/>
        </w:rPr>
      </w:pPr>
      <w:r w:rsidRPr="000117C4">
        <w:rPr>
          <w:lang w:val="es-ES"/>
        </w:rPr>
        <w:tab/>
        <w:t xml:space="preserve">* </w:t>
      </w:r>
      <w:r w:rsidR="00B93F73" w:rsidRPr="000117C4">
        <w:rPr>
          <w:lang w:val="es-ES"/>
        </w:rPr>
        <w:t xml:space="preserve"> </w:t>
      </w:r>
      <w:r w:rsidRPr="000117C4">
        <w:rPr>
          <w:lang w:val="es-ES"/>
        </w:rPr>
        <w:t>La ausencia de datos se debe a la falta de un procedimiento sistemático para recopilar la información pertinente y no significa que no se produjera ningún caso en la categoría en cuestión.</w:t>
      </w:r>
    </w:p>
    <w:p w:rsidR="00BE4BE8" w:rsidRPr="000117C4" w:rsidRDefault="00BE4BE8" w:rsidP="00B93F73">
      <w:pPr>
        <w:pStyle w:val="H1G"/>
        <w:rPr>
          <w:lang w:val="es-ES"/>
        </w:rPr>
      </w:pPr>
      <w:r w:rsidRPr="000117C4">
        <w:rPr>
          <w:lang w:val="es-ES"/>
        </w:rPr>
        <w:tab/>
      </w:r>
      <w:bookmarkStart w:id="121" w:name="_Toc306352879"/>
      <w:r w:rsidRPr="000117C4">
        <w:rPr>
          <w:lang w:val="es-ES"/>
        </w:rPr>
        <w:t>E.</w:t>
      </w:r>
      <w:r w:rsidRPr="000117C4">
        <w:rPr>
          <w:lang w:val="es-ES"/>
        </w:rPr>
        <w:tab/>
        <w:t>Factores y dificultades</w:t>
      </w:r>
      <w:bookmarkEnd w:id="121"/>
    </w:p>
    <w:p w:rsidR="00BE4BE8" w:rsidRPr="000117C4" w:rsidRDefault="00BE4BE8" w:rsidP="00B93F73">
      <w:pPr>
        <w:pStyle w:val="SingleTxtG"/>
        <w:rPr>
          <w:lang w:val="es-ES"/>
        </w:rPr>
      </w:pPr>
      <w:r w:rsidRPr="000117C4">
        <w:rPr>
          <w:lang w:val="es-ES"/>
        </w:rPr>
        <w:t>186.</w:t>
      </w:r>
      <w:r w:rsidRPr="000117C4">
        <w:rPr>
          <w:lang w:val="es-ES"/>
        </w:rPr>
        <w:tab/>
        <w:t>En 2008, el MOHSS llevó a cabo una revisión exhaustiva de sus operaciones, lo que se tradujo en la publicación del Examen del sistema de servicios sanitarios y sociales</w:t>
      </w:r>
      <w:r w:rsidRPr="000117C4">
        <w:rPr>
          <w:rStyle w:val="FootnoteReference"/>
          <w:lang w:val="es-ES"/>
        </w:rPr>
        <w:footnoteReference w:id="31"/>
      </w:r>
      <w:r w:rsidRPr="000117C4">
        <w:rPr>
          <w:lang w:val="es-ES"/>
        </w:rPr>
        <w:t>, un documento de amplio alcance donde se abordan cuestiones relacionadas con la asistencia a los namibios que padecen alguna discapacidad. A continuación se describen algunas de sus conclusiones:</w:t>
      </w:r>
    </w:p>
    <w:p w:rsidR="00BE4BE8" w:rsidRPr="000117C4" w:rsidRDefault="00B93F73" w:rsidP="00B93F73">
      <w:pPr>
        <w:pStyle w:val="SingleTxtG"/>
        <w:rPr>
          <w:lang w:val="es-ES"/>
        </w:rPr>
      </w:pPr>
      <w:r w:rsidRPr="000117C4">
        <w:rPr>
          <w:lang w:val="es-ES"/>
        </w:rPr>
        <w:tab/>
      </w:r>
      <w:r w:rsidR="00BE4BE8" w:rsidRPr="000117C4">
        <w:rPr>
          <w:lang w:val="es-ES"/>
        </w:rPr>
        <w:t>a)</w:t>
      </w:r>
      <w:r w:rsidR="00BE4BE8" w:rsidRPr="000117C4">
        <w:rPr>
          <w:lang w:val="es-ES"/>
        </w:rPr>
        <w:tab/>
        <w:t>La gestión de los servicios sociales depende de varios ministerios, lo que se traduce en la fragmentación, duplicación y confusión en relación con las funciones y competencias en este sector, y en ineficiencia e ineficacia en la satisfacción de las necesidades de los usuarios;</w:t>
      </w:r>
    </w:p>
    <w:p w:rsidR="00BE4BE8" w:rsidRPr="000117C4" w:rsidRDefault="00B93F73" w:rsidP="00B93F73">
      <w:pPr>
        <w:pStyle w:val="SingleTxtG"/>
        <w:rPr>
          <w:lang w:val="es-ES"/>
        </w:rPr>
      </w:pPr>
      <w:r w:rsidRPr="000117C4">
        <w:rPr>
          <w:lang w:val="es-ES"/>
        </w:rPr>
        <w:tab/>
      </w:r>
      <w:r w:rsidR="00BE4BE8" w:rsidRPr="000117C4">
        <w:rPr>
          <w:lang w:val="es-ES"/>
        </w:rPr>
        <w:t>b)</w:t>
      </w:r>
      <w:r w:rsidR="00BE4BE8" w:rsidRPr="000117C4">
        <w:rPr>
          <w:lang w:val="es-ES"/>
        </w:rPr>
        <w:tab/>
        <w:t>La fragmentación del sector del bienestar social en Namibia también contribuyó a que el proyecto de política de bienestar social dejara de ser aplicable y se archivara;</w:t>
      </w:r>
    </w:p>
    <w:p w:rsidR="00BE4BE8" w:rsidRPr="000117C4" w:rsidRDefault="00B93F73" w:rsidP="00B93F73">
      <w:pPr>
        <w:pStyle w:val="SingleTxtG"/>
        <w:rPr>
          <w:lang w:val="es-ES"/>
        </w:rPr>
      </w:pPr>
      <w:r w:rsidRPr="000117C4">
        <w:rPr>
          <w:lang w:val="es-ES"/>
        </w:rPr>
        <w:tab/>
      </w:r>
      <w:r w:rsidR="00BE4BE8" w:rsidRPr="000117C4">
        <w:rPr>
          <w:lang w:val="es-ES"/>
        </w:rPr>
        <w:t>c)</w:t>
      </w:r>
      <w:r w:rsidR="00BE4BE8" w:rsidRPr="000117C4">
        <w:rPr>
          <w:lang w:val="es-ES"/>
        </w:rPr>
        <w:tab/>
        <w:t>La escasez de personal en el sector de los servicios sociales (especialmente, de trabajadores sociales), la elevada rotación del personal, las largas distancias hasta las oficinas de bienestar social, la falta de transportes para los usuarios y los trabajadores sociales, las barreras lingüísticas entre el personal de los servicios sociales y los usuarios, la falta de los documentos nacionales necesarios para poder acceder a los servicios sociales y el escaso conocimiento que existe sobre ellos dificultan seriamente la prestación de estos servicios;</w:t>
      </w:r>
    </w:p>
    <w:p w:rsidR="00BE4BE8" w:rsidRPr="000117C4" w:rsidRDefault="00B93F73" w:rsidP="00B93F73">
      <w:pPr>
        <w:pStyle w:val="SingleTxtG"/>
        <w:rPr>
          <w:lang w:val="es-ES"/>
        </w:rPr>
      </w:pPr>
      <w:r w:rsidRPr="000117C4">
        <w:rPr>
          <w:lang w:val="es-ES"/>
        </w:rPr>
        <w:tab/>
      </w:r>
      <w:r w:rsidR="00BE4BE8" w:rsidRPr="000117C4">
        <w:rPr>
          <w:lang w:val="es-ES"/>
        </w:rPr>
        <w:t>d)</w:t>
      </w:r>
      <w:r w:rsidR="00BE4BE8" w:rsidRPr="000117C4">
        <w:rPr>
          <w:lang w:val="es-ES"/>
        </w:rPr>
        <w:tab/>
        <w:t>Entre los problemas cabe mencionar el retraso en la creación del Consejo Nacional sobre la Discapacidad; la obsolescencia de la Política sobre Discapacidad; el acceso limitado de las personas con discapacidad a edificios públicos, el transporte público, la información, la educación, el empleo, los cuidados sanitarios, los servicios de asesoramiento y otros servicios debido a la existencia de barreras en el entorno (como la falta de materiales transcritos en Braille y de intérpretes del lenguaje de signos, y la inaccesibilidad del entorno físico); y la actitud negativa de la sociedad hacia las personas con discapacidad.</w:t>
      </w:r>
    </w:p>
    <w:p w:rsidR="00BE4BE8" w:rsidRPr="000117C4" w:rsidRDefault="00BE4BE8" w:rsidP="0040231B">
      <w:pPr>
        <w:pStyle w:val="SingleTxtG"/>
        <w:rPr>
          <w:lang w:val="es-ES"/>
        </w:rPr>
      </w:pPr>
      <w:r w:rsidRPr="000117C4">
        <w:rPr>
          <w:lang w:val="es-ES"/>
        </w:rPr>
        <w:t>187.</w:t>
      </w:r>
      <w:r w:rsidRPr="000117C4">
        <w:rPr>
          <w:lang w:val="es-ES"/>
        </w:rPr>
        <w:tab/>
        <w:t xml:space="preserve">La fragmentación de los sistemas de prestación de servicios y la falta general de capacidad también constituyen obstáculos para la aplicación de los programas existentes. El examen del MOHSS concluyó que, aunque existían ayudas a disposición de las personas con discapacidad, la mayoría de ellas no recibe </w:t>
      </w:r>
      <w:smartTag w:uri="urn:schemas-microsoft-com:office:smarttags" w:element="PersonName">
        <w:smartTagPr>
          <w:attr w:name="ProductID" w:val="la subvenci￳n. El"/>
        </w:smartTagPr>
        <w:r w:rsidRPr="000117C4">
          <w:rPr>
            <w:lang w:val="es-ES"/>
          </w:rPr>
          <w:t>la subvención. El</w:t>
        </w:r>
      </w:smartTag>
      <w:r w:rsidRPr="000117C4">
        <w:rPr>
          <w:lang w:val="es-ES"/>
        </w:rPr>
        <w:t xml:space="preserve"> </w:t>
      </w:r>
      <w:r w:rsidR="00DF0CA1" w:rsidRPr="000117C4">
        <w:rPr>
          <w:lang w:val="es-ES"/>
        </w:rPr>
        <w:t>gráfico</w:t>
      </w:r>
      <w:r w:rsidRPr="000117C4">
        <w:rPr>
          <w:lang w:val="es-ES"/>
        </w:rPr>
        <w:t xml:space="preserve"> 2, </w:t>
      </w:r>
      <w:r w:rsidRPr="000117C4">
        <w:rPr>
          <w:i/>
          <w:lang w:val="es-ES"/>
        </w:rPr>
        <w:t>infra</w:t>
      </w:r>
      <w:r w:rsidRPr="000117C4">
        <w:rPr>
          <w:lang w:val="es-ES"/>
        </w:rPr>
        <w:t>, resume cuál es la situación.</w:t>
      </w:r>
    </w:p>
    <w:p w:rsidR="00BE4BE8" w:rsidRPr="000117C4" w:rsidRDefault="00BE4BE8" w:rsidP="0040231B">
      <w:pPr>
        <w:pStyle w:val="Heading1"/>
        <w:rPr>
          <w:lang w:val="es-ES"/>
        </w:rPr>
      </w:pPr>
      <w:bookmarkStart w:id="122" w:name="_Toc306352880"/>
      <w:r w:rsidRPr="000117C4">
        <w:rPr>
          <w:lang w:val="es-ES"/>
        </w:rPr>
        <w:t>Gráfico 2</w:t>
      </w:r>
      <w:bookmarkEnd w:id="122"/>
    </w:p>
    <w:p w:rsidR="00BE4BE8" w:rsidRPr="000117C4" w:rsidRDefault="00BE4BE8" w:rsidP="0040231B">
      <w:pPr>
        <w:pStyle w:val="SingleTxtG"/>
        <w:jc w:val="left"/>
        <w:rPr>
          <w:b/>
          <w:lang w:val="es-ES"/>
        </w:rPr>
      </w:pPr>
      <w:r w:rsidRPr="000117C4">
        <w:rPr>
          <w:b/>
          <w:lang w:val="es-ES"/>
        </w:rPr>
        <w:t>Personas con discapacidad (junio de 2008)</w:t>
      </w:r>
    </w:p>
    <w:p w:rsidR="00BE4BE8" w:rsidRPr="000117C4" w:rsidRDefault="00141232" w:rsidP="0040231B">
      <w:pPr>
        <w:pStyle w:val="SingleTxtG"/>
        <w:spacing w:after="240"/>
        <w:rPr>
          <w:lang w:val="es-ES"/>
        </w:rPr>
      </w:pPr>
      <w:r>
        <w:rPr>
          <w:noProof/>
          <w:lang w:val="es-ES" w:eastAsia="es-ES"/>
        </w:rPr>
        <w:pict>
          <v:rect id="_x0000_s1033" style="position:absolute;left:0;text-align:left;margin-left:276.6pt;margin-top:205.15pt;width:56.7pt;height:9.9pt;z-index:5" stroked="f">
            <v:textbox inset="0,0,0,0">
              <w:txbxContent>
                <w:p w:rsidR="00CB438E" w:rsidRPr="00692C80" w:rsidRDefault="00CB438E" w:rsidP="00CB438E">
                  <w:pPr>
                    <w:spacing w:line="200" w:lineRule="exact"/>
                    <w:ind w:left="57"/>
                    <w:rPr>
                      <w:rFonts w:ascii="Arial" w:hAnsi="Arial" w:cs="Arial"/>
                      <w:sz w:val="18"/>
                      <w:lang w:val="es-ES"/>
                    </w:rPr>
                  </w:pPr>
                  <w:r w:rsidRPr="00692C80">
                    <w:rPr>
                      <w:rFonts w:ascii="Arial" w:hAnsi="Arial" w:cs="Arial"/>
                      <w:sz w:val="16"/>
                      <w:lang w:val="es-ES"/>
                    </w:rPr>
                    <w:t>Receptores</w:t>
                  </w:r>
                </w:p>
              </w:txbxContent>
            </v:textbox>
          </v:rect>
        </w:pict>
      </w:r>
      <w:r w:rsidR="00692C80">
        <w:rPr>
          <w:noProof/>
          <w:lang w:val="es-ES" w:eastAsia="es-ES"/>
        </w:rPr>
        <w:pict>
          <v:rect id="_x0000_s1034" style="position:absolute;left:0;text-align:left;margin-left:340pt;margin-top:205.15pt;width:56.7pt;height:9.9pt;z-index:6" stroked="f">
            <v:textbox inset="0,0,0,0">
              <w:txbxContent>
                <w:p w:rsidR="00CB438E" w:rsidRPr="001E25D2" w:rsidRDefault="001E25D2" w:rsidP="001E25D2">
                  <w:pPr>
                    <w:spacing w:line="200" w:lineRule="exact"/>
                    <w:ind w:left="57"/>
                    <w:rPr>
                      <w:rFonts w:ascii="Arial" w:hAnsi="Arial" w:cs="Arial"/>
                      <w:sz w:val="16"/>
                      <w:lang w:val="es-ES"/>
                    </w:rPr>
                  </w:pPr>
                  <w:r w:rsidRPr="001E25D2">
                    <w:rPr>
                      <w:rFonts w:ascii="Arial" w:hAnsi="Arial" w:cs="Arial"/>
                      <w:sz w:val="16"/>
                      <w:lang w:val="es-ES"/>
                    </w:rPr>
                    <w:t>No receptores</w:t>
                  </w:r>
                </w:p>
              </w:txbxContent>
            </v:textbox>
          </v:rect>
        </w:pict>
      </w:r>
      <w:r w:rsidR="00692C80">
        <w:rPr>
          <w:noProof/>
          <w:lang w:val="es-ES" w:eastAsia="es-ES"/>
        </w:rPr>
        <w:pict>
          <v:rect id="_x0000_s1032" style="position:absolute;left:0;text-align:left;margin-left:90.35pt;margin-top:206.05pt;width:174.9pt;height:9.9pt;z-index:4" stroked="f">
            <v:textbox inset="0,0,0,0">
              <w:txbxContent>
                <w:p w:rsidR="00CB438E" w:rsidRPr="00692C80" w:rsidRDefault="00692C80" w:rsidP="00692C80">
                  <w:pPr>
                    <w:spacing w:line="180" w:lineRule="exact"/>
                    <w:ind w:left="57"/>
                    <w:rPr>
                      <w:rFonts w:ascii="Arial" w:hAnsi="Arial" w:cs="Arial"/>
                      <w:sz w:val="16"/>
                      <w:szCs w:val="17"/>
                      <w:lang w:val="es-ES"/>
                    </w:rPr>
                  </w:pPr>
                  <w:r w:rsidRPr="00692C80">
                    <w:rPr>
                      <w:rFonts w:ascii="Arial" w:hAnsi="Arial" w:cs="Arial"/>
                      <w:sz w:val="16"/>
                      <w:szCs w:val="17"/>
                      <w:lang w:val="es-ES"/>
                    </w:rPr>
                    <w:t>Población total de personas con discapacidad</w:t>
                  </w:r>
                </w:p>
              </w:txbxContent>
            </v:textbox>
          </v:rect>
        </w:pict>
      </w:r>
      <w:r w:rsidR="002B45BA">
        <w:rPr>
          <w:noProof/>
          <w:lang w:val="es-ES" w:eastAsia="es-ES"/>
        </w:rPr>
        <w:pict>
          <v:rect id="_x0000_s1028" style="position:absolute;left:0;text-align:left;margin-left:140pt;margin-top:.5pt;width:195pt;height:18pt;z-index:2" stroked="f"/>
        </w:pict>
      </w:r>
      <w:r w:rsidR="00BE4BE8" w:rsidRPr="000117C4">
        <w:rPr>
          <w:noProof/>
          <w:lang w:val="es-ES" w:eastAsia="zh-CN"/>
        </w:rPr>
        <w:pict>
          <v:shape id="Imagen 3" o:spid="_x0000_i1027" type="#_x0000_t75" style="width:363pt;height:222pt;visibility:visible" filled="t">
            <v:imagedata r:id="rId9" o:title="" croptop="1688f" cropleft="1714f" cropright="576f"/>
          </v:shape>
        </w:pict>
      </w:r>
    </w:p>
    <w:p w:rsidR="00BE4BE8" w:rsidRPr="000117C4" w:rsidRDefault="00BE4BE8" w:rsidP="0040231B">
      <w:pPr>
        <w:pStyle w:val="SingleTxtG"/>
        <w:rPr>
          <w:lang w:val="es-ES"/>
        </w:rPr>
      </w:pPr>
      <w:r w:rsidRPr="000117C4">
        <w:rPr>
          <w:lang w:val="es-ES"/>
        </w:rPr>
        <w:t>188.</w:t>
      </w:r>
      <w:r w:rsidRPr="000117C4">
        <w:rPr>
          <w:lang w:val="es-ES"/>
        </w:rPr>
        <w:tab/>
        <w:t xml:space="preserve">Algunas de las recomendaciones del Examen del sistema de servicios sanitarios y sociales para mejorar la situación de los ciudadanos namibios que padecen una discapacidad son: </w:t>
      </w:r>
    </w:p>
    <w:p w:rsidR="00BE4BE8" w:rsidRPr="000117C4" w:rsidRDefault="0040231B" w:rsidP="0040231B">
      <w:pPr>
        <w:pStyle w:val="SingleTxtG"/>
        <w:rPr>
          <w:lang w:val="es-ES"/>
        </w:rPr>
      </w:pPr>
      <w:r w:rsidRPr="000117C4">
        <w:rPr>
          <w:lang w:val="es-ES"/>
        </w:rPr>
        <w:tab/>
      </w:r>
      <w:r w:rsidR="00BE4BE8" w:rsidRPr="000117C4">
        <w:rPr>
          <w:lang w:val="es-ES"/>
        </w:rPr>
        <w:t>a)</w:t>
      </w:r>
      <w:r w:rsidR="00BE4BE8" w:rsidRPr="000117C4">
        <w:rPr>
          <w:lang w:val="es-ES"/>
        </w:rPr>
        <w:tab/>
        <w:t>La rápida formulación de una política nacional de desarrollo de bienestar social para orientar la prestación de los servicios sociales;</w:t>
      </w:r>
    </w:p>
    <w:p w:rsidR="00BE4BE8" w:rsidRPr="000117C4" w:rsidRDefault="0040231B" w:rsidP="0040231B">
      <w:pPr>
        <w:pStyle w:val="SingleTxtG"/>
        <w:rPr>
          <w:lang w:val="es-ES"/>
        </w:rPr>
      </w:pPr>
      <w:r w:rsidRPr="000117C4">
        <w:rPr>
          <w:lang w:val="es-ES"/>
        </w:rPr>
        <w:tab/>
      </w:r>
      <w:r w:rsidR="00BE4BE8" w:rsidRPr="000117C4">
        <w:rPr>
          <w:lang w:val="es-ES"/>
        </w:rPr>
        <w:t>b)</w:t>
      </w:r>
      <w:r w:rsidR="00BE4BE8" w:rsidRPr="000117C4">
        <w:rPr>
          <w:lang w:val="es-ES"/>
        </w:rPr>
        <w:tab/>
        <w:t>La consolidación de los servicios de bienestar social de Namibia en un solo ministerio para asegurar una mejor prestación de los servicios y evitar la duplicación de esfuerzos;</w:t>
      </w:r>
    </w:p>
    <w:p w:rsidR="00BE4BE8" w:rsidRPr="000117C4" w:rsidRDefault="0040231B" w:rsidP="0040231B">
      <w:pPr>
        <w:pStyle w:val="SingleTxtG"/>
        <w:rPr>
          <w:lang w:val="es-ES"/>
        </w:rPr>
      </w:pPr>
      <w:r w:rsidRPr="000117C4">
        <w:rPr>
          <w:lang w:val="es-ES"/>
        </w:rPr>
        <w:tab/>
      </w:r>
      <w:r w:rsidR="00BE4BE8" w:rsidRPr="000117C4">
        <w:rPr>
          <w:lang w:val="es-ES"/>
        </w:rPr>
        <w:t>c)</w:t>
      </w:r>
      <w:r w:rsidR="00BE4BE8" w:rsidRPr="000117C4">
        <w:rPr>
          <w:lang w:val="es-ES"/>
        </w:rPr>
        <w:tab/>
        <w:t>El traslado de funcionarios de pensiones del MOHSS a los ministerios pertinentes;</w:t>
      </w:r>
    </w:p>
    <w:p w:rsidR="00BE4BE8" w:rsidRPr="000117C4" w:rsidRDefault="0040231B" w:rsidP="0040231B">
      <w:pPr>
        <w:pStyle w:val="SingleTxtG"/>
        <w:rPr>
          <w:lang w:val="es-ES"/>
        </w:rPr>
      </w:pPr>
      <w:r w:rsidRPr="000117C4">
        <w:rPr>
          <w:lang w:val="es-ES"/>
        </w:rPr>
        <w:tab/>
      </w:r>
      <w:r w:rsidR="00BE4BE8" w:rsidRPr="000117C4">
        <w:rPr>
          <w:lang w:val="es-ES"/>
        </w:rPr>
        <w:t>d)</w:t>
      </w:r>
      <w:r w:rsidR="00BE4BE8" w:rsidRPr="000117C4">
        <w:rPr>
          <w:lang w:val="es-ES"/>
        </w:rPr>
        <w:tab/>
        <w:t>La revisión de las estructuras de bienestar social para cumplir las funciones y responsabilidades relacionadas con los servicios de bienestar social en todos los niveles;</w:t>
      </w:r>
    </w:p>
    <w:p w:rsidR="00BE4BE8" w:rsidRPr="000117C4" w:rsidRDefault="0040231B" w:rsidP="0040231B">
      <w:pPr>
        <w:pStyle w:val="SingleTxtG"/>
        <w:rPr>
          <w:lang w:val="es-ES"/>
        </w:rPr>
      </w:pPr>
      <w:r w:rsidRPr="000117C4">
        <w:rPr>
          <w:lang w:val="es-ES"/>
        </w:rPr>
        <w:tab/>
      </w:r>
      <w:r w:rsidR="00BE4BE8" w:rsidRPr="000117C4">
        <w:rPr>
          <w:lang w:val="es-ES"/>
        </w:rPr>
        <w:t>e)</w:t>
      </w:r>
      <w:r w:rsidR="00BE4BE8" w:rsidRPr="000117C4">
        <w:rPr>
          <w:lang w:val="es-ES"/>
        </w:rPr>
        <w:tab/>
        <w:t>La revisión y aplicación del sistema de información sobre bienestar social;</w:t>
      </w:r>
    </w:p>
    <w:p w:rsidR="00BE4BE8" w:rsidRPr="000117C4" w:rsidRDefault="0040231B" w:rsidP="0040231B">
      <w:pPr>
        <w:pStyle w:val="SingleTxtG"/>
        <w:rPr>
          <w:lang w:val="es-ES"/>
        </w:rPr>
      </w:pPr>
      <w:r w:rsidRPr="000117C4">
        <w:rPr>
          <w:lang w:val="es-ES"/>
        </w:rPr>
        <w:tab/>
      </w:r>
      <w:r w:rsidR="00BE4BE8" w:rsidRPr="000117C4">
        <w:rPr>
          <w:lang w:val="es-ES"/>
        </w:rPr>
        <w:t>f)</w:t>
      </w:r>
      <w:r w:rsidR="00BE4BE8" w:rsidRPr="000117C4">
        <w:rPr>
          <w:lang w:val="es-ES"/>
        </w:rPr>
        <w:tab/>
        <w:t>La creación de más organismos de bienestar en todas las regiones, y especialmente en las zonas más remotas;</w:t>
      </w:r>
    </w:p>
    <w:p w:rsidR="00BE4BE8" w:rsidRPr="000117C4" w:rsidRDefault="0040231B" w:rsidP="0040231B">
      <w:pPr>
        <w:pStyle w:val="SingleTxtG"/>
        <w:rPr>
          <w:lang w:val="es-ES"/>
        </w:rPr>
      </w:pPr>
      <w:r w:rsidRPr="000117C4">
        <w:rPr>
          <w:lang w:val="es-ES"/>
        </w:rPr>
        <w:tab/>
      </w:r>
      <w:r w:rsidR="00BE4BE8" w:rsidRPr="000117C4">
        <w:rPr>
          <w:lang w:val="es-ES"/>
        </w:rPr>
        <w:t>g)</w:t>
      </w:r>
      <w:r w:rsidR="00BE4BE8" w:rsidRPr="000117C4">
        <w:rPr>
          <w:lang w:val="es-ES"/>
        </w:rPr>
        <w:tab/>
        <w:t>La creación del Consejo Nacional sobre la Discapacidad;</w:t>
      </w:r>
    </w:p>
    <w:p w:rsidR="00BE4BE8" w:rsidRPr="000117C4" w:rsidRDefault="0040231B" w:rsidP="0040231B">
      <w:pPr>
        <w:pStyle w:val="SingleTxtG"/>
        <w:rPr>
          <w:lang w:val="es-ES"/>
        </w:rPr>
      </w:pPr>
      <w:r w:rsidRPr="000117C4">
        <w:rPr>
          <w:lang w:val="es-ES"/>
        </w:rPr>
        <w:tab/>
      </w:r>
      <w:r w:rsidR="00BE4BE8" w:rsidRPr="000117C4">
        <w:rPr>
          <w:lang w:val="es-ES"/>
        </w:rPr>
        <w:t>h)</w:t>
      </w:r>
      <w:r w:rsidR="00BE4BE8" w:rsidRPr="000117C4">
        <w:rPr>
          <w:lang w:val="es-ES"/>
        </w:rPr>
        <w:tab/>
        <w:t>La formación en el lenguaje de signos de los trabajadores de los servicios de bienestar social;</w:t>
      </w:r>
    </w:p>
    <w:p w:rsidR="00BE4BE8" w:rsidRPr="000117C4" w:rsidRDefault="0040231B" w:rsidP="0040231B">
      <w:pPr>
        <w:pStyle w:val="SingleTxtG"/>
        <w:rPr>
          <w:lang w:val="es-ES"/>
        </w:rPr>
      </w:pPr>
      <w:r w:rsidRPr="000117C4">
        <w:rPr>
          <w:lang w:val="es-ES"/>
        </w:rPr>
        <w:tab/>
      </w:r>
      <w:r w:rsidR="00BE4BE8" w:rsidRPr="000117C4">
        <w:rPr>
          <w:lang w:val="es-ES"/>
        </w:rPr>
        <w:t>i)</w:t>
      </w:r>
      <w:r w:rsidR="00BE4BE8" w:rsidRPr="000117C4">
        <w:rPr>
          <w:lang w:val="es-ES"/>
        </w:rPr>
        <w:tab/>
        <w:t>La puesta a disposición de las personas con discapacidad de materiales informativos, educativos y divulgativos.</w:t>
      </w:r>
    </w:p>
    <w:p w:rsidR="00BE4BE8" w:rsidRPr="000117C4" w:rsidRDefault="00BE4BE8" w:rsidP="0040231B">
      <w:pPr>
        <w:pStyle w:val="SingleTxtG"/>
        <w:rPr>
          <w:lang w:val="es-ES"/>
        </w:rPr>
      </w:pPr>
      <w:r w:rsidRPr="000117C4">
        <w:rPr>
          <w:lang w:val="es-ES"/>
        </w:rPr>
        <w:t>189.</w:t>
      </w:r>
      <w:r w:rsidRPr="000117C4">
        <w:rPr>
          <w:lang w:val="es-ES"/>
        </w:rPr>
        <w:tab/>
        <w:t>Namibia ha realizado importantes inversiones y avances significativos en la provisión de servicios de atención de la salud para sus niños. No obstante, aún existen lagunas que cubrir en relación con la prestación de los servicios de salud. El Examen del sistema de servicios sanitarios y sociales elaborado en 2008 por el MOHSS contenía una amplia gama de recomendaciones en materia de políticas y de gestión. Los cambios recomendados en el sistema nacional de atención de la salud que guardan especial relación con la Convención consisten en:</w:t>
      </w:r>
    </w:p>
    <w:p w:rsidR="00BE4BE8" w:rsidRPr="000117C4" w:rsidRDefault="00BE4BE8" w:rsidP="0040231B">
      <w:pPr>
        <w:pStyle w:val="SingleTxtG"/>
        <w:rPr>
          <w:lang w:val="es-ES"/>
        </w:rPr>
      </w:pPr>
      <w:r w:rsidRPr="000117C4">
        <w:rPr>
          <w:lang w:val="es-ES"/>
        </w:rPr>
        <w:tab/>
        <w:t>a)</w:t>
      </w:r>
      <w:r w:rsidRPr="000117C4">
        <w:rPr>
          <w:lang w:val="es-ES"/>
        </w:rPr>
        <w:tab/>
        <w:t>Desarrollar un plan estratégico nacional para el sector de los servicios sanitarios y sociales que promueva la coordinación y la sinergia entre los distintos programas y preste una especial atención a la asistencia en las zonas más aisladas;</w:t>
      </w:r>
    </w:p>
    <w:p w:rsidR="00BE4BE8" w:rsidRPr="000117C4" w:rsidRDefault="00BE4BE8" w:rsidP="0040231B">
      <w:pPr>
        <w:pStyle w:val="SingleTxtG"/>
        <w:rPr>
          <w:lang w:val="es-ES"/>
        </w:rPr>
      </w:pPr>
      <w:r w:rsidRPr="000117C4">
        <w:rPr>
          <w:lang w:val="es-ES"/>
        </w:rPr>
        <w:tab/>
        <w:t>b)</w:t>
      </w:r>
      <w:r w:rsidRPr="000117C4">
        <w:rPr>
          <w:lang w:val="es-ES"/>
        </w:rPr>
        <w:tab/>
        <w:t>Revisar las funciones básicas del sector sanitario y aclarar las competencias y responsabilidades de los distintos niveles del sistema sanitario;</w:t>
      </w:r>
    </w:p>
    <w:p w:rsidR="00BE4BE8" w:rsidRPr="000117C4" w:rsidRDefault="00BE4BE8" w:rsidP="0040231B">
      <w:pPr>
        <w:pStyle w:val="SingleTxtG"/>
        <w:rPr>
          <w:lang w:val="es-ES"/>
        </w:rPr>
      </w:pPr>
      <w:r w:rsidRPr="000117C4">
        <w:rPr>
          <w:lang w:val="es-ES"/>
        </w:rPr>
        <w:tab/>
        <w:t>c)</w:t>
      </w:r>
      <w:r w:rsidRPr="000117C4">
        <w:rPr>
          <w:lang w:val="es-ES"/>
        </w:rPr>
        <w:tab/>
        <w:t>En colaboración con los consejos regionales, crear proveedores comunitarios de servicios de atención de la salud como el nivel más básico de prestación de estos servicios, y desarrollar una política clara de promoción de la salud;</w:t>
      </w:r>
    </w:p>
    <w:p w:rsidR="00BE4BE8" w:rsidRPr="000117C4" w:rsidRDefault="00BE4BE8" w:rsidP="0040231B">
      <w:pPr>
        <w:pStyle w:val="SingleTxtG"/>
        <w:rPr>
          <w:lang w:val="es-ES"/>
        </w:rPr>
      </w:pPr>
      <w:r w:rsidRPr="000117C4">
        <w:rPr>
          <w:lang w:val="es-ES"/>
        </w:rPr>
        <w:tab/>
        <w:t>d)</w:t>
      </w:r>
      <w:r w:rsidRPr="000117C4">
        <w:rPr>
          <w:lang w:val="es-ES"/>
        </w:rPr>
        <w:tab/>
        <w:t xml:space="preserve">Coordinar todos los servicios sociales desde un solo sector; </w:t>
      </w:r>
    </w:p>
    <w:p w:rsidR="00BE4BE8" w:rsidRPr="000117C4" w:rsidRDefault="00BE4BE8" w:rsidP="0040231B">
      <w:pPr>
        <w:pStyle w:val="SingleTxtG"/>
        <w:rPr>
          <w:lang w:val="es-ES"/>
        </w:rPr>
      </w:pPr>
      <w:r w:rsidRPr="000117C4">
        <w:rPr>
          <w:lang w:val="es-ES"/>
        </w:rPr>
        <w:tab/>
        <w:t>e)</w:t>
      </w:r>
      <w:r w:rsidRPr="000117C4">
        <w:rPr>
          <w:lang w:val="es-ES"/>
        </w:rPr>
        <w:tab/>
        <w:t>Descentralizar algunos de los componentes de la atención primaria a la salud y asignarlos a los consejos regionales (</w:t>
      </w:r>
      <w:r w:rsidR="0040231B" w:rsidRPr="000117C4">
        <w:rPr>
          <w:lang w:val="es-ES"/>
        </w:rPr>
        <w:t>por ejemplo,</w:t>
      </w:r>
      <w:r w:rsidRPr="000117C4">
        <w:rPr>
          <w:lang w:val="es-ES"/>
        </w:rPr>
        <w:t xml:space="preserve"> programas de fumigación, saneamiento, distribución de pastillas de potabilización de agua, servicios de salud comunitarios);</w:t>
      </w:r>
    </w:p>
    <w:p w:rsidR="00BE4BE8" w:rsidRPr="000117C4" w:rsidRDefault="00BE4BE8" w:rsidP="0040231B">
      <w:pPr>
        <w:pStyle w:val="SingleTxtG"/>
        <w:rPr>
          <w:lang w:val="es-ES"/>
        </w:rPr>
      </w:pPr>
      <w:r w:rsidRPr="000117C4">
        <w:rPr>
          <w:lang w:val="es-ES"/>
        </w:rPr>
        <w:tab/>
        <w:t>f)</w:t>
      </w:r>
      <w:r w:rsidRPr="000117C4">
        <w:rPr>
          <w:lang w:val="es-ES"/>
        </w:rPr>
        <w:tab/>
        <w:t>Mejorar la coordinación interna entre programas mediante la creación de comités directivos y establecer un mecanismo de coordinación para los asociados del sector de la atención de la salud;</w:t>
      </w:r>
    </w:p>
    <w:p w:rsidR="00BE4BE8" w:rsidRPr="000117C4" w:rsidRDefault="00BE4BE8" w:rsidP="0040231B">
      <w:pPr>
        <w:pStyle w:val="SingleTxtG"/>
        <w:rPr>
          <w:lang w:val="es-ES"/>
        </w:rPr>
      </w:pPr>
      <w:r w:rsidRPr="000117C4">
        <w:rPr>
          <w:lang w:val="es-ES"/>
        </w:rPr>
        <w:tab/>
        <w:t>g)</w:t>
      </w:r>
      <w:r w:rsidRPr="000117C4">
        <w:rPr>
          <w:lang w:val="es-ES"/>
        </w:rPr>
        <w:tab/>
        <w:t>Revisar las políticas/directivas en materia de horas extraordinarias y trabajo durante los fines de semana y las vacaciones en las clínicas y en las zonas aisladas para que la población pueda tener acceso a los servicios en esos períodos;</w:t>
      </w:r>
    </w:p>
    <w:p w:rsidR="00BE4BE8" w:rsidRPr="000117C4" w:rsidRDefault="00BE4BE8" w:rsidP="0040231B">
      <w:pPr>
        <w:pStyle w:val="SingleTxtG"/>
        <w:rPr>
          <w:lang w:val="es-ES"/>
        </w:rPr>
      </w:pPr>
      <w:r w:rsidRPr="000117C4">
        <w:rPr>
          <w:lang w:val="es-ES"/>
        </w:rPr>
        <w:tab/>
        <w:t>h)</w:t>
      </w:r>
      <w:r w:rsidRPr="000117C4">
        <w:rPr>
          <w:lang w:val="es-ES"/>
        </w:rPr>
        <w:tab/>
        <w:t>Celebrar una Asamblea Anual sobre la Salud que reúna a las principales partes interesadas con el fin de examinar los avances del sector, los principales obstáculos a los que se enfrenta y las medidas necesarias para seguir mejorando la prestación de los servicios sanitarios y sociales;</w:t>
      </w:r>
    </w:p>
    <w:p w:rsidR="00BE4BE8" w:rsidRPr="000117C4" w:rsidRDefault="00BE4BE8" w:rsidP="0040231B">
      <w:pPr>
        <w:pStyle w:val="SingleTxtG"/>
        <w:rPr>
          <w:lang w:val="es-ES"/>
        </w:rPr>
      </w:pPr>
      <w:r w:rsidRPr="000117C4">
        <w:rPr>
          <w:lang w:val="es-ES"/>
        </w:rPr>
        <w:tab/>
        <w:t>i)</w:t>
      </w:r>
      <w:r w:rsidRPr="000117C4">
        <w:rPr>
          <w:lang w:val="es-ES"/>
        </w:rPr>
        <w:tab/>
        <w:t>Asegurar la participación activa de todos los interesados en todos los niveles (incluidas las agrupaciones de ciudadanos) en la formulación de las políticas del sector sanitario;</w:t>
      </w:r>
    </w:p>
    <w:p w:rsidR="00BE4BE8" w:rsidRPr="000117C4" w:rsidRDefault="00BE4BE8" w:rsidP="0040231B">
      <w:pPr>
        <w:pStyle w:val="SingleTxtG"/>
        <w:rPr>
          <w:lang w:val="es-ES"/>
        </w:rPr>
      </w:pPr>
      <w:r w:rsidRPr="000117C4">
        <w:rPr>
          <w:lang w:val="es-ES"/>
        </w:rPr>
        <w:tab/>
        <w:t>j)</w:t>
      </w:r>
      <w:r w:rsidRPr="000117C4">
        <w:rPr>
          <w:lang w:val="es-ES"/>
        </w:rPr>
        <w:tab/>
        <w:t>Desarrollar la capacidad de los dirigentes regionales y la colaboración entre regiones;</w:t>
      </w:r>
    </w:p>
    <w:p w:rsidR="00BE4BE8" w:rsidRPr="000117C4" w:rsidRDefault="00BE4BE8" w:rsidP="0040231B">
      <w:pPr>
        <w:pStyle w:val="SingleTxtG"/>
        <w:rPr>
          <w:lang w:val="es-ES"/>
        </w:rPr>
      </w:pPr>
      <w:r w:rsidRPr="000117C4">
        <w:rPr>
          <w:lang w:val="es-ES"/>
        </w:rPr>
        <w:tab/>
        <w:t>k)</w:t>
      </w:r>
      <w:r w:rsidRPr="000117C4">
        <w:rPr>
          <w:lang w:val="es-ES"/>
        </w:rPr>
        <w:tab/>
        <w:t>Asegurar la renovación de los directivos a través del desarrollo constante y de la planificación de la sucesión en los cargos; y</w:t>
      </w:r>
    </w:p>
    <w:p w:rsidR="00BE4BE8" w:rsidRPr="000117C4" w:rsidRDefault="00BE4BE8" w:rsidP="0040231B">
      <w:pPr>
        <w:pStyle w:val="SingleTxtG"/>
        <w:rPr>
          <w:lang w:val="es-ES"/>
        </w:rPr>
      </w:pPr>
      <w:r w:rsidRPr="000117C4">
        <w:rPr>
          <w:lang w:val="es-ES"/>
        </w:rPr>
        <w:tab/>
        <w:t>l)</w:t>
      </w:r>
      <w:r w:rsidRPr="000117C4">
        <w:rPr>
          <w:lang w:val="es-ES"/>
        </w:rPr>
        <w:tab/>
        <w:t>Poner en marcha un sistema de seguimiento claro para aclarar las responsabilidades y proporcionar información sobre el grado de cumplimiento de los objetivos por parte del personal.</w:t>
      </w:r>
    </w:p>
    <w:p w:rsidR="00BE4BE8" w:rsidRPr="000117C4" w:rsidRDefault="00BE4BE8" w:rsidP="00B93F73">
      <w:pPr>
        <w:pStyle w:val="HChG"/>
        <w:rPr>
          <w:lang w:val="es-ES"/>
        </w:rPr>
      </w:pPr>
      <w:r w:rsidRPr="000117C4">
        <w:rPr>
          <w:lang w:val="es-ES"/>
        </w:rPr>
        <w:tab/>
      </w:r>
      <w:bookmarkStart w:id="123" w:name="_Toc306352881"/>
      <w:r w:rsidRPr="000117C4">
        <w:rPr>
          <w:lang w:val="es-ES"/>
        </w:rPr>
        <w:t>VIII.</w:t>
      </w:r>
      <w:r w:rsidRPr="000117C4">
        <w:rPr>
          <w:lang w:val="es-ES"/>
        </w:rPr>
        <w:tab/>
        <w:t>Educación, esparcimiento y actividades culturales</w:t>
      </w:r>
      <w:bookmarkEnd w:id="123"/>
    </w:p>
    <w:p w:rsidR="00BE4BE8" w:rsidRPr="000117C4" w:rsidRDefault="00BE4BE8" w:rsidP="00EC220E">
      <w:pPr>
        <w:pStyle w:val="SingleTxtG"/>
        <w:rPr>
          <w:lang w:val="es-ES"/>
        </w:rPr>
      </w:pPr>
      <w:r w:rsidRPr="000117C4">
        <w:rPr>
          <w:lang w:val="es-ES"/>
        </w:rPr>
        <w:t>190.</w:t>
      </w:r>
      <w:r w:rsidRPr="000117C4">
        <w:rPr>
          <w:lang w:val="es-ES"/>
        </w:rPr>
        <w:tab/>
        <w:t>La educación de los namibios es una prioridad del Gobierno de la República de Namibia y un componente esencial de todos los planes de desarrollo. El Gobierno de la República de Namibia es consciente de que no basta con proporcionar acceso a las escuelas. El profesorado y resto del personal y el contenido de los planes de estudio deben ser de calidad con el fin de preparar a los niños namibios para participar en la moderna economía mundial.</w:t>
      </w:r>
    </w:p>
    <w:p w:rsidR="00BE4BE8" w:rsidRPr="000117C4" w:rsidRDefault="00BE4BE8" w:rsidP="00EC220E">
      <w:pPr>
        <w:pStyle w:val="H1G"/>
        <w:rPr>
          <w:lang w:val="es-ES"/>
        </w:rPr>
      </w:pPr>
      <w:r w:rsidRPr="000117C4">
        <w:rPr>
          <w:lang w:val="es-ES"/>
        </w:rPr>
        <w:tab/>
      </w:r>
      <w:bookmarkStart w:id="124" w:name="_Toc306352882"/>
      <w:r w:rsidRPr="000117C4">
        <w:rPr>
          <w:lang w:val="es-ES"/>
        </w:rPr>
        <w:t>A.</w:t>
      </w:r>
      <w:r w:rsidRPr="000117C4">
        <w:rPr>
          <w:lang w:val="es-ES"/>
        </w:rPr>
        <w:tab/>
        <w:t>Seguimiento</w:t>
      </w:r>
      <w:bookmarkEnd w:id="124"/>
    </w:p>
    <w:p w:rsidR="00BE4BE8" w:rsidRPr="000117C4" w:rsidRDefault="00BE4BE8" w:rsidP="00EC220E">
      <w:pPr>
        <w:pStyle w:val="SingleTxtG"/>
        <w:rPr>
          <w:lang w:val="es-ES"/>
        </w:rPr>
      </w:pPr>
      <w:r w:rsidRPr="000117C4">
        <w:rPr>
          <w:lang w:val="es-ES"/>
        </w:rPr>
        <w:t>191.</w:t>
      </w:r>
      <w:r w:rsidRPr="000117C4">
        <w:rPr>
          <w:lang w:val="es-ES"/>
        </w:rPr>
        <w:tab/>
        <w:t>En sus observaciones finales (CRC/C/15/Add.14) al informe inicial de Namibia al Comité de los Derechos del Niño (CRC/C/3/Add.12), el Comité señaló lo siguiente en relación con este capítulo:</w:t>
      </w:r>
    </w:p>
    <w:p w:rsidR="00BE4BE8" w:rsidRPr="000117C4" w:rsidRDefault="00BE4BE8" w:rsidP="00EC220E">
      <w:pPr>
        <w:pStyle w:val="SingleTxtG"/>
        <w:rPr>
          <w:b/>
          <w:lang w:val="es-ES"/>
        </w:rPr>
      </w:pPr>
      <w:r w:rsidRPr="000117C4">
        <w:rPr>
          <w:b/>
          <w:lang w:val="es-ES"/>
        </w:rPr>
        <w:tab/>
        <w:t>(Párr. 9) El Comité toma nota asimismo de los problemas que implica la mejora de la calidad de la educación.</w:t>
      </w:r>
    </w:p>
    <w:p w:rsidR="00BE4BE8" w:rsidRPr="000117C4" w:rsidRDefault="00BE4BE8" w:rsidP="00EC220E">
      <w:pPr>
        <w:pStyle w:val="SingleTxtG"/>
        <w:rPr>
          <w:lang w:val="es-ES"/>
        </w:rPr>
      </w:pPr>
      <w:r w:rsidRPr="000117C4">
        <w:rPr>
          <w:lang w:val="es-ES"/>
        </w:rPr>
        <w:t>192.</w:t>
      </w:r>
      <w:r w:rsidRPr="000117C4">
        <w:rPr>
          <w:lang w:val="es-ES"/>
        </w:rPr>
        <w:tab/>
        <w:t xml:space="preserve">En respuesta, desde 1990 aproximadamente el 25% del presupuesto anual de Namibia se ha destinado específicamente a </w:t>
      </w:r>
      <w:smartTag w:uri="urn:schemas-microsoft-com:office:smarttags" w:element="PersonName">
        <w:smartTagPr>
          <w:attr w:name="ProductID" w:val="la educaci￳n. El"/>
        </w:smartTagPr>
        <w:r w:rsidRPr="000117C4">
          <w:rPr>
            <w:lang w:val="es-ES"/>
          </w:rPr>
          <w:t>la educación. El</w:t>
        </w:r>
      </w:smartTag>
      <w:r w:rsidRPr="000117C4">
        <w:rPr>
          <w:lang w:val="es-ES"/>
        </w:rPr>
        <w:t xml:space="preserve"> acceso a la educación mejoró espectacularmente en la década de los noventa y, en la actualidad, más del 90% de los niños están escolarizados. Durante los últimos años, la calidad de la educación se ha convertido en el eje central de las iniciativas del Gobierno de la República de Namibia. Se están realizando importantes esfuerzos para mejorar los servicios educativos. </w:t>
      </w:r>
    </w:p>
    <w:p w:rsidR="00BE4BE8" w:rsidRPr="000117C4" w:rsidRDefault="00BE4BE8" w:rsidP="00EC220E">
      <w:pPr>
        <w:pStyle w:val="SingleTxtG"/>
        <w:rPr>
          <w:b/>
          <w:lang w:val="es-ES"/>
        </w:rPr>
      </w:pPr>
      <w:r w:rsidRPr="000117C4">
        <w:rPr>
          <w:b/>
          <w:lang w:val="es-ES"/>
        </w:rPr>
        <w:tab/>
        <w:t>(Párr. 18) Con respecto a las cuestiones educacionales, el Comité alienta el desarrollo de iniciativas destinadas a mejorar la capacitación de los maestros escolares como medio de mejorar la calidad de la enseñanza y ofrecer una oportunidad de promover en el seno de esta profesión una mayor sensibilización hacia los derechos del niño.</w:t>
      </w:r>
    </w:p>
    <w:p w:rsidR="00BE4BE8" w:rsidRPr="000117C4" w:rsidRDefault="00BE4BE8" w:rsidP="00EC220E">
      <w:pPr>
        <w:pStyle w:val="SingleTxtG"/>
        <w:rPr>
          <w:lang w:val="es-ES"/>
        </w:rPr>
      </w:pPr>
      <w:r w:rsidRPr="000117C4">
        <w:rPr>
          <w:lang w:val="es-ES"/>
        </w:rPr>
        <w:t>193.</w:t>
      </w:r>
      <w:r w:rsidRPr="000117C4">
        <w:rPr>
          <w:lang w:val="es-ES"/>
        </w:rPr>
        <w:tab/>
        <w:t xml:space="preserve">En respuesta, además de ampliar el acceso a la educación, una parte importante de la estrategia en este ámbito ha sido la formación del profesorado. Se han desarrollado diversos programas y políticas para proporcionar mejores calificaciones a los nuevos profesores e incentivar a los que ya están en activo a mejorar sus aptitudes. </w:t>
      </w:r>
    </w:p>
    <w:p w:rsidR="00BE4BE8" w:rsidRPr="000117C4" w:rsidRDefault="00BE4BE8" w:rsidP="00EC220E">
      <w:pPr>
        <w:pStyle w:val="H1G"/>
        <w:rPr>
          <w:lang w:val="es-ES"/>
        </w:rPr>
      </w:pPr>
      <w:r w:rsidRPr="000117C4">
        <w:rPr>
          <w:lang w:val="es-ES"/>
        </w:rPr>
        <w:tab/>
      </w:r>
      <w:bookmarkStart w:id="125" w:name="_Toc306352883"/>
      <w:r w:rsidRPr="000117C4">
        <w:rPr>
          <w:lang w:val="es-ES"/>
        </w:rPr>
        <w:t>B.</w:t>
      </w:r>
      <w:r w:rsidRPr="000117C4">
        <w:rPr>
          <w:lang w:val="es-ES"/>
        </w:rPr>
        <w:tab/>
        <w:t>Programas nacionales generales – vigilancia</w:t>
      </w:r>
      <w:bookmarkEnd w:id="125"/>
    </w:p>
    <w:p w:rsidR="00BE4BE8" w:rsidRPr="000117C4" w:rsidRDefault="00BE4BE8" w:rsidP="00EC220E">
      <w:pPr>
        <w:pStyle w:val="SingleTxtG"/>
        <w:rPr>
          <w:lang w:val="es-ES"/>
        </w:rPr>
      </w:pPr>
      <w:r w:rsidRPr="000117C4">
        <w:rPr>
          <w:lang w:val="es-ES"/>
        </w:rPr>
        <w:t>194.</w:t>
      </w:r>
      <w:r w:rsidRPr="000117C4">
        <w:rPr>
          <w:lang w:val="es-ES"/>
        </w:rPr>
        <w:tab/>
        <w:t xml:space="preserve">La educación constituye una prioridad del Gobierno de la República de Namibia. Durante los 19 años posteriores a la Independencia, la partida presupuestaria destinada a la educación ha sido casi siempre la más elevada. La partida asignada en 2007/08 al Ministerio de Educación fue aproximadamente un 26% superior a la del año anterior. Este aumento de la financiación se tradujo en mayores fondos para todos los subsectores de </w:t>
      </w:r>
      <w:smartTag w:uri="urn:schemas-microsoft-com:office:smarttags" w:element="PersonName">
        <w:smartTagPr>
          <w:attr w:name="ProductID" w:val="la ense￱anza. Los"/>
        </w:smartTagPr>
        <w:r w:rsidRPr="000117C4">
          <w:rPr>
            <w:lang w:val="es-ES"/>
          </w:rPr>
          <w:t>la enseñanza. Los</w:t>
        </w:r>
      </w:smartTag>
      <w:r w:rsidRPr="000117C4">
        <w:rPr>
          <w:lang w:val="es-ES"/>
        </w:rPr>
        <w:t xml:space="preserve"> fondos destinados a la formación profesional y de oficios son los que más han aumentado durante los últimos años, un compromiso que refleja el creciente énfasis en la capacitación. </w:t>
      </w:r>
    </w:p>
    <w:p w:rsidR="00BE4BE8" w:rsidRPr="000117C4" w:rsidRDefault="00BE4BE8" w:rsidP="00EC220E">
      <w:pPr>
        <w:pStyle w:val="SingleTxtG"/>
        <w:rPr>
          <w:lang w:val="es-ES"/>
        </w:rPr>
      </w:pPr>
      <w:r w:rsidRPr="000117C4">
        <w:rPr>
          <w:lang w:val="es-ES"/>
        </w:rPr>
        <w:t>195.</w:t>
      </w:r>
      <w:r w:rsidRPr="000117C4">
        <w:rPr>
          <w:lang w:val="es-ES"/>
        </w:rPr>
        <w:tab/>
        <w:t xml:space="preserve">Casi todos los niños tienen acceso a </w:t>
      </w:r>
      <w:smartTag w:uri="urn:schemas-microsoft-com:office:smarttags" w:element="PersonName">
        <w:smartTagPr>
          <w:attr w:name="ProductID" w:val="la educaci￳n. Uno"/>
        </w:smartTagPr>
        <w:r w:rsidRPr="000117C4">
          <w:rPr>
            <w:lang w:val="es-ES"/>
          </w:rPr>
          <w:t>la educación. Uno</w:t>
        </w:r>
      </w:smartTag>
      <w:r w:rsidRPr="000117C4">
        <w:rPr>
          <w:lang w:val="es-ES"/>
        </w:rPr>
        <w:t xml:space="preserve"> de los principales objetivos de la década de los noventa fue la construcción de escuelas. Durante el período del apartheid, buena parte del país, en especial las zonas comunales, se veía privada de centros educativos. La atención prestada a la construcción de escuelas también ha sido un rasgo del nuevo milenio: entre 2000 y 2006 se construyeron 128 escuelas nuevas. En 2006, s</w:t>
      </w:r>
      <w:r w:rsidR="009533FF" w:rsidRPr="000117C4">
        <w:rPr>
          <w:lang w:val="es-ES"/>
        </w:rPr>
        <w:t>o</w:t>
      </w:r>
      <w:r w:rsidRPr="000117C4">
        <w:rPr>
          <w:lang w:val="es-ES"/>
        </w:rPr>
        <w:t xml:space="preserve">lo el 7% de las aulas seguían siendo clasificadas como </w:t>
      </w:r>
      <w:r w:rsidR="00447B25" w:rsidRPr="000117C4">
        <w:rPr>
          <w:lang w:val="es-ES"/>
        </w:rPr>
        <w:t>"</w:t>
      </w:r>
      <w:r w:rsidRPr="000117C4">
        <w:rPr>
          <w:lang w:val="es-ES"/>
        </w:rPr>
        <w:t>tradicionales</w:t>
      </w:r>
      <w:r w:rsidR="00447B25" w:rsidRPr="000117C4">
        <w:rPr>
          <w:lang w:val="es-ES"/>
        </w:rPr>
        <w:t>"</w:t>
      </w:r>
      <w:r w:rsidRPr="000117C4">
        <w:rPr>
          <w:lang w:val="es-ES"/>
        </w:rPr>
        <w:t xml:space="preserve">. </w:t>
      </w:r>
    </w:p>
    <w:p w:rsidR="00BE4BE8" w:rsidRPr="000117C4" w:rsidRDefault="00BE4BE8" w:rsidP="009533FF">
      <w:pPr>
        <w:pStyle w:val="SingleTxtG"/>
        <w:rPr>
          <w:lang w:val="es-ES"/>
        </w:rPr>
      </w:pPr>
      <w:r w:rsidRPr="000117C4">
        <w:rPr>
          <w:lang w:val="es-ES"/>
        </w:rPr>
        <w:t>196.</w:t>
      </w:r>
      <w:r w:rsidRPr="000117C4">
        <w:rPr>
          <w:lang w:val="es-ES"/>
        </w:rPr>
        <w:tab/>
        <w:t xml:space="preserve">Namibia ha hecho un esfuerzo especial por proporcionar educación a los grupos marginados. En 1998, con la ayuda del Reino de Noruega, se crearon cinco aulas móviles para proporcionar enseñanza primaria a los niños del grupo étnico seminómada de los ovahimba. En un principio participaron en el proyecto 100 alumnos. En 2008 había 45 aulas en funcionamiento con 2.205 alumnos y 68 maestros. La comunidad ovahimba ha adoptado una actitud de apoyo decidido a la educación de sus hijos, de tal manera que algunos niños han ingresado en escuelas secundarias en contextos más formales. Como se ha señalado, la Oficina del Primer Ministro ha llevado la iniciativa a la hora de proporcionar apoyo a los grupos marginados. Su Fondo de Desarrollo San presta apoyo para la enseñanza secundaria y terciaria de los estudiantes san. </w:t>
      </w:r>
    </w:p>
    <w:p w:rsidR="00BE4BE8" w:rsidRPr="000117C4" w:rsidRDefault="00BE4BE8" w:rsidP="009533FF">
      <w:pPr>
        <w:pStyle w:val="SingleTxtG"/>
        <w:rPr>
          <w:lang w:val="es-ES"/>
        </w:rPr>
      </w:pPr>
      <w:r w:rsidRPr="000117C4">
        <w:rPr>
          <w:lang w:val="es-ES"/>
        </w:rPr>
        <w:t>197.</w:t>
      </w:r>
      <w:r w:rsidRPr="000117C4">
        <w:rPr>
          <w:lang w:val="es-ES"/>
        </w:rPr>
        <w:tab/>
        <w:t xml:space="preserve">El sistema educativo cuenta con 19.840 profesores y el número medio de alumnos por profesor es 28,6. Los niños deben teóricamente incorporarse a la escuela al cumplir los siete años. En 2006, aproximadamente el 85% de los niños de siete años y más del 92% de los niños de ocho años estaban escolarizados. Una proporción muy superior al 90% de los niños entre los nueve y los 16 años está escolarizada; el 90,3% de los niños de 16 años y el 49,5% de los niños de 18 años asisten a </w:t>
      </w:r>
      <w:smartTag w:uri="urn:schemas-microsoft-com:office:smarttags" w:element="PersonName">
        <w:smartTagPr>
          <w:attr w:name="ProductID" w:val="la escuela. Las"/>
        </w:smartTagPr>
        <w:r w:rsidRPr="000117C4">
          <w:rPr>
            <w:lang w:val="es-ES"/>
          </w:rPr>
          <w:t>la escuela.</w:t>
        </w:r>
        <w:r w:rsidR="000A454A" w:rsidRPr="000117C4">
          <w:rPr>
            <w:lang w:val="es-ES"/>
          </w:rPr>
          <w:t xml:space="preserve"> </w:t>
        </w:r>
        <w:r w:rsidRPr="000117C4">
          <w:rPr>
            <w:lang w:val="es-ES"/>
          </w:rPr>
          <w:t>Las</w:t>
        </w:r>
      </w:smartTag>
      <w:r w:rsidRPr="000117C4">
        <w:rPr>
          <w:lang w:val="es-ES"/>
        </w:rPr>
        <w:t xml:space="preserve"> niñas tienen más probabilidades de abandonar el sistema durante estos últimos años que los niños: </w:t>
      </w:r>
      <w:r w:rsidR="00EF17E3">
        <w:rPr>
          <w:lang w:val="es-ES"/>
        </w:rPr>
        <w:t>solo</w:t>
      </w:r>
      <w:r w:rsidRPr="000117C4">
        <w:rPr>
          <w:lang w:val="es-ES"/>
        </w:rPr>
        <w:t xml:space="preserve"> el 46,5% de las niñas de 18 años de edad permanece en la escuela, frente a un 52,5% de los niños. Algunas de las explicaciones posibles son el sesgo cultural favorable a la finalización de los estudios por parte de los niños, los embarazos y/o el hecho de que las niñas abandonen la escuela en una fase temprana para prestar cuidados. </w:t>
      </w:r>
    </w:p>
    <w:p w:rsidR="00BE4BE8" w:rsidRPr="000117C4" w:rsidRDefault="00BE4BE8" w:rsidP="009533FF">
      <w:pPr>
        <w:pStyle w:val="SingleTxtG"/>
        <w:rPr>
          <w:lang w:val="es-ES"/>
        </w:rPr>
      </w:pPr>
      <w:r w:rsidRPr="000117C4">
        <w:rPr>
          <w:lang w:val="es-ES"/>
        </w:rPr>
        <w:t>198.</w:t>
      </w:r>
      <w:r w:rsidRPr="000117C4">
        <w:rPr>
          <w:lang w:val="es-ES"/>
        </w:rPr>
        <w:tab/>
        <w:t xml:space="preserve">Tras la publicación de Visión 2030 para Namibia (el plan de trabajo para el desarrollo a largo plazo del país), se llevó a cabo una evaluación para determinar la capacidad del sistema educativo de proporcionar las aptitudes necesarias con el fin de elevar la condición de Namibia a la de país desarrollado. Se concluyó que el sistema presentaba carencias en una serie de áreas cruciales, y el Gobierno de la República de Namibia concluyó que los niños no estaban adquiriendo las aptitudes necesarias para poder participar con éxito en una economía moderna. Un análisis más detallado puso de relieve una serie de cuestiones administrativas, técnicas, curriculares y políticas que deberán cambiar para que el sistema educativo pueda cumplir los criterios exigidos por Visión 2030. </w:t>
      </w:r>
    </w:p>
    <w:p w:rsidR="00BE4BE8" w:rsidRPr="000117C4" w:rsidRDefault="00BE4BE8" w:rsidP="009533FF">
      <w:pPr>
        <w:pStyle w:val="SingleTxtG"/>
        <w:rPr>
          <w:lang w:val="es-ES"/>
        </w:rPr>
      </w:pPr>
      <w:r w:rsidRPr="000117C4">
        <w:rPr>
          <w:lang w:val="es-ES"/>
        </w:rPr>
        <w:t>199.</w:t>
      </w:r>
      <w:r w:rsidRPr="000117C4">
        <w:rPr>
          <w:lang w:val="es-ES"/>
        </w:rPr>
        <w:tab/>
        <w:t>Para subsanar estas deficiencias, se puso en marcha el ETSIP en 2006. El ETSIP se desarrollará durante 15 años con apoyo del Banco Mundial y de otros asociados en el desarrollo. Las actividades específicas para los cinco primeros años incluyen:</w:t>
      </w:r>
    </w:p>
    <w:p w:rsidR="00BE4BE8" w:rsidRPr="000117C4" w:rsidRDefault="009533FF" w:rsidP="009533FF">
      <w:pPr>
        <w:pStyle w:val="SingleTxtG"/>
        <w:rPr>
          <w:lang w:val="es-ES"/>
        </w:rPr>
      </w:pPr>
      <w:r w:rsidRPr="000117C4">
        <w:rPr>
          <w:lang w:val="es-ES"/>
        </w:rPr>
        <w:tab/>
      </w:r>
      <w:r w:rsidR="00BE4BE8" w:rsidRPr="000117C4">
        <w:rPr>
          <w:lang w:val="es-ES"/>
        </w:rPr>
        <w:t>a)</w:t>
      </w:r>
      <w:r w:rsidR="00BE4BE8" w:rsidRPr="000117C4">
        <w:rPr>
          <w:lang w:val="es-ES"/>
        </w:rPr>
        <w:tab/>
        <w:t>Mejorar la oferta de trabajadores con calificaciones medias y altas;</w:t>
      </w:r>
    </w:p>
    <w:p w:rsidR="00BE4BE8" w:rsidRPr="000117C4" w:rsidRDefault="009533FF" w:rsidP="009533FF">
      <w:pPr>
        <w:pStyle w:val="SingleTxtG"/>
        <w:rPr>
          <w:lang w:val="es-ES"/>
        </w:rPr>
      </w:pPr>
      <w:r w:rsidRPr="000117C4">
        <w:rPr>
          <w:lang w:val="es-ES"/>
        </w:rPr>
        <w:tab/>
      </w:r>
      <w:r w:rsidR="00BE4BE8" w:rsidRPr="000117C4">
        <w:rPr>
          <w:lang w:val="es-ES"/>
        </w:rPr>
        <w:t>b)</w:t>
      </w:r>
      <w:r w:rsidR="00BE4BE8" w:rsidRPr="000117C4">
        <w:rPr>
          <w:lang w:val="es-ES"/>
        </w:rPr>
        <w:tab/>
        <w:t>Mejorar la calidad, eficiencia y eficacia de la educación general;</w:t>
      </w:r>
    </w:p>
    <w:p w:rsidR="00BE4BE8" w:rsidRPr="000117C4" w:rsidRDefault="009533FF" w:rsidP="009533FF">
      <w:pPr>
        <w:pStyle w:val="SingleTxtG"/>
        <w:rPr>
          <w:lang w:val="es-ES"/>
        </w:rPr>
      </w:pPr>
      <w:r w:rsidRPr="000117C4">
        <w:rPr>
          <w:lang w:val="es-ES"/>
        </w:rPr>
        <w:tab/>
      </w:r>
      <w:r w:rsidR="00BE4BE8" w:rsidRPr="000117C4">
        <w:rPr>
          <w:lang w:val="es-ES"/>
        </w:rPr>
        <w:t>c)</w:t>
      </w:r>
      <w:r w:rsidR="00BE4BE8" w:rsidRPr="000117C4">
        <w:rPr>
          <w:lang w:val="es-ES"/>
        </w:rPr>
        <w:tab/>
        <w:t>Sistematizar los conocimientos y la innovación;</w:t>
      </w:r>
    </w:p>
    <w:p w:rsidR="00BE4BE8" w:rsidRPr="000117C4" w:rsidRDefault="009533FF" w:rsidP="009533FF">
      <w:pPr>
        <w:pStyle w:val="SingleTxtG"/>
        <w:rPr>
          <w:lang w:val="es-ES"/>
        </w:rPr>
      </w:pPr>
      <w:r w:rsidRPr="000117C4">
        <w:rPr>
          <w:lang w:val="es-ES"/>
        </w:rPr>
        <w:tab/>
      </w:r>
      <w:r w:rsidR="00BE4BE8" w:rsidRPr="000117C4">
        <w:rPr>
          <w:lang w:val="es-ES"/>
        </w:rPr>
        <w:t>d)</w:t>
      </w:r>
      <w:r w:rsidR="00BE4BE8" w:rsidRPr="000117C4">
        <w:rPr>
          <w:lang w:val="es-ES"/>
        </w:rPr>
        <w:tab/>
        <w:t>Mejorar la eficacia y relevancia del sistema de educación terciaria;</w:t>
      </w:r>
    </w:p>
    <w:p w:rsidR="00BE4BE8" w:rsidRPr="000117C4" w:rsidRDefault="009533FF" w:rsidP="009533FF">
      <w:pPr>
        <w:pStyle w:val="SingleTxtG"/>
        <w:rPr>
          <w:lang w:val="es-ES"/>
        </w:rPr>
      </w:pPr>
      <w:r w:rsidRPr="000117C4">
        <w:rPr>
          <w:lang w:val="es-ES"/>
        </w:rPr>
        <w:tab/>
      </w:r>
      <w:r w:rsidR="00BE4BE8" w:rsidRPr="000117C4">
        <w:rPr>
          <w:lang w:val="es-ES"/>
        </w:rPr>
        <w:t>e)</w:t>
      </w:r>
      <w:r w:rsidR="00BE4BE8" w:rsidRPr="000117C4">
        <w:rPr>
          <w:lang w:val="es-ES"/>
        </w:rPr>
        <w:tab/>
        <w:t>Reforzar el marco jurídico y de políticas para el acceso a la educación permanente.</w:t>
      </w:r>
    </w:p>
    <w:p w:rsidR="00BE4BE8" w:rsidRPr="000117C4" w:rsidRDefault="00BE4BE8" w:rsidP="00760593">
      <w:pPr>
        <w:pStyle w:val="SingleTxtG"/>
        <w:rPr>
          <w:lang w:val="es-ES"/>
        </w:rPr>
      </w:pPr>
      <w:bookmarkStart w:id="126" w:name="Teacher%20qualification"/>
      <w:bookmarkEnd w:id="126"/>
      <w:r w:rsidRPr="000117C4">
        <w:rPr>
          <w:lang w:val="es-ES"/>
        </w:rPr>
        <w:t>200.</w:t>
      </w:r>
      <w:r w:rsidRPr="000117C4">
        <w:rPr>
          <w:lang w:val="es-ES"/>
        </w:rPr>
        <w:tab/>
        <w:t>Namibia ha introducido mejoras en la esfera de las calificaciones de los docentes. En el momento de la Independencia, un número reducido de profesores de escuelas a las que previamente acudían alumnos de color había superado el curso 12º, y una cifra inferior tenían calificaciones superiores. En consecuencia, el Ministerio de Educación puso en marcha diversos programas para incentivar a los profesores en activo a mejorar sus aptitudes, a la vez que se aumentaban los requisitos de ac</w:t>
      </w:r>
      <w:r w:rsidR="006064EA" w:rsidRPr="000117C4">
        <w:rPr>
          <w:lang w:val="es-ES"/>
        </w:rPr>
        <w:t>ceso a la profesión docente. En </w:t>
      </w:r>
      <w:r w:rsidRPr="000117C4">
        <w:rPr>
          <w:lang w:val="es-ES"/>
        </w:rPr>
        <w:t>2006, el 91% de los 19.480 profesores había superado satisfactoriamente el curso 12º; el 72% había superado el curso 12º y tenía más de dos años de formación terciaria; y s</w:t>
      </w:r>
      <w:r w:rsidR="00760593" w:rsidRPr="000117C4">
        <w:rPr>
          <w:lang w:val="es-ES"/>
        </w:rPr>
        <w:t>o</w:t>
      </w:r>
      <w:r w:rsidRPr="000117C4">
        <w:rPr>
          <w:lang w:val="es-ES"/>
        </w:rPr>
        <w:t xml:space="preserve">lo el 8% no había superado el curso 12º. </w:t>
      </w:r>
    </w:p>
    <w:p w:rsidR="00BE4BE8" w:rsidRPr="000117C4" w:rsidRDefault="00BE4BE8" w:rsidP="00760593">
      <w:pPr>
        <w:pStyle w:val="SingleTxtG"/>
        <w:rPr>
          <w:lang w:val="es-ES"/>
        </w:rPr>
      </w:pPr>
      <w:r w:rsidRPr="000117C4">
        <w:rPr>
          <w:lang w:val="es-ES"/>
        </w:rPr>
        <w:t>201.</w:t>
      </w:r>
      <w:r w:rsidRPr="000117C4">
        <w:rPr>
          <w:lang w:val="es-ES"/>
        </w:rPr>
        <w:tab/>
        <w:t xml:space="preserve">Sin embargo, existen diferencias entre la enseñanza primaria y la secundaria, siendo el número de docentes más cualificados superior en las escuelas secundarias. En la actualidad, de los maestros de enseñanza primaria, el 12% no ha superado el curso 12º, frente al 1,4% de los profesores de enseñanza secundaria. Por otra parte, los cursos de secundaria cuentan con un porcentaje muy superior de profesores mejor preparados: el 89% de los profesores de las escuelas secundarias han superado el curso 12º y tienen más de dos años de formación terciaria, frente a un 65% en el caso de los maestros de enseñanza primarias. Los educadores aducen la importancia de la instrucción en competencias básicas en la escuela primaria como el motivo principal para disponer de maestros cualificados a este nivel. Sin embargo, en Namibia parece darse la situación opuesta. Además, en el contexto de Namibia, la baja tasa de promoción de la enseñanza primaria a la secundaria, combinada con una escasísima tasa de promoción del curso 10º al 11º, explica la menor exposición de los estudiantes namibios a profesores con mayores calificaciones. El ETSIP abordará estas cuestiones. </w:t>
      </w:r>
    </w:p>
    <w:p w:rsidR="00BE4BE8" w:rsidRPr="000117C4" w:rsidRDefault="00BE4BE8" w:rsidP="00375CA0">
      <w:pPr>
        <w:pStyle w:val="SingleTxtG"/>
        <w:rPr>
          <w:lang w:val="es-ES"/>
        </w:rPr>
      </w:pPr>
      <w:r w:rsidRPr="000117C4">
        <w:rPr>
          <w:lang w:val="es-ES"/>
        </w:rPr>
        <w:t>202.</w:t>
      </w:r>
      <w:r w:rsidRPr="000117C4">
        <w:rPr>
          <w:lang w:val="es-ES"/>
        </w:rPr>
        <w:tab/>
        <w:t>El sistema educativo del Gobierno de la República de Namibia dispone de 438 bibliotecas, lo que equivale aproximadamente a una por cada cuatro escuelas. Una de las iniciativas principales del ETSIP es Tech/Na, un proyecto integrado para conectar a todas las escuelas namibias a Internet. Tech/Na establece procedimientos sistémicos para integrar las TIC en el plan básico de estudios y dotar a los docentes de la formación y el apoyo necesarios para ello. La iniciativa se puso en marcha en 2008 y durante su primer año de andadura había conectado a más de 75 instituciones educativas a Internet.</w:t>
      </w:r>
    </w:p>
    <w:p w:rsidR="00BE4BE8" w:rsidRPr="000117C4" w:rsidRDefault="00BE4BE8" w:rsidP="00375CA0">
      <w:pPr>
        <w:pStyle w:val="H1G"/>
        <w:rPr>
          <w:lang w:val="es-ES"/>
        </w:rPr>
      </w:pPr>
      <w:r w:rsidRPr="000117C4">
        <w:rPr>
          <w:lang w:val="es-ES"/>
        </w:rPr>
        <w:tab/>
      </w:r>
      <w:bookmarkStart w:id="127" w:name="_Toc306352884"/>
      <w:r w:rsidRPr="000117C4">
        <w:rPr>
          <w:lang w:val="es-ES"/>
        </w:rPr>
        <w:t>C.</w:t>
      </w:r>
      <w:r w:rsidRPr="000117C4">
        <w:rPr>
          <w:lang w:val="es-ES"/>
        </w:rPr>
        <w:tab/>
        <w:t>Asignación de recursos presupuestarios y de otro tipo</w:t>
      </w:r>
      <w:bookmarkEnd w:id="127"/>
    </w:p>
    <w:p w:rsidR="00BE4BE8" w:rsidRPr="000117C4" w:rsidRDefault="00BE4BE8" w:rsidP="00375CA0">
      <w:pPr>
        <w:pStyle w:val="SingleTxtG"/>
        <w:rPr>
          <w:lang w:val="es-ES"/>
        </w:rPr>
      </w:pPr>
      <w:r w:rsidRPr="000117C4">
        <w:rPr>
          <w:lang w:val="es-ES"/>
        </w:rPr>
        <w:t>203.</w:t>
      </w:r>
      <w:r w:rsidRPr="000117C4">
        <w:rPr>
          <w:lang w:val="es-ES"/>
        </w:rPr>
        <w:tab/>
        <w:t>El Gobierno de la República de Namibia prevé su presupuesto anual de conformidad con un MTEF, que estima los ingresos y los gastos sobre la base de los desembolsos recientes y las previsiones a dos años de la futura situación presupuestaria. A continuación se describen las asignaciones específicas correspondientes a los ministerios y programas pertinentes.</w:t>
      </w:r>
    </w:p>
    <w:p w:rsidR="00BE4BE8" w:rsidRPr="000117C4" w:rsidRDefault="00BE4BE8" w:rsidP="00375CA0">
      <w:pPr>
        <w:pStyle w:val="H23G"/>
        <w:rPr>
          <w:lang w:val="es-ES"/>
        </w:rPr>
      </w:pPr>
      <w:r w:rsidRPr="000117C4">
        <w:rPr>
          <w:lang w:val="es-ES"/>
        </w:rPr>
        <w:tab/>
      </w:r>
      <w:r w:rsidRPr="000117C4">
        <w:rPr>
          <w:lang w:val="es-ES"/>
        </w:rPr>
        <w:tab/>
        <w:t>Ministerio de Educación</w:t>
      </w:r>
    </w:p>
    <w:p w:rsidR="00BE4BE8" w:rsidRPr="000117C4" w:rsidRDefault="00BE4BE8" w:rsidP="00375CA0">
      <w:pPr>
        <w:pStyle w:val="SingleTxtG"/>
        <w:rPr>
          <w:lang w:val="es-ES"/>
        </w:rPr>
      </w:pPr>
      <w:r w:rsidRPr="000117C4">
        <w:rPr>
          <w:lang w:val="es-ES"/>
        </w:rPr>
        <w:t>204.</w:t>
      </w:r>
      <w:r w:rsidRPr="000117C4">
        <w:rPr>
          <w:lang w:val="es-ES"/>
        </w:rPr>
        <w:tab/>
        <w:t xml:space="preserve">En 2008/09, la partida presupuestaria asignada al Ministerio de Educación ascendió a 4.782.761.000 dólares namibios. El objetivo del Programa de enseñanza general es proporcionar una base de siete años de enseñanza primaria y cinco años de enseñanza secundaria a todos los niños de Namibia. El Programa de información y educación permanente para adultos, como se ha explicado antes, presta apoyo a las bibliotecas de todo el país. El Programa de enseñanza y formación profesional tiene por finalidad dotar a los jóvenes namibios de las aptitudes que demanda el mercado de trabajo. El Programa de generación de conocimientos e innovación facilita el desarrollo y estrategias educativas conexas. El Programa de enseñanza terciaria presta apoyo a la Universidad de Namibia y a la Politécnica de Namibia. </w:t>
      </w:r>
    </w:p>
    <w:p w:rsidR="00BE4BE8" w:rsidRPr="000117C4" w:rsidRDefault="006064EA" w:rsidP="00432B9E">
      <w:pPr>
        <w:pStyle w:val="Heading1"/>
        <w:rPr>
          <w:lang w:val="es-ES"/>
        </w:rPr>
      </w:pPr>
      <w:bookmarkStart w:id="128" w:name="_Toc306352886"/>
      <w:r w:rsidRPr="000117C4">
        <w:rPr>
          <w:lang w:val="es-ES"/>
        </w:rPr>
        <w:br w:type="page"/>
      </w:r>
      <w:r w:rsidR="00BE4BE8" w:rsidRPr="000117C4">
        <w:rPr>
          <w:lang w:val="es-ES"/>
        </w:rPr>
        <w:t>Cuadro 44</w:t>
      </w:r>
      <w:bookmarkEnd w:id="128"/>
    </w:p>
    <w:p w:rsidR="00BE4BE8" w:rsidRPr="000117C4" w:rsidRDefault="00BE4BE8" w:rsidP="00375CA0">
      <w:pPr>
        <w:pStyle w:val="SingleTxtG"/>
        <w:jc w:val="left"/>
        <w:rPr>
          <w:b/>
          <w:lang w:val="es-ES"/>
        </w:rPr>
      </w:pPr>
      <w:r w:rsidRPr="000117C4">
        <w:rPr>
          <w:b/>
          <w:lang w:val="es-ES"/>
        </w:rPr>
        <w:t>Programas del Ministerio de Educac</w:t>
      </w:r>
      <w:r w:rsidR="00375CA0" w:rsidRPr="000117C4">
        <w:rPr>
          <w:b/>
          <w:lang w:val="es-ES"/>
        </w:rPr>
        <w:t>ión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66"/>
        <w:gridCol w:w="917"/>
        <w:gridCol w:w="917"/>
        <w:gridCol w:w="918"/>
        <w:gridCol w:w="917"/>
        <w:gridCol w:w="917"/>
        <w:gridCol w:w="918"/>
      </w:tblGrid>
      <w:tr w:rsidR="00375CA0" w:rsidRPr="000117C4">
        <w:trPr>
          <w:cantSplit/>
          <w:trHeight w:val="20"/>
          <w:tblHeader/>
        </w:trPr>
        <w:tc>
          <w:tcPr>
            <w:tcW w:w="1866" w:type="dxa"/>
            <w:tcBorders>
              <w:top w:val="single" w:sz="4" w:space="0" w:color="auto"/>
              <w:bottom w:val="nil"/>
            </w:tcBorders>
            <w:vAlign w:val="bottom"/>
          </w:tcPr>
          <w:p w:rsidR="00375CA0" w:rsidRPr="000117C4" w:rsidRDefault="00375CA0" w:rsidP="00375CA0">
            <w:pPr>
              <w:suppressAutoHyphens w:val="0"/>
              <w:spacing w:before="80" w:after="80" w:line="200" w:lineRule="exact"/>
              <w:rPr>
                <w:i/>
                <w:sz w:val="16"/>
                <w:lang w:val="es-ES"/>
              </w:rPr>
            </w:pPr>
          </w:p>
        </w:tc>
        <w:tc>
          <w:tcPr>
            <w:tcW w:w="5504" w:type="dxa"/>
            <w:gridSpan w:val="6"/>
            <w:tcBorders>
              <w:top w:val="single" w:sz="4" w:space="0" w:color="auto"/>
              <w:bottom w:val="single" w:sz="4" w:space="0" w:color="auto"/>
            </w:tcBorders>
            <w:vAlign w:val="bottom"/>
          </w:tcPr>
          <w:p w:rsidR="00375CA0" w:rsidRPr="000117C4" w:rsidRDefault="00375CA0" w:rsidP="00375CA0">
            <w:pPr>
              <w:suppressAutoHyphens w:val="0"/>
              <w:spacing w:before="80" w:after="80" w:line="200" w:lineRule="exact"/>
              <w:jc w:val="center"/>
              <w:rPr>
                <w:i/>
                <w:sz w:val="16"/>
                <w:lang w:val="es-ES"/>
              </w:rPr>
            </w:pPr>
            <w:r w:rsidRPr="000117C4">
              <w:rPr>
                <w:i/>
                <w:sz w:val="16"/>
                <w:szCs w:val="16"/>
                <w:lang w:val="es-ES"/>
              </w:rPr>
              <w:t>(Miles de dólares namibios)</w:t>
            </w:r>
          </w:p>
        </w:tc>
      </w:tr>
      <w:tr w:rsidR="00BE4BE8" w:rsidRPr="000117C4">
        <w:trPr>
          <w:cantSplit/>
          <w:trHeight w:val="20"/>
          <w:tblHeader/>
        </w:trPr>
        <w:tc>
          <w:tcPr>
            <w:tcW w:w="1866" w:type="dxa"/>
            <w:tcBorders>
              <w:top w:val="nil"/>
              <w:bottom w:val="single" w:sz="12" w:space="0" w:color="auto"/>
            </w:tcBorders>
            <w:vAlign w:val="bottom"/>
          </w:tcPr>
          <w:p w:rsidR="00BE4BE8" w:rsidRPr="000117C4" w:rsidRDefault="00BE4BE8" w:rsidP="00375CA0">
            <w:pPr>
              <w:suppressAutoHyphens w:val="0"/>
              <w:spacing w:before="80" w:after="80" w:line="200" w:lineRule="exact"/>
              <w:rPr>
                <w:i/>
                <w:sz w:val="16"/>
                <w:lang w:val="es-ES"/>
              </w:rPr>
            </w:pPr>
            <w:r w:rsidRPr="000117C4">
              <w:rPr>
                <w:i/>
                <w:sz w:val="16"/>
                <w:lang w:val="es-ES"/>
              </w:rPr>
              <w:t>Programa</w:t>
            </w:r>
          </w:p>
        </w:tc>
        <w:tc>
          <w:tcPr>
            <w:tcW w:w="917" w:type="dxa"/>
            <w:tcBorders>
              <w:top w:val="single" w:sz="4" w:space="0" w:color="auto"/>
              <w:bottom w:val="single" w:sz="12" w:space="0" w:color="auto"/>
            </w:tcBorders>
            <w:vAlign w:val="bottom"/>
          </w:tcPr>
          <w:p w:rsidR="00BE4BE8" w:rsidRPr="000117C4" w:rsidRDefault="00BE4BE8" w:rsidP="00375CA0">
            <w:pPr>
              <w:suppressAutoHyphens w:val="0"/>
              <w:spacing w:before="80" w:after="80" w:line="200" w:lineRule="exact"/>
              <w:jc w:val="right"/>
              <w:rPr>
                <w:i/>
                <w:sz w:val="16"/>
                <w:lang w:val="es-ES"/>
              </w:rPr>
            </w:pPr>
            <w:r w:rsidRPr="000117C4">
              <w:rPr>
                <w:i/>
                <w:sz w:val="16"/>
                <w:lang w:val="es-ES"/>
              </w:rPr>
              <w:t>2005</w:t>
            </w:r>
            <w:r w:rsidR="00375CA0" w:rsidRPr="000117C4">
              <w:rPr>
                <w:i/>
                <w:sz w:val="16"/>
                <w:lang w:val="es-ES"/>
              </w:rPr>
              <w:t>-</w:t>
            </w:r>
            <w:r w:rsidRPr="000117C4">
              <w:rPr>
                <w:i/>
                <w:sz w:val="16"/>
                <w:lang w:val="es-ES"/>
              </w:rPr>
              <w:t xml:space="preserve">06 </w:t>
            </w:r>
          </w:p>
        </w:tc>
        <w:tc>
          <w:tcPr>
            <w:tcW w:w="917" w:type="dxa"/>
            <w:tcBorders>
              <w:top w:val="single" w:sz="4" w:space="0" w:color="auto"/>
              <w:bottom w:val="single" w:sz="12" w:space="0" w:color="auto"/>
            </w:tcBorders>
            <w:vAlign w:val="bottom"/>
          </w:tcPr>
          <w:p w:rsidR="00BE4BE8" w:rsidRPr="000117C4" w:rsidRDefault="00BE4BE8" w:rsidP="00375CA0">
            <w:pPr>
              <w:suppressAutoHyphens w:val="0"/>
              <w:spacing w:before="80" w:after="80" w:line="200" w:lineRule="exact"/>
              <w:jc w:val="right"/>
              <w:rPr>
                <w:i/>
                <w:sz w:val="16"/>
                <w:lang w:val="es-ES"/>
              </w:rPr>
            </w:pPr>
            <w:r w:rsidRPr="000117C4">
              <w:rPr>
                <w:i/>
                <w:sz w:val="16"/>
                <w:lang w:val="es-ES"/>
              </w:rPr>
              <w:t>2006</w:t>
            </w:r>
            <w:r w:rsidR="00375CA0" w:rsidRPr="000117C4">
              <w:rPr>
                <w:i/>
                <w:sz w:val="16"/>
                <w:lang w:val="es-ES"/>
              </w:rPr>
              <w:t>-</w:t>
            </w:r>
            <w:r w:rsidRPr="000117C4">
              <w:rPr>
                <w:i/>
                <w:sz w:val="16"/>
                <w:lang w:val="es-ES"/>
              </w:rPr>
              <w:t>07</w:t>
            </w:r>
          </w:p>
        </w:tc>
        <w:tc>
          <w:tcPr>
            <w:tcW w:w="918" w:type="dxa"/>
            <w:tcBorders>
              <w:top w:val="single" w:sz="4" w:space="0" w:color="auto"/>
              <w:bottom w:val="single" w:sz="12" w:space="0" w:color="auto"/>
            </w:tcBorders>
            <w:vAlign w:val="bottom"/>
          </w:tcPr>
          <w:p w:rsidR="00BE4BE8" w:rsidRPr="000117C4" w:rsidRDefault="00BE4BE8" w:rsidP="00375CA0">
            <w:pPr>
              <w:suppressAutoHyphens w:val="0"/>
              <w:spacing w:before="80" w:after="80" w:line="200" w:lineRule="exact"/>
              <w:jc w:val="right"/>
              <w:rPr>
                <w:i/>
                <w:sz w:val="16"/>
                <w:lang w:val="es-ES"/>
              </w:rPr>
            </w:pPr>
            <w:r w:rsidRPr="000117C4">
              <w:rPr>
                <w:i/>
                <w:sz w:val="16"/>
                <w:lang w:val="es-ES"/>
              </w:rPr>
              <w:t>2007</w:t>
            </w:r>
            <w:r w:rsidR="00375CA0" w:rsidRPr="000117C4">
              <w:rPr>
                <w:i/>
                <w:sz w:val="16"/>
                <w:lang w:val="es-ES"/>
              </w:rPr>
              <w:t>-</w:t>
            </w:r>
            <w:r w:rsidRPr="000117C4">
              <w:rPr>
                <w:i/>
                <w:sz w:val="16"/>
                <w:lang w:val="es-ES"/>
              </w:rPr>
              <w:t>08</w:t>
            </w:r>
          </w:p>
        </w:tc>
        <w:tc>
          <w:tcPr>
            <w:tcW w:w="917" w:type="dxa"/>
            <w:tcBorders>
              <w:top w:val="single" w:sz="4" w:space="0" w:color="auto"/>
              <w:bottom w:val="single" w:sz="12" w:space="0" w:color="auto"/>
            </w:tcBorders>
            <w:vAlign w:val="bottom"/>
          </w:tcPr>
          <w:p w:rsidR="00BE4BE8" w:rsidRPr="000117C4" w:rsidRDefault="00BE4BE8" w:rsidP="00375CA0">
            <w:pPr>
              <w:suppressAutoHyphens w:val="0"/>
              <w:spacing w:before="80" w:after="80" w:line="200" w:lineRule="exact"/>
              <w:jc w:val="right"/>
              <w:rPr>
                <w:i/>
                <w:sz w:val="16"/>
                <w:lang w:val="es-ES"/>
              </w:rPr>
            </w:pPr>
            <w:r w:rsidRPr="000117C4">
              <w:rPr>
                <w:i/>
                <w:sz w:val="16"/>
                <w:lang w:val="es-ES"/>
              </w:rPr>
              <w:t>2008</w:t>
            </w:r>
            <w:r w:rsidR="00375CA0" w:rsidRPr="000117C4">
              <w:rPr>
                <w:i/>
                <w:sz w:val="16"/>
                <w:lang w:val="es-ES"/>
              </w:rPr>
              <w:t>-</w:t>
            </w:r>
            <w:r w:rsidRPr="000117C4">
              <w:rPr>
                <w:i/>
                <w:sz w:val="16"/>
                <w:lang w:val="es-ES"/>
              </w:rPr>
              <w:t>09</w:t>
            </w:r>
          </w:p>
        </w:tc>
        <w:tc>
          <w:tcPr>
            <w:tcW w:w="917" w:type="dxa"/>
            <w:tcBorders>
              <w:top w:val="single" w:sz="4" w:space="0" w:color="auto"/>
              <w:bottom w:val="single" w:sz="12" w:space="0" w:color="auto"/>
            </w:tcBorders>
            <w:vAlign w:val="bottom"/>
          </w:tcPr>
          <w:p w:rsidR="00BE4BE8" w:rsidRPr="000117C4" w:rsidRDefault="00BE4BE8" w:rsidP="00375CA0">
            <w:pPr>
              <w:suppressAutoHyphens w:val="0"/>
              <w:spacing w:before="80" w:after="80" w:line="200" w:lineRule="exact"/>
              <w:jc w:val="right"/>
              <w:rPr>
                <w:i/>
                <w:sz w:val="16"/>
                <w:lang w:val="es-ES"/>
              </w:rPr>
            </w:pPr>
            <w:r w:rsidRPr="000117C4">
              <w:rPr>
                <w:i/>
                <w:sz w:val="16"/>
                <w:lang w:val="es-ES"/>
              </w:rPr>
              <w:t>2009</w:t>
            </w:r>
            <w:r w:rsidR="00375CA0" w:rsidRPr="000117C4">
              <w:rPr>
                <w:i/>
                <w:sz w:val="16"/>
                <w:lang w:val="es-ES"/>
              </w:rPr>
              <w:t>-</w:t>
            </w:r>
            <w:r w:rsidRPr="000117C4">
              <w:rPr>
                <w:i/>
                <w:sz w:val="16"/>
                <w:lang w:val="es-ES"/>
              </w:rPr>
              <w:t>10</w:t>
            </w:r>
          </w:p>
        </w:tc>
        <w:tc>
          <w:tcPr>
            <w:tcW w:w="918" w:type="dxa"/>
            <w:tcBorders>
              <w:top w:val="single" w:sz="4" w:space="0" w:color="auto"/>
              <w:bottom w:val="single" w:sz="12" w:space="0" w:color="auto"/>
            </w:tcBorders>
            <w:vAlign w:val="bottom"/>
          </w:tcPr>
          <w:p w:rsidR="00BE4BE8" w:rsidRPr="000117C4" w:rsidRDefault="00BE4BE8" w:rsidP="00375CA0">
            <w:pPr>
              <w:suppressAutoHyphens w:val="0"/>
              <w:spacing w:before="80" w:after="80" w:line="200" w:lineRule="exact"/>
              <w:jc w:val="right"/>
              <w:rPr>
                <w:i/>
                <w:sz w:val="16"/>
                <w:lang w:val="es-ES"/>
              </w:rPr>
            </w:pPr>
            <w:r w:rsidRPr="000117C4">
              <w:rPr>
                <w:i/>
                <w:sz w:val="16"/>
                <w:lang w:val="es-ES"/>
              </w:rPr>
              <w:t>2010</w:t>
            </w:r>
            <w:r w:rsidR="00375CA0" w:rsidRPr="000117C4">
              <w:rPr>
                <w:i/>
                <w:sz w:val="16"/>
                <w:lang w:val="es-ES"/>
              </w:rPr>
              <w:t>-</w:t>
            </w:r>
            <w:r w:rsidRPr="000117C4">
              <w:rPr>
                <w:i/>
                <w:sz w:val="16"/>
                <w:lang w:val="es-ES"/>
              </w:rPr>
              <w:t>11</w:t>
            </w:r>
          </w:p>
        </w:tc>
      </w:tr>
      <w:tr w:rsidR="00BE4BE8" w:rsidRPr="000117C4">
        <w:trPr>
          <w:cantSplit/>
          <w:trHeight w:val="20"/>
        </w:trPr>
        <w:tc>
          <w:tcPr>
            <w:tcW w:w="1866" w:type="dxa"/>
            <w:tcBorders>
              <w:top w:val="single" w:sz="12" w:space="0" w:color="auto"/>
            </w:tcBorders>
            <w:vAlign w:val="bottom"/>
          </w:tcPr>
          <w:p w:rsidR="00BE4BE8" w:rsidRPr="000117C4" w:rsidRDefault="00BE4BE8" w:rsidP="00375CA0">
            <w:pPr>
              <w:suppressAutoHyphens w:val="0"/>
              <w:spacing w:before="40" w:after="40" w:line="220" w:lineRule="exact"/>
              <w:rPr>
                <w:sz w:val="18"/>
                <w:lang w:val="es-ES"/>
              </w:rPr>
            </w:pPr>
            <w:r w:rsidRPr="000117C4">
              <w:rPr>
                <w:sz w:val="18"/>
                <w:lang w:val="es-ES"/>
              </w:rPr>
              <w:t>Enseñanza general</w:t>
            </w:r>
          </w:p>
        </w:tc>
        <w:tc>
          <w:tcPr>
            <w:tcW w:w="917" w:type="dxa"/>
            <w:tcBorders>
              <w:top w:val="single" w:sz="12" w:space="0" w:color="auto"/>
            </w:tcBorders>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2</w:t>
            </w:r>
            <w:r w:rsidR="00375CA0" w:rsidRPr="000117C4">
              <w:rPr>
                <w:sz w:val="18"/>
                <w:lang w:val="es-ES"/>
              </w:rPr>
              <w:t xml:space="preserve"> </w:t>
            </w:r>
            <w:r w:rsidRPr="000117C4">
              <w:rPr>
                <w:sz w:val="18"/>
                <w:lang w:val="es-ES"/>
              </w:rPr>
              <w:t>631</w:t>
            </w:r>
            <w:r w:rsidR="00375CA0" w:rsidRPr="000117C4">
              <w:rPr>
                <w:sz w:val="18"/>
                <w:lang w:val="es-ES"/>
              </w:rPr>
              <w:t xml:space="preserve"> </w:t>
            </w:r>
            <w:r w:rsidRPr="000117C4">
              <w:rPr>
                <w:sz w:val="18"/>
                <w:lang w:val="es-ES"/>
              </w:rPr>
              <w:t>026</w:t>
            </w:r>
          </w:p>
        </w:tc>
        <w:tc>
          <w:tcPr>
            <w:tcW w:w="917" w:type="dxa"/>
            <w:tcBorders>
              <w:top w:val="single" w:sz="12" w:space="0" w:color="auto"/>
            </w:tcBorders>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2</w:t>
            </w:r>
            <w:r w:rsidR="00375CA0" w:rsidRPr="000117C4">
              <w:rPr>
                <w:sz w:val="18"/>
                <w:lang w:val="es-ES"/>
              </w:rPr>
              <w:t xml:space="preserve"> </w:t>
            </w:r>
            <w:r w:rsidRPr="000117C4">
              <w:rPr>
                <w:sz w:val="18"/>
                <w:lang w:val="es-ES"/>
              </w:rPr>
              <w:t>607</w:t>
            </w:r>
            <w:r w:rsidR="00375CA0" w:rsidRPr="000117C4">
              <w:rPr>
                <w:sz w:val="18"/>
                <w:lang w:val="es-ES"/>
              </w:rPr>
              <w:t xml:space="preserve"> </w:t>
            </w:r>
            <w:r w:rsidRPr="000117C4">
              <w:rPr>
                <w:sz w:val="18"/>
                <w:lang w:val="es-ES"/>
              </w:rPr>
              <w:t>674</w:t>
            </w:r>
          </w:p>
        </w:tc>
        <w:tc>
          <w:tcPr>
            <w:tcW w:w="918" w:type="dxa"/>
            <w:tcBorders>
              <w:top w:val="single" w:sz="12" w:space="0" w:color="auto"/>
            </w:tcBorders>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3</w:t>
            </w:r>
            <w:r w:rsidR="00375CA0" w:rsidRPr="000117C4">
              <w:rPr>
                <w:sz w:val="18"/>
                <w:lang w:val="es-ES"/>
              </w:rPr>
              <w:t xml:space="preserve"> </w:t>
            </w:r>
            <w:r w:rsidRPr="000117C4">
              <w:rPr>
                <w:sz w:val="18"/>
                <w:lang w:val="es-ES"/>
              </w:rPr>
              <w:t>038</w:t>
            </w:r>
            <w:r w:rsidR="00375CA0" w:rsidRPr="000117C4">
              <w:rPr>
                <w:sz w:val="18"/>
                <w:lang w:val="es-ES"/>
              </w:rPr>
              <w:t xml:space="preserve"> </w:t>
            </w:r>
            <w:r w:rsidRPr="000117C4">
              <w:rPr>
                <w:sz w:val="18"/>
                <w:lang w:val="es-ES"/>
              </w:rPr>
              <w:t>542</w:t>
            </w:r>
          </w:p>
        </w:tc>
        <w:tc>
          <w:tcPr>
            <w:tcW w:w="917" w:type="dxa"/>
            <w:tcBorders>
              <w:top w:val="single" w:sz="12" w:space="0" w:color="auto"/>
            </w:tcBorders>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3</w:t>
            </w:r>
            <w:r w:rsidR="00375CA0" w:rsidRPr="000117C4">
              <w:rPr>
                <w:sz w:val="18"/>
                <w:lang w:val="es-ES"/>
              </w:rPr>
              <w:t xml:space="preserve"> </w:t>
            </w:r>
            <w:r w:rsidRPr="000117C4">
              <w:rPr>
                <w:sz w:val="18"/>
                <w:lang w:val="es-ES"/>
              </w:rPr>
              <w:t>764</w:t>
            </w:r>
            <w:r w:rsidR="00375CA0" w:rsidRPr="000117C4">
              <w:rPr>
                <w:sz w:val="18"/>
                <w:lang w:val="es-ES"/>
              </w:rPr>
              <w:t xml:space="preserve"> </w:t>
            </w:r>
            <w:r w:rsidRPr="000117C4">
              <w:rPr>
                <w:sz w:val="18"/>
                <w:lang w:val="es-ES"/>
              </w:rPr>
              <w:t>415</w:t>
            </w:r>
          </w:p>
        </w:tc>
        <w:tc>
          <w:tcPr>
            <w:tcW w:w="917" w:type="dxa"/>
            <w:tcBorders>
              <w:top w:val="single" w:sz="12" w:space="0" w:color="auto"/>
            </w:tcBorders>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3</w:t>
            </w:r>
            <w:r w:rsidR="00375CA0" w:rsidRPr="000117C4">
              <w:rPr>
                <w:sz w:val="18"/>
                <w:lang w:val="es-ES"/>
              </w:rPr>
              <w:t xml:space="preserve"> </w:t>
            </w:r>
            <w:r w:rsidRPr="000117C4">
              <w:rPr>
                <w:sz w:val="18"/>
                <w:lang w:val="es-ES"/>
              </w:rPr>
              <w:t>530</w:t>
            </w:r>
            <w:r w:rsidR="00375CA0" w:rsidRPr="000117C4">
              <w:rPr>
                <w:sz w:val="18"/>
                <w:lang w:val="es-ES"/>
              </w:rPr>
              <w:t xml:space="preserve"> </w:t>
            </w:r>
            <w:r w:rsidRPr="000117C4">
              <w:rPr>
                <w:sz w:val="18"/>
                <w:lang w:val="es-ES"/>
              </w:rPr>
              <w:t>957</w:t>
            </w:r>
          </w:p>
        </w:tc>
        <w:tc>
          <w:tcPr>
            <w:tcW w:w="918" w:type="dxa"/>
            <w:tcBorders>
              <w:top w:val="single" w:sz="12" w:space="0" w:color="auto"/>
            </w:tcBorders>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3</w:t>
            </w:r>
            <w:r w:rsidR="00375CA0" w:rsidRPr="000117C4">
              <w:rPr>
                <w:sz w:val="18"/>
                <w:lang w:val="es-ES"/>
              </w:rPr>
              <w:t xml:space="preserve"> </w:t>
            </w:r>
            <w:r w:rsidRPr="000117C4">
              <w:rPr>
                <w:sz w:val="18"/>
                <w:lang w:val="es-ES"/>
              </w:rPr>
              <w:t>789</w:t>
            </w:r>
            <w:r w:rsidR="00375CA0" w:rsidRPr="000117C4">
              <w:rPr>
                <w:sz w:val="18"/>
                <w:lang w:val="es-ES"/>
              </w:rPr>
              <w:t xml:space="preserve"> </w:t>
            </w:r>
            <w:r w:rsidRPr="000117C4">
              <w:rPr>
                <w:sz w:val="18"/>
                <w:lang w:val="es-ES"/>
              </w:rPr>
              <w:t>648</w:t>
            </w:r>
          </w:p>
        </w:tc>
      </w:tr>
      <w:tr w:rsidR="00BE4BE8" w:rsidRPr="000117C4">
        <w:trPr>
          <w:cantSplit/>
          <w:trHeight w:val="20"/>
        </w:trPr>
        <w:tc>
          <w:tcPr>
            <w:tcW w:w="1866" w:type="dxa"/>
            <w:vAlign w:val="bottom"/>
          </w:tcPr>
          <w:p w:rsidR="00BE4BE8" w:rsidRPr="000117C4" w:rsidRDefault="00BE4BE8" w:rsidP="00375CA0">
            <w:pPr>
              <w:suppressAutoHyphens w:val="0"/>
              <w:spacing w:before="40" w:after="40" w:line="220" w:lineRule="exact"/>
              <w:rPr>
                <w:sz w:val="18"/>
                <w:lang w:val="es-ES"/>
              </w:rPr>
            </w:pPr>
            <w:r w:rsidRPr="000117C4">
              <w:rPr>
                <w:sz w:val="18"/>
                <w:lang w:val="es-ES"/>
              </w:rPr>
              <w:t>Información y educación permanente para adultos</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85</w:t>
            </w:r>
            <w:r w:rsidR="00375CA0" w:rsidRPr="000117C4">
              <w:rPr>
                <w:sz w:val="18"/>
                <w:lang w:val="es-ES"/>
              </w:rPr>
              <w:t xml:space="preserve"> </w:t>
            </w:r>
            <w:r w:rsidRPr="000117C4">
              <w:rPr>
                <w:sz w:val="18"/>
                <w:lang w:val="es-ES"/>
              </w:rPr>
              <w:t>729</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96</w:t>
            </w:r>
            <w:r w:rsidR="00375CA0" w:rsidRPr="000117C4">
              <w:rPr>
                <w:sz w:val="18"/>
                <w:lang w:val="es-ES"/>
              </w:rPr>
              <w:t xml:space="preserve"> </w:t>
            </w:r>
            <w:r w:rsidRPr="000117C4">
              <w:rPr>
                <w:sz w:val="18"/>
                <w:lang w:val="es-ES"/>
              </w:rPr>
              <w:t>319</w:t>
            </w:r>
          </w:p>
        </w:tc>
        <w:tc>
          <w:tcPr>
            <w:tcW w:w="918"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113</w:t>
            </w:r>
            <w:r w:rsidR="00375CA0" w:rsidRPr="000117C4">
              <w:rPr>
                <w:sz w:val="18"/>
                <w:lang w:val="es-ES"/>
              </w:rPr>
              <w:t xml:space="preserve"> </w:t>
            </w:r>
            <w:r w:rsidRPr="000117C4">
              <w:rPr>
                <w:sz w:val="18"/>
                <w:lang w:val="es-ES"/>
              </w:rPr>
              <w:t>862</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139</w:t>
            </w:r>
            <w:r w:rsidR="00375CA0" w:rsidRPr="000117C4">
              <w:rPr>
                <w:sz w:val="18"/>
                <w:lang w:val="es-ES"/>
              </w:rPr>
              <w:t xml:space="preserve"> </w:t>
            </w:r>
            <w:r w:rsidRPr="000117C4">
              <w:rPr>
                <w:sz w:val="18"/>
                <w:lang w:val="es-ES"/>
              </w:rPr>
              <w:t>928</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127</w:t>
            </w:r>
            <w:r w:rsidR="00375CA0" w:rsidRPr="000117C4">
              <w:rPr>
                <w:sz w:val="18"/>
                <w:lang w:val="es-ES"/>
              </w:rPr>
              <w:t xml:space="preserve"> </w:t>
            </w:r>
            <w:r w:rsidRPr="000117C4">
              <w:rPr>
                <w:sz w:val="18"/>
                <w:lang w:val="es-ES"/>
              </w:rPr>
              <w:t>606</w:t>
            </w:r>
          </w:p>
        </w:tc>
        <w:tc>
          <w:tcPr>
            <w:tcW w:w="918"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131</w:t>
            </w:r>
            <w:r w:rsidR="00375CA0" w:rsidRPr="000117C4">
              <w:rPr>
                <w:sz w:val="18"/>
                <w:lang w:val="es-ES"/>
              </w:rPr>
              <w:t xml:space="preserve"> </w:t>
            </w:r>
            <w:r w:rsidRPr="000117C4">
              <w:rPr>
                <w:sz w:val="18"/>
                <w:lang w:val="es-ES"/>
              </w:rPr>
              <w:t>997</w:t>
            </w:r>
          </w:p>
        </w:tc>
      </w:tr>
      <w:tr w:rsidR="00BE4BE8" w:rsidRPr="000117C4">
        <w:trPr>
          <w:cantSplit/>
          <w:trHeight w:val="20"/>
        </w:trPr>
        <w:tc>
          <w:tcPr>
            <w:tcW w:w="1866" w:type="dxa"/>
            <w:vAlign w:val="bottom"/>
          </w:tcPr>
          <w:p w:rsidR="00BE4BE8" w:rsidRPr="000117C4" w:rsidRDefault="00BE4BE8" w:rsidP="00375CA0">
            <w:pPr>
              <w:suppressAutoHyphens w:val="0"/>
              <w:spacing w:before="40" w:after="40" w:line="220" w:lineRule="exact"/>
              <w:rPr>
                <w:sz w:val="18"/>
                <w:lang w:val="es-ES"/>
              </w:rPr>
            </w:pPr>
            <w:r w:rsidRPr="000117C4">
              <w:rPr>
                <w:sz w:val="18"/>
                <w:lang w:val="es-ES"/>
              </w:rPr>
              <w:t>Enseñanza y formación profesional</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60</w:t>
            </w:r>
            <w:r w:rsidR="00375CA0" w:rsidRPr="000117C4">
              <w:rPr>
                <w:sz w:val="18"/>
                <w:lang w:val="es-ES"/>
              </w:rPr>
              <w:t xml:space="preserve"> </w:t>
            </w:r>
            <w:r w:rsidRPr="000117C4">
              <w:rPr>
                <w:sz w:val="18"/>
                <w:lang w:val="es-ES"/>
              </w:rPr>
              <w:t>615</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73</w:t>
            </w:r>
            <w:r w:rsidR="00375CA0" w:rsidRPr="000117C4">
              <w:rPr>
                <w:sz w:val="18"/>
                <w:lang w:val="es-ES"/>
              </w:rPr>
              <w:t xml:space="preserve"> </w:t>
            </w:r>
            <w:r w:rsidRPr="000117C4">
              <w:rPr>
                <w:sz w:val="18"/>
                <w:lang w:val="es-ES"/>
              </w:rPr>
              <w:t>347</w:t>
            </w:r>
          </w:p>
        </w:tc>
        <w:tc>
          <w:tcPr>
            <w:tcW w:w="918"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752</w:t>
            </w:r>
            <w:r w:rsidR="00375CA0" w:rsidRPr="000117C4">
              <w:rPr>
                <w:sz w:val="18"/>
                <w:lang w:val="es-ES"/>
              </w:rPr>
              <w:t xml:space="preserve"> </w:t>
            </w:r>
            <w:r w:rsidRPr="000117C4">
              <w:rPr>
                <w:sz w:val="18"/>
                <w:lang w:val="es-ES"/>
              </w:rPr>
              <w:t>823</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134</w:t>
            </w:r>
            <w:r w:rsidR="00375CA0" w:rsidRPr="000117C4">
              <w:rPr>
                <w:sz w:val="18"/>
                <w:lang w:val="es-ES"/>
              </w:rPr>
              <w:t xml:space="preserve"> </w:t>
            </w:r>
            <w:r w:rsidRPr="000117C4">
              <w:rPr>
                <w:sz w:val="18"/>
                <w:lang w:val="es-ES"/>
              </w:rPr>
              <w:t>027</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106</w:t>
            </w:r>
            <w:r w:rsidR="00375CA0" w:rsidRPr="000117C4">
              <w:rPr>
                <w:sz w:val="18"/>
                <w:lang w:val="es-ES"/>
              </w:rPr>
              <w:t xml:space="preserve"> </w:t>
            </w:r>
            <w:r w:rsidRPr="000117C4">
              <w:rPr>
                <w:sz w:val="18"/>
                <w:lang w:val="es-ES"/>
              </w:rPr>
              <w:t>103</w:t>
            </w:r>
          </w:p>
        </w:tc>
        <w:tc>
          <w:tcPr>
            <w:tcW w:w="918"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115</w:t>
            </w:r>
            <w:r w:rsidR="00375CA0" w:rsidRPr="000117C4">
              <w:rPr>
                <w:sz w:val="18"/>
                <w:lang w:val="es-ES"/>
              </w:rPr>
              <w:t xml:space="preserve"> </w:t>
            </w:r>
            <w:r w:rsidRPr="000117C4">
              <w:rPr>
                <w:sz w:val="18"/>
                <w:lang w:val="es-ES"/>
              </w:rPr>
              <w:t>913</w:t>
            </w:r>
          </w:p>
        </w:tc>
      </w:tr>
      <w:tr w:rsidR="00BE4BE8" w:rsidRPr="000117C4">
        <w:trPr>
          <w:cantSplit/>
          <w:trHeight w:val="20"/>
        </w:trPr>
        <w:tc>
          <w:tcPr>
            <w:tcW w:w="1866" w:type="dxa"/>
            <w:vAlign w:val="bottom"/>
          </w:tcPr>
          <w:p w:rsidR="00BE4BE8" w:rsidRPr="000117C4" w:rsidRDefault="00BE4BE8" w:rsidP="00375CA0">
            <w:pPr>
              <w:suppressAutoHyphens w:val="0"/>
              <w:spacing w:before="40" w:after="40" w:line="220" w:lineRule="exact"/>
              <w:rPr>
                <w:sz w:val="18"/>
                <w:lang w:val="es-ES"/>
              </w:rPr>
            </w:pPr>
            <w:r w:rsidRPr="000117C4">
              <w:rPr>
                <w:sz w:val="18"/>
                <w:lang w:val="es-ES"/>
              </w:rPr>
              <w:t>Conocimientos e innovación</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7</w:t>
            </w:r>
            <w:r w:rsidR="00375CA0" w:rsidRPr="000117C4">
              <w:rPr>
                <w:sz w:val="18"/>
                <w:lang w:val="es-ES"/>
              </w:rPr>
              <w:t xml:space="preserve"> </w:t>
            </w:r>
            <w:r w:rsidRPr="000117C4">
              <w:rPr>
                <w:sz w:val="18"/>
                <w:lang w:val="es-ES"/>
              </w:rPr>
              <w:t>659</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10</w:t>
            </w:r>
            <w:r w:rsidR="00375CA0" w:rsidRPr="000117C4">
              <w:rPr>
                <w:sz w:val="18"/>
                <w:lang w:val="es-ES"/>
              </w:rPr>
              <w:t xml:space="preserve"> </w:t>
            </w:r>
            <w:r w:rsidRPr="000117C4">
              <w:rPr>
                <w:sz w:val="18"/>
                <w:lang w:val="es-ES"/>
              </w:rPr>
              <w:t>027</w:t>
            </w:r>
          </w:p>
        </w:tc>
        <w:tc>
          <w:tcPr>
            <w:tcW w:w="918"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11</w:t>
            </w:r>
            <w:r w:rsidR="00375CA0" w:rsidRPr="000117C4">
              <w:rPr>
                <w:sz w:val="18"/>
                <w:lang w:val="es-ES"/>
              </w:rPr>
              <w:t xml:space="preserve"> </w:t>
            </w:r>
            <w:r w:rsidRPr="000117C4">
              <w:rPr>
                <w:sz w:val="18"/>
                <w:lang w:val="es-ES"/>
              </w:rPr>
              <w:t>349</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11</w:t>
            </w:r>
            <w:r w:rsidR="00375CA0" w:rsidRPr="000117C4">
              <w:rPr>
                <w:sz w:val="18"/>
                <w:lang w:val="es-ES"/>
              </w:rPr>
              <w:t xml:space="preserve"> </w:t>
            </w:r>
            <w:r w:rsidRPr="000117C4">
              <w:rPr>
                <w:sz w:val="18"/>
                <w:lang w:val="es-ES"/>
              </w:rPr>
              <w:t>186</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12</w:t>
            </w:r>
            <w:r w:rsidR="00375CA0" w:rsidRPr="000117C4">
              <w:rPr>
                <w:sz w:val="18"/>
                <w:lang w:val="es-ES"/>
              </w:rPr>
              <w:t xml:space="preserve"> </w:t>
            </w:r>
            <w:r w:rsidRPr="000117C4">
              <w:rPr>
                <w:sz w:val="18"/>
                <w:lang w:val="es-ES"/>
              </w:rPr>
              <w:t>481</w:t>
            </w:r>
          </w:p>
        </w:tc>
        <w:tc>
          <w:tcPr>
            <w:tcW w:w="918"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14</w:t>
            </w:r>
            <w:r w:rsidR="00375CA0" w:rsidRPr="000117C4">
              <w:rPr>
                <w:sz w:val="18"/>
                <w:lang w:val="es-ES"/>
              </w:rPr>
              <w:t xml:space="preserve"> </w:t>
            </w:r>
            <w:r w:rsidRPr="000117C4">
              <w:rPr>
                <w:sz w:val="18"/>
                <w:lang w:val="es-ES"/>
              </w:rPr>
              <w:t>588</w:t>
            </w:r>
          </w:p>
        </w:tc>
      </w:tr>
      <w:tr w:rsidR="00BE4BE8" w:rsidRPr="000117C4">
        <w:trPr>
          <w:cantSplit/>
          <w:trHeight w:val="20"/>
        </w:trPr>
        <w:tc>
          <w:tcPr>
            <w:tcW w:w="1866" w:type="dxa"/>
            <w:vAlign w:val="bottom"/>
          </w:tcPr>
          <w:p w:rsidR="00BE4BE8" w:rsidRPr="000117C4" w:rsidRDefault="00BE4BE8" w:rsidP="00375CA0">
            <w:pPr>
              <w:suppressAutoHyphens w:val="0"/>
              <w:spacing w:before="40" w:after="40" w:line="220" w:lineRule="exact"/>
              <w:rPr>
                <w:sz w:val="18"/>
                <w:lang w:val="es-ES"/>
              </w:rPr>
            </w:pPr>
            <w:r w:rsidRPr="000117C4">
              <w:rPr>
                <w:sz w:val="18"/>
                <w:lang w:val="es-ES"/>
              </w:rPr>
              <w:t>Enseñanza terciaria</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327</w:t>
            </w:r>
            <w:r w:rsidR="00375CA0" w:rsidRPr="000117C4">
              <w:rPr>
                <w:sz w:val="18"/>
                <w:lang w:val="es-ES"/>
              </w:rPr>
              <w:t xml:space="preserve"> </w:t>
            </w:r>
            <w:r w:rsidRPr="000117C4">
              <w:rPr>
                <w:sz w:val="18"/>
                <w:lang w:val="es-ES"/>
              </w:rPr>
              <w:t>360</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453</w:t>
            </w:r>
            <w:r w:rsidR="00375CA0" w:rsidRPr="000117C4">
              <w:rPr>
                <w:sz w:val="18"/>
                <w:lang w:val="es-ES"/>
              </w:rPr>
              <w:t xml:space="preserve"> </w:t>
            </w:r>
            <w:r w:rsidRPr="000117C4">
              <w:rPr>
                <w:sz w:val="18"/>
                <w:lang w:val="es-ES"/>
              </w:rPr>
              <w:t>867</w:t>
            </w:r>
          </w:p>
        </w:tc>
        <w:tc>
          <w:tcPr>
            <w:tcW w:w="918"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453</w:t>
            </w:r>
            <w:r w:rsidR="00375CA0" w:rsidRPr="000117C4">
              <w:rPr>
                <w:sz w:val="18"/>
                <w:lang w:val="es-ES"/>
              </w:rPr>
              <w:t xml:space="preserve"> </w:t>
            </w:r>
            <w:r w:rsidRPr="000117C4">
              <w:rPr>
                <w:sz w:val="18"/>
                <w:lang w:val="es-ES"/>
              </w:rPr>
              <w:t>757</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731</w:t>
            </w:r>
            <w:r w:rsidR="00375CA0" w:rsidRPr="000117C4">
              <w:rPr>
                <w:sz w:val="18"/>
                <w:lang w:val="es-ES"/>
              </w:rPr>
              <w:t xml:space="preserve"> </w:t>
            </w:r>
            <w:r w:rsidRPr="000117C4">
              <w:rPr>
                <w:sz w:val="18"/>
                <w:lang w:val="es-ES"/>
              </w:rPr>
              <w:t>121</w:t>
            </w:r>
          </w:p>
        </w:tc>
        <w:tc>
          <w:tcPr>
            <w:tcW w:w="917"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687</w:t>
            </w:r>
            <w:r w:rsidR="00375CA0" w:rsidRPr="000117C4">
              <w:rPr>
                <w:sz w:val="18"/>
                <w:lang w:val="es-ES"/>
              </w:rPr>
              <w:t xml:space="preserve"> </w:t>
            </w:r>
            <w:r w:rsidRPr="000117C4">
              <w:rPr>
                <w:sz w:val="18"/>
                <w:lang w:val="es-ES"/>
              </w:rPr>
              <w:t>587</w:t>
            </w:r>
          </w:p>
        </w:tc>
        <w:tc>
          <w:tcPr>
            <w:tcW w:w="918" w:type="dxa"/>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710</w:t>
            </w:r>
            <w:r w:rsidR="00375CA0" w:rsidRPr="000117C4">
              <w:rPr>
                <w:sz w:val="18"/>
                <w:lang w:val="es-ES"/>
              </w:rPr>
              <w:t xml:space="preserve"> </w:t>
            </w:r>
            <w:r w:rsidRPr="000117C4">
              <w:rPr>
                <w:sz w:val="18"/>
                <w:lang w:val="es-ES"/>
              </w:rPr>
              <w:t>912</w:t>
            </w:r>
          </w:p>
        </w:tc>
      </w:tr>
      <w:tr w:rsidR="00BE4BE8" w:rsidRPr="000117C4">
        <w:trPr>
          <w:cantSplit/>
          <w:trHeight w:val="20"/>
        </w:trPr>
        <w:tc>
          <w:tcPr>
            <w:tcW w:w="1866" w:type="dxa"/>
            <w:tcBorders>
              <w:bottom w:val="single" w:sz="12" w:space="0" w:color="auto"/>
            </w:tcBorders>
            <w:vAlign w:val="bottom"/>
          </w:tcPr>
          <w:p w:rsidR="00BE4BE8" w:rsidRPr="000117C4" w:rsidRDefault="00BE4BE8" w:rsidP="00375CA0">
            <w:pPr>
              <w:suppressAutoHyphens w:val="0"/>
              <w:spacing w:before="40" w:after="40" w:line="220" w:lineRule="exact"/>
              <w:rPr>
                <w:sz w:val="18"/>
                <w:lang w:val="es-ES"/>
              </w:rPr>
            </w:pPr>
            <w:r w:rsidRPr="000117C4">
              <w:rPr>
                <w:sz w:val="18"/>
                <w:lang w:val="es-ES"/>
              </w:rPr>
              <w:t>VIH/SIDA</w:t>
            </w:r>
          </w:p>
        </w:tc>
        <w:tc>
          <w:tcPr>
            <w:tcW w:w="917" w:type="dxa"/>
            <w:tcBorders>
              <w:bottom w:val="single" w:sz="12" w:space="0" w:color="auto"/>
            </w:tcBorders>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5</w:t>
            </w:r>
            <w:r w:rsidR="00375CA0" w:rsidRPr="000117C4">
              <w:rPr>
                <w:sz w:val="18"/>
                <w:lang w:val="es-ES"/>
              </w:rPr>
              <w:t xml:space="preserve"> </w:t>
            </w:r>
            <w:r w:rsidRPr="000117C4">
              <w:rPr>
                <w:sz w:val="18"/>
                <w:lang w:val="es-ES"/>
              </w:rPr>
              <w:t>000</w:t>
            </w:r>
          </w:p>
        </w:tc>
        <w:tc>
          <w:tcPr>
            <w:tcW w:w="917" w:type="dxa"/>
            <w:tcBorders>
              <w:bottom w:val="single" w:sz="12" w:space="0" w:color="auto"/>
            </w:tcBorders>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15</w:t>
            </w:r>
            <w:r w:rsidR="00375CA0" w:rsidRPr="000117C4">
              <w:rPr>
                <w:sz w:val="18"/>
                <w:lang w:val="es-ES"/>
              </w:rPr>
              <w:t xml:space="preserve"> </w:t>
            </w:r>
            <w:r w:rsidRPr="000117C4">
              <w:rPr>
                <w:sz w:val="18"/>
                <w:lang w:val="es-ES"/>
              </w:rPr>
              <w:t>987</w:t>
            </w:r>
          </w:p>
        </w:tc>
        <w:tc>
          <w:tcPr>
            <w:tcW w:w="918" w:type="dxa"/>
            <w:tcBorders>
              <w:bottom w:val="single" w:sz="12" w:space="0" w:color="auto"/>
            </w:tcBorders>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6</w:t>
            </w:r>
            <w:r w:rsidR="00375CA0" w:rsidRPr="000117C4">
              <w:rPr>
                <w:sz w:val="18"/>
                <w:lang w:val="es-ES"/>
              </w:rPr>
              <w:t xml:space="preserve"> </w:t>
            </w:r>
            <w:r w:rsidRPr="000117C4">
              <w:rPr>
                <w:sz w:val="18"/>
                <w:lang w:val="es-ES"/>
              </w:rPr>
              <w:t>724</w:t>
            </w:r>
          </w:p>
        </w:tc>
        <w:tc>
          <w:tcPr>
            <w:tcW w:w="917" w:type="dxa"/>
            <w:tcBorders>
              <w:bottom w:val="single" w:sz="12" w:space="0" w:color="auto"/>
            </w:tcBorders>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2</w:t>
            </w:r>
            <w:r w:rsidR="00375CA0" w:rsidRPr="000117C4">
              <w:rPr>
                <w:sz w:val="18"/>
                <w:lang w:val="es-ES"/>
              </w:rPr>
              <w:t xml:space="preserve"> </w:t>
            </w:r>
            <w:r w:rsidRPr="000117C4">
              <w:rPr>
                <w:sz w:val="18"/>
                <w:lang w:val="es-ES"/>
              </w:rPr>
              <w:t>984</w:t>
            </w:r>
          </w:p>
        </w:tc>
        <w:tc>
          <w:tcPr>
            <w:tcW w:w="917" w:type="dxa"/>
            <w:tcBorders>
              <w:bottom w:val="single" w:sz="12" w:space="0" w:color="auto"/>
            </w:tcBorders>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2</w:t>
            </w:r>
            <w:r w:rsidR="00375CA0" w:rsidRPr="000117C4">
              <w:rPr>
                <w:sz w:val="18"/>
                <w:lang w:val="es-ES"/>
              </w:rPr>
              <w:t xml:space="preserve"> </w:t>
            </w:r>
            <w:r w:rsidRPr="000117C4">
              <w:rPr>
                <w:sz w:val="18"/>
                <w:lang w:val="es-ES"/>
              </w:rPr>
              <w:t>146</w:t>
            </w:r>
          </w:p>
        </w:tc>
        <w:tc>
          <w:tcPr>
            <w:tcW w:w="918" w:type="dxa"/>
            <w:tcBorders>
              <w:bottom w:val="single" w:sz="12" w:space="0" w:color="auto"/>
            </w:tcBorders>
            <w:vAlign w:val="bottom"/>
          </w:tcPr>
          <w:p w:rsidR="00BE4BE8" w:rsidRPr="000117C4" w:rsidRDefault="00BE4BE8" w:rsidP="00375CA0">
            <w:pPr>
              <w:suppressAutoHyphens w:val="0"/>
              <w:spacing w:before="40" w:after="40" w:line="220" w:lineRule="exact"/>
              <w:jc w:val="right"/>
              <w:rPr>
                <w:sz w:val="18"/>
                <w:lang w:val="es-ES"/>
              </w:rPr>
            </w:pPr>
            <w:r w:rsidRPr="000117C4">
              <w:rPr>
                <w:sz w:val="18"/>
                <w:lang w:val="es-ES"/>
              </w:rPr>
              <w:t>2</w:t>
            </w:r>
            <w:r w:rsidR="00375CA0" w:rsidRPr="000117C4">
              <w:rPr>
                <w:sz w:val="18"/>
                <w:lang w:val="es-ES"/>
              </w:rPr>
              <w:t xml:space="preserve"> </w:t>
            </w:r>
            <w:r w:rsidRPr="000117C4">
              <w:rPr>
                <w:sz w:val="18"/>
                <w:lang w:val="es-ES"/>
              </w:rPr>
              <w:t>253</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Pr="000117C4">
        <w:rPr>
          <w:sz w:val="18"/>
          <w:szCs w:val="18"/>
          <w:lang w:val="es-ES"/>
        </w:rPr>
        <w:t xml:space="preserve"> MTEF 2008/2009</w:t>
      </w:r>
      <w:r w:rsidR="00375CA0" w:rsidRPr="000117C4">
        <w:rPr>
          <w:sz w:val="18"/>
          <w:szCs w:val="18"/>
          <w:lang w:val="es-ES"/>
        </w:rPr>
        <w:t>-</w:t>
      </w:r>
      <w:r w:rsidRPr="000117C4">
        <w:rPr>
          <w:sz w:val="18"/>
          <w:szCs w:val="18"/>
          <w:lang w:val="es-ES"/>
        </w:rPr>
        <w:t>2010/2011.</w:t>
      </w:r>
    </w:p>
    <w:p w:rsidR="00BE4BE8" w:rsidRPr="000117C4" w:rsidRDefault="00BE4BE8" w:rsidP="00432B9E">
      <w:pPr>
        <w:pStyle w:val="Heading1"/>
        <w:rPr>
          <w:lang w:val="es-ES"/>
        </w:rPr>
      </w:pPr>
      <w:bookmarkStart w:id="129" w:name="_Toc306352887"/>
      <w:r w:rsidRPr="000117C4">
        <w:rPr>
          <w:lang w:val="es-ES"/>
        </w:rPr>
        <w:t>Cuadro 45</w:t>
      </w:r>
      <w:bookmarkEnd w:id="129"/>
    </w:p>
    <w:p w:rsidR="00BE4BE8" w:rsidRPr="000117C4" w:rsidRDefault="00BE4BE8" w:rsidP="00375CA0">
      <w:pPr>
        <w:pStyle w:val="SingleTxtG"/>
        <w:jc w:val="left"/>
        <w:rPr>
          <w:b/>
          <w:lang w:val="es-ES"/>
        </w:rPr>
      </w:pPr>
      <w:r w:rsidRPr="000117C4">
        <w:rPr>
          <w:b/>
          <w:lang w:val="es-ES"/>
        </w:rPr>
        <w:t>Aportaciones de los asociados en el desarrollo al Ministerio de Educación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6"/>
        <w:gridCol w:w="915"/>
        <w:gridCol w:w="916"/>
        <w:gridCol w:w="916"/>
        <w:gridCol w:w="915"/>
        <w:gridCol w:w="916"/>
        <w:gridCol w:w="916"/>
      </w:tblGrid>
      <w:tr w:rsidR="00A52CD1" w:rsidRPr="000117C4">
        <w:trPr>
          <w:cantSplit/>
          <w:trHeight w:val="20"/>
          <w:tblHeader/>
        </w:trPr>
        <w:tc>
          <w:tcPr>
            <w:tcW w:w="1876" w:type="dxa"/>
            <w:tcBorders>
              <w:top w:val="single" w:sz="4" w:space="0" w:color="auto"/>
              <w:bottom w:val="nil"/>
            </w:tcBorders>
            <w:vAlign w:val="bottom"/>
          </w:tcPr>
          <w:p w:rsidR="00A52CD1" w:rsidRPr="000117C4" w:rsidRDefault="00A52CD1" w:rsidP="00A52CD1">
            <w:pPr>
              <w:suppressAutoHyphens w:val="0"/>
              <w:spacing w:before="80" w:after="80" w:line="200" w:lineRule="exact"/>
              <w:rPr>
                <w:i/>
                <w:sz w:val="16"/>
                <w:lang w:val="es-ES"/>
              </w:rPr>
            </w:pPr>
          </w:p>
        </w:tc>
        <w:tc>
          <w:tcPr>
            <w:tcW w:w="5494" w:type="dxa"/>
            <w:gridSpan w:val="6"/>
            <w:tcBorders>
              <w:top w:val="single" w:sz="4" w:space="0" w:color="auto"/>
              <w:bottom w:val="single" w:sz="4" w:space="0" w:color="auto"/>
            </w:tcBorders>
            <w:vAlign w:val="bottom"/>
          </w:tcPr>
          <w:p w:rsidR="00A52CD1" w:rsidRPr="000117C4" w:rsidRDefault="00A52CD1" w:rsidP="00A52CD1">
            <w:pPr>
              <w:suppressAutoHyphens w:val="0"/>
              <w:spacing w:before="80" w:after="80" w:line="200" w:lineRule="exact"/>
              <w:jc w:val="center"/>
              <w:rPr>
                <w:i/>
                <w:sz w:val="16"/>
                <w:lang w:val="es-ES"/>
              </w:rPr>
            </w:pPr>
            <w:r w:rsidRPr="000117C4">
              <w:rPr>
                <w:i/>
                <w:sz w:val="16"/>
                <w:szCs w:val="16"/>
                <w:lang w:val="es-ES"/>
              </w:rPr>
              <w:t>(Miles de dólares namibios)</w:t>
            </w:r>
          </w:p>
        </w:tc>
      </w:tr>
      <w:tr w:rsidR="00BE4BE8" w:rsidRPr="000117C4">
        <w:trPr>
          <w:cantSplit/>
          <w:trHeight w:val="20"/>
          <w:tblHeader/>
        </w:trPr>
        <w:tc>
          <w:tcPr>
            <w:tcW w:w="1876" w:type="dxa"/>
            <w:tcBorders>
              <w:top w:val="nil"/>
              <w:bottom w:val="single" w:sz="12" w:space="0" w:color="auto"/>
            </w:tcBorders>
            <w:vAlign w:val="bottom"/>
          </w:tcPr>
          <w:p w:rsidR="00BE4BE8" w:rsidRPr="000117C4" w:rsidRDefault="00BE4BE8" w:rsidP="00A52CD1">
            <w:pPr>
              <w:suppressAutoHyphens w:val="0"/>
              <w:spacing w:before="80" w:after="80" w:line="200" w:lineRule="exact"/>
              <w:rPr>
                <w:i/>
                <w:sz w:val="16"/>
                <w:lang w:val="es-ES"/>
              </w:rPr>
            </w:pPr>
            <w:r w:rsidRPr="000117C4">
              <w:rPr>
                <w:i/>
                <w:sz w:val="16"/>
                <w:lang w:val="es-ES"/>
              </w:rPr>
              <w:t>Programa</w:t>
            </w:r>
          </w:p>
        </w:tc>
        <w:tc>
          <w:tcPr>
            <w:tcW w:w="915" w:type="dxa"/>
            <w:tcBorders>
              <w:top w:val="single" w:sz="4" w:space="0" w:color="auto"/>
              <w:bottom w:val="single" w:sz="12" w:space="0" w:color="auto"/>
            </w:tcBorders>
            <w:vAlign w:val="bottom"/>
          </w:tcPr>
          <w:p w:rsidR="00BE4BE8" w:rsidRPr="000117C4" w:rsidRDefault="00BE4BE8" w:rsidP="00A52CD1">
            <w:pPr>
              <w:suppressAutoHyphens w:val="0"/>
              <w:spacing w:before="80" w:after="80" w:line="200" w:lineRule="exact"/>
              <w:jc w:val="right"/>
              <w:rPr>
                <w:i/>
                <w:sz w:val="16"/>
                <w:lang w:val="es-ES"/>
              </w:rPr>
            </w:pPr>
            <w:r w:rsidRPr="000117C4">
              <w:rPr>
                <w:i/>
                <w:sz w:val="16"/>
                <w:lang w:val="es-ES"/>
              </w:rPr>
              <w:t>2005</w:t>
            </w:r>
            <w:r w:rsidR="00777E6C" w:rsidRPr="000117C4">
              <w:rPr>
                <w:i/>
                <w:sz w:val="16"/>
                <w:lang w:val="es-ES"/>
              </w:rPr>
              <w:t>-</w:t>
            </w:r>
            <w:r w:rsidRPr="000117C4">
              <w:rPr>
                <w:i/>
                <w:sz w:val="16"/>
                <w:lang w:val="es-ES"/>
              </w:rPr>
              <w:t xml:space="preserve">06 </w:t>
            </w:r>
          </w:p>
        </w:tc>
        <w:tc>
          <w:tcPr>
            <w:tcW w:w="916" w:type="dxa"/>
            <w:tcBorders>
              <w:top w:val="single" w:sz="4" w:space="0" w:color="auto"/>
              <w:bottom w:val="single" w:sz="12" w:space="0" w:color="auto"/>
            </w:tcBorders>
            <w:vAlign w:val="bottom"/>
          </w:tcPr>
          <w:p w:rsidR="00BE4BE8" w:rsidRPr="000117C4" w:rsidRDefault="00BE4BE8" w:rsidP="00A52CD1">
            <w:pPr>
              <w:suppressAutoHyphens w:val="0"/>
              <w:spacing w:before="80" w:after="80" w:line="200" w:lineRule="exact"/>
              <w:jc w:val="right"/>
              <w:rPr>
                <w:i/>
                <w:sz w:val="16"/>
                <w:lang w:val="es-ES"/>
              </w:rPr>
            </w:pPr>
            <w:r w:rsidRPr="000117C4">
              <w:rPr>
                <w:i/>
                <w:sz w:val="16"/>
                <w:lang w:val="es-ES"/>
              </w:rPr>
              <w:t>2006</w:t>
            </w:r>
            <w:r w:rsidR="00777E6C" w:rsidRPr="000117C4">
              <w:rPr>
                <w:i/>
                <w:sz w:val="16"/>
                <w:lang w:val="es-ES"/>
              </w:rPr>
              <w:t>-</w:t>
            </w:r>
            <w:r w:rsidRPr="000117C4">
              <w:rPr>
                <w:i/>
                <w:sz w:val="16"/>
                <w:lang w:val="es-ES"/>
              </w:rPr>
              <w:t>07</w:t>
            </w:r>
          </w:p>
        </w:tc>
        <w:tc>
          <w:tcPr>
            <w:tcW w:w="916" w:type="dxa"/>
            <w:tcBorders>
              <w:top w:val="single" w:sz="4" w:space="0" w:color="auto"/>
              <w:bottom w:val="single" w:sz="12" w:space="0" w:color="auto"/>
            </w:tcBorders>
            <w:vAlign w:val="bottom"/>
          </w:tcPr>
          <w:p w:rsidR="00BE4BE8" w:rsidRPr="000117C4" w:rsidRDefault="00BE4BE8" w:rsidP="00A52CD1">
            <w:pPr>
              <w:suppressAutoHyphens w:val="0"/>
              <w:spacing w:before="80" w:after="80" w:line="200" w:lineRule="exact"/>
              <w:jc w:val="right"/>
              <w:rPr>
                <w:i/>
                <w:sz w:val="16"/>
                <w:lang w:val="es-ES"/>
              </w:rPr>
            </w:pPr>
            <w:r w:rsidRPr="000117C4">
              <w:rPr>
                <w:i/>
                <w:sz w:val="16"/>
                <w:lang w:val="es-ES"/>
              </w:rPr>
              <w:t>2007</w:t>
            </w:r>
            <w:r w:rsidR="00777E6C" w:rsidRPr="000117C4">
              <w:rPr>
                <w:i/>
                <w:sz w:val="16"/>
                <w:lang w:val="es-ES"/>
              </w:rPr>
              <w:t>-</w:t>
            </w:r>
            <w:r w:rsidRPr="000117C4">
              <w:rPr>
                <w:i/>
                <w:sz w:val="16"/>
                <w:lang w:val="es-ES"/>
              </w:rPr>
              <w:t>08</w:t>
            </w:r>
          </w:p>
        </w:tc>
        <w:tc>
          <w:tcPr>
            <w:tcW w:w="915" w:type="dxa"/>
            <w:tcBorders>
              <w:top w:val="single" w:sz="4" w:space="0" w:color="auto"/>
              <w:bottom w:val="single" w:sz="12" w:space="0" w:color="auto"/>
            </w:tcBorders>
            <w:vAlign w:val="bottom"/>
          </w:tcPr>
          <w:p w:rsidR="00BE4BE8" w:rsidRPr="000117C4" w:rsidRDefault="00BE4BE8" w:rsidP="00A52CD1">
            <w:pPr>
              <w:suppressAutoHyphens w:val="0"/>
              <w:spacing w:before="80" w:after="80" w:line="200" w:lineRule="exact"/>
              <w:jc w:val="right"/>
              <w:rPr>
                <w:i/>
                <w:sz w:val="16"/>
                <w:lang w:val="es-ES"/>
              </w:rPr>
            </w:pPr>
            <w:r w:rsidRPr="000117C4">
              <w:rPr>
                <w:i/>
                <w:sz w:val="16"/>
                <w:lang w:val="es-ES"/>
              </w:rPr>
              <w:t>2008</w:t>
            </w:r>
            <w:r w:rsidR="00777E6C" w:rsidRPr="000117C4">
              <w:rPr>
                <w:i/>
                <w:sz w:val="16"/>
                <w:lang w:val="es-ES"/>
              </w:rPr>
              <w:t>-</w:t>
            </w:r>
            <w:r w:rsidRPr="000117C4">
              <w:rPr>
                <w:i/>
                <w:sz w:val="16"/>
                <w:lang w:val="es-ES"/>
              </w:rPr>
              <w:t>09</w:t>
            </w:r>
          </w:p>
        </w:tc>
        <w:tc>
          <w:tcPr>
            <w:tcW w:w="916" w:type="dxa"/>
            <w:tcBorders>
              <w:top w:val="single" w:sz="4" w:space="0" w:color="auto"/>
              <w:bottom w:val="single" w:sz="12" w:space="0" w:color="auto"/>
            </w:tcBorders>
            <w:vAlign w:val="bottom"/>
          </w:tcPr>
          <w:p w:rsidR="00BE4BE8" w:rsidRPr="000117C4" w:rsidRDefault="00BE4BE8" w:rsidP="00A52CD1">
            <w:pPr>
              <w:suppressAutoHyphens w:val="0"/>
              <w:spacing w:before="80" w:after="80" w:line="200" w:lineRule="exact"/>
              <w:jc w:val="right"/>
              <w:rPr>
                <w:i/>
                <w:sz w:val="16"/>
                <w:lang w:val="es-ES"/>
              </w:rPr>
            </w:pPr>
            <w:r w:rsidRPr="000117C4">
              <w:rPr>
                <w:i/>
                <w:sz w:val="16"/>
                <w:lang w:val="es-ES"/>
              </w:rPr>
              <w:t>2009</w:t>
            </w:r>
            <w:r w:rsidR="00777E6C" w:rsidRPr="000117C4">
              <w:rPr>
                <w:i/>
                <w:sz w:val="16"/>
                <w:lang w:val="es-ES"/>
              </w:rPr>
              <w:t>-</w:t>
            </w:r>
            <w:r w:rsidRPr="000117C4">
              <w:rPr>
                <w:i/>
                <w:sz w:val="16"/>
                <w:lang w:val="es-ES"/>
              </w:rPr>
              <w:t>10</w:t>
            </w:r>
          </w:p>
        </w:tc>
        <w:tc>
          <w:tcPr>
            <w:tcW w:w="916" w:type="dxa"/>
            <w:tcBorders>
              <w:top w:val="single" w:sz="4" w:space="0" w:color="auto"/>
              <w:bottom w:val="single" w:sz="12" w:space="0" w:color="auto"/>
            </w:tcBorders>
            <w:vAlign w:val="bottom"/>
          </w:tcPr>
          <w:p w:rsidR="00BE4BE8" w:rsidRPr="000117C4" w:rsidRDefault="00BE4BE8" w:rsidP="00A52CD1">
            <w:pPr>
              <w:suppressAutoHyphens w:val="0"/>
              <w:spacing w:before="80" w:after="80" w:line="200" w:lineRule="exact"/>
              <w:jc w:val="right"/>
              <w:rPr>
                <w:i/>
                <w:sz w:val="16"/>
                <w:lang w:val="es-ES"/>
              </w:rPr>
            </w:pPr>
            <w:r w:rsidRPr="000117C4">
              <w:rPr>
                <w:i/>
                <w:sz w:val="16"/>
                <w:lang w:val="es-ES"/>
              </w:rPr>
              <w:t>2010</w:t>
            </w:r>
            <w:r w:rsidR="00777E6C" w:rsidRPr="000117C4">
              <w:rPr>
                <w:i/>
                <w:sz w:val="16"/>
                <w:lang w:val="es-ES"/>
              </w:rPr>
              <w:t>-</w:t>
            </w:r>
            <w:r w:rsidRPr="000117C4">
              <w:rPr>
                <w:i/>
                <w:sz w:val="16"/>
                <w:lang w:val="es-ES"/>
              </w:rPr>
              <w:t>11</w:t>
            </w:r>
          </w:p>
        </w:tc>
      </w:tr>
      <w:tr w:rsidR="00BE4BE8" w:rsidRPr="000117C4">
        <w:trPr>
          <w:cantSplit/>
          <w:trHeight w:val="20"/>
        </w:trPr>
        <w:tc>
          <w:tcPr>
            <w:tcW w:w="1876" w:type="dxa"/>
            <w:tcBorders>
              <w:top w:val="single" w:sz="12" w:space="0" w:color="auto"/>
            </w:tcBorders>
            <w:vAlign w:val="bottom"/>
          </w:tcPr>
          <w:p w:rsidR="00BE4BE8" w:rsidRPr="000117C4" w:rsidRDefault="00BE4BE8" w:rsidP="00A52CD1">
            <w:pPr>
              <w:suppressAutoHyphens w:val="0"/>
              <w:spacing w:before="40" w:after="40" w:line="220" w:lineRule="exact"/>
              <w:rPr>
                <w:sz w:val="18"/>
                <w:lang w:val="es-ES"/>
              </w:rPr>
            </w:pPr>
            <w:r w:rsidRPr="000117C4">
              <w:rPr>
                <w:sz w:val="18"/>
                <w:lang w:val="es-ES"/>
              </w:rPr>
              <w:t>Book Aid International</w:t>
            </w:r>
          </w:p>
        </w:tc>
        <w:tc>
          <w:tcPr>
            <w:tcW w:w="915" w:type="dxa"/>
            <w:tcBorders>
              <w:top w:val="single" w:sz="12" w:space="0" w:color="auto"/>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105</w:t>
            </w:r>
          </w:p>
        </w:tc>
        <w:tc>
          <w:tcPr>
            <w:tcW w:w="916" w:type="dxa"/>
            <w:tcBorders>
              <w:top w:val="single" w:sz="12" w:space="0" w:color="auto"/>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top w:val="single" w:sz="12" w:space="0" w:color="auto"/>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5" w:type="dxa"/>
            <w:tcBorders>
              <w:top w:val="single" w:sz="12" w:space="0" w:color="auto"/>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top w:val="single" w:sz="12" w:space="0" w:color="auto"/>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top w:val="single" w:sz="12" w:space="0" w:color="auto"/>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1876" w:type="dxa"/>
            <w:vAlign w:val="bottom"/>
          </w:tcPr>
          <w:p w:rsidR="00BE4BE8" w:rsidRPr="000117C4" w:rsidRDefault="00BE4BE8" w:rsidP="00A52CD1">
            <w:pPr>
              <w:suppressAutoHyphens w:val="0"/>
              <w:spacing w:before="40" w:after="40" w:line="220" w:lineRule="exact"/>
              <w:rPr>
                <w:sz w:val="18"/>
                <w:lang w:val="es-ES"/>
              </w:rPr>
            </w:pPr>
            <w:r w:rsidRPr="000117C4">
              <w:rPr>
                <w:sz w:val="18"/>
                <w:lang w:val="es-ES"/>
              </w:rPr>
              <w:t>CE y SIDA-ISCBF</w:t>
            </w:r>
            <w:r w:rsidRPr="000117C4">
              <w:rPr>
                <w:lang w:val="es-ES"/>
              </w:rPr>
              <w:t>*</w:t>
            </w:r>
          </w:p>
        </w:tc>
        <w:tc>
          <w:tcPr>
            <w:tcW w:w="915"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16</w:t>
            </w:r>
            <w:r w:rsidR="00A52CD1" w:rsidRPr="000117C4">
              <w:rPr>
                <w:sz w:val="18"/>
                <w:lang w:val="es-ES"/>
              </w:rPr>
              <w:t xml:space="preserve"> </w:t>
            </w:r>
            <w:r w:rsidRPr="000117C4">
              <w:rPr>
                <w:sz w:val="18"/>
                <w:lang w:val="es-ES"/>
              </w:rPr>
              <w:t>880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9</w:t>
            </w:r>
            <w:r w:rsidR="00A52CD1" w:rsidRPr="000117C4">
              <w:rPr>
                <w:sz w:val="18"/>
                <w:lang w:val="es-ES"/>
              </w:rPr>
              <w:t xml:space="preserve"> </w:t>
            </w:r>
            <w:r w:rsidRPr="000117C4">
              <w:rPr>
                <w:sz w:val="18"/>
                <w:lang w:val="es-ES"/>
              </w:rPr>
              <w:t>731</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5"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1876" w:type="dxa"/>
            <w:vAlign w:val="bottom"/>
          </w:tcPr>
          <w:p w:rsidR="00BE4BE8" w:rsidRPr="000117C4" w:rsidRDefault="00BE4BE8" w:rsidP="00A52CD1">
            <w:pPr>
              <w:suppressAutoHyphens w:val="0"/>
              <w:spacing w:before="40" w:after="40" w:line="220" w:lineRule="exact"/>
              <w:rPr>
                <w:sz w:val="18"/>
                <w:lang w:val="es-ES"/>
              </w:rPr>
            </w:pPr>
            <w:r w:rsidRPr="000117C4">
              <w:rPr>
                <w:sz w:val="18"/>
                <w:lang w:val="es-ES"/>
              </w:rPr>
              <w:t>Embajada de Finlandia</w:t>
            </w:r>
          </w:p>
        </w:tc>
        <w:tc>
          <w:tcPr>
            <w:tcW w:w="915"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560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220</w:t>
            </w:r>
          </w:p>
        </w:tc>
        <w:tc>
          <w:tcPr>
            <w:tcW w:w="915"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220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1876" w:type="dxa"/>
            <w:tcBorders>
              <w:bottom w:val="nil"/>
            </w:tcBorders>
            <w:vAlign w:val="bottom"/>
          </w:tcPr>
          <w:p w:rsidR="00BE4BE8" w:rsidRPr="000117C4" w:rsidRDefault="00BE4BE8" w:rsidP="00A52CD1">
            <w:pPr>
              <w:suppressAutoHyphens w:val="0"/>
              <w:spacing w:before="40" w:after="40" w:line="220" w:lineRule="exact"/>
              <w:rPr>
                <w:sz w:val="18"/>
                <w:lang w:val="es-ES"/>
              </w:rPr>
            </w:pPr>
            <w:r w:rsidRPr="000117C4">
              <w:rPr>
                <w:sz w:val="18"/>
                <w:lang w:val="es-ES"/>
              </w:rPr>
              <w:t>Préstamo del Banco Mundial</w:t>
            </w:r>
          </w:p>
        </w:tc>
        <w:tc>
          <w:tcPr>
            <w:tcW w:w="915" w:type="dxa"/>
            <w:tcBorders>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57</w:t>
            </w:r>
            <w:r w:rsidR="00A52CD1" w:rsidRPr="000117C4">
              <w:rPr>
                <w:sz w:val="18"/>
                <w:lang w:val="es-ES"/>
              </w:rPr>
              <w:t xml:space="preserve"> </w:t>
            </w:r>
            <w:r w:rsidRPr="000117C4">
              <w:rPr>
                <w:sz w:val="18"/>
                <w:lang w:val="es-ES"/>
              </w:rPr>
              <w:t>615</w:t>
            </w:r>
          </w:p>
        </w:tc>
        <w:tc>
          <w:tcPr>
            <w:tcW w:w="915" w:type="dxa"/>
            <w:tcBorders>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57</w:t>
            </w:r>
            <w:r w:rsidR="00A52CD1" w:rsidRPr="000117C4">
              <w:rPr>
                <w:sz w:val="18"/>
                <w:lang w:val="es-ES"/>
              </w:rPr>
              <w:t xml:space="preserve"> </w:t>
            </w:r>
            <w:r w:rsidRPr="000117C4">
              <w:rPr>
                <w:sz w:val="18"/>
                <w:lang w:val="es-ES"/>
              </w:rPr>
              <w:t>615</w:t>
            </w:r>
          </w:p>
        </w:tc>
        <w:tc>
          <w:tcPr>
            <w:tcW w:w="916" w:type="dxa"/>
            <w:tcBorders>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1876" w:type="dxa"/>
            <w:tcBorders>
              <w:top w:val="nil"/>
              <w:bottom w:val="nil"/>
            </w:tcBorders>
            <w:vAlign w:val="bottom"/>
          </w:tcPr>
          <w:p w:rsidR="00BE4BE8" w:rsidRPr="000117C4" w:rsidRDefault="00BE4BE8" w:rsidP="00A52CD1">
            <w:pPr>
              <w:suppressAutoHyphens w:val="0"/>
              <w:spacing w:before="40" w:after="40" w:line="220" w:lineRule="exact"/>
              <w:rPr>
                <w:sz w:val="18"/>
                <w:lang w:val="es-ES"/>
              </w:rPr>
            </w:pPr>
            <w:r w:rsidRPr="000117C4">
              <w:rPr>
                <w:sz w:val="18"/>
                <w:lang w:val="es-ES"/>
              </w:rPr>
              <w:t>GTZ</w:t>
            </w:r>
          </w:p>
        </w:tc>
        <w:tc>
          <w:tcPr>
            <w:tcW w:w="915"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8</w:t>
            </w:r>
            <w:r w:rsidR="00A52CD1" w:rsidRPr="000117C4">
              <w:rPr>
                <w:sz w:val="18"/>
                <w:lang w:val="es-ES"/>
              </w:rPr>
              <w:t xml:space="preserve"> </w:t>
            </w:r>
            <w:r w:rsidRPr="000117C4">
              <w:rPr>
                <w:sz w:val="18"/>
                <w:lang w:val="es-ES"/>
              </w:rPr>
              <w:t>310</w:t>
            </w:r>
          </w:p>
        </w:tc>
        <w:tc>
          <w:tcPr>
            <w:tcW w:w="916"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6</w:t>
            </w:r>
            <w:r w:rsidR="00A52CD1" w:rsidRPr="000117C4">
              <w:rPr>
                <w:sz w:val="18"/>
                <w:lang w:val="es-ES"/>
              </w:rPr>
              <w:t xml:space="preserve"> </w:t>
            </w:r>
            <w:r w:rsidRPr="000117C4">
              <w:rPr>
                <w:sz w:val="18"/>
                <w:lang w:val="es-ES"/>
              </w:rPr>
              <w:t>800</w:t>
            </w:r>
          </w:p>
        </w:tc>
        <w:tc>
          <w:tcPr>
            <w:tcW w:w="916"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5"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1876" w:type="dxa"/>
            <w:tcBorders>
              <w:top w:val="nil"/>
              <w:bottom w:val="nil"/>
            </w:tcBorders>
            <w:vAlign w:val="bottom"/>
          </w:tcPr>
          <w:p w:rsidR="00BE4BE8" w:rsidRPr="000117C4" w:rsidRDefault="00BE4BE8" w:rsidP="00A52CD1">
            <w:pPr>
              <w:suppressAutoHyphens w:val="0"/>
              <w:spacing w:before="40" w:after="40" w:line="220" w:lineRule="exact"/>
              <w:rPr>
                <w:sz w:val="18"/>
                <w:lang w:val="es-ES"/>
              </w:rPr>
            </w:pPr>
            <w:r w:rsidRPr="000117C4">
              <w:rPr>
                <w:sz w:val="18"/>
                <w:lang w:val="es-ES"/>
              </w:rPr>
              <w:t>Fondo Mundial</w:t>
            </w:r>
          </w:p>
        </w:tc>
        <w:tc>
          <w:tcPr>
            <w:tcW w:w="915"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19</w:t>
            </w:r>
            <w:r w:rsidR="00A52CD1" w:rsidRPr="000117C4">
              <w:rPr>
                <w:sz w:val="18"/>
                <w:lang w:val="es-ES"/>
              </w:rPr>
              <w:t xml:space="preserve"> </w:t>
            </w:r>
            <w:r w:rsidRPr="000117C4">
              <w:rPr>
                <w:sz w:val="18"/>
                <w:lang w:val="es-ES"/>
              </w:rPr>
              <w:t>000</w:t>
            </w:r>
          </w:p>
        </w:tc>
        <w:tc>
          <w:tcPr>
            <w:tcW w:w="916"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2</w:t>
            </w:r>
            <w:r w:rsidR="00A52CD1" w:rsidRPr="000117C4">
              <w:rPr>
                <w:sz w:val="18"/>
                <w:lang w:val="es-ES"/>
              </w:rPr>
              <w:t xml:space="preserve"> </w:t>
            </w:r>
            <w:r w:rsidRPr="000117C4">
              <w:rPr>
                <w:sz w:val="18"/>
                <w:lang w:val="es-ES"/>
              </w:rPr>
              <w:t>785</w:t>
            </w:r>
          </w:p>
        </w:tc>
        <w:tc>
          <w:tcPr>
            <w:tcW w:w="916"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8</w:t>
            </w:r>
            <w:r w:rsidR="00A52CD1" w:rsidRPr="000117C4">
              <w:rPr>
                <w:sz w:val="18"/>
                <w:lang w:val="es-ES"/>
              </w:rPr>
              <w:t xml:space="preserve"> </w:t>
            </w:r>
            <w:r w:rsidRPr="000117C4">
              <w:rPr>
                <w:sz w:val="18"/>
                <w:lang w:val="es-ES"/>
              </w:rPr>
              <w:t>100</w:t>
            </w:r>
          </w:p>
        </w:tc>
        <w:tc>
          <w:tcPr>
            <w:tcW w:w="915"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1876" w:type="dxa"/>
            <w:tcBorders>
              <w:top w:val="nil"/>
            </w:tcBorders>
            <w:vAlign w:val="bottom"/>
          </w:tcPr>
          <w:p w:rsidR="00BE4BE8" w:rsidRPr="000117C4" w:rsidRDefault="00BE4BE8" w:rsidP="00A52CD1">
            <w:pPr>
              <w:suppressAutoHyphens w:val="0"/>
              <w:spacing w:before="40" w:after="40" w:line="220" w:lineRule="exact"/>
              <w:rPr>
                <w:sz w:val="18"/>
                <w:lang w:val="es-ES"/>
              </w:rPr>
            </w:pPr>
            <w:r w:rsidRPr="000117C4">
              <w:rPr>
                <w:sz w:val="18"/>
                <w:lang w:val="es-ES"/>
              </w:rPr>
              <w:t>Francia</w:t>
            </w:r>
          </w:p>
        </w:tc>
        <w:tc>
          <w:tcPr>
            <w:tcW w:w="915" w:type="dxa"/>
            <w:tcBorders>
              <w:top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top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top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5" w:type="dxa"/>
            <w:tcBorders>
              <w:top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76</w:t>
            </w:r>
            <w:r w:rsidR="00A52CD1" w:rsidRPr="000117C4">
              <w:rPr>
                <w:sz w:val="18"/>
                <w:lang w:val="es-ES"/>
              </w:rPr>
              <w:t xml:space="preserve"> </w:t>
            </w:r>
            <w:r w:rsidRPr="000117C4">
              <w:rPr>
                <w:sz w:val="18"/>
                <w:lang w:val="es-ES"/>
              </w:rPr>
              <w:t>000</w:t>
            </w:r>
          </w:p>
        </w:tc>
        <w:tc>
          <w:tcPr>
            <w:tcW w:w="916" w:type="dxa"/>
            <w:tcBorders>
              <w:top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76</w:t>
            </w:r>
            <w:r w:rsidR="00A52CD1" w:rsidRPr="000117C4">
              <w:rPr>
                <w:sz w:val="18"/>
                <w:lang w:val="es-ES"/>
              </w:rPr>
              <w:t xml:space="preserve"> </w:t>
            </w:r>
            <w:r w:rsidRPr="000117C4">
              <w:rPr>
                <w:sz w:val="18"/>
                <w:lang w:val="es-ES"/>
              </w:rPr>
              <w:t>000</w:t>
            </w:r>
          </w:p>
        </w:tc>
        <w:tc>
          <w:tcPr>
            <w:tcW w:w="916" w:type="dxa"/>
            <w:tcBorders>
              <w:top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76</w:t>
            </w:r>
            <w:r w:rsidR="00A52CD1" w:rsidRPr="000117C4">
              <w:rPr>
                <w:sz w:val="18"/>
                <w:lang w:val="es-ES"/>
              </w:rPr>
              <w:t xml:space="preserve"> </w:t>
            </w:r>
            <w:r w:rsidRPr="000117C4">
              <w:rPr>
                <w:sz w:val="18"/>
                <w:lang w:val="es-ES"/>
              </w:rPr>
              <w:t>000</w:t>
            </w:r>
          </w:p>
        </w:tc>
      </w:tr>
      <w:tr w:rsidR="00BE4BE8" w:rsidRPr="000117C4">
        <w:trPr>
          <w:cantSplit/>
          <w:trHeight w:val="20"/>
        </w:trPr>
        <w:tc>
          <w:tcPr>
            <w:tcW w:w="1876" w:type="dxa"/>
            <w:vAlign w:val="bottom"/>
          </w:tcPr>
          <w:p w:rsidR="00BE4BE8" w:rsidRPr="000117C4" w:rsidRDefault="00BE4BE8" w:rsidP="00A52CD1">
            <w:pPr>
              <w:suppressAutoHyphens w:val="0"/>
              <w:spacing w:before="40" w:after="40" w:line="220" w:lineRule="exact"/>
              <w:rPr>
                <w:sz w:val="18"/>
                <w:lang w:val="es-ES"/>
              </w:rPr>
            </w:pPr>
            <w:r w:rsidRPr="000117C4">
              <w:rPr>
                <w:sz w:val="18"/>
                <w:lang w:val="es-ES"/>
              </w:rPr>
              <w:t>Ibis</w:t>
            </w:r>
          </w:p>
        </w:tc>
        <w:tc>
          <w:tcPr>
            <w:tcW w:w="915"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7 080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5"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1876" w:type="dxa"/>
            <w:vAlign w:val="bottom"/>
          </w:tcPr>
          <w:p w:rsidR="00BE4BE8" w:rsidRPr="000117C4" w:rsidRDefault="00BE4BE8" w:rsidP="00A52CD1">
            <w:pPr>
              <w:suppressAutoHyphens w:val="0"/>
              <w:spacing w:before="40" w:after="40" w:line="220" w:lineRule="exact"/>
              <w:rPr>
                <w:sz w:val="18"/>
                <w:lang w:val="es-ES"/>
              </w:rPr>
            </w:pPr>
            <w:r w:rsidRPr="000117C4">
              <w:rPr>
                <w:sz w:val="18"/>
                <w:lang w:val="es-ES"/>
              </w:rPr>
              <w:t>KfW</w:t>
            </w:r>
          </w:p>
        </w:tc>
        <w:tc>
          <w:tcPr>
            <w:tcW w:w="915"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4</w:t>
            </w:r>
            <w:r w:rsidR="00A52CD1" w:rsidRPr="000117C4">
              <w:rPr>
                <w:sz w:val="18"/>
                <w:lang w:val="es-ES"/>
              </w:rPr>
              <w:t xml:space="preserve"> </w:t>
            </w:r>
            <w:r w:rsidRPr="000117C4">
              <w:rPr>
                <w:sz w:val="18"/>
                <w:lang w:val="es-ES"/>
              </w:rPr>
              <w:t>000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5"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1876" w:type="dxa"/>
            <w:vAlign w:val="bottom"/>
          </w:tcPr>
          <w:p w:rsidR="00BE4BE8" w:rsidRPr="000117C4" w:rsidRDefault="00BE4BE8" w:rsidP="00A52CD1">
            <w:pPr>
              <w:suppressAutoHyphens w:val="0"/>
              <w:spacing w:before="40" w:after="40" w:line="220" w:lineRule="exact"/>
              <w:rPr>
                <w:sz w:val="18"/>
                <w:lang w:val="es-ES"/>
              </w:rPr>
            </w:pPr>
            <w:r w:rsidRPr="000117C4">
              <w:rPr>
                <w:sz w:val="18"/>
                <w:lang w:val="es-ES"/>
              </w:rPr>
              <w:t>Lux. Development</w:t>
            </w:r>
          </w:p>
        </w:tc>
        <w:tc>
          <w:tcPr>
            <w:tcW w:w="915"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8</w:t>
            </w:r>
            <w:r w:rsidR="00A52CD1" w:rsidRPr="000117C4">
              <w:rPr>
                <w:sz w:val="18"/>
                <w:lang w:val="es-ES"/>
              </w:rPr>
              <w:t xml:space="preserve"> </w:t>
            </w:r>
            <w:r w:rsidRPr="000117C4">
              <w:rPr>
                <w:sz w:val="18"/>
                <w:lang w:val="es-ES"/>
              </w:rPr>
              <w:t>978</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10</w:t>
            </w:r>
            <w:r w:rsidR="00A52CD1" w:rsidRPr="000117C4">
              <w:rPr>
                <w:sz w:val="18"/>
                <w:lang w:val="es-ES"/>
              </w:rPr>
              <w:t xml:space="preserve"> </w:t>
            </w:r>
            <w:r w:rsidRPr="000117C4">
              <w:rPr>
                <w:sz w:val="18"/>
                <w:lang w:val="es-ES"/>
              </w:rPr>
              <w:t>250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12</w:t>
            </w:r>
            <w:r w:rsidR="00A52CD1" w:rsidRPr="000117C4">
              <w:rPr>
                <w:sz w:val="18"/>
                <w:lang w:val="es-ES"/>
              </w:rPr>
              <w:t xml:space="preserve"> </w:t>
            </w:r>
            <w:r w:rsidRPr="000117C4">
              <w:rPr>
                <w:sz w:val="18"/>
                <w:lang w:val="es-ES"/>
              </w:rPr>
              <w:t>500</w:t>
            </w:r>
          </w:p>
        </w:tc>
        <w:tc>
          <w:tcPr>
            <w:tcW w:w="915"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14</w:t>
            </w:r>
            <w:r w:rsidR="00A52CD1" w:rsidRPr="000117C4">
              <w:rPr>
                <w:sz w:val="18"/>
                <w:lang w:val="es-ES"/>
              </w:rPr>
              <w:t xml:space="preserve"> </w:t>
            </w:r>
            <w:r w:rsidRPr="000117C4">
              <w:rPr>
                <w:sz w:val="18"/>
                <w:lang w:val="es-ES"/>
              </w:rPr>
              <w:t>093</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14</w:t>
            </w:r>
            <w:r w:rsidR="00A52CD1" w:rsidRPr="000117C4">
              <w:rPr>
                <w:sz w:val="18"/>
                <w:lang w:val="es-ES"/>
              </w:rPr>
              <w:t xml:space="preserve"> </w:t>
            </w:r>
            <w:r w:rsidRPr="000117C4">
              <w:rPr>
                <w:sz w:val="18"/>
                <w:lang w:val="es-ES"/>
              </w:rPr>
              <w:t>093</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9</w:t>
            </w:r>
            <w:r w:rsidR="00A52CD1" w:rsidRPr="000117C4">
              <w:rPr>
                <w:sz w:val="18"/>
                <w:lang w:val="es-ES"/>
              </w:rPr>
              <w:t xml:space="preserve"> </w:t>
            </w:r>
            <w:r w:rsidRPr="000117C4">
              <w:rPr>
                <w:sz w:val="18"/>
                <w:lang w:val="es-ES"/>
              </w:rPr>
              <w:t>400</w:t>
            </w:r>
          </w:p>
        </w:tc>
      </w:tr>
      <w:tr w:rsidR="00BE4BE8" w:rsidRPr="000117C4">
        <w:trPr>
          <w:cantSplit/>
          <w:trHeight w:val="20"/>
        </w:trPr>
        <w:tc>
          <w:tcPr>
            <w:tcW w:w="1876" w:type="dxa"/>
            <w:vAlign w:val="bottom"/>
          </w:tcPr>
          <w:p w:rsidR="00BE4BE8" w:rsidRPr="000117C4" w:rsidRDefault="00BE4BE8" w:rsidP="00A52CD1">
            <w:pPr>
              <w:suppressAutoHyphens w:val="0"/>
              <w:spacing w:before="40" w:after="40" w:line="220" w:lineRule="exact"/>
              <w:rPr>
                <w:sz w:val="18"/>
                <w:lang w:val="es-ES"/>
              </w:rPr>
            </w:pPr>
            <w:r w:rsidRPr="000117C4">
              <w:rPr>
                <w:sz w:val="18"/>
                <w:lang w:val="es-ES"/>
              </w:rPr>
              <w:t>Organismos de las Naciones Unidas</w:t>
            </w:r>
          </w:p>
        </w:tc>
        <w:tc>
          <w:tcPr>
            <w:tcW w:w="915"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420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22</w:t>
            </w:r>
            <w:r w:rsidR="00A52CD1" w:rsidRPr="000117C4">
              <w:rPr>
                <w:sz w:val="18"/>
                <w:lang w:val="es-ES"/>
              </w:rPr>
              <w:t xml:space="preserve"> </w:t>
            </w:r>
            <w:r w:rsidRPr="000117C4">
              <w:rPr>
                <w:sz w:val="18"/>
                <w:lang w:val="es-ES"/>
              </w:rPr>
              <w:t>780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18</w:t>
            </w:r>
            <w:r w:rsidR="00A52CD1" w:rsidRPr="000117C4">
              <w:rPr>
                <w:sz w:val="18"/>
                <w:lang w:val="es-ES"/>
              </w:rPr>
              <w:t xml:space="preserve"> </w:t>
            </w:r>
            <w:r w:rsidRPr="000117C4">
              <w:rPr>
                <w:sz w:val="18"/>
                <w:lang w:val="es-ES"/>
              </w:rPr>
              <w:t>910</w:t>
            </w:r>
          </w:p>
        </w:tc>
        <w:tc>
          <w:tcPr>
            <w:tcW w:w="915"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15</w:t>
            </w:r>
            <w:r w:rsidR="00A52CD1" w:rsidRPr="000117C4">
              <w:rPr>
                <w:sz w:val="18"/>
                <w:lang w:val="es-ES"/>
              </w:rPr>
              <w:t xml:space="preserve"> </w:t>
            </w:r>
            <w:r w:rsidRPr="000117C4">
              <w:rPr>
                <w:sz w:val="18"/>
                <w:lang w:val="es-ES"/>
              </w:rPr>
              <w:t>922</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14</w:t>
            </w:r>
            <w:r w:rsidR="00A52CD1" w:rsidRPr="000117C4">
              <w:rPr>
                <w:sz w:val="18"/>
                <w:lang w:val="es-ES"/>
              </w:rPr>
              <w:t xml:space="preserve"> </w:t>
            </w:r>
            <w:r w:rsidRPr="000117C4">
              <w:rPr>
                <w:sz w:val="18"/>
                <w:lang w:val="es-ES"/>
              </w:rPr>
              <w:t>413</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14</w:t>
            </w:r>
            <w:r w:rsidR="00A52CD1" w:rsidRPr="000117C4">
              <w:rPr>
                <w:sz w:val="18"/>
                <w:lang w:val="es-ES"/>
              </w:rPr>
              <w:t xml:space="preserve"> </w:t>
            </w:r>
            <w:r w:rsidRPr="000117C4">
              <w:rPr>
                <w:sz w:val="18"/>
                <w:lang w:val="es-ES"/>
              </w:rPr>
              <w:t>413</w:t>
            </w:r>
          </w:p>
        </w:tc>
      </w:tr>
      <w:tr w:rsidR="00BE4BE8" w:rsidRPr="000117C4">
        <w:trPr>
          <w:cantSplit/>
          <w:trHeight w:val="20"/>
        </w:trPr>
        <w:tc>
          <w:tcPr>
            <w:tcW w:w="1876" w:type="dxa"/>
            <w:vAlign w:val="bottom"/>
          </w:tcPr>
          <w:p w:rsidR="00BE4BE8" w:rsidRPr="000117C4" w:rsidRDefault="00BE4BE8" w:rsidP="00A52CD1">
            <w:pPr>
              <w:suppressAutoHyphens w:val="0"/>
              <w:spacing w:before="40" w:after="40" w:line="220" w:lineRule="exact"/>
              <w:rPr>
                <w:sz w:val="18"/>
                <w:lang w:val="es-ES"/>
              </w:rPr>
            </w:pPr>
            <w:r w:rsidRPr="000117C4">
              <w:rPr>
                <w:sz w:val="18"/>
                <w:lang w:val="es-ES"/>
              </w:rPr>
              <w:t>MCA</w:t>
            </w:r>
            <w:r w:rsidRPr="000117C4">
              <w:rPr>
                <w:lang w:val="es-ES"/>
              </w:rPr>
              <w:t>**</w:t>
            </w:r>
          </w:p>
        </w:tc>
        <w:tc>
          <w:tcPr>
            <w:tcW w:w="915"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5"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186</w:t>
            </w:r>
            <w:r w:rsidR="00A52CD1" w:rsidRPr="000117C4">
              <w:rPr>
                <w:sz w:val="18"/>
                <w:lang w:val="es-ES"/>
              </w:rPr>
              <w:t xml:space="preserve"> </w:t>
            </w:r>
            <w:r w:rsidRPr="000117C4">
              <w:rPr>
                <w:sz w:val="18"/>
                <w:lang w:val="es-ES"/>
              </w:rPr>
              <w:t>540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279</w:t>
            </w:r>
            <w:r w:rsidR="00A52CD1" w:rsidRPr="000117C4">
              <w:rPr>
                <w:sz w:val="18"/>
                <w:lang w:val="es-ES"/>
              </w:rPr>
              <w:t xml:space="preserve"> </w:t>
            </w:r>
            <w:r w:rsidRPr="000117C4">
              <w:rPr>
                <w:sz w:val="18"/>
                <w:lang w:val="es-ES"/>
              </w:rPr>
              <w:t>820</w:t>
            </w:r>
          </w:p>
        </w:tc>
        <w:tc>
          <w:tcPr>
            <w:tcW w:w="916" w:type="dxa"/>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279</w:t>
            </w:r>
            <w:r w:rsidR="00A52CD1" w:rsidRPr="000117C4">
              <w:rPr>
                <w:sz w:val="18"/>
                <w:lang w:val="es-ES"/>
              </w:rPr>
              <w:t xml:space="preserve"> </w:t>
            </w:r>
            <w:r w:rsidRPr="000117C4">
              <w:rPr>
                <w:sz w:val="18"/>
                <w:lang w:val="es-ES"/>
              </w:rPr>
              <w:t>820</w:t>
            </w:r>
          </w:p>
        </w:tc>
      </w:tr>
      <w:tr w:rsidR="00BE4BE8" w:rsidRPr="000117C4">
        <w:trPr>
          <w:cantSplit/>
          <w:trHeight w:val="20"/>
        </w:trPr>
        <w:tc>
          <w:tcPr>
            <w:tcW w:w="1876" w:type="dxa"/>
            <w:tcBorders>
              <w:bottom w:val="nil"/>
            </w:tcBorders>
            <w:vAlign w:val="bottom"/>
          </w:tcPr>
          <w:p w:rsidR="00BE4BE8" w:rsidRPr="000117C4" w:rsidRDefault="00BE4BE8" w:rsidP="00A52CD1">
            <w:pPr>
              <w:suppressAutoHyphens w:val="0"/>
              <w:spacing w:before="40" w:after="40" w:line="220" w:lineRule="exact"/>
              <w:rPr>
                <w:sz w:val="18"/>
                <w:lang w:val="es-ES"/>
              </w:rPr>
            </w:pPr>
            <w:r w:rsidRPr="000117C4">
              <w:rPr>
                <w:sz w:val="18"/>
                <w:lang w:val="es-ES"/>
              </w:rPr>
              <w:t>USAID</w:t>
            </w:r>
          </w:p>
        </w:tc>
        <w:tc>
          <w:tcPr>
            <w:tcW w:w="915" w:type="dxa"/>
            <w:tcBorders>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32</w:t>
            </w:r>
            <w:r w:rsidR="00A52CD1" w:rsidRPr="000117C4">
              <w:rPr>
                <w:sz w:val="18"/>
                <w:lang w:val="es-ES"/>
              </w:rPr>
              <w:t xml:space="preserve"> </w:t>
            </w:r>
            <w:r w:rsidRPr="000117C4">
              <w:rPr>
                <w:sz w:val="18"/>
                <w:lang w:val="es-ES"/>
              </w:rPr>
              <w:t>400</w:t>
            </w:r>
          </w:p>
        </w:tc>
        <w:tc>
          <w:tcPr>
            <w:tcW w:w="916" w:type="dxa"/>
            <w:tcBorders>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32</w:t>
            </w:r>
            <w:r w:rsidR="00A52CD1" w:rsidRPr="000117C4">
              <w:rPr>
                <w:sz w:val="18"/>
                <w:lang w:val="es-ES"/>
              </w:rPr>
              <w:t xml:space="preserve"> </w:t>
            </w:r>
            <w:r w:rsidRPr="000117C4">
              <w:rPr>
                <w:sz w:val="18"/>
                <w:lang w:val="es-ES"/>
              </w:rPr>
              <w:t>140</w:t>
            </w:r>
          </w:p>
        </w:tc>
        <w:tc>
          <w:tcPr>
            <w:tcW w:w="916" w:type="dxa"/>
            <w:tcBorders>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32</w:t>
            </w:r>
            <w:r w:rsidR="00A52CD1" w:rsidRPr="000117C4">
              <w:rPr>
                <w:sz w:val="18"/>
                <w:lang w:val="es-ES"/>
              </w:rPr>
              <w:t xml:space="preserve"> </w:t>
            </w:r>
            <w:r w:rsidRPr="000117C4">
              <w:rPr>
                <w:sz w:val="18"/>
                <w:lang w:val="es-ES"/>
              </w:rPr>
              <w:t>140</w:t>
            </w:r>
          </w:p>
        </w:tc>
        <w:tc>
          <w:tcPr>
            <w:tcW w:w="915" w:type="dxa"/>
            <w:tcBorders>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29</w:t>
            </w:r>
            <w:r w:rsidR="00A52CD1" w:rsidRPr="000117C4">
              <w:rPr>
                <w:sz w:val="18"/>
                <w:lang w:val="es-ES"/>
              </w:rPr>
              <w:t xml:space="preserve"> </w:t>
            </w:r>
            <w:r w:rsidRPr="000117C4">
              <w:rPr>
                <w:sz w:val="18"/>
                <w:lang w:val="es-ES"/>
              </w:rPr>
              <w:t>658</w:t>
            </w:r>
          </w:p>
        </w:tc>
        <w:tc>
          <w:tcPr>
            <w:tcW w:w="916" w:type="dxa"/>
            <w:tcBorders>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17</w:t>
            </w:r>
            <w:r w:rsidR="00A52CD1" w:rsidRPr="000117C4">
              <w:rPr>
                <w:sz w:val="18"/>
                <w:lang w:val="es-ES"/>
              </w:rPr>
              <w:t xml:space="preserve"> </w:t>
            </w:r>
            <w:r w:rsidRPr="000117C4">
              <w:rPr>
                <w:sz w:val="18"/>
                <w:lang w:val="es-ES"/>
              </w:rPr>
              <w:t>917</w:t>
            </w:r>
          </w:p>
        </w:tc>
        <w:tc>
          <w:tcPr>
            <w:tcW w:w="916" w:type="dxa"/>
            <w:tcBorders>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1876" w:type="dxa"/>
            <w:tcBorders>
              <w:top w:val="nil"/>
              <w:bottom w:val="nil"/>
            </w:tcBorders>
            <w:vAlign w:val="bottom"/>
          </w:tcPr>
          <w:p w:rsidR="00BE4BE8" w:rsidRPr="000117C4" w:rsidRDefault="00BE4BE8" w:rsidP="00A52CD1">
            <w:pPr>
              <w:suppressAutoHyphens w:val="0"/>
              <w:spacing w:before="40" w:after="40" w:line="220" w:lineRule="exact"/>
              <w:rPr>
                <w:sz w:val="18"/>
                <w:lang w:val="es-ES"/>
              </w:rPr>
            </w:pPr>
            <w:r w:rsidRPr="000117C4">
              <w:rPr>
                <w:sz w:val="18"/>
                <w:lang w:val="es-ES"/>
              </w:rPr>
              <w:t>VSO</w:t>
            </w:r>
          </w:p>
        </w:tc>
        <w:tc>
          <w:tcPr>
            <w:tcW w:w="915"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1 500</w:t>
            </w:r>
          </w:p>
        </w:tc>
        <w:tc>
          <w:tcPr>
            <w:tcW w:w="916"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5"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c>
          <w:tcPr>
            <w:tcW w:w="916" w:type="dxa"/>
            <w:tcBorders>
              <w:top w:val="nil"/>
              <w:bottom w:val="nil"/>
            </w:tcBorders>
            <w:vAlign w:val="bottom"/>
          </w:tcPr>
          <w:p w:rsidR="00BE4BE8" w:rsidRPr="000117C4" w:rsidRDefault="00BE4BE8" w:rsidP="00A52CD1">
            <w:pPr>
              <w:suppressAutoHyphens w:val="0"/>
              <w:spacing w:before="40" w:after="40" w:line="220" w:lineRule="exact"/>
              <w:jc w:val="right"/>
              <w:rPr>
                <w:sz w:val="18"/>
                <w:lang w:val="es-ES"/>
              </w:rPr>
            </w:pPr>
            <w:r w:rsidRPr="000117C4">
              <w:rPr>
                <w:sz w:val="18"/>
                <w:lang w:val="es-ES"/>
              </w:rPr>
              <w:t>0</w:t>
            </w:r>
          </w:p>
        </w:tc>
      </w:tr>
      <w:tr w:rsidR="00BE4BE8" w:rsidRPr="000117C4">
        <w:trPr>
          <w:cantSplit/>
          <w:trHeight w:val="20"/>
        </w:trPr>
        <w:tc>
          <w:tcPr>
            <w:tcW w:w="1876" w:type="dxa"/>
            <w:tcBorders>
              <w:top w:val="nil"/>
              <w:bottom w:val="single" w:sz="4" w:space="0" w:color="auto"/>
            </w:tcBorders>
            <w:vAlign w:val="bottom"/>
          </w:tcPr>
          <w:p w:rsidR="00BE4BE8" w:rsidRPr="000117C4" w:rsidRDefault="00BE4BE8" w:rsidP="00A52CD1">
            <w:pPr>
              <w:keepNext/>
              <w:keepLines/>
              <w:suppressAutoHyphens w:val="0"/>
              <w:spacing w:before="40" w:after="40" w:line="220" w:lineRule="exact"/>
              <w:rPr>
                <w:sz w:val="18"/>
                <w:lang w:val="es-ES"/>
              </w:rPr>
            </w:pPr>
            <w:r w:rsidRPr="000117C4">
              <w:rPr>
                <w:sz w:val="18"/>
                <w:lang w:val="es-ES"/>
              </w:rPr>
              <w:t>Asociados namibios privados</w:t>
            </w:r>
          </w:p>
        </w:tc>
        <w:tc>
          <w:tcPr>
            <w:tcW w:w="915" w:type="dxa"/>
            <w:tcBorders>
              <w:top w:val="nil"/>
              <w:bottom w:val="single" w:sz="4" w:space="0" w:color="auto"/>
            </w:tcBorders>
            <w:vAlign w:val="bottom"/>
          </w:tcPr>
          <w:p w:rsidR="00BE4BE8" w:rsidRPr="000117C4" w:rsidRDefault="00BE4BE8" w:rsidP="00A52CD1">
            <w:pPr>
              <w:keepNext/>
              <w:keepLines/>
              <w:suppressAutoHyphens w:val="0"/>
              <w:spacing w:before="40" w:after="40" w:line="220" w:lineRule="exact"/>
              <w:jc w:val="right"/>
              <w:rPr>
                <w:sz w:val="18"/>
                <w:lang w:val="es-ES"/>
              </w:rPr>
            </w:pPr>
            <w:r w:rsidRPr="000117C4">
              <w:rPr>
                <w:sz w:val="18"/>
                <w:lang w:val="es-ES"/>
              </w:rPr>
              <w:t>0</w:t>
            </w:r>
          </w:p>
        </w:tc>
        <w:tc>
          <w:tcPr>
            <w:tcW w:w="916" w:type="dxa"/>
            <w:tcBorders>
              <w:top w:val="nil"/>
              <w:bottom w:val="single" w:sz="4" w:space="0" w:color="auto"/>
            </w:tcBorders>
            <w:vAlign w:val="bottom"/>
          </w:tcPr>
          <w:p w:rsidR="00BE4BE8" w:rsidRPr="000117C4" w:rsidRDefault="00BE4BE8" w:rsidP="00A52CD1">
            <w:pPr>
              <w:keepNext/>
              <w:keepLines/>
              <w:suppressAutoHyphens w:val="0"/>
              <w:spacing w:before="40" w:after="40" w:line="220" w:lineRule="exact"/>
              <w:jc w:val="right"/>
              <w:rPr>
                <w:sz w:val="18"/>
                <w:lang w:val="es-ES"/>
              </w:rPr>
            </w:pPr>
            <w:r w:rsidRPr="000117C4">
              <w:rPr>
                <w:sz w:val="18"/>
                <w:lang w:val="es-ES"/>
              </w:rPr>
              <w:t>0</w:t>
            </w:r>
          </w:p>
        </w:tc>
        <w:tc>
          <w:tcPr>
            <w:tcW w:w="916" w:type="dxa"/>
            <w:tcBorders>
              <w:top w:val="nil"/>
              <w:bottom w:val="single" w:sz="4" w:space="0" w:color="auto"/>
            </w:tcBorders>
            <w:vAlign w:val="bottom"/>
          </w:tcPr>
          <w:p w:rsidR="00BE4BE8" w:rsidRPr="000117C4" w:rsidRDefault="00BE4BE8" w:rsidP="00A52CD1">
            <w:pPr>
              <w:keepNext/>
              <w:keepLines/>
              <w:suppressAutoHyphens w:val="0"/>
              <w:spacing w:before="40" w:after="40" w:line="220" w:lineRule="exact"/>
              <w:jc w:val="right"/>
              <w:rPr>
                <w:sz w:val="18"/>
                <w:lang w:val="es-ES"/>
              </w:rPr>
            </w:pPr>
            <w:r w:rsidRPr="000117C4">
              <w:rPr>
                <w:sz w:val="18"/>
                <w:lang w:val="es-ES"/>
              </w:rPr>
              <w:t>4</w:t>
            </w:r>
            <w:r w:rsidR="00A52CD1" w:rsidRPr="000117C4">
              <w:rPr>
                <w:sz w:val="18"/>
                <w:lang w:val="es-ES"/>
              </w:rPr>
              <w:t xml:space="preserve"> </w:t>
            </w:r>
            <w:r w:rsidRPr="000117C4">
              <w:rPr>
                <w:sz w:val="18"/>
                <w:lang w:val="es-ES"/>
              </w:rPr>
              <w:t>390</w:t>
            </w:r>
          </w:p>
        </w:tc>
        <w:tc>
          <w:tcPr>
            <w:tcW w:w="915" w:type="dxa"/>
            <w:tcBorders>
              <w:top w:val="nil"/>
              <w:bottom w:val="single" w:sz="4" w:space="0" w:color="auto"/>
            </w:tcBorders>
            <w:vAlign w:val="bottom"/>
          </w:tcPr>
          <w:p w:rsidR="00BE4BE8" w:rsidRPr="000117C4" w:rsidRDefault="00BE4BE8" w:rsidP="00A52CD1">
            <w:pPr>
              <w:keepNext/>
              <w:keepLines/>
              <w:suppressAutoHyphens w:val="0"/>
              <w:spacing w:before="40" w:after="40" w:line="220" w:lineRule="exact"/>
              <w:jc w:val="right"/>
              <w:rPr>
                <w:sz w:val="18"/>
                <w:lang w:val="es-ES"/>
              </w:rPr>
            </w:pPr>
            <w:r w:rsidRPr="000117C4">
              <w:rPr>
                <w:sz w:val="18"/>
                <w:lang w:val="es-ES"/>
              </w:rPr>
              <w:t>5</w:t>
            </w:r>
            <w:r w:rsidR="00A52CD1" w:rsidRPr="000117C4">
              <w:rPr>
                <w:sz w:val="18"/>
                <w:lang w:val="es-ES"/>
              </w:rPr>
              <w:t xml:space="preserve"> </w:t>
            </w:r>
            <w:r w:rsidRPr="000117C4">
              <w:rPr>
                <w:sz w:val="18"/>
                <w:lang w:val="es-ES"/>
              </w:rPr>
              <w:t>200</w:t>
            </w:r>
          </w:p>
        </w:tc>
        <w:tc>
          <w:tcPr>
            <w:tcW w:w="916" w:type="dxa"/>
            <w:tcBorders>
              <w:top w:val="nil"/>
              <w:bottom w:val="single" w:sz="4" w:space="0" w:color="auto"/>
            </w:tcBorders>
            <w:vAlign w:val="bottom"/>
          </w:tcPr>
          <w:p w:rsidR="00BE4BE8" w:rsidRPr="000117C4" w:rsidRDefault="00BE4BE8" w:rsidP="00A52CD1">
            <w:pPr>
              <w:keepNext/>
              <w:keepLines/>
              <w:suppressAutoHyphens w:val="0"/>
              <w:spacing w:before="40" w:after="40" w:line="220" w:lineRule="exact"/>
              <w:jc w:val="right"/>
              <w:rPr>
                <w:sz w:val="18"/>
                <w:lang w:val="es-ES"/>
              </w:rPr>
            </w:pPr>
            <w:r w:rsidRPr="000117C4">
              <w:rPr>
                <w:sz w:val="18"/>
                <w:lang w:val="es-ES"/>
              </w:rPr>
              <w:t>5</w:t>
            </w:r>
            <w:r w:rsidR="00A52CD1" w:rsidRPr="000117C4">
              <w:rPr>
                <w:sz w:val="18"/>
                <w:lang w:val="es-ES"/>
              </w:rPr>
              <w:t xml:space="preserve"> </w:t>
            </w:r>
            <w:r w:rsidRPr="000117C4">
              <w:rPr>
                <w:sz w:val="18"/>
                <w:lang w:val="es-ES"/>
              </w:rPr>
              <w:t>200</w:t>
            </w:r>
          </w:p>
        </w:tc>
        <w:tc>
          <w:tcPr>
            <w:tcW w:w="916" w:type="dxa"/>
            <w:tcBorders>
              <w:top w:val="nil"/>
              <w:bottom w:val="single" w:sz="4" w:space="0" w:color="auto"/>
            </w:tcBorders>
            <w:vAlign w:val="bottom"/>
          </w:tcPr>
          <w:p w:rsidR="00BE4BE8" w:rsidRPr="000117C4" w:rsidRDefault="00BE4BE8" w:rsidP="00A52CD1">
            <w:pPr>
              <w:keepNext/>
              <w:keepLines/>
              <w:suppressAutoHyphens w:val="0"/>
              <w:spacing w:before="40" w:after="40" w:line="220" w:lineRule="exact"/>
              <w:jc w:val="right"/>
              <w:rPr>
                <w:sz w:val="18"/>
                <w:lang w:val="es-ES"/>
              </w:rPr>
            </w:pPr>
            <w:r w:rsidRPr="000117C4">
              <w:rPr>
                <w:sz w:val="18"/>
                <w:lang w:val="es-ES"/>
              </w:rPr>
              <w:t>4</w:t>
            </w:r>
            <w:r w:rsidR="00A52CD1" w:rsidRPr="000117C4">
              <w:rPr>
                <w:sz w:val="18"/>
                <w:lang w:val="es-ES"/>
              </w:rPr>
              <w:t xml:space="preserve"> </w:t>
            </w:r>
            <w:r w:rsidRPr="000117C4">
              <w:rPr>
                <w:sz w:val="18"/>
                <w:lang w:val="es-ES"/>
              </w:rPr>
              <w:t>800</w:t>
            </w:r>
          </w:p>
        </w:tc>
      </w:tr>
      <w:tr w:rsidR="00BE4BE8" w:rsidRPr="000117C4">
        <w:trPr>
          <w:cantSplit/>
          <w:trHeight w:val="20"/>
        </w:trPr>
        <w:tc>
          <w:tcPr>
            <w:tcW w:w="1876" w:type="dxa"/>
            <w:tcBorders>
              <w:top w:val="single" w:sz="4" w:space="0" w:color="auto"/>
              <w:bottom w:val="single" w:sz="12" w:space="0" w:color="auto"/>
            </w:tcBorders>
            <w:vAlign w:val="bottom"/>
          </w:tcPr>
          <w:p w:rsidR="00BE4BE8" w:rsidRPr="000117C4" w:rsidRDefault="00BE4BE8" w:rsidP="00A52CD1">
            <w:pPr>
              <w:keepNext/>
              <w:keepLines/>
              <w:suppressAutoHyphens w:val="0"/>
              <w:spacing w:before="80" w:after="80" w:line="220" w:lineRule="exact"/>
              <w:ind w:left="284"/>
              <w:rPr>
                <w:b/>
                <w:sz w:val="18"/>
                <w:lang w:val="es-ES"/>
              </w:rPr>
            </w:pPr>
            <w:r w:rsidRPr="000117C4">
              <w:rPr>
                <w:b/>
                <w:sz w:val="18"/>
                <w:lang w:val="es-ES"/>
              </w:rPr>
              <w:t>Total</w:t>
            </w:r>
          </w:p>
        </w:tc>
        <w:tc>
          <w:tcPr>
            <w:tcW w:w="915" w:type="dxa"/>
            <w:tcBorders>
              <w:top w:val="single" w:sz="4" w:space="0" w:color="auto"/>
              <w:bottom w:val="single" w:sz="12" w:space="0" w:color="auto"/>
            </w:tcBorders>
            <w:vAlign w:val="bottom"/>
          </w:tcPr>
          <w:p w:rsidR="00BE4BE8" w:rsidRPr="000117C4" w:rsidRDefault="00BE4BE8" w:rsidP="00A52CD1">
            <w:pPr>
              <w:keepNext/>
              <w:keepLines/>
              <w:suppressAutoHyphens w:val="0"/>
              <w:spacing w:before="80" w:after="80" w:line="220" w:lineRule="exact"/>
              <w:jc w:val="right"/>
              <w:rPr>
                <w:b/>
                <w:sz w:val="18"/>
                <w:lang w:val="es-ES"/>
              </w:rPr>
            </w:pPr>
            <w:r w:rsidRPr="000117C4">
              <w:rPr>
                <w:b/>
                <w:sz w:val="18"/>
                <w:lang w:val="es-ES"/>
              </w:rPr>
              <w:t>91</w:t>
            </w:r>
            <w:r w:rsidR="00A52CD1" w:rsidRPr="000117C4">
              <w:rPr>
                <w:b/>
                <w:sz w:val="18"/>
                <w:lang w:val="es-ES"/>
              </w:rPr>
              <w:t xml:space="preserve"> </w:t>
            </w:r>
            <w:r w:rsidRPr="000117C4">
              <w:rPr>
                <w:b/>
                <w:sz w:val="18"/>
                <w:lang w:val="es-ES"/>
              </w:rPr>
              <w:t>593</w:t>
            </w:r>
          </w:p>
        </w:tc>
        <w:tc>
          <w:tcPr>
            <w:tcW w:w="916" w:type="dxa"/>
            <w:tcBorders>
              <w:top w:val="single" w:sz="4" w:space="0" w:color="auto"/>
              <w:bottom w:val="single" w:sz="12" w:space="0" w:color="auto"/>
            </w:tcBorders>
            <w:vAlign w:val="bottom"/>
          </w:tcPr>
          <w:p w:rsidR="00BE4BE8" w:rsidRPr="000117C4" w:rsidRDefault="00BE4BE8" w:rsidP="00A52CD1">
            <w:pPr>
              <w:keepNext/>
              <w:keepLines/>
              <w:suppressAutoHyphens w:val="0"/>
              <w:spacing w:before="80" w:after="80" w:line="220" w:lineRule="exact"/>
              <w:jc w:val="right"/>
              <w:rPr>
                <w:b/>
                <w:sz w:val="18"/>
                <w:lang w:val="es-ES"/>
              </w:rPr>
            </w:pPr>
            <w:r w:rsidRPr="000117C4">
              <w:rPr>
                <w:b/>
                <w:sz w:val="18"/>
                <w:lang w:val="es-ES"/>
              </w:rPr>
              <w:t>92</w:t>
            </w:r>
            <w:r w:rsidR="00A52CD1" w:rsidRPr="000117C4">
              <w:rPr>
                <w:b/>
                <w:sz w:val="18"/>
                <w:lang w:val="es-ES"/>
              </w:rPr>
              <w:t xml:space="preserve"> </w:t>
            </w:r>
            <w:r w:rsidRPr="000117C4">
              <w:rPr>
                <w:b/>
                <w:sz w:val="18"/>
                <w:lang w:val="es-ES"/>
              </w:rPr>
              <w:t>126</w:t>
            </w:r>
          </w:p>
        </w:tc>
        <w:tc>
          <w:tcPr>
            <w:tcW w:w="916" w:type="dxa"/>
            <w:tcBorders>
              <w:top w:val="single" w:sz="4" w:space="0" w:color="auto"/>
              <w:bottom w:val="single" w:sz="12" w:space="0" w:color="auto"/>
            </w:tcBorders>
            <w:vAlign w:val="bottom"/>
          </w:tcPr>
          <w:p w:rsidR="00BE4BE8" w:rsidRPr="000117C4" w:rsidRDefault="00BE4BE8" w:rsidP="00A52CD1">
            <w:pPr>
              <w:keepNext/>
              <w:keepLines/>
              <w:suppressAutoHyphens w:val="0"/>
              <w:spacing w:before="80" w:after="80" w:line="220" w:lineRule="exact"/>
              <w:jc w:val="right"/>
              <w:rPr>
                <w:b/>
                <w:sz w:val="18"/>
                <w:lang w:val="es-ES"/>
              </w:rPr>
            </w:pPr>
            <w:r w:rsidRPr="000117C4">
              <w:rPr>
                <w:b/>
                <w:sz w:val="18"/>
                <w:lang w:val="es-ES"/>
              </w:rPr>
              <w:t>133</w:t>
            </w:r>
            <w:r w:rsidR="00A52CD1" w:rsidRPr="000117C4">
              <w:rPr>
                <w:b/>
                <w:sz w:val="18"/>
                <w:lang w:val="es-ES"/>
              </w:rPr>
              <w:t xml:space="preserve"> </w:t>
            </w:r>
            <w:r w:rsidRPr="000117C4">
              <w:rPr>
                <w:b/>
                <w:sz w:val="18"/>
                <w:lang w:val="es-ES"/>
              </w:rPr>
              <w:t>875</w:t>
            </w:r>
          </w:p>
        </w:tc>
        <w:tc>
          <w:tcPr>
            <w:tcW w:w="915" w:type="dxa"/>
            <w:tcBorders>
              <w:top w:val="single" w:sz="4" w:space="0" w:color="auto"/>
              <w:bottom w:val="single" w:sz="12" w:space="0" w:color="auto"/>
            </w:tcBorders>
            <w:vAlign w:val="bottom"/>
          </w:tcPr>
          <w:p w:rsidR="00BE4BE8" w:rsidRPr="000117C4" w:rsidRDefault="00BE4BE8" w:rsidP="00A52CD1">
            <w:pPr>
              <w:keepNext/>
              <w:keepLines/>
              <w:suppressAutoHyphens w:val="0"/>
              <w:spacing w:before="80" w:after="80" w:line="220" w:lineRule="exact"/>
              <w:jc w:val="right"/>
              <w:rPr>
                <w:b/>
                <w:sz w:val="18"/>
                <w:lang w:val="es-ES"/>
              </w:rPr>
            </w:pPr>
            <w:r w:rsidRPr="000117C4">
              <w:rPr>
                <w:b/>
                <w:sz w:val="18"/>
                <w:lang w:val="es-ES"/>
              </w:rPr>
              <w:t>385</w:t>
            </w:r>
            <w:r w:rsidR="00A52CD1" w:rsidRPr="000117C4">
              <w:rPr>
                <w:b/>
                <w:sz w:val="18"/>
                <w:lang w:val="es-ES"/>
              </w:rPr>
              <w:t xml:space="preserve"> </w:t>
            </w:r>
            <w:r w:rsidRPr="000117C4">
              <w:rPr>
                <w:b/>
                <w:sz w:val="18"/>
                <w:lang w:val="es-ES"/>
              </w:rPr>
              <w:t>248</w:t>
            </w:r>
          </w:p>
        </w:tc>
        <w:tc>
          <w:tcPr>
            <w:tcW w:w="916" w:type="dxa"/>
            <w:tcBorders>
              <w:top w:val="single" w:sz="4" w:space="0" w:color="auto"/>
              <w:bottom w:val="single" w:sz="12" w:space="0" w:color="auto"/>
            </w:tcBorders>
            <w:vAlign w:val="bottom"/>
          </w:tcPr>
          <w:p w:rsidR="00BE4BE8" w:rsidRPr="000117C4" w:rsidRDefault="00BE4BE8" w:rsidP="00A52CD1">
            <w:pPr>
              <w:keepNext/>
              <w:keepLines/>
              <w:suppressAutoHyphens w:val="0"/>
              <w:spacing w:before="80" w:after="80" w:line="220" w:lineRule="exact"/>
              <w:jc w:val="right"/>
              <w:rPr>
                <w:b/>
                <w:sz w:val="18"/>
                <w:lang w:val="es-ES"/>
              </w:rPr>
            </w:pPr>
            <w:r w:rsidRPr="000117C4">
              <w:rPr>
                <w:b/>
                <w:sz w:val="18"/>
                <w:lang w:val="es-ES"/>
              </w:rPr>
              <w:t>407</w:t>
            </w:r>
            <w:r w:rsidR="00A52CD1" w:rsidRPr="000117C4">
              <w:rPr>
                <w:b/>
                <w:sz w:val="18"/>
                <w:lang w:val="es-ES"/>
              </w:rPr>
              <w:t xml:space="preserve"> </w:t>
            </w:r>
            <w:r w:rsidRPr="000117C4">
              <w:rPr>
                <w:b/>
                <w:sz w:val="18"/>
                <w:lang w:val="es-ES"/>
              </w:rPr>
              <w:t>443</w:t>
            </w:r>
          </w:p>
        </w:tc>
        <w:tc>
          <w:tcPr>
            <w:tcW w:w="916" w:type="dxa"/>
            <w:tcBorders>
              <w:top w:val="single" w:sz="4" w:space="0" w:color="auto"/>
              <w:bottom w:val="single" w:sz="12" w:space="0" w:color="auto"/>
            </w:tcBorders>
            <w:vAlign w:val="bottom"/>
          </w:tcPr>
          <w:p w:rsidR="00BE4BE8" w:rsidRPr="000117C4" w:rsidRDefault="00BE4BE8" w:rsidP="00A52CD1">
            <w:pPr>
              <w:keepNext/>
              <w:keepLines/>
              <w:suppressAutoHyphens w:val="0"/>
              <w:spacing w:before="80" w:after="80" w:line="220" w:lineRule="exact"/>
              <w:jc w:val="right"/>
              <w:rPr>
                <w:b/>
                <w:sz w:val="18"/>
                <w:lang w:val="es-ES"/>
              </w:rPr>
            </w:pPr>
            <w:r w:rsidRPr="000117C4">
              <w:rPr>
                <w:b/>
                <w:sz w:val="18"/>
                <w:lang w:val="es-ES"/>
              </w:rPr>
              <w:t>384</w:t>
            </w:r>
            <w:r w:rsidR="00A52CD1" w:rsidRPr="000117C4">
              <w:rPr>
                <w:b/>
                <w:sz w:val="18"/>
                <w:lang w:val="es-ES"/>
              </w:rPr>
              <w:t xml:space="preserve"> </w:t>
            </w:r>
            <w:r w:rsidRPr="000117C4">
              <w:rPr>
                <w:b/>
                <w:sz w:val="18"/>
                <w:lang w:val="es-ES"/>
              </w:rPr>
              <w:t>433</w:t>
            </w:r>
          </w:p>
        </w:tc>
      </w:tr>
    </w:tbl>
    <w:p w:rsidR="00BE4BE8" w:rsidRPr="000117C4" w:rsidRDefault="00BE4BE8" w:rsidP="00375CA0">
      <w:pPr>
        <w:spacing w:before="12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MTEF 2008/2009</w:t>
      </w:r>
      <w:r w:rsidR="00375CA0" w:rsidRPr="000117C4">
        <w:rPr>
          <w:sz w:val="18"/>
          <w:szCs w:val="18"/>
          <w:lang w:val="es-ES"/>
        </w:rPr>
        <w:t>-</w:t>
      </w:r>
      <w:r w:rsidRPr="000117C4">
        <w:rPr>
          <w:sz w:val="18"/>
          <w:szCs w:val="18"/>
          <w:lang w:val="es-ES"/>
        </w:rPr>
        <w:t>2010/2011.</w:t>
      </w:r>
    </w:p>
    <w:p w:rsidR="00BE4BE8" w:rsidRPr="000117C4" w:rsidRDefault="00BE4BE8" w:rsidP="007A68BB">
      <w:pPr>
        <w:ind w:left="1134" w:right="1134" w:firstLine="170"/>
        <w:rPr>
          <w:sz w:val="18"/>
          <w:szCs w:val="18"/>
          <w:lang w:val="es-ES"/>
        </w:rPr>
      </w:pPr>
      <w:r w:rsidRPr="000117C4">
        <w:rPr>
          <w:lang w:val="es-ES"/>
        </w:rPr>
        <w:t>*</w:t>
      </w:r>
      <w:r w:rsidRPr="000117C4">
        <w:rPr>
          <w:sz w:val="18"/>
          <w:szCs w:val="18"/>
          <w:lang w:val="es-ES"/>
        </w:rPr>
        <w:t xml:space="preserve"> </w:t>
      </w:r>
      <w:r w:rsidR="000A454A" w:rsidRPr="000117C4">
        <w:rPr>
          <w:sz w:val="18"/>
          <w:szCs w:val="18"/>
          <w:lang w:val="es-ES"/>
        </w:rPr>
        <w:t xml:space="preserve"> </w:t>
      </w:r>
      <w:r w:rsidRPr="000117C4">
        <w:rPr>
          <w:sz w:val="18"/>
          <w:szCs w:val="18"/>
          <w:lang w:val="es-ES"/>
        </w:rPr>
        <w:t>Instrumento de mejora institucional y desarrollo de la capacidad.</w:t>
      </w:r>
    </w:p>
    <w:p w:rsidR="00BE4BE8" w:rsidRPr="000117C4" w:rsidRDefault="00BE4BE8" w:rsidP="007A68BB">
      <w:pPr>
        <w:spacing w:after="120"/>
        <w:ind w:left="1134" w:right="1134" w:firstLine="170"/>
        <w:rPr>
          <w:sz w:val="18"/>
          <w:szCs w:val="18"/>
          <w:lang w:val="es-ES"/>
        </w:rPr>
      </w:pPr>
      <w:r w:rsidRPr="000117C4">
        <w:rPr>
          <w:lang w:val="es-ES"/>
        </w:rPr>
        <w:t>**</w:t>
      </w:r>
      <w:r w:rsidRPr="000117C4">
        <w:rPr>
          <w:sz w:val="18"/>
          <w:szCs w:val="18"/>
          <w:lang w:val="es-ES"/>
        </w:rPr>
        <w:t xml:space="preserve"> </w:t>
      </w:r>
      <w:r w:rsidR="000A454A" w:rsidRPr="000117C4">
        <w:rPr>
          <w:sz w:val="18"/>
          <w:szCs w:val="18"/>
          <w:lang w:val="es-ES"/>
        </w:rPr>
        <w:t xml:space="preserve"> </w:t>
      </w:r>
      <w:r w:rsidRPr="000117C4">
        <w:rPr>
          <w:sz w:val="18"/>
          <w:szCs w:val="18"/>
          <w:lang w:val="es-ES"/>
        </w:rPr>
        <w:t>Cuenta del Reto del Milenio.</w:t>
      </w:r>
    </w:p>
    <w:p w:rsidR="00BE4BE8" w:rsidRPr="000117C4" w:rsidRDefault="006064EA" w:rsidP="00432B9E">
      <w:pPr>
        <w:pStyle w:val="Heading1"/>
        <w:rPr>
          <w:lang w:val="es-ES"/>
        </w:rPr>
      </w:pPr>
      <w:bookmarkStart w:id="130" w:name="_Toc306352888"/>
      <w:r w:rsidRPr="000117C4">
        <w:rPr>
          <w:lang w:val="es-ES"/>
        </w:rPr>
        <w:br w:type="page"/>
      </w:r>
      <w:r w:rsidR="00BE4BE8" w:rsidRPr="000117C4">
        <w:rPr>
          <w:lang w:val="es-ES"/>
        </w:rPr>
        <w:t>Cuadro 46</w:t>
      </w:r>
      <w:bookmarkEnd w:id="130"/>
    </w:p>
    <w:p w:rsidR="00BE4BE8" w:rsidRPr="000117C4" w:rsidRDefault="00BE4BE8" w:rsidP="00432B9E">
      <w:pPr>
        <w:pStyle w:val="SingleTxtG"/>
        <w:rPr>
          <w:b/>
          <w:lang w:val="es-ES"/>
        </w:rPr>
      </w:pPr>
      <w:r w:rsidRPr="000117C4">
        <w:rPr>
          <w:b/>
          <w:lang w:val="es-ES"/>
        </w:rPr>
        <w:t>Apoyo de los asociados en el desarrollo a los programas del Ministerio de Educación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6"/>
        <w:gridCol w:w="915"/>
        <w:gridCol w:w="916"/>
        <w:gridCol w:w="916"/>
        <w:gridCol w:w="915"/>
        <w:gridCol w:w="916"/>
        <w:gridCol w:w="916"/>
      </w:tblGrid>
      <w:tr w:rsidR="00F06B95" w:rsidRPr="000117C4">
        <w:trPr>
          <w:cantSplit/>
          <w:trHeight w:val="20"/>
          <w:tblHeader/>
        </w:trPr>
        <w:tc>
          <w:tcPr>
            <w:tcW w:w="1876" w:type="dxa"/>
            <w:tcBorders>
              <w:top w:val="single" w:sz="4" w:space="0" w:color="auto"/>
              <w:bottom w:val="nil"/>
            </w:tcBorders>
            <w:vAlign w:val="bottom"/>
          </w:tcPr>
          <w:p w:rsidR="00F06B95" w:rsidRPr="000117C4" w:rsidRDefault="00F06B95" w:rsidP="00F06B95">
            <w:pPr>
              <w:suppressAutoHyphens w:val="0"/>
              <w:spacing w:before="80" w:after="80" w:line="200" w:lineRule="exact"/>
              <w:rPr>
                <w:i/>
                <w:sz w:val="16"/>
                <w:lang w:val="es-ES"/>
              </w:rPr>
            </w:pPr>
          </w:p>
        </w:tc>
        <w:tc>
          <w:tcPr>
            <w:tcW w:w="5494" w:type="dxa"/>
            <w:gridSpan w:val="6"/>
            <w:tcBorders>
              <w:top w:val="single" w:sz="4" w:space="0" w:color="auto"/>
              <w:bottom w:val="single" w:sz="4" w:space="0" w:color="auto"/>
            </w:tcBorders>
            <w:vAlign w:val="bottom"/>
          </w:tcPr>
          <w:p w:rsidR="00F06B95" w:rsidRPr="000117C4" w:rsidRDefault="00F06B95" w:rsidP="00F06B95">
            <w:pPr>
              <w:suppressAutoHyphens w:val="0"/>
              <w:spacing w:before="80" w:after="80" w:line="200" w:lineRule="exact"/>
              <w:jc w:val="center"/>
              <w:rPr>
                <w:i/>
                <w:sz w:val="16"/>
                <w:lang w:val="es-ES"/>
              </w:rPr>
            </w:pPr>
            <w:r w:rsidRPr="000117C4">
              <w:rPr>
                <w:i/>
                <w:sz w:val="16"/>
                <w:szCs w:val="16"/>
                <w:lang w:val="es-ES"/>
              </w:rPr>
              <w:t>(Miles de dólares namibios)</w:t>
            </w:r>
          </w:p>
        </w:tc>
      </w:tr>
      <w:tr w:rsidR="00BE4BE8" w:rsidRPr="000117C4">
        <w:trPr>
          <w:cantSplit/>
          <w:trHeight w:val="20"/>
          <w:tblHeader/>
        </w:trPr>
        <w:tc>
          <w:tcPr>
            <w:tcW w:w="1876" w:type="dxa"/>
            <w:tcBorders>
              <w:top w:val="nil"/>
              <w:bottom w:val="single" w:sz="12" w:space="0" w:color="auto"/>
            </w:tcBorders>
            <w:vAlign w:val="bottom"/>
          </w:tcPr>
          <w:p w:rsidR="00BE4BE8" w:rsidRPr="000117C4" w:rsidRDefault="00BE4BE8" w:rsidP="00F06B95">
            <w:pPr>
              <w:suppressAutoHyphens w:val="0"/>
              <w:spacing w:before="80" w:after="80" w:line="200" w:lineRule="exact"/>
              <w:rPr>
                <w:i/>
                <w:sz w:val="16"/>
                <w:lang w:val="es-ES"/>
              </w:rPr>
            </w:pPr>
            <w:r w:rsidRPr="000117C4">
              <w:rPr>
                <w:i/>
                <w:sz w:val="16"/>
                <w:lang w:val="es-ES"/>
              </w:rPr>
              <w:t>Programa</w:t>
            </w:r>
          </w:p>
        </w:tc>
        <w:tc>
          <w:tcPr>
            <w:tcW w:w="915" w:type="dxa"/>
            <w:tcBorders>
              <w:top w:val="single" w:sz="4" w:space="0" w:color="auto"/>
              <w:bottom w:val="single" w:sz="12" w:space="0" w:color="auto"/>
            </w:tcBorders>
            <w:vAlign w:val="bottom"/>
          </w:tcPr>
          <w:p w:rsidR="00BE4BE8" w:rsidRPr="000117C4" w:rsidRDefault="00BE4BE8" w:rsidP="00F06B95">
            <w:pPr>
              <w:suppressAutoHyphens w:val="0"/>
              <w:spacing w:before="80" w:after="80" w:line="200" w:lineRule="exact"/>
              <w:jc w:val="right"/>
              <w:rPr>
                <w:i/>
                <w:sz w:val="16"/>
                <w:lang w:val="es-ES"/>
              </w:rPr>
            </w:pPr>
            <w:r w:rsidRPr="000117C4">
              <w:rPr>
                <w:i/>
                <w:sz w:val="16"/>
                <w:lang w:val="es-ES"/>
              </w:rPr>
              <w:t>2005</w:t>
            </w:r>
            <w:r w:rsidR="00F06B95" w:rsidRPr="000117C4">
              <w:rPr>
                <w:i/>
                <w:sz w:val="16"/>
                <w:lang w:val="es-ES"/>
              </w:rPr>
              <w:t>-</w:t>
            </w:r>
            <w:r w:rsidRPr="000117C4">
              <w:rPr>
                <w:i/>
                <w:sz w:val="16"/>
                <w:lang w:val="es-ES"/>
              </w:rPr>
              <w:t xml:space="preserve">06 </w:t>
            </w:r>
          </w:p>
        </w:tc>
        <w:tc>
          <w:tcPr>
            <w:tcW w:w="916" w:type="dxa"/>
            <w:tcBorders>
              <w:top w:val="single" w:sz="4" w:space="0" w:color="auto"/>
              <w:bottom w:val="single" w:sz="12" w:space="0" w:color="auto"/>
            </w:tcBorders>
            <w:vAlign w:val="bottom"/>
          </w:tcPr>
          <w:p w:rsidR="00BE4BE8" w:rsidRPr="000117C4" w:rsidRDefault="00BE4BE8" w:rsidP="00F06B95">
            <w:pPr>
              <w:suppressAutoHyphens w:val="0"/>
              <w:spacing w:before="80" w:after="80" w:line="200" w:lineRule="exact"/>
              <w:jc w:val="right"/>
              <w:rPr>
                <w:i/>
                <w:sz w:val="16"/>
                <w:lang w:val="es-ES"/>
              </w:rPr>
            </w:pPr>
            <w:r w:rsidRPr="000117C4">
              <w:rPr>
                <w:i/>
                <w:sz w:val="16"/>
                <w:lang w:val="es-ES"/>
              </w:rPr>
              <w:t>2006</w:t>
            </w:r>
            <w:r w:rsidR="00F06B95" w:rsidRPr="000117C4">
              <w:rPr>
                <w:i/>
                <w:sz w:val="16"/>
                <w:lang w:val="es-ES"/>
              </w:rPr>
              <w:t>-</w:t>
            </w:r>
            <w:r w:rsidRPr="000117C4">
              <w:rPr>
                <w:i/>
                <w:sz w:val="16"/>
                <w:lang w:val="es-ES"/>
              </w:rPr>
              <w:t>07</w:t>
            </w:r>
          </w:p>
        </w:tc>
        <w:tc>
          <w:tcPr>
            <w:tcW w:w="916" w:type="dxa"/>
            <w:tcBorders>
              <w:top w:val="single" w:sz="4" w:space="0" w:color="auto"/>
              <w:bottom w:val="single" w:sz="12" w:space="0" w:color="auto"/>
            </w:tcBorders>
            <w:vAlign w:val="bottom"/>
          </w:tcPr>
          <w:p w:rsidR="00BE4BE8" w:rsidRPr="000117C4" w:rsidRDefault="00BE4BE8" w:rsidP="00F06B95">
            <w:pPr>
              <w:suppressAutoHyphens w:val="0"/>
              <w:spacing w:before="80" w:after="80" w:line="200" w:lineRule="exact"/>
              <w:jc w:val="right"/>
              <w:rPr>
                <w:i/>
                <w:sz w:val="16"/>
                <w:lang w:val="es-ES"/>
              </w:rPr>
            </w:pPr>
            <w:r w:rsidRPr="000117C4">
              <w:rPr>
                <w:i/>
                <w:sz w:val="16"/>
                <w:lang w:val="es-ES"/>
              </w:rPr>
              <w:t>2007</w:t>
            </w:r>
            <w:r w:rsidR="00F06B95" w:rsidRPr="000117C4">
              <w:rPr>
                <w:i/>
                <w:sz w:val="16"/>
                <w:lang w:val="es-ES"/>
              </w:rPr>
              <w:t>-</w:t>
            </w:r>
            <w:r w:rsidRPr="000117C4">
              <w:rPr>
                <w:i/>
                <w:sz w:val="16"/>
                <w:lang w:val="es-ES"/>
              </w:rPr>
              <w:t xml:space="preserve">08 </w:t>
            </w:r>
          </w:p>
        </w:tc>
        <w:tc>
          <w:tcPr>
            <w:tcW w:w="915" w:type="dxa"/>
            <w:tcBorders>
              <w:top w:val="single" w:sz="4" w:space="0" w:color="auto"/>
              <w:bottom w:val="single" w:sz="12" w:space="0" w:color="auto"/>
            </w:tcBorders>
            <w:vAlign w:val="bottom"/>
          </w:tcPr>
          <w:p w:rsidR="00BE4BE8" w:rsidRPr="000117C4" w:rsidRDefault="00BE4BE8" w:rsidP="00F06B95">
            <w:pPr>
              <w:suppressAutoHyphens w:val="0"/>
              <w:spacing w:before="80" w:after="80" w:line="200" w:lineRule="exact"/>
              <w:jc w:val="right"/>
              <w:rPr>
                <w:i/>
                <w:sz w:val="16"/>
                <w:lang w:val="es-ES"/>
              </w:rPr>
            </w:pPr>
            <w:r w:rsidRPr="000117C4">
              <w:rPr>
                <w:i/>
                <w:sz w:val="16"/>
                <w:lang w:val="es-ES"/>
              </w:rPr>
              <w:t>2008</w:t>
            </w:r>
            <w:r w:rsidR="00F06B95" w:rsidRPr="000117C4">
              <w:rPr>
                <w:i/>
                <w:sz w:val="16"/>
                <w:lang w:val="es-ES"/>
              </w:rPr>
              <w:t>-</w:t>
            </w:r>
            <w:r w:rsidRPr="000117C4">
              <w:rPr>
                <w:i/>
                <w:sz w:val="16"/>
                <w:lang w:val="es-ES"/>
              </w:rPr>
              <w:t xml:space="preserve">09 </w:t>
            </w:r>
          </w:p>
        </w:tc>
        <w:tc>
          <w:tcPr>
            <w:tcW w:w="916" w:type="dxa"/>
            <w:tcBorders>
              <w:top w:val="single" w:sz="4" w:space="0" w:color="auto"/>
              <w:bottom w:val="single" w:sz="12" w:space="0" w:color="auto"/>
            </w:tcBorders>
            <w:vAlign w:val="bottom"/>
          </w:tcPr>
          <w:p w:rsidR="00BE4BE8" w:rsidRPr="000117C4" w:rsidRDefault="00BE4BE8" w:rsidP="00F06B95">
            <w:pPr>
              <w:suppressAutoHyphens w:val="0"/>
              <w:spacing w:before="80" w:after="80" w:line="200" w:lineRule="exact"/>
              <w:jc w:val="right"/>
              <w:rPr>
                <w:i/>
                <w:sz w:val="16"/>
                <w:lang w:val="es-ES"/>
              </w:rPr>
            </w:pPr>
            <w:r w:rsidRPr="000117C4">
              <w:rPr>
                <w:i/>
                <w:sz w:val="16"/>
                <w:lang w:val="es-ES"/>
              </w:rPr>
              <w:t>2009</w:t>
            </w:r>
            <w:r w:rsidR="00F06B95" w:rsidRPr="000117C4">
              <w:rPr>
                <w:i/>
                <w:sz w:val="16"/>
                <w:lang w:val="es-ES"/>
              </w:rPr>
              <w:t>-</w:t>
            </w:r>
            <w:r w:rsidRPr="000117C4">
              <w:rPr>
                <w:i/>
                <w:sz w:val="16"/>
                <w:lang w:val="es-ES"/>
              </w:rPr>
              <w:t xml:space="preserve">10 </w:t>
            </w:r>
          </w:p>
        </w:tc>
        <w:tc>
          <w:tcPr>
            <w:tcW w:w="916" w:type="dxa"/>
            <w:tcBorders>
              <w:top w:val="single" w:sz="4" w:space="0" w:color="auto"/>
              <w:bottom w:val="single" w:sz="12" w:space="0" w:color="auto"/>
            </w:tcBorders>
            <w:vAlign w:val="bottom"/>
          </w:tcPr>
          <w:p w:rsidR="00BE4BE8" w:rsidRPr="000117C4" w:rsidRDefault="00BE4BE8" w:rsidP="00F06B95">
            <w:pPr>
              <w:suppressAutoHyphens w:val="0"/>
              <w:spacing w:before="80" w:after="80" w:line="200" w:lineRule="exact"/>
              <w:jc w:val="right"/>
              <w:rPr>
                <w:i/>
                <w:sz w:val="16"/>
                <w:lang w:val="es-ES"/>
              </w:rPr>
            </w:pPr>
            <w:r w:rsidRPr="000117C4">
              <w:rPr>
                <w:i/>
                <w:sz w:val="16"/>
                <w:lang w:val="es-ES"/>
              </w:rPr>
              <w:t>2010</w:t>
            </w:r>
            <w:r w:rsidR="00F06B95" w:rsidRPr="000117C4">
              <w:rPr>
                <w:i/>
                <w:sz w:val="16"/>
                <w:lang w:val="es-ES"/>
              </w:rPr>
              <w:t>-</w:t>
            </w:r>
            <w:r w:rsidRPr="000117C4">
              <w:rPr>
                <w:i/>
                <w:sz w:val="16"/>
                <w:lang w:val="es-ES"/>
              </w:rPr>
              <w:t xml:space="preserve">11 </w:t>
            </w:r>
          </w:p>
        </w:tc>
      </w:tr>
      <w:tr w:rsidR="00BE4BE8" w:rsidRPr="000117C4">
        <w:trPr>
          <w:cantSplit/>
          <w:trHeight w:val="20"/>
        </w:trPr>
        <w:tc>
          <w:tcPr>
            <w:tcW w:w="1876" w:type="dxa"/>
            <w:tcBorders>
              <w:top w:val="single" w:sz="12" w:space="0" w:color="auto"/>
            </w:tcBorders>
            <w:vAlign w:val="bottom"/>
          </w:tcPr>
          <w:p w:rsidR="00BE4BE8" w:rsidRPr="000117C4" w:rsidRDefault="00BE4BE8" w:rsidP="00F06B95">
            <w:pPr>
              <w:suppressAutoHyphens w:val="0"/>
              <w:spacing w:before="40" w:after="40" w:line="220" w:lineRule="exact"/>
              <w:rPr>
                <w:sz w:val="18"/>
                <w:lang w:val="es-ES"/>
              </w:rPr>
            </w:pPr>
            <w:r w:rsidRPr="000117C4">
              <w:rPr>
                <w:sz w:val="18"/>
                <w:lang w:val="es-ES"/>
              </w:rPr>
              <w:t>Enseñanza general</w:t>
            </w:r>
          </w:p>
        </w:tc>
        <w:tc>
          <w:tcPr>
            <w:tcW w:w="915" w:type="dxa"/>
            <w:tcBorders>
              <w:top w:val="single" w:sz="12" w:space="0" w:color="auto"/>
            </w:tcBorders>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61</w:t>
            </w:r>
            <w:r w:rsidR="00F06B95" w:rsidRPr="000117C4">
              <w:rPr>
                <w:sz w:val="18"/>
                <w:lang w:val="es-ES"/>
              </w:rPr>
              <w:t xml:space="preserve"> </w:t>
            </w:r>
            <w:r w:rsidRPr="000117C4">
              <w:rPr>
                <w:sz w:val="18"/>
                <w:lang w:val="es-ES"/>
              </w:rPr>
              <w:t>710</w:t>
            </w:r>
          </w:p>
        </w:tc>
        <w:tc>
          <w:tcPr>
            <w:tcW w:w="916" w:type="dxa"/>
            <w:tcBorders>
              <w:top w:val="single" w:sz="12" w:space="0" w:color="auto"/>
            </w:tcBorders>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65</w:t>
            </w:r>
            <w:r w:rsidR="00F06B95" w:rsidRPr="000117C4">
              <w:rPr>
                <w:sz w:val="18"/>
                <w:lang w:val="es-ES"/>
              </w:rPr>
              <w:t xml:space="preserve"> </w:t>
            </w:r>
            <w:r w:rsidRPr="000117C4">
              <w:rPr>
                <w:sz w:val="18"/>
                <w:lang w:val="es-ES"/>
              </w:rPr>
              <w:t>797</w:t>
            </w:r>
          </w:p>
        </w:tc>
        <w:tc>
          <w:tcPr>
            <w:tcW w:w="916" w:type="dxa"/>
            <w:tcBorders>
              <w:top w:val="single" w:sz="12" w:space="0" w:color="auto"/>
            </w:tcBorders>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44</w:t>
            </w:r>
            <w:r w:rsidR="00F06B95" w:rsidRPr="000117C4">
              <w:rPr>
                <w:sz w:val="18"/>
                <w:lang w:val="es-ES"/>
              </w:rPr>
              <w:t xml:space="preserve"> </w:t>
            </w:r>
            <w:r w:rsidRPr="000117C4">
              <w:rPr>
                <w:sz w:val="18"/>
                <w:lang w:val="es-ES"/>
              </w:rPr>
              <w:t>985</w:t>
            </w:r>
          </w:p>
        </w:tc>
        <w:tc>
          <w:tcPr>
            <w:tcW w:w="915" w:type="dxa"/>
            <w:tcBorders>
              <w:top w:val="single" w:sz="12" w:space="0" w:color="auto"/>
            </w:tcBorders>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280</w:t>
            </w:r>
            <w:r w:rsidR="00F06B95" w:rsidRPr="000117C4">
              <w:rPr>
                <w:sz w:val="18"/>
                <w:lang w:val="es-ES"/>
              </w:rPr>
              <w:t xml:space="preserve"> </w:t>
            </w:r>
            <w:r w:rsidRPr="000117C4">
              <w:rPr>
                <w:sz w:val="18"/>
                <w:lang w:val="es-ES"/>
              </w:rPr>
              <w:t>568</w:t>
            </w:r>
          </w:p>
        </w:tc>
        <w:tc>
          <w:tcPr>
            <w:tcW w:w="916" w:type="dxa"/>
            <w:tcBorders>
              <w:top w:val="single" w:sz="12" w:space="0" w:color="auto"/>
            </w:tcBorders>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275</w:t>
            </w:r>
            <w:r w:rsidR="00F06B95" w:rsidRPr="000117C4">
              <w:rPr>
                <w:sz w:val="18"/>
                <w:lang w:val="es-ES"/>
              </w:rPr>
              <w:t xml:space="preserve"> </w:t>
            </w:r>
            <w:r w:rsidRPr="000117C4">
              <w:rPr>
                <w:sz w:val="18"/>
                <w:lang w:val="es-ES"/>
              </w:rPr>
              <w:t>627</w:t>
            </w:r>
          </w:p>
        </w:tc>
        <w:tc>
          <w:tcPr>
            <w:tcW w:w="916" w:type="dxa"/>
            <w:tcBorders>
              <w:top w:val="single" w:sz="12" w:space="0" w:color="auto"/>
            </w:tcBorders>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279</w:t>
            </w:r>
            <w:r w:rsidR="00F06B95" w:rsidRPr="000117C4">
              <w:rPr>
                <w:sz w:val="18"/>
                <w:lang w:val="es-ES"/>
              </w:rPr>
              <w:t xml:space="preserve"> </w:t>
            </w:r>
            <w:r w:rsidRPr="000117C4">
              <w:rPr>
                <w:sz w:val="18"/>
                <w:lang w:val="es-ES"/>
              </w:rPr>
              <w:t>566</w:t>
            </w:r>
          </w:p>
        </w:tc>
      </w:tr>
      <w:tr w:rsidR="00BE4BE8" w:rsidRPr="000117C4">
        <w:trPr>
          <w:cantSplit/>
          <w:trHeight w:val="20"/>
        </w:trPr>
        <w:tc>
          <w:tcPr>
            <w:tcW w:w="1876" w:type="dxa"/>
            <w:vAlign w:val="bottom"/>
          </w:tcPr>
          <w:p w:rsidR="00BE4BE8" w:rsidRPr="000117C4" w:rsidRDefault="00BE4BE8" w:rsidP="00F06B95">
            <w:pPr>
              <w:suppressAutoHyphens w:val="0"/>
              <w:spacing w:before="40" w:after="40" w:line="220" w:lineRule="exact"/>
              <w:rPr>
                <w:sz w:val="18"/>
                <w:lang w:val="es-ES"/>
              </w:rPr>
            </w:pPr>
            <w:r w:rsidRPr="000117C4">
              <w:rPr>
                <w:sz w:val="18"/>
                <w:lang w:val="es-ES"/>
              </w:rPr>
              <w:t>Información y educación permanente</w:t>
            </w:r>
          </w:p>
        </w:tc>
        <w:tc>
          <w:tcPr>
            <w:tcW w:w="915"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1</w:t>
            </w:r>
            <w:r w:rsidR="00F06B95" w:rsidRPr="000117C4">
              <w:rPr>
                <w:sz w:val="18"/>
                <w:lang w:val="es-ES"/>
              </w:rPr>
              <w:t xml:space="preserve"> </w:t>
            </w:r>
            <w:r w:rsidRPr="000117C4">
              <w:rPr>
                <w:sz w:val="18"/>
                <w:lang w:val="es-ES"/>
              </w:rPr>
              <w:t>905</w:t>
            </w:r>
          </w:p>
        </w:tc>
        <w:tc>
          <w:tcPr>
            <w:tcW w:w="916"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1</w:t>
            </w:r>
            <w:r w:rsidR="00F06B95" w:rsidRPr="000117C4">
              <w:rPr>
                <w:sz w:val="18"/>
                <w:lang w:val="es-ES"/>
              </w:rPr>
              <w:t xml:space="preserve"> </w:t>
            </w:r>
            <w:r w:rsidRPr="000117C4">
              <w:rPr>
                <w:sz w:val="18"/>
                <w:lang w:val="es-ES"/>
              </w:rPr>
              <w:t>800</w:t>
            </w:r>
          </w:p>
        </w:tc>
        <w:tc>
          <w:tcPr>
            <w:tcW w:w="916"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2</w:t>
            </w:r>
            <w:r w:rsidR="00F06B95" w:rsidRPr="000117C4">
              <w:rPr>
                <w:sz w:val="18"/>
                <w:lang w:val="es-ES"/>
              </w:rPr>
              <w:t xml:space="preserve"> </w:t>
            </w:r>
            <w:r w:rsidRPr="000117C4">
              <w:rPr>
                <w:sz w:val="18"/>
                <w:lang w:val="es-ES"/>
              </w:rPr>
              <w:t>000</w:t>
            </w:r>
          </w:p>
        </w:tc>
        <w:tc>
          <w:tcPr>
            <w:tcW w:w="915"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3</w:t>
            </w:r>
            <w:r w:rsidR="00F06B95" w:rsidRPr="000117C4">
              <w:rPr>
                <w:sz w:val="18"/>
                <w:lang w:val="es-ES"/>
              </w:rPr>
              <w:t xml:space="preserve"> </w:t>
            </w:r>
            <w:r w:rsidRPr="000117C4">
              <w:rPr>
                <w:sz w:val="18"/>
                <w:lang w:val="es-ES"/>
              </w:rPr>
              <w:t>079</w:t>
            </w:r>
          </w:p>
        </w:tc>
        <w:tc>
          <w:tcPr>
            <w:tcW w:w="916"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3</w:t>
            </w:r>
            <w:r w:rsidR="00F06B95" w:rsidRPr="000117C4">
              <w:rPr>
                <w:sz w:val="18"/>
                <w:lang w:val="es-ES"/>
              </w:rPr>
              <w:t xml:space="preserve"> </w:t>
            </w:r>
            <w:r w:rsidRPr="000117C4">
              <w:rPr>
                <w:sz w:val="18"/>
                <w:lang w:val="es-ES"/>
              </w:rPr>
              <w:t>877</w:t>
            </w:r>
          </w:p>
        </w:tc>
        <w:tc>
          <w:tcPr>
            <w:tcW w:w="916"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3</w:t>
            </w:r>
            <w:r w:rsidR="00F06B95" w:rsidRPr="000117C4">
              <w:rPr>
                <w:sz w:val="18"/>
                <w:lang w:val="es-ES"/>
              </w:rPr>
              <w:t xml:space="preserve"> </w:t>
            </w:r>
            <w:r w:rsidRPr="000117C4">
              <w:rPr>
                <w:sz w:val="18"/>
                <w:lang w:val="es-ES"/>
              </w:rPr>
              <w:t>084</w:t>
            </w:r>
          </w:p>
        </w:tc>
      </w:tr>
      <w:tr w:rsidR="00BE4BE8" w:rsidRPr="000117C4">
        <w:trPr>
          <w:cantSplit/>
          <w:trHeight w:val="20"/>
        </w:trPr>
        <w:tc>
          <w:tcPr>
            <w:tcW w:w="1876" w:type="dxa"/>
            <w:vAlign w:val="bottom"/>
          </w:tcPr>
          <w:p w:rsidR="00BE4BE8" w:rsidRPr="000117C4" w:rsidRDefault="00BE4BE8" w:rsidP="00F06B95">
            <w:pPr>
              <w:suppressAutoHyphens w:val="0"/>
              <w:spacing w:before="40" w:after="40" w:line="220" w:lineRule="exact"/>
              <w:rPr>
                <w:sz w:val="18"/>
                <w:lang w:val="es-ES"/>
              </w:rPr>
            </w:pPr>
            <w:r w:rsidRPr="000117C4">
              <w:rPr>
                <w:sz w:val="18"/>
                <w:lang w:val="es-ES"/>
              </w:rPr>
              <w:t>Enseñanza y formación profesional</w:t>
            </w:r>
          </w:p>
        </w:tc>
        <w:tc>
          <w:tcPr>
            <w:tcW w:w="915"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8</w:t>
            </w:r>
            <w:r w:rsidR="00F06B95" w:rsidRPr="000117C4">
              <w:rPr>
                <w:sz w:val="18"/>
                <w:lang w:val="es-ES"/>
              </w:rPr>
              <w:t xml:space="preserve"> </w:t>
            </w:r>
            <w:r w:rsidRPr="000117C4">
              <w:rPr>
                <w:sz w:val="18"/>
                <w:lang w:val="es-ES"/>
              </w:rPr>
              <w:t>978</w:t>
            </w:r>
          </w:p>
        </w:tc>
        <w:tc>
          <w:tcPr>
            <w:tcW w:w="916"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10</w:t>
            </w:r>
            <w:r w:rsidR="00F06B95" w:rsidRPr="000117C4">
              <w:rPr>
                <w:sz w:val="18"/>
                <w:lang w:val="es-ES"/>
              </w:rPr>
              <w:t xml:space="preserve"> </w:t>
            </w:r>
            <w:r w:rsidRPr="000117C4">
              <w:rPr>
                <w:sz w:val="18"/>
                <w:lang w:val="es-ES"/>
              </w:rPr>
              <w:t>250</w:t>
            </w:r>
          </w:p>
        </w:tc>
        <w:tc>
          <w:tcPr>
            <w:tcW w:w="916"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48</w:t>
            </w:r>
            <w:r w:rsidR="00F06B95" w:rsidRPr="000117C4">
              <w:rPr>
                <w:sz w:val="18"/>
                <w:lang w:val="es-ES"/>
              </w:rPr>
              <w:t xml:space="preserve"> </w:t>
            </w:r>
            <w:r w:rsidRPr="000117C4">
              <w:rPr>
                <w:sz w:val="18"/>
                <w:lang w:val="es-ES"/>
              </w:rPr>
              <w:t>790</w:t>
            </w:r>
          </w:p>
        </w:tc>
        <w:tc>
          <w:tcPr>
            <w:tcW w:w="915"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64</w:t>
            </w:r>
            <w:r w:rsidR="00F06B95" w:rsidRPr="000117C4">
              <w:rPr>
                <w:sz w:val="18"/>
                <w:lang w:val="es-ES"/>
              </w:rPr>
              <w:t xml:space="preserve"> </w:t>
            </w:r>
            <w:r w:rsidRPr="000117C4">
              <w:rPr>
                <w:sz w:val="18"/>
                <w:lang w:val="es-ES"/>
              </w:rPr>
              <w:t>655</w:t>
            </w:r>
          </w:p>
        </w:tc>
        <w:tc>
          <w:tcPr>
            <w:tcW w:w="916"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81</w:t>
            </w:r>
            <w:r w:rsidR="00F06B95" w:rsidRPr="000117C4">
              <w:rPr>
                <w:sz w:val="18"/>
                <w:lang w:val="es-ES"/>
              </w:rPr>
              <w:t xml:space="preserve"> </w:t>
            </w:r>
            <w:r w:rsidRPr="000117C4">
              <w:rPr>
                <w:sz w:val="18"/>
                <w:lang w:val="es-ES"/>
              </w:rPr>
              <w:t>416</w:t>
            </w:r>
          </w:p>
        </w:tc>
        <w:tc>
          <w:tcPr>
            <w:tcW w:w="916"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64</w:t>
            </w:r>
            <w:r w:rsidR="00F06B95" w:rsidRPr="000117C4">
              <w:rPr>
                <w:sz w:val="18"/>
                <w:lang w:val="es-ES"/>
              </w:rPr>
              <w:t xml:space="preserve"> </w:t>
            </w:r>
            <w:r w:rsidRPr="000117C4">
              <w:rPr>
                <w:sz w:val="18"/>
                <w:lang w:val="es-ES"/>
              </w:rPr>
              <w:t>771</w:t>
            </w:r>
          </w:p>
        </w:tc>
      </w:tr>
      <w:tr w:rsidR="00BE4BE8" w:rsidRPr="000117C4">
        <w:trPr>
          <w:cantSplit/>
          <w:trHeight w:val="20"/>
        </w:trPr>
        <w:tc>
          <w:tcPr>
            <w:tcW w:w="1876" w:type="dxa"/>
            <w:vAlign w:val="bottom"/>
          </w:tcPr>
          <w:p w:rsidR="00BE4BE8" w:rsidRPr="000117C4" w:rsidRDefault="00BE4BE8" w:rsidP="00F06B95">
            <w:pPr>
              <w:suppressAutoHyphens w:val="0"/>
              <w:spacing w:before="40" w:after="40" w:line="220" w:lineRule="exact"/>
              <w:rPr>
                <w:sz w:val="18"/>
                <w:lang w:val="es-ES"/>
              </w:rPr>
            </w:pPr>
            <w:r w:rsidRPr="000117C4">
              <w:rPr>
                <w:sz w:val="18"/>
                <w:lang w:val="es-ES"/>
              </w:rPr>
              <w:t>Enseñanza terciaria</w:t>
            </w:r>
          </w:p>
        </w:tc>
        <w:tc>
          <w:tcPr>
            <w:tcW w:w="915"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0</w:t>
            </w:r>
          </w:p>
        </w:tc>
        <w:tc>
          <w:tcPr>
            <w:tcW w:w="916"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0</w:t>
            </w:r>
          </w:p>
        </w:tc>
        <w:tc>
          <w:tcPr>
            <w:tcW w:w="916"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11</w:t>
            </w:r>
            <w:r w:rsidR="00F06B95" w:rsidRPr="000117C4">
              <w:rPr>
                <w:sz w:val="18"/>
                <w:lang w:val="es-ES"/>
              </w:rPr>
              <w:t xml:space="preserve"> </w:t>
            </w:r>
            <w:r w:rsidRPr="000117C4">
              <w:rPr>
                <w:sz w:val="18"/>
                <w:lang w:val="es-ES"/>
              </w:rPr>
              <w:t>000</w:t>
            </w:r>
          </w:p>
        </w:tc>
        <w:tc>
          <w:tcPr>
            <w:tcW w:w="915"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12</w:t>
            </w:r>
            <w:r w:rsidR="00F06B95" w:rsidRPr="000117C4">
              <w:rPr>
                <w:sz w:val="18"/>
                <w:lang w:val="es-ES"/>
              </w:rPr>
              <w:t xml:space="preserve"> </w:t>
            </w:r>
            <w:r w:rsidRPr="000117C4">
              <w:rPr>
                <w:sz w:val="18"/>
                <w:lang w:val="es-ES"/>
              </w:rPr>
              <w:t>315</w:t>
            </w:r>
          </w:p>
        </w:tc>
        <w:tc>
          <w:tcPr>
            <w:tcW w:w="916"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15</w:t>
            </w:r>
            <w:r w:rsidR="00F06B95" w:rsidRPr="000117C4">
              <w:rPr>
                <w:sz w:val="18"/>
                <w:lang w:val="es-ES"/>
              </w:rPr>
              <w:t xml:space="preserve"> </w:t>
            </w:r>
            <w:r w:rsidRPr="000117C4">
              <w:rPr>
                <w:sz w:val="18"/>
                <w:lang w:val="es-ES"/>
              </w:rPr>
              <w:t>508</w:t>
            </w:r>
          </w:p>
        </w:tc>
        <w:tc>
          <w:tcPr>
            <w:tcW w:w="916" w:type="dxa"/>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12</w:t>
            </w:r>
            <w:r w:rsidR="00F06B95" w:rsidRPr="000117C4">
              <w:rPr>
                <w:sz w:val="18"/>
                <w:lang w:val="es-ES"/>
              </w:rPr>
              <w:t xml:space="preserve"> </w:t>
            </w:r>
            <w:r w:rsidRPr="000117C4">
              <w:rPr>
                <w:sz w:val="18"/>
                <w:lang w:val="es-ES"/>
              </w:rPr>
              <w:t>337</w:t>
            </w:r>
          </w:p>
        </w:tc>
      </w:tr>
      <w:tr w:rsidR="00BE4BE8" w:rsidRPr="000117C4">
        <w:trPr>
          <w:cantSplit/>
          <w:trHeight w:val="20"/>
        </w:trPr>
        <w:tc>
          <w:tcPr>
            <w:tcW w:w="1876" w:type="dxa"/>
            <w:tcBorders>
              <w:bottom w:val="single" w:sz="4" w:space="0" w:color="auto"/>
            </w:tcBorders>
            <w:vAlign w:val="bottom"/>
          </w:tcPr>
          <w:p w:rsidR="00BE4BE8" w:rsidRPr="000117C4" w:rsidRDefault="00BE4BE8" w:rsidP="00F06B95">
            <w:pPr>
              <w:suppressAutoHyphens w:val="0"/>
              <w:spacing w:before="40" w:after="40" w:line="220" w:lineRule="exact"/>
              <w:rPr>
                <w:sz w:val="18"/>
                <w:lang w:val="es-ES"/>
              </w:rPr>
            </w:pPr>
            <w:r w:rsidRPr="000117C4">
              <w:rPr>
                <w:sz w:val="18"/>
                <w:lang w:val="es-ES"/>
              </w:rPr>
              <w:t>VIH/SIDA</w:t>
            </w:r>
          </w:p>
        </w:tc>
        <w:tc>
          <w:tcPr>
            <w:tcW w:w="915" w:type="dxa"/>
            <w:tcBorders>
              <w:bottom w:val="single" w:sz="4" w:space="0" w:color="auto"/>
            </w:tcBorders>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19</w:t>
            </w:r>
            <w:r w:rsidR="00F06B95" w:rsidRPr="000117C4">
              <w:rPr>
                <w:sz w:val="18"/>
                <w:lang w:val="es-ES"/>
              </w:rPr>
              <w:t xml:space="preserve"> </w:t>
            </w:r>
            <w:r w:rsidRPr="000117C4">
              <w:rPr>
                <w:sz w:val="18"/>
                <w:lang w:val="es-ES"/>
              </w:rPr>
              <w:t>000</w:t>
            </w:r>
          </w:p>
        </w:tc>
        <w:tc>
          <w:tcPr>
            <w:tcW w:w="916" w:type="dxa"/>
            <w:tcBorders>
              <w:bottom w:val="single" w:sz="4" w:space="0" w:color="auto"/>
            </w:tcBorders>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14</w:t>
            </w:r>
            <w:r w:rsidR="00F06B95" w:rsidRPr="000117C4">
              <w:rPr>
                <w:sz w:val="18"/>
                <w:lang w:val="es-ES"/>
              </w:rPr>
              <w:t xml:space="preserve"> </w:t>
            </w:r>
            <w:r w:rsidRPr="000117C4">
              <w:rPr>
                <w:sz w:val="18"/>
                <w:lang w:val="es-ES"/>
              </w:rPr>
              <w:t>279</w:t>
            </w:r>
          </w:p>
        </w:tc>
        <w:tc>
          <w:tcPr>
            <w:tcW w:w="916" w:type="dxa"/>
            <w:tcBorders>
              <w:bottom w:val="single" w:sz="4" w:space="0" w:color="auto"/>
            </w:tcBorders>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27</w:t>
            </w:r>
            <w:r w:rsidR="00F06B95" w:rsidRPr="000117C4">
              <w:rPr>
                <w:sz w:val="18"/>
                <w:lang w:val="es-ES"/>
              </w:rPr>
              <w:t xml:space="preserve"> </w:t>
            </w:r>
            <w:r w:rsidRPr="000117C4">
              <w:rPr>
                <w:sz w:val="18"/>
                <w:lang w:val="es-ES"/>
              </w:rPr>
              <w:t>100</w:t>
            </w:r>
          </w:p>
        </w:tc>
        <w:tc>
          <w:tcPr>
            <w:tcW w:w="915" w:type="dxa"/>
            <w:tcBorders>
              <w:bottom w:val="single" w:sz="4" w:space="0" w:color="auto"/>
            </w:tcBorders>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24</w:t>
            </w:r>
            <w:r w:rsidR="00F06B95" w:rsidRPr="000117C4">
              <w:rPr>
                <w:sz w:val="18"/>
                <w:lang w:val="es-ES"/>
              </w:rPr>
              <w:t xml:space="preserve"> </w:t>
            </w:r>
            <w:r w:rsidRPr="000117C4">
              <w:rPr>
                <w:sz w:val="18"/>
                <w:lang w:val="es-ES"/>
              </w:rPr>
              <w:t>631</w:t>
            </w:r>
          </w:p>
        </w:tc>
        <w:tc>
          <w:tcPr>
            <w:tcW w:w="916" w:type="dxa"/>
            <w:tcBorders>
              <w:bottom w:val="single" w:sz="4" w:space="0" w:color="auto"/>
            </w:tcBorders>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31</w:t>
            </w:r>
            <w:r w:rsidR="00F06B95" w:rsidRPr="000117C4">
              <w:rPr>
                <w:sz w:val="18"/>
                <w:lang w:val="es-ES"/>
              </w:rPr>
              <w:t xml:space="preserve"> </w:t>
            </w:r>
            <w:r w:rsidRPr="000117C4">
              <w:rPr>
                <w:sz w:val="18"/>
                <w:lang w:val="es-ES"/>
              </w:rPr>
              <w:t>015</w:t>
            </w:r>
          </w:p>
        </w:tc>
        <w:tc>
          <w:tcPr>
            <w:tcW w:w="916" w:type="dxa"/>
            <w:tcBorders>
              <w:bottom w:val="single" w:sz="4" w:space="0" w:color="auto"/>
            </w:tcBorders>
            <w:vAlign w:val="bottom"/>
          </w:tcPr>
          <w:p w:rsidR="00BE4BE8" w:rsidRPr="000117C4" w:rsidRDefault="00BE4BE8" w:rsidP="00F06B95">
            <w:pPr>
              <w:suppressAutoHyphens w:val="0"/>
              <w:spacing w:before="40" w:after="40" w:line="220" w:lineRule="exact"/>
              <w:jc w:val="right"/>
              <w:rPr>
                <w:sz w:val="18"/>
                <w:lang w:val="es-ES"/>
              </w:rPr>
            </w:pPr>
            <w:r w:rsidRPr="000117C4">
              <w:rPr>
                <w:sz w:val="18"/>
                <w:lang w:val="es-ES"/>
              </w:rPr>
              <w:t>25</w:t>
            </w:r>
            <w:r w:rsidR="00F06B95" w:rsidRPr="000117C4">
              <w:rPr>
                <w:sz w:val="18"/>
                <w:lang w:val="es-ES"/>
              </w:rPr>
              <w:t xml:space="preserve"> </w:t>
            </w:r>
            <w:r w:rsidRPr="000117C4">
              <w:rPr>
                <w:sz w:val="18"/>
                <w:lang w:val="es-ES"/>
              </w:rPr>
              <w:t>675</w:t>
            </w:r>
          </w:p>
        </w:tc>
      </w:tr>
      <w:tr w:rsidR="00BE4BE8" w:rsidRPr="000117C4">
        <w:trPr>
          <w:cantSplit/>
          <w:trHeight w:val="20"/>
        </w:trPr>
        <w:tc>
          <w:tcPr>
            <w:tcW w:w="1876" w:type="dxa"/>
            <w:tcBorders>
              <w:top w:val="single" w:sz="4" w:space="0" w:color="auto"/>
              <w:bottom w:val="single" w:sz="12" w:space="0" w:color="auto"/>
            </w:tcBorders>
            <w:vAlign w:val="bottom"/>
          </w:tcPr>
          <w:p w:rsidR="00BE4BE8" w:rsidRPr="000117C4" w:rsidRDefault="00BE4BE8" w:rsidP="00F06B95">
            <w:pPr>
              <w:suppressAutoHyphens w:val="0"/>
              <w:spacing w:before="80" w:after="80" w:line="220" w:lineRule="exact"/>
              <w:ind w:left="284"/>
              <w:rPr>
                <w:b/>
                <w:sz w:val="18"/>
                <w:lang w:val="es-ES"/>
              </w:rPr>
            </w:pPr>
            <w:r w:rsidRPr="000117C4">
              <w:rPr>
                <w:b/>
                <w:sz w:val="18"/>
                <w:lang w:val="es-ES"/>
              </w:rPr>
              <w:t>Total</w:t>
            </w:r>
          </w:p>
        </w:tc>
        <w:tc>
          <w:tcPr>
            <w:tcW w:w="915" w:type="dxa"/>
            <w:tcBorders>
              <w:top w:val="single" w:sz="4" w:space="0" w:color="auto"/>
              <w:bottom w:val="single" w:sz="12" w:space="0" w:color="auto"/>
            </w:tcBorders>
            <w:vAlign w:val="bottom"/>
          </w:tcPr>
          <w:p w:rsidR="00BE4BE8" w:rsidRPr="000117C4" w:rsidRDefault="00BE4BE8" w:rsidP="00F06B95">
            <w:pPr>
              <w:suppressAutoHyphens w:val="0"/>
              <w:spacing w:before="80" w:after="80" w:line="220" w:lineRule="exact"/>
              <w:jc w:val="right"/>
              <w:rPr>
                <w:b/>
                <w:sz w:val="18"/>
                <w:lang w:val="es-ES"/>
              </w:rPr>
            </w:pPr>
            <w:r w:rsidRPr="000117C4">
              <w:rPr>
                <w:b/>
                <w:sz w:val="18"/>
                <w:lang w:val="es-ES"/>
              </w:rPr>
              <w:t>91</w:t>
            </w:r>
            <w:r w:rsidR="00F06B95" w:rsidRPr="000117C4">
              <w:rPr>
                <w:b/>
                <w:sz w:val="18"/>
                <w:lang w:val="es-ES"/>
              </w:rPr>
              <w:t xml:space="preserve"> </w:t>
            </w:r>
            <w:r w:rsidRPr="000117C4">
              <w:rPr>
                <w:b/>
                <w:sz w:val="18"/>
                <w:lang w:val="es-ES"/>
              </w:rPr>
              <w:t>593</w:t>
            </w:r>
          </w:p>
        </w:tc>
        <w:tc>
          <w:tcPr>
            <w:tcW w:w="916" w:type="dxa"/>
            <w:tcBorders>
              <w:top w:val="single" w:sz="4" w:space="0" w:color="auto"/>
              <w:bottom w:val="single" w:sz="12" w:space="0" w:color="auto"/>
            </w:tcBorders>
            <w:vAlign w:val="bottom"/>
          </w:tcPr>
          <w:p w:rsidR="00BE4BE8" w:rsidRPr="000117C4" w:rsidRDefault="00BE4BE8" w:rsidP="00F06B95">
            <w:pPr>
              <w:suppressAutoHyphens w:val="0"/>
              <w:spacing w:before="80" w:after="80" w:line="220" w:lineRule="exact"/>
              <w:jc w:val="right"/>
              <w:rPr>
                <w:b/>
                <w:sz w:val="18"/>
                <w:lang w:val="es-ES"/>
              </w:rPr>
            </w:pPr>
            <w:r w:rsidRPr="000117C4">
              <w:rPr>
                <w:b/>
                <w:sz w:val="18"/>
                <w:lang w:val="es-ES"/>
              </w:rPr>
              <w:t>92</w:t>
            </w:r>
            <w:r w:rsidR="00F06B95" w:rsidRPr="000117C4">
              <w:rPr>
                <w:b/>
                <w:sz w:val="18"/>
                <w:lang w:val="es-ES"/>
              </w:rPr>
              <w:t xml:space="preserve"> </w:t>
            </w:r>
            <w:r w:rsidRPr="000117C4">
              <w:rPr>
                <w:b/>
                <w:sz w:val="18"/>
                <w:lang w:val="es-ES"/>
              </w:rPr>
              <w:t>126</w:t>
            </w:r>
          </w:p>
        </w:tc>
        <w:tc>
          <w:tcPr>
            <w:tcW w:w="916" w:type="dxa"/>
            <w:tcBorders>
              <w:top w:val="single" w:sz="4" w:space="0" w:color="auto"/>
              <w:bottom w:val="single" w:sz="12" w:space="0" w:color="auto"/>
            </w:tcBorders>
            <w:vAlign w:val="bottom"/>
          </w:tcPr>
          <w:p w:rsidR="00BE4BE8" w:rsidRPr="000117C4" w:rsidRDefault="00BE4BE8" w:rsidP="00F06B95">
            <w:pPr>
              <w:suppressAutoHyphens w:val="0"/>
              <w:spacing w:before="80" w:after="80" w:line="220" w:lineRule="exact"/>
              <w:jc w:val="right"/>
              <w:rPr>
                <w:b/>
                <w:sz w:val="18"/>
                <w:lang w:val="es-ES"/>
              </w:rPr>
            </w:pPr>
            <w:r w:rsidRPr="000117C4">
              <w:rPr>
                <w:b/>
                <w:sz w:val="18"/>
                <w:lang w:val="es-ES"/>
              </w:rPr>
              <w:t>133</w:t>
            </w:r>
            <w:r w:rsidR="00F06B95" w:rsidRPr="000117C4">
              <w:rPr>
                <w:b/>
                <w:sz w:val="18"/>
                <w:lang w:val="es-ES"/>
              </w:rPr>
              <w:t xml:space="preserve"> </w:t>
            </w:r>
            <w:r w:rsidRPr="000117C4">
              <w:rPr>
                <w:b/>
                <w:sz w:val="18"/>
                <w:lang w:val="es-ES"/>
              </w:rPr>
              <w:t>875</w:t>
            </w:r>
          </w:p>
        </w:tc>
        <w:tc>
          <w:tcPr>
            <w:tcW w:w="915" w:type="dxa"/>
            <w:tcBorders>
              <w:top w:val="single" w:sz="4" w:space="0" w:color="auto"/>
              <w:bottom w:val="single" w:sz="12" w:space="0" w:color="auto"/>
            </w:tcBorders>
            <w:vAlign w:val="bottom"/>
          </w:tcPr>
          <w:p w:rsidR="00BE4BE8" w:rsidRPr="000117C4" w:rsidRDefault="00BE4BE8" w:rsidP="00F06B95">
            <w:pPr>
              <w:suppressAutoHyphens w:val="0"/>
              <w:spacing w:before="80" w:after="80" w:line="220" w:lineRule="exact"/>
              <w:jc w:val="right"/>
              <w:rPr>
                <w:b/>
                <w:sz w:val="18"/>
                <w:lang w:val="es-ES"/>
              </w:rPr>
            </w:pPr>
            <w:r w:rsidRPr="000117C4">
              <w:rPr>
                <w:b/>
                <w:sz w:val="18"/>
                <w:lang w:val="es-ES"/>
              </w:rPr>
              <w:t>385</w:t>
            </w:r>
            <w:r w:rsidR="00F06B95" w:rsidRPr="000117C4">
              <w:rPr>
                <w:b/>
                <w:sz w:val="18"/>
                <w:lang w:val="es-ES"/>
              </w:rPr>
              <w:t xml:space="preserve"> </w:t>
            </w:r>
            <w:r w:rsidRPr="000117C4">
              <w:rPr>
                <w:b/>
                <w:sz w:val="18"/>
                <w:lang w:val="es-ES"/>
              </w:rPr>
              <w:t>248</w:t>
            </w:r>
          </w:p>
        </w:tc>
        <w:tc>
          <w:tcPr>
            <w:tcW w:w="916" w:type="dxa"/>
            <w:tcBorders>
              <w:top w:val="single" w:sz="4" w:space="0" w:color="auto"/>
              <w:bottom w:val="single" w:sz="12" w:space="0" w:color="auto"/>
            </w:tcBorders>
            <w:vAlign w:val="bottom"/>
          </w:tcPr>
          <w:p w:rsidR="00BE4BE8" w:rsidRPr="000117C4" w:rsidRDefault="00BE4BE8" w:rsidP="00F06B95">
            <w:pPr>
              <w:suppressAutoHyphens w:val="0"/>
              <w:spacing w:before="80" w:after="80" w:line="220" w:lineRule="exact"/>
              <w:jc w:val="right"/>
              <w:rPr>
                <w:b/>
                <w:sz w:val="18"/>
                <w:lang w:val="es-ES"/>
              </w:rPr>
            </w:pPr>
            <w:r w:rsidRPr="000117C4">
              <w:rPr>
                <w:b/>
                <w:sz w:val="18"/>
                <w:lang w:val="es-ES"/>
              </w:rPr>
              <w:t>407</w:t>
            </w:r>
            <w:r w:rsidR="00F06B95" w:rsidRPr="000117C4">
              <w:rPr>
                <w:b/>
                <w:sz w:val="18"/>
                <w:lang w:val="es-ES"/>
              </w:rPr>
              <w:t xml:space="preserve"> </w:t>
            </w:r>
            <w:r w:rsidRPr="000117C4">
              <w:rPr>
                <w:b/>
                <w:sz w:val="18"/>
                <w:lang w:val="es-ES"/>
              </w:rPr>
              <w:t>443</w:t>
            </w:r>
          </w:p>
        </w:tc>
        <w:tc>
          <w:tcPr>
            <w:tcW w:w="916" w:type="dxa"/>
            <w:tcBorders>
              <w:top w:val="single" w:sz="4" w:space="0" w:color="auto"/>
              <w:bottom w:val="single" w:sz="12" w:space="0" w:color="auto"/>
            </w:tcBorders>
            <w:vAlign w:val="bottom"/>
          </w:tcPr>
          <w:p w:rsidR="00BE4BE8" w:rsidRPr="000117C4" w:rsidRDefault="00BE4BE8" w:rsidP="00F06B95">
            <w:pPr>
              <w:suppressAutoHyphens w:val="0"/>
              <w:spacing w:before="80" w:after="80" w:line="220" w:lineRule="exact"/>
              <w:jc w:val="right"/>
              <w:rPr>
                <w:b/>
                <w:sz w:val="18"/>
                <w:lang w:val="es-ES"/>
              </w:rPr>
            </w:pPr>
            <w:r w:rsidRPr="000117C4">
              <w:rPr>
                <w:b/>
                <w:sz w:val="18"/>
                <w:lang w:val="es-ES"/>
              </w:rPr>
              <w:t>384</w:t>
            </w:r>
            <w:r w:rsidR="00F06B95" w:rsidRPr="000117C4">
              <w:rPr>
                <w:b/>
                <w:sz w:val="18"/>
                <w:lang w:val="es-ES"/>
              </w:rPr>
              <w:t xml:space="preserve"> </w:t>
            </w:r>
            <w:r w:rsidRPr="000117C4">
              <w:rPr>
                <w:b/>
                <w:sz w:val="18"/>
                <w:lang w:val="es-ES"/>
              </w:rPr>
              <w:t>433</w:t>
            </w:r>
          </w:p>
        </w:tc>
      </w:tr>
    </w:tbl>
    <w:p w:rsidR="00BE4BE8" w:rsidRPr="000117C4" w:rsidRDefault="00BE4BE8" w:rsidP="00375CA0">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00375CA0" w:rsidRPr="000117C4">
        <w:rPr>
          <w:sz w:val="18"/>
          <w:szCs w:val="18"/>
          <w:lang w:val="es-ES"/>
        </w:rPr>
        <w:t>MTEF 2008/2009-</w:t>
      </w:r>
      <w:r w:rsidRPr="000117C4">
        <w:rPr>
          <w:sz w:val="18"/>
          <w:szCs w:val="18"/>
          <w:lang w:val="es-ES"/>
        </w:rPr>
        <w:t>2010/2011.</w:t>
      </w:r>
    </w:p>
    <w:p w:rsidR="00BE4BE8" w:rsidRPr="000117C4" w:rsidRDefault="00BE4BE8" w:rsidP="00375CA0">
      <w:pPr>
        <w:pStyle w:val="H23G"/>
        <w:rPr>
          <w:lang w:val="es-ES"/>
        </w:rPr>
      </w:pPr>
      <w:r w:rsidRPr="000117C4">
        <w:rPr>
          <w:lang w:val="es-ES"/>
        </w:rPr>
        <w:tab/>
      </w:r>
      <w:r w:rsidRPr="000117C4">
        <w:rPr>
          <w:lang w:val="es-ES"/>
        </w:rPr>
        <w:tab/>
      </w:r>
      <w:bookmarkStart w:id="131" w:name="_Toc306352889"/>
      <w:r w:rsidRPr="000117C4">
        <w:rPr>
          <w:lang w:val="es-ES"/>
        </w:rPr>
        <w:t xml:space="preserve">Ministerio de Juventud, Servicio Nacional, Deporte y Cultura </w:t>
      </w:r>
      <w:bookmarkEnd w:id="131"/>
    </w:p>
    <w:p w:rsidR="00BE4BE8" w:rsidRPr="000117C4" w:rsidRDefault="00BE4BE8" w:rsidP="00F06B95">
      <w:pPr>
        <w:pStyle w:val="SingleTxtG"/>
        <w:rPr>
          <w:lang w:val="es-ES"/>
        </w:rPr>
      </w:pPr>
      <w:r w:rsidRPr="000117C4">
        <w:rPr>
          <w:lang w:val="es-ES"/>
        </w:rPr>
        <w:t>205.</w:t>
      </w:r>
      <w:r w:rsidRPr="000117C4">
        <w:rPr>
          <w:lang w:val="es-ES"/>
        </w:rPr>
        <w:tab/>
        <w:t>En 2008/09, el MYNSSC recibió</w:t>
      </w:r>
      <w:r w:rsidR="000A454A" w:rsidRPr="000117C4">
        <w:rPr>
          <w:lang w:val="es-ES"/>
        </w:rPr>
        <w:t xml:space="preserve"> </w:t>
      </w:r>
      <w:r w:rsidRPr="000117C4">
        <w:rPr>
          <w:lang w:val="es-ES"/>
        </w:rPr>
        <w:t>319.168.000 dólares namibios.</w:t>
      </w:r>
    </w:p>
    <w:p w:rsidR="00BE4BE8" w:rsidRPr="000117C4" w:rsidRDefault="00BE4BE8" w:rsidP="00432B9E">
      <w:pPr>
        <w:pStyle w:val="Heading1"/>
        <w:rPr>
          <w:lang w:val="es-ES"/>
        </w:rPr>
      </w:pPr>
      <w:bookmarkStart w:id="132" w:name="_Toc306352890"/>
      <w:r w:rsidRPr="000117C4">
        <w:rPr>
          <w:lang w:val="es-ES"/>
        </w:rPr>
        <w:t>Cuadro 47</w:t>
      </w:r>
      <w:bookmarkEnd w:id="132"/>
    </w:p>
    <w:p w:rsidR="00BE4BE8" w:rsidRPr="000117C4" w:rsidRDefault="00375CA0" w:rsidP="00375CA0">
      <w:pPr>
        <w:pStyle w:val="SingleTxtG"/>
        <w:jc w:val="left"/>
        <w:rPr>
          <w:b/>
          <w:lang w:val="es-ES"/>
        </w:rPr>
      </w:pPr>
      <w:r w:rsidRPr="000117C4">
        <w:rPr>
          <w:b/>
          <w:lang w:val="es-ES"/>
        </w:rPr>
        <w:t>Programas del MYNSSC</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6"/>
        <w:gridCol w:w="915"/>
        <w:gridCol w:w="916"/>
        <w:gridCol w:w="916"/>
        <w:gridCol w:w="915"/>
        <w:gridCol w:w="916"/>
        <w:gridCol w:w="916"/>
      </w:tblGrid>
      <w:tr w:rsidR="00F06B95" w:rsidRPr="000117C4">
        <w:trPr>
          <w:cantSplit/>
          <w:trHeight w:val="20"/>
          <w:tblHeader/>
        </w:trPr>
        <w:tc>
          <w:tcPr>
            <w:tcW w:w="1876" w:type="dxa"/>
            <w:tcBorders>
              <w:top w:val="single" w:sz="4" w:space="0" w:color="auto"/>
              <w:bottom w:val="nil"/>
            </w:tcBorders>
            <w:vAlign w:val="bottom"/>
          </w:tcPr>
          <w:p w:rsidR="00F06B95" w:rsidRPr="000117C4" w:rsidRDefault="00F06B95" w:rsidP="006064EA">
            <w:pPr>
              <w:suppressAutoHyphens w:val="0"/>
              <w:spacing w:before="80" w:after="80" w:line="200" w:lineRule="exact"/>
              <w:rPr>
                <w:i/>
                <w:sz w:val="16"/>
                <w:lang w:val="es-ES"/>
              </w:rPr>
            </w:pPr>
          </w:p>
        </w:tc>
        <w:tc>
          <w:tcPr>
            <w:tcW w:w="5494" w:type="dxa"/>
            <w:gridSpan w:val="6"/>
            <w:tcBorders>
              <w:top w:val="single" w:sz="4" w:space="0" w:color="auto"/>
              <w:bottom w:val="single" w:sz="4" w:space="0" w:color="auto"/>
            </w:tcBorders>
            <w:vAlign w:val="bottom"/>
          </w:tcPr>
          <w:p w:rsidR="00F06B95" w:rsidRPr="000117C4" w:rsidRDefault="00F06B95" w:rsidP="006064EA">
            <w:pPr>
              <w:suppressAutoHyphens w:val="0"/>
              <w:spacing w:before="80" w:after="80" w:line="200" w:lineRule="exact"/>
              <w:jc w:val="center"/>
              <w:rPr>
                <w:i/>
                <w:sz w:val="16"/>
                <w:lang w:val="es-ES"/>
              </w:rPr>
            </w:pPr>
            <w:r w:rsidRPr="000117C4">
              <w:rPr>
                <w:i/>
                <w:sz w:val="16"/>
                <w:szCs w:val="16"/>
                <w:lang w:val="es-ES"/>
              </w:rPr>
              <w:t>(Miles de dólares namibios)</w:t>
            </w:r>
          </w:p>
        </w:tc>
      </w:tr>
      <w:tr w:rsidR="00BE4BE8" w:rsidRPr="000117C4">
        <w:trPr>
          <w:cantSplit/>
          <w:trHeight w:val="20"/>
          <w:tblHeader/>
        </w:trPr>
        <w:tc>
          <w:tcPr>
            <w:tcW w:w="1876" w:type="dxa"/>
            <w:tcBorders>
              <w:top w:val="nil"/>
              <w:bottom w:val="single" w:sz="12" w:space="0" w:color="auto"/>
            </w:tcBorders>
            <w:vAlign w:val="bottom"/>
          </w:tcPr>
          <w:p w:rsidR="00BE4BE8" w:rsidRPr="000117C4" w:rsidRDefault="00BE4BE8" w:rsidP="006064EA">
            <w:pPr>
              <w:suppressAutoHyphens w:val="0"/>
              <w:spacing w:before="80" w:after="80" w:line="200" w:lineRule="exact"/>
              <w:rPr>
                <w:i/>
                <w:sz w:val="16"/>
                <w:lang w:val="es-ES"/>
              </w:rPr>
            </w:pPr>
            <w:r w:rsidRPr="000117C4">
              <w:rPr>
                <w:i/>
                <w:sz w:val="16"/>
                <w:lang w:val="es-ES"/>
              </w:rPr>
              <w:t>Programa</w:t>
            </w:r>
          </w:p>
        </w:tc>
        <w:tc>
          <w:tcPr>
            <w:tcW w:w="915" w:type="dxa"/>
            <w:tcBorders>
              <w:top w:val="single" w:sz="4" w:space="0" w:color="auto"/>
              <w:bottom w:val="single" w:sz="12" w:space="0" w:color="auto"/>
            </w:tcBorders>
            <w:vAlign w:val="bottom"/>
          </w:tcPr>
          <w:p w:rsidR="00BE4BE8" w:rsidRPr="000117C4" w:rsidRDefault="00BE4BE8" w:rsidP="006064EA">
            <w:pPr>
              <w:suppressAutoHyphens w:val="0"/>
              <w:spacing w:before="80" w:after="80" w:line="200" w:lineRule="exact"/>
              <w:jc w:val="right"/>
              <w:rPr>
                <w:i/>
                <w:sz w:val="16"/>
                <w:lang w:val="es-ES"/>
              </w:rPr>
            </w:pPr>
            <w:r w:rsidRPr="000117C4">
              <w:rPr>
                <w:i/>
                <w:sz w:val="16"/>
                <w:lang w:val="es-ES"/>
              </w:rPr>
              <w:t>2005</w:t>
            </w:r>
            <w:r w:rsidR="00F06B95" w:rsidRPr="000117C4">
              <w:rPr>
                <w:i/>
                <w:sz w:val="16"/>
                <w:lang w:val="es-ES"/>
              </w:rPr>
              <w:t>-</w:t>
            </w:r>
            <w:r w:rsidRPr="000117C4">
              <w:rPr>
                <w:i/>
                <w:sz w:val="16"/>
                <w:lang w:val="es-ES"/>
              </w:rPr>
              <w:t xml:space="preserve">06 </w:t>
            </w:r>
          </w:p>
        </w:tc>
        <w:tc>
          <w:tcPr>
            <w:tcW w:w="916" w:type="dxa"/>
            <w:tcBorders>
              <w:top w:val="single" w:sz="4" w:space="0" w:color="auto"/>
              <w:bottom w:val="single" w:sz="12" w:space="0" w:color="auto"/>
            </w:tcBorders>
            <w:vAlign w:val="bottom"/>
          </w:tcPr>
          <w:p w:rsidR="00BE4BE8" w:rsidRPr="000117C4" w:rsidRDefault="00BE4BE8" w:rsidP="006064EA">
            <w:pPr>
              <w:suppressAutoHyphens w:val="0"/>
              <w:spacing w:before="80" w:after="80" w:line="200" w:lineRule="exact"/>
              <w:jc w:val="right"/>
              <w:rPr>
                <w:i/>
                <w:sz w:val="16"/>
                <w:lang w:val="es-ES"/>
              </w:rPr>
            </w:pPr>
            <w:r w:rsidRPr="000117C4">
              <w:rPr>
                <w:i/>
                <w:sz w:val="16"/>
                <w:lang w:val="es-ES"/>
              </w:rPr>
              <w:t>2006</w:t>
            </w:r>
            <w:r w:rsidR="00F06B95" w:rsidRPr="000117C4">
              <w:rPr>
                <w:i/>
                <w:sz w:val="16"/>
                <w:lang w:val="es-ES"/>
              </w:rPr>
              <w:t>-</w:t>
            </w:r>
            <w:r w:rsidRPr="000117C4">
              <w:rPr>
                <w:i/>
                <w:sz w:val="16"/>
                <w:lang w:val="es-ES"/>
              </w:rPr>
              <w:t>07</w:t>
            </w:r>
          </w:p>
        </w:tc>
        <w:tc>
          <w:tcPr>
            <w:tcW w:w="916" w:type="dxa"/>
            <w:tcBorders>
              <w:top w:val="single" w:sz="4" w:space="0" w:color="auto"/>
              <w:bottom w:val="single" w:sz="12" w:space="0" w:color="auto"/>
            </w:tcBorders>
            <w:vAlign w:val="bottom"/>
          </w:tcPr>
          <w:p w:rsidR="00BE4BE8" w:rsidRPr="000117C4" w:rsidRDefault="00BE4BE8" w:rsidP="006064EA">
            <w:pPr>
              <w:suppressAutoHyphens w:val="0"/>
              <w:spacing w:before="80" w:after="80" w:line="200" w:lineRule="exact"/>
              <w:jc w:val="right"/>
              <w:rPr>
                <w:i/>
                <w:sz w:val="16"/>
                <w:lang w:val="es-ES"/>
              </w:rPr>
            </w:pPr>
            <w:r w:rsidRPr="000117C4">
              <w:rPr>
                <w:i/>
                <w:sz w:val="16"/>
                <w:lang w:val="es-ES"/>
              </w:rPr>
              <w:t>2007</w:t>
            </w:r>
            <w:r w:rsidR="00F06B95" w:rsidRPr="000117C4">
              <w:rPr>
                <w:i/>
                <w:sz w:val="16"/>
                <w:lang w:val="es-ES"/>
              </w:rPr>
              <w:t>-</w:t>
            </w:r>
            <w:r w:rsidRPr="000117C4">
              <w:rPr>
                <w:i/>
                <w:sz w:val="16"/>
                <w:lang w:val="es-ES"/>
              </w:rPr>
              <w:t xml:space="preserve">08 </w:t>
            </w:r>
          </w:p>
        </w:tc>
        <w:tc>
          <w:tcPr>
            <w:tcW w:w="915" w:type="dxa"/>
            <w:tcBorders>
              <w:top w:val="single" w:sz="4" w:space="0" w:color="auto"/>
              <w:bottom w:val="single" w:sz="12" w:space="0" w:color="auto"/>
            </w:tcBorders>
            <w:vAlign w:val="bottom"/>
          </w:tcPr>
          <w:p w:rsidR="00BE4BE8" w:rsidRPr="000117C4" w:rsidRDefault="00BE4BE8" w:rsidP="006064EA">
            <w:pPr>
              <w:suppressAutoHyphens w:val="0"/>
              <w:spacing w:before="80" w:after="80" w:line="200" w:lineRule="exact"/>
              <w:jc w:val="right"/>
              <w:rPr>
                <w:i/>
                <w:sz w:val="16"/>
                <w:lang w:val="es-ES"/>
              </w:rPr>
            </w:pPr>
            <w:r w:rsidRPr="000117C4">
              <w:rPr>
                <w:i/>
                <w:sz w:val="16"/>
                <w:lang w:val="es-ES"/>
              </w:rPr>
              <w:t>2008</w:t>
            </w:r>
            <w:r w:rsidR="00F06B95" w:rsidRPr="000117C4">
              <w:rPr>
                <w:i/>
                <w:sz w:val="16"/>
                <w:lang w:val="es-ES"/>
              </w:rPr>
              <w:t>-</w:t>
            </w:r>
            <w:r w:rsidRPr="000117C4">
              <w:rPr>
                <w:i/>
                <w:sz w:val="16"/>
                <w:lang w:val="es-ES"/>
              </w:rPr>
              <w:t xml:space="preserve">09 </w:t>
            </w:r>
          </w:p>
        </w:tc>
        <w:tc>
          <w:tcPr>
            <w:tcW w:w="916" w:type="dxa"/>
            <w:tcBorders>
              <w:top w:val="single" w:sz="4" w:space="0" w:color="auto"/>
              <w:bottom w:val="single" w:sz="12" w:space="0" w:color="auto"/>
            </w:tcBorders>
            <w:vAlign w:val="bottom"/>
          </w:tcPr>
          <w:p w:rsidR="00BE4BE8" w:rsidRPr="000117C4" w:rsidRDefault="00BE4BE8" w:rsidP="006064EA">
            <w:pPr>
              <w:suppressAutoHyphens w:val="0"/>
              <w:spacing w:before="80" w:after="80" w:line="200" w:lineRule="exact"/>
              <w:jc w:val="right"/>
              <w:rPr>
                <w:i/>
                <w:sz w:val="16"/>
                <w:lang w:val="es-ES"/>
              </w:rPr>
            </w:pPr>
            <w:r w:rsidRPr="000117C4">
              <w:rPr>
                <w:i/>
                <w:sz w:val="16"/>
                <w:lang w:val="es-ES"/>
              </w:rPr>
              <w:t>2009</w:t>
            </w:r>
            <w:r w:rsidR="00F06B95" w:rsidRPr="000117C4">
              <w:rPr>
                <w:i/>
                <w:sz w:val="16"/>
                <w:lang w:val="es-ES"/>
              </w:rPr>
              <w:t>-</w:t>
            </w:r>
            <w:r w:rsidRPr="000117C4">
              <w:rPr>
                <w:i/>
                <w:sz w:val="16"/>
                <w:lang w:val="es-ES"/>
              </w:rPr>
              <w:t xml:space="preserve">10 </w:t>
            </w:r>
          </w:p>
        </w:tc>
        <w:tc>
          <w:tcPr>
            <w:tcW w:w="916" w:type="dxa"/>
            <w:tcBorders>
              <w:top w:val="single" w:sz="4" w:space="0" w:color="auto"/>
              <w:bottom w:val="single" w:sz="12" w:space="0" w:color="auto"/>
            </w:tcBorders>
            <w:vAlign w:val="bottom"/>
          </w:tcPr>
          <w:p w:rsidR="00BE4BE8" w:rsidRPr="000117C4" w:rsidRDefault="00BE4BE8" w:rsidP="006064EA">
            <w:pPr>
              <w:suppressAutoHyphens w:val="0"/>
              <w:spacing w:before="80" w:after="80" w:line="200" w:lineRule="exact"/>
              <w:jc w:val="right"/>
              <w:rPr>
                <w:i/>
                <w:sz w:val="16"/>
                <w:lang w:val="es-ES"/>
              </w:rPr>
            </w:pPr>
            <w:r w:rsidRPr="000117C4">
              <w:rPr>
                <w:i/>
                <w:sz w:val="16"/>
                <w:lang w:val="es-ES"/>
              </w:rPr>
              <w:t>2010</w:t>
            </w:r>
            <w:r w:rsidR="00F06B95" w:rsidRPr="000117C4">
              <w:rPr>
                <w:i/>
                <w:sz w:val="16"/>
                <w:lang w:val="es-ES"/>
              </w:rPr>
              <w:t>-</w:t>
            </w:r>
            <w:r w:rsidRPr="000117C4">
              <w:rPr>
                <w:i/>
                <w:sz w:val="16"/>
                <w:lang w:val="es-ES"/>
              </w:rPr>
              <w:t xml:space="preserve">11 </w:t>
            </w:r>
          </w:p>
        </w:tc>
      </w:tr>
      <w:tr w:rsidR="00BE4BE8" w:rsidRPr="000117C4">
        <w:trPr>
          <w:cantSplit/>
          <w:trHeight w:val="20"/>
        </w:trPr>
        <w:tc>
          <w:tcPr>
            <w:tcW w:w="1876" w:type="dxa"/>
            <w:tcBorders>
              <w:top w:val="single" w:sz="12" w:space="0" w:color="auto"/>
            </w:tcBorders>
            <w:vAlign w:val="bottom"/>
          </w:tcPr>
          <w:p w:rsidR="00BE4BE8" w:rsidRPr="000117C4" w:rsidRDefault="00BE4BE8" w:rsidP="006064EA">
            <w:pPr>
              <w:suppressAutoHyphens w:val="0"/>
              <w:spacing w:before="40" w:after="40" w:line="220" w:lineRule="exact"/>
              <w:rPr>
                <w:sz w:val="18"/>
                <w:szCs w:val="18"/>
                <w:lang w:val="es-ES"/>
              </w:rPr>
            </w:pPr>
            <w:r w:rsidRPr="000117C4">
              <w:rPr>
                <w:sz w:val="18"/>
                <w:szCs w:val="18"/>
                <w:lang w:val="es-ES"/>
              </w:rPr>
              <w:t>Desarrollo de la juventud</w:t>
            </w:r>
          </w:p>
        </w:tc>
        <w:tc>
          <w:tcPr>
            <w:tcW w:w="915" w:type="dxa"/>
            <w:tcBorders>
              <w:top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20</w:t>
            </w:r>
            <w:r w:rsidR="007A0B24" w:rsidRPr="000117C4">
              <w:rPr>
                <w:sz w:val="18"/>
                <w:szCs w:val="18"/>
                <w:lang w:val="es-ES"/>
              </w:rPr>
              <w:t xml:space="preserve"> </w:t>
            </w:r>
            <w:r w:rsidRPr="000117C4">
              <w:rPr>
                <w:sz w:val="18"/>
                <w:szCs w:val="18"/>
                <w:lang w:val="es-ES"/>
              </w:rPr>
              <w:t>145</w:t>
            </w:r>
          </w:p>
        </w:tc>
        <w:tc>
          <w:tcPr>
            <w:tcW w:w="916" w:type="dxa"/>
            <w:tcBorders>
              <w:top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62</w:t>
            </w:r>
            <w:r w:rsidR="007A0B24" w:rsidRPr="000117C4">
              <w:rPr>
                <w:sz w:val="18"/>
                <w:szCs w:val="18"/>
                <w:lang w:val="es-ES"/>
              </w:rPr>
              <w:t xml:space="preserve"> </w:t>
            </w:r>
            <w:r w:rsidRPr="000117C4">
              <w:rPr>
                <w:sz w:val="18"/>
                <w:szCs w:val="18"/>
                <w:lang w:val="es-ES"/>
              </w:rPr>
              <w:t>281</w:t>
            </w:r>
          </w:p>
        </w:tc>
        <w:tc>
          <w:tcPr>
            <w:tcW w:w="916" w:type="dxa"/>
            <w:tcBorders>
              <w:top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60</w:t>
            </w:r>
            <w:r w:rsidR="007A0B24" w:rsidRPr="000117C4">
              <w:rPr>
                <w:sz w:val="18"/>
                <w:szCs w:val="18"/>
                <w:lang w:val="es-ES"/>
              </w:rPr>
              <w:t xml:space="preserve"> </w:t>
            </w:r>
            <w:r w:rsidRPr="000117C4">
              <w:rPr>
                <w:sz w:val="18"/>
                <w:szCs w:val="18"/>
                <w:lang w:val="es-ES"/>
              </w:rPr>
              <w:t>561</w:t>
            </w:r>
          </w:p>
        </w:tc>
        <w:tc>
          <w:tcPr>
            <w:tcW w:w="915" w:type="dxa"/>
            <w:tcBorders>
              <w:top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73</w:t>
            </w:r>
            <w:r w:rsidR="007A0B24" w:rsidRPr="000117C4">
              <w:rPr>
                <w:sz w:val="18"/>
                <w:szCs w:val="18"/>
                <w:lang w:val="es-ES"/>
              </w:rPr>
              <w:t xml:space="preserve"> </w:t>
            </w:r>
            <w:r w:rsidRPr="000117C4">
              <w:rPr>
                <w:sz w:val="18"/>
                <w:szCs w:val="18"/>
                <w:lang w:val="es-ES"/>
              </w:rPr>
              <w:t>801</w:t>
            </w:r>
          </w:p>
        </w:tc>
        <w:tc>
          <w:tcPr>
            <w:tcW w:w="916" w:type="dxa"/>
            <w:tcBorders>
              <w:top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71</w:t>
            </w:r>
            <w:r w:rsidR="007A0B24" w:rsidRPr="000117C4">
              <w:rPr>
                <w:sz w:val="18"/>
                <w:szCs w:val="18"/>
                <w:lang w:val="es-ES"/>
              </w:rPr>
              <w:t xml:space="preserve"> </w:t>
            </w:r>
            <w:r w:rsidRPr="000117C4">
              <w:rPr>
                <w:sz w:val="18"/>
                <w:szCs w:val="18"/>
                <w:lang w:val="es-ES"/>
              </w:rPr>
              <w:t>890</w:t>
            </w:r>
          </w:p>
        </w:tc>
        <w:tc>
          <w:tcPr>
            <w:tcW w:w="916" w:type="dxa"/>
            <w:tcBorders>
              <w:top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79</w:t>
            </w:r>
            <w:r w:rsidR="007A0B24" w:rsidRPr="000117C4">
              <w:rPr>
                <w:sz w:val="18"/>
                <w:szCs w:val="18"/>
                <w:lang w:val="es-ES"/>
              </w:rPr>
              <w:t xml:space="preserve"> </w:t>
            </w:r>
            <w:r w:rsidRPr="000117C4">
              <w:rPr>
                <w:sz w:val="18"/>
                <w:szCs w:val="18"/>
                <w:lang w:val="es-ES"/>
              </w:rPr>
              <w:t>636</w:t>
            </w:r>
          </w:p>
        </w:tc>
      </w:tr>
      <w:tr w:rsidR="00BE4BE8" w:rsidRPr="000117C4">
        <w:trPr>
          <w:cantSplit/>
          <w:trHeight w:val="20"/>
        </w:trPr>
        <w:tc>
          <w:tcPr>
            <w:tcW w:w="1876" w:type="dxa"/>
            <w:vAlign w:val="bottom"/>
          </w:tcPr>
          <w:p w:rsidR="00BE4BE8" w:rsidRPr="000117C4" w:rsidRDefault="00BE4BE8" w:rsidP="006064EA">
            <w:pPr>
              <w:suppressAutoHyphens w:val="0"/>
              <w:spacing w:before="40" w:after="40" w:line="220" w:lineRule="exact"/>
              <w:rPr>
                <w:sz w:val="18"/>
                <w:szCs w:val="18"/>
                <w:lang w:val="es-ES"/>
              </w:rPr>
            </w:pPr>
            <w:r w:rsidRPr="000117C4">
              <w:rPr>
                <w:sz w:val="18"/>
                <w:szCs w:val="18"/>
                <w:lang w:val="es-ES"/>
              </w:rPr>
              <w:t>Oportunidades para los jóvenes</w:t>
            </w:r>
          </w:p>
        </w:tc>
        <w:tc>
          <w:tcPr>
            <w:tcW w:w="915"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40</w:t>
            </w:r>
            <w:r w:rsidR="007A0B24" w:rsidRPr="000117C4">
              <w:rPr>
                <w:sz w:val="18"/>
                <w:szCs w:val="18"/>
                <w:lang w:val="es-ES"/>
              </w:rPr>
              <w:t xml:space="preserve"> </w:t>
            </w:r>
            <w:r w:rsidRPr="000117C4">
              <w:rPr>
                <w:sz w:val="18"/>
                <w:szCs w:val="18"/>
                <w:lang w:val="es-ES"/>
              </w:rPr>
              <w:t>821</w:t>
            </w:r>
          </w:p>
        </w:tc>
        <w:tc>
          <w:tcPr>
            <w:tcW w:w="916"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18</w:t>
            </w:r>
            <w:r w:rsidR="007A0B24" w:rsidRPr="000117C4">
              <w:rPr>
                <w:sz w:val="18"/>
                <w:szCs w:val="18"/>
                <w:lang w:val="es-ES"/>
              </w:rPr>
              <w:t xml:space="preserve"> </w:t>
            </w:r>
            <w:r w:rsidRPr="000117C4">
              <w:rPr>
                <w:sz w:val="18"/>
                <w:szCs w:val="18"/>
                <w:lang w:val="es-ES"/>
              </w:rPr>
              <w:t>504</w:t>
            </w:r>
          </w:p>
        </w:tc>
        <w:tc>
          <w:tcPr>
            <w:tcW w:w="916"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32</w:t>
            </w:r>
            <w:r w:rsidR="007A0B24" w:rsidRPr="000117C4">
              <w:rPr>
                <w:sz w:val="18"/>
                <w:szCs w:val="18"/>
                <w:lang w:val="es-ES"/>
              </w:rPr>
              <w:t xml:space="preserve"> </w:t>
            </w:r>
            <w:r w:rsidRPr="000117C4">
              <w:rPr>
                <w:sz w:val="18"/>
                <w:szCs w:val="18"/>
                <w:lang w:val="es-ES"/>
              </w:rPr>
              <w:t>259</w:t>
            </w:r>
          </w:p>
        </w:tc>
        <w:tc>
          <w:tcPr>
            <w:tcW w:w="915"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122</w:t>
            </w:r>
            <w:r w:rsidR="007A0B24" w:rsidRPr="000117C4">
              <w:rPr>
                <w:sz w:val="18"/>
                <w:szCs w:val="18"/>
                <w:lang w:val="es-ES"/>
              </w:rPr>
              <w:t xml:space="preserve"> </w:t>
            </w:r>
            <w:r w:rsidRPr="000117C4">
              <w:rPr>
                <w:sz w:val="18"/>
                <w:szCs w:val="18"/>
                <w:lang w:val="es-ES"/>
              </w:rPr>
              <w:t>791</w:t>
            </w:r>
          </w:p>
        </w:tc>
        <w:tc>
          <w:tcPr>
            <w:tcW w:w="916"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98</w:t>
            </w:r>
            <w:r w:rsidR="007A0B24" w:rsidRPr="000117C4">
              <w:rPr>
                <w:sz w:val="18"/>
                <w:szCs w:val="18"/>
                <w:lang w:val="es-ES"/>
              </w:rPr>
              <w:t xml:space="preserve"> </w:t>
            </w:r>
            <w:r w:rsidRPr="000117C4">
              <w:rPr>
                <w:sz w:val="18"/>
                <w:szCs w:val="18"/>
                <w:lang w:val="es-ES"/>
              </w:rPr>
              <w:t>837</w:t>
            </w:r>
          </w:p>
        </w:tc>
        <w:tc>
          <w:tcPr>
            <w:tcW w:w="916"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101</w:t>
            </w:r>
            <w:r w:rsidR="007A0B24" w:rsidRPr="000117C4">
              <w:rPr>
                <w:sz w:val="18"/>
                <w:szCs w:val="18"/>
                <w:lang w:val="es-ES"/>
              </w:rPr>
              <w:t xml:space="preserve"> </w:t>
            </w:r>
            <w:r w:rsidRPr="000117C4">
              <w:rPr>
                <w:sz w:val="18"/>
                <w:szCs w:val="18"/>
                <w:lang w:val="es-ES"/>
              </w:rPr>
              <w:t>226</w:t>
            </w:r>
          </w:p>
        </w:tc>
      </w:tr>
      <w:tr w:rsidR="00BE4BE8" w:rsidRPr="000117C4">
        <w:trPr>
          <w:cantSplit/>
          <w:trHeight w:val="20"/>
        </w:trPr>
        <w:tc>
          <w:tcPr>
            <w:tcW w:w="1876" w:type="dxa"/>
            <w:vAlign w:val="bottom"/>
          </w:tcPr>
          <w:p w:rsidR="00BE4BE8" w:rsidRPr="000117C4" w:rsidRDefault="00BE4BE8" w:rsidP="006064EA">
            <w:pPr>
              <w:suppressAutoHyphens w:val="0"/>
              <w:spacing w:before="40" w:after="40" w:line="220" w:lineRule="exact"/>
              <w:rPr>
                <w:sz w:val="18"/>
                <w:szCs w:val="18"/>
                <w:lang w:val="es-ES"/>
              </w:rPr>
            </w:pPr>
            <w:r w:rsidRPr="000117C4">
              <w:rPr>
                <w:sz w:val="18"/>
                <w:szCs w:val="18"/>
                <w:lang w:val="es-ES"/>
              </w:rPr>
              <w:t>Deporte</w:t>
            </w:r>
          </w:p>
        </w:tc>
        <w:tc>
          <w:tcPr>
            <w:tcW w:w="915"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29</w:t>
            </w:r>
            <w:r w:rsidR="007A0B24" w:rsidRPr="000117C4">
              <w:rPr>
                <w:sz w:val="18"/>
                <w:szCs w:val="18"/>
                <w:lang w:val="es-ES"/>
              </w:rPr>
              <w:t xml:space="preserve"> </w:t>
            </w:r>
            <w:r w:rsidRPr="000117C4">
              <w:rPr>
                <w:sz w:val="18"/>
                <w:szCs w:val="18"/>
                <w:lang w:val="es-ES"/>
              </w:rPr>
              <w:t>893</w:t>
            </w:r>
          </w:p>
        </w:tc>
        <w:tc>
          <w:tcPr>
            <w:tcW w:w="916"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49</w:t>
            </w:r>
            <w:r w:rsidR="007A0B24" w:rsidRPr="000117C4">
              <w:rPr>
                <w:sz w:val="18"/>
                <w:szCs w:val="18"/>
                <w:lang w:val="es-ES"/>
              </w:rPr>
              <w:t xml:space="preserve"> </w:t>
            </w:r>
            <w:r w:rsidRPr="000117C4">
              <w:rPr>
                <w:sz w:val="18"/>
                <w:szCs w:val="18"/>
                <w:lang w:val="es-ES"/>
              </w:rPr>
              <w:t>097</w:t>
            </w:r>
          </w:p>
        </w:tc>
        <w:tc>
          <w:tcPr>
            <w:tcW w:w="916"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44</w:t>
            </w:r>
            <w:r w:rsidR="007A0B24" w:rsidRPr="000117C4">
              <w:rPr>
                <w:sz w:val="18"/>
                <w:szCs w:val="18"/>
                <w:lang w:val="es-ES"/>
              </w:rPr>
              <w:t xml:space="preserve"> </w:t>
            </w:r>
            <w:r w:rsidRPr="000117C4">
              <w:rPr>
                <w:sz w:val="18"/>
                <w:szCs w:val="18"/>
                <w:lang w:val="es-ES"/>
              </w:rPr>
              <w:t>967</w:t>
            </w:r>
          </w:p>
        </w:tc>
        <w:tc>
          <w:tcPr>
            <w:tcW w:w="915"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55</w:t>
            </w:r>
            <w:r w:rsidR="007A0B24" w:rsidRPr="000117C4">
              <w:rPr>
                <w:sz w:val="18"/>
                <w:szCs w:val="18"/>
                <w:lang w:val="es-ES"/>
              </w:rPr>
              <w:t xml:space="preserve"> </w:t>
            </w:r>
            <w:r w:rsidRPr="000117C4">
              <w:rPr>
                <w:sz w:val="18"/>
                <w:szCs w:val="18"/>
                <w:lang w:val="es-ES"/>
              </w:rPr>
              <w:t>509</w:t>
            </w:r>
          </w:p>
        </w:tc>
        <w:tc>
          <w:tcPr>
            <w:tcW w:w="916"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54</w:t>
            </w:r>
            <w:r w:rsidR="007A0B24" w:rsidRPr="000117C4">
              <w:rPr>
                <w:sz w:val="18"/>
                <w:szCs w:val="18"/>
                <w:lang w:val="es-ES"/>
              </w:rPr>
              <w:t xml:space="preserve"> </w:t>
            </w:r>
            <w:r w:rsidRPr="000117C4">
              <w:rPr>
                <w:sz w:val="18"/>
                <w:szCs w:val="18"/>
                <w:lang w:val="es-ES"/>
              </w:rPr>
              <w:t>372</w:t>
            </w:r>
          </w:p>
        </w:tc>
        <w:tc>
          <w:tcPr>
            <w:tcW w:w="916"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53</w:t>
            </w:r>
            <w:r w:rsidR="007A0B24" w:rsidRPr="000117C4">
              <w:rPr>
                <w:sz w:val="18"/>
                <w:szCs w:val="18"/>
                <w:lang w:val="es-ES"/>
              </w:rPr>
              <w:t xml:space="preserve"> </w:t>
            </w:r>
            <w:r w:rsidRPr="000117C4">
              <w:rPr>
                <w:sz w:val="18"/>
                <w:szCs w:val="18"/>
                <w:lang w:val="es-ES"/>
              </w:rPr>
              <w:t>019</w:t>
            </w:r>
          </w:p>
        </w:tc>
      </w:tr>
      <w:tr w:rsidR="00BE4BE8" w:rsidRPr="000117C4">
        <w:trPr>
          <w:cantSplit/>
          <w:trHeight w:val="20"/>
        </w:trPr>
        <w:tc>
          <w:tcPr>
            <w:tcW w:w="1876" w:type="dxa"/>
            <w:vAlign w:val="bottom"/>
          </w:tcPr>
          <w:p w:rsidR="00BE4BE8" w:rsidRPr="000117C4" w:rsidRDefault="00BE4BE8" w:rsidP="006064EA">
            <w:pPr>
              <w:suppressAutoHyphens w:val="0"/>
              <w:spacing w:before="40" w:after="40" w:line="220" w:lineRule="exact"/>
              <w:rPr>
                <w:sz w:val="18"/>
                <w:szCs w:val="18"/>
                <w:lang w:val="es-ES"/>
              </w:rPr>
            </w:pPr>
            <w:r w:rsidRPr="000117C4">
              <w:rPr>
                <w:sz w:val="18"/>
                <w:szCs w:val="18"/>
                <w:lang w:val="es-ES"/>
              </w:rPr>
              <w:t>Actividades artísticas</w:t>
            </w:r>
          </w:p>
        </w:tc>
        <w:tc>
          <w:tcPr>
            <w:tcW w:w="915"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15</w:t>
            </w:r>
            <w:r w:rsidR="007A0B24" w:rsidRPr="000117C4">
              <w:rPr>
                <w:sz w:val="18"/>
                <w:szCs w:val="18"/>
                <w:lang w:val="es-ES"/>
              </w:rPr>
              <w:t xml:space="preserve"> </w:t>
            </w:r>
            <w:r w:rsidRPr="000117C4">
              <w:rPr>
                <w:sz w:val="18"/>
                <w:szCs w:val="18"/>
                <w:lang w:val="es-ES"/>
              </w:rPr>
              <w:t>793</w:t>
            </w:r>
          </w:p>
        </w:tc>
        <w:tc>
          <w:tcPr>
            <w:tcW w:w="916"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27</w:t>
            </w:r>
            <w:r w:rsidR="007A0B24" w:rsidRPr="000117C4">
              <w:rPr>
                <w:sz w:val="18"/>
                <w:szCs w:val="18"/>
                <w:lang w:val="es-ES"/>
              </w:rPr>
              <w:t xml:space="preserve"> </w:t>
            </w:r>
            <w:r w:rsidRPr="000117C4">
              <w:rPr>
                <w:sz w:val="18"/>
                <w:szCs w:val="18"/>
                <w:lang w:val="es-ES"/>
              </w:rPr>
              <w:t>013</w:t>
            </w:r>
          </w:p>
        </w:tc>
        <w:tc>
          <w:tcPr>
            <w:tcW w:w="916"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34</w:t>
            </w:r>
            <w:r w:rsidR="007A0B24" w:rsidRPr="000117C4">
              <w:rPr>
                <w:sz w:val="18"/>
                <w:szCs w:val="18"/>
                <w:lang w:val="es-ES"/>
              </w:rPr>
              <w:t xml:space="preserve"> </w:t>
            </w:r>
            <w:r w:rsidRPr="000117C4">
              <w:rPr>
                <w:sz w:val="18"/>
                <w:szCs w:val="18"/>
                <w:lang w:val="es-ES"/>
              </w:rPr>
              <w:t>823</w:t>
            </w:r>
          </w:p>
        </w:tc>
        <w:tc>
          <w:tcPr>
            <w:tcW w:w="915"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35</w:t>
            </w:r>
            <w:r w:rsidR="007A0B24" w:rsidRPr="000117C4">
              <w:rPr>
                <w:sz w:val="18"/>
                <w:szCs w:val="18"/>
                <w:lang w:val="es-ES"/>
              </w:rPr>
              <w:t xml:space="preserve"> </w:t>
            </w:r>
            <w:r w:rsidRPr="000117C4">
              <w:rPr>
                <w:sz w:val="18"/>
                <w:szCs w:val="18"/>
                <w:lang w:val="es-ES"/>
              </w:rPr>
              <w:t>917</w:t>
            </w:r>
          </w:p>
        </w:tc>
        <w:tc>
          <w:tcPr>
            <w:tcW w:w="916"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37</w:t>
            </w:r>
            <w:r w:rsidR="007A0B24" w:rsidRPr="000117C4">
              <w:rPr>
                <w:sz w:val="18"/>
                <w:szCs w:val="18"/>
                <w:lang w:val="es-ES"/>
              </w:rPr>
              <w:t xml:space="preserve"> </w:t>
            </w:r>
            <w:r w:rsidRPr="000117C4">
              <w:rPr>
                <w:sz w:val="18"/>
                <w:szCs w:val="18"/>
                <w:lang w:val="es-ES"/>
              </w:rPr>
              <w:t>383</w:t>
            </w:r>
          </w:p>
        </w:tc>
        <w:tc>
          <w:tcPr>
            <w:tcW w:w="916"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38</w:t>
            </w:r>
            <w:r w:rsidR="007A0B24" w:rsidRPr="000117C4">
              <w:rPr>
                <w:sz w:val="18"/>
                <w:szCs w:val="18"/>
                <w:lang w:val="es-ES"/>
              </w:rPr>
              <w:t xml:space="preserve"> </w:t>
            </w:r>
            <w:r w:rsidRPr="000117C4">
              <w:rPr>
                <w:sz w:val="18"/>
                <w:szCs w:val="18"/>
                <w:lang w:val="es-ES"/>
              </w:rPr>
              <w:t>856</w:t>
            </w:r>
          </w:p>
        </w:tc>
      </w:tr>
      <w:tr w:rsidR="00BE4BE8" w:rsidRPr="000117C4">
        <w:trPr>
          <w:cantSplit/>
          <w:trHeight w:val="20"/>
        </w:trPr>
        <w:tc>
          <w:tcPr>
            <w:tcW w:w="1876" w:type="dxa"/>
            <w:tcBorders>
              <w:bottom w:val="single" w:sz="12" w:space="0" w:color="auto"/>
            </w:tcBorders>
            <w:vAlign w:val="bottom"/>
          </w:tcPr>
          <w:p w:rsidR="00BE4BE8" w:rsidRPr="000117C4" w:rsidRDefault="00BE4BE8" w:rsidP="006064EA">
            <w:pPr>
              <w:suppressAutoHyphens w:val="0"/>
              <w:spacing w:before="40" w:after="40" w:line="220" w:lineRule="exact"/>
              <w:rPr>
                <w:sz w:val="18"/>
                <w:szCs w:val="18"/>
                <w:lang w:val="es-ES"/>
              </w:rPr>
            </w:pPr>
            <w:r w:rsidRPr="000117C4">
              <w:rPr>
                <w:sz w:val="18"/>
                <w:szCs w:val="18"/>
                <w:lang w:val="es-ES"/>
              </w:rPr>
              <w:t>Cultura</w:t>
            </w:r>
          </w:p>
        </w:tc>
        <w:tc>
          <w:tcPr>
            <w:tcW w:w="915" w:type="dxa"/>
            <w:tcBorders>
              <w:bottom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15</w:t>
            </w:r>
            <w:r w:rsidR="007A0B24" w:rsidRPr="000117C4">
              <w:rPr>
                <w:sz w:val="18"/>
                <w:szCs w:val="18"/>
                <w:lang w:val="es-ES"/>
              </w:rPr>
              <w:t xml:space="preserve"> </w:t>
            </w:r>
            <w:r w:rsidRPr="000117C4">
              <w:rPr>
                <w:sz w:val="18"/>
                <w:szCs w:val="18"/>
                <w:lang w:val="es-ES"/>
              </w:rPr>
              <w:t>793</w:t>
            </w:r>
          </w:p>
        </w:tc>
        <w:tc>
          <w:tcPr>
            <w:tcW w:w="916" w:type="dxa"/>
            <w:tcBorders>
              <w:bottom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27</w:t>
            </w:r>
            <w:r w:rsidR="007A0B24" w:rsidRPr="000117C4">
              <w:rPr>
                <w:sz w:val="18"/>
                <w:szCs w:val="18"/>
                <w:lang w:val="es-ES"/>
              </w:rPr>
              <w:t xml:space="preserve"> </w:t>
            </w:r>
            <w:r w:rsidRPr="000117C4">
              <w:rPr>
                <w:sz w:val="18"/>
                <w:szCs w:val="18"/>
                <w:lang w:val="es-ES"/>
              </w:rPr>
              <w:t>014</w:t>
            </w:r>
          </w:p>
        </w:tc>
        <w:tc>
          <w:tcPr>
            <w:tcW w:w="916" w:type="dxa"/>
            <w:tcBorders>
              <w:bottom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32</w:t>
            </w:r>
            <w:r w:rsidR="007A0B24" w:rsidRPr="000117C4">
              <w:rPr>
                <w:sz w:val="18"/>
                <w:szCs w:val="18"/>
                <w:lang w:val="es-ES"/>
              </w:rPr>
              <w:t xml:space="preserve"> </w:t>
            </w:r>
            <w:r w:rsidRPr="000117C4">
              <w:rPr>
                <w:sz w:val="18"/>
                <w:szCs w:val="18"/>
                <w:lang w:val="es-ES"/>
              </w:rPr>
              <w:t>859</w:t>
            </w:r>
          </w:p>
        </w:tc>
        <w:tc>
          <w:tcPr>
            <w:tcW w:w="915" w:type="dxa"/>
            <w:tcBorders>
              <w:bottom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31</w:t>
            </w:r>
            <w:r w:rsidR="007A0B24" w:rsidRPr="000117C4">
              <w:rPr>
                <w:sz w:val="18"/>
                <w:szCs w:val="18"/>
                <w:lang w:val="es-ES"/>
              </w:rPr>
              <w:t xml:space="preserve"> </w:t>
            </w:r>
            <w:r w:rsidRPr="000117C4">
              <w:rPr>
                <w:sz w:val="18"/>
                <w:szCs w:val="18"/>
                <w:lang w:val="es-ES"/>
              </w:rPr>
              <w:t>150</w:t>
            </w:r>
          </w:p>
        </w:tc>
        <w:tc>
          <w:tcPr>
            <w:tcW w:w="916" w:type="dxa"/>
            <w:tcBorders>
              <w:bottom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32</w:t>
            </w:r>
            <w:r w:rsidR="007A0B24" w:rsidRPr="000117C4">
              <w:rPr>
                <w:sz w:val="18"/>
                <w:szCs w:val="18"/>
                <w:lang w:val="es-ES"/>
              </w:rPr>
              <w:t xml:space="preserve"> </w:t>
            </w:r>
            <w:r w:rsidRPr="000117C4">
              <w:rPr>
                <w:sz w:val="18"/>
                <w:szCs w:val="18"/>
                <w:lang w:val="es-ES"/>
              </w:rPr>
              <w:t>386</w:t>
            </w:r>
          </w:p>
        </w:tc>
        <w:tc>
          <w:tcPr>
            <w:tcW w:w="916" w:type="dxa"/>
            <w:tcBorders>
              <w:bottom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36</w:t>
            </w:r>
            <w:r w:rsidR="007A0B24" w:rsidRPr="000117C4">
              <w:rPr>
                <w:sz w:val="18"/>
                <w:szCs w:val="18"/>
                <w:lang w:val="es-ES"/>
              </w:rPr>
              <w:t xml:space="preserve"> </w:t>
            </w:r>
            <w:r w:rsidRPr="000117C4">
              <w:rPr>
                <w:sz w:val="18"/>
                <w:szCs w:val="18"/>
                <w:lang w:val="es-ES"/>
              </w:rPr>
              <w:t>184</w:t>
            </w:r>
          </w:p>
        </w:tc>
      </w:tr>
    </w:tbl>
    <w:p w:rsidR="00BE4BE8" w:rsidRPr="000117C4" w:rsidRDefault="00BE4BE8" w:rsidP="007A0B24">
      <w:pPr>
        <w:spacing w:before="120" w:after="240"/>
        <w:ind w:left="1134" w:right="1134" w:firstLine="170"/>
        <w:rPr>
          <w:sz w:val="18"/>
          <w:szCs w:val="18"/>
          <w:lang w:val="es-ES"/>
        </w:rPr>
      </w:pPr>
      <w:r w:rsidRPr="000117C4">
        <w:rPr>
          <w:i/>
          <w:sz w:val="18"/>
          <w:szCs w:val="18"/>
          <w:lang w:val="es-ES"/>
        </w:rPr>
        <w:t>Fuente:</w:t>
      </w:r>
      <w:r w:rsidR="007A0B24" w:rsidRPr="000117C4">
        <w:rPr>
          <w:sz w:val="18"/>
          <w:szCs w:val="18"/>
          <w:lang w:val="es-ES"/>
        </w:rPr>
        <w:t xml:space="preserve"> MTEF 2008/2009-</w:t>
      </w:r>
      <w:r w:rsidRPr="000117C4">
        <w:rPr>
          <w:sz w:val="18"/>
          <w:szCs w:val="18"/>
          <w:lang w:val="es-ES"/>
        </w:rPr>
        <w:t>2010/2011.</w:t>
      </w:r>
    </w:p>
    <w:p w:rsidR="00BE4BE8" w:rsidRPr="000117C4" w:rsidRDefault="00BE4BE8" w:rsidP="007A0B24">
      <w:pPr>
        <w:pStyle w:val="H1G"/>
        <w:rPr>
          <w:lang w:val="es-ES"/>
        </w:rPr>
      </w:pPr>
      <w:r w:rsidRPr="000117C4">
        <w:rPr>
          <w:lang w:val="es-ES"/>
        </w:rPr>
        <w:tab/>
      </w:r>
      <w:bookmarkStart w:id="133" w:name="_Toc306352891"/>
      <w:r w:rsidRPr="000117C4">
        <w:rPr>
          <w:lang w:val="es-ES"/>
        </w:rPr>
        <w:t>D.</w:t>
      </w:r>
      <w:r w:rsidRPr="000117C4">
        <w:rPr>
          <w:lang w:val="es-ES"/>
        </w:rPr>
        <w:tab/>
        <w:t>Datos estadísticos</w:t>
      </w:r>
      <w:bookmarkEnd w:id="133"/>
    </w:p>
    <w:p w:rsidR="00BE4BE8" w:rsidRPr="000117C4" w:rsidRDefault="00BE4BE8" w:rsidP="007A0B24">
      <w:pPr>
        <w:pStyle w:val="H23G"/>
        <w:rPr>
          <w:lang w:val="es-ES"/>
        </w:rPr>
      </w:pPr>
      <w:r w:rsidRPr="000117C4">
        <w:rPr>
          <w:lang w:val="es-ES"/>
        </w:rPr>
        <w:tab/>
      </w:r>
      <w:r w:rsidRPr="000117C4">
        <w:rPr>
          <w:lang w:val="es-ES"/>
        </w:rPr>
        <w:tab/>
      </w:r>
      <w:bookmarkStart w:id="134" w:name="_Toc306352892"/>
      <w:r w:rsidRPr="000117C4">
        <w:rPr>
          <w:lang w:val="es-ES"/>
        </w:rPr>
        <w:t>Tasas de alfabetización de niños y adultos</w:t>
      </w:r>
      <w:bookmarkEnd w:id="134"/>
    </w:p>
    <w:p w:rsidR="00BE4BE8" w:rsidRPr="000117C4" w:rsidRDefault="00BE4BE8" w:rsidP="007A0B24">
      <w:pPr>
        <w:pStyle w:val="SingleTxtG"/>
        <w:rPr>
          <w:lang w:val="es-ES"/>
        </w:rPr>
      </w:pPr>
      <w:r w:rsidRPr="000117C4">
        <w:rPr>
          <w:lang w:val="es-ES"/>
        </w:rPr>
        <w:t>206.</w:t>
      </w:r>
      <w:r w:rsidRPr="000117C4">
        <w:rPr>
          <w:lang w:val="es-ES"/>
        </w:rPr>
        <w:tab/>
        <w:t xml:space="preserve">Como se ha señalado antes, más del 90% de los niños en edad escolar están matriculados en escuelas. No existen datos sobre la tasa de alfabetización infantil en el caso de los niños menores de 15 años (el censo recopila datos sobre la alfabetización de los namibios de 15 o más años de edad). El </w:t>
      </w:r>
      <w:r w:rsidR="004B578B" w:rsidRPr="000117C4">
        <w:rPr>
          <w:lang w:val="es-ES"/>
        </w:rPr>
        <w:t>cuadro</w:t>
      </w:r>
      <w:r w:rsidRPr="000117C4">
        <w:rPr>
          <w:lang w:val="es-ES"/>
        </w:rPr>
        <w:t xml:space="preserve"> 48, que figura a continuación, recoge la tasa de alfabetización de los niños de mayor edad y de la población adulta en su conjunto. La falta de una educación sólida durante el período del apartheid explica que el porcentaje de niños y adultos jóvenes alfabetizados sea por lo general superior al de las generaciones mayores. </w:t>
      </w:r>
    </w:p>
    <w:p w:rsidR="00BE4BE8" w:rsidRPr="000117C4" w:rsidRDefault="006064EA" w:rsidP="00432B9E">
      <w:pPr>
        <w:pStyle w:val="Heading1"/>
        <w:rPr>
          <w:lang w:val="es-ES"/>
        </w:rPr>
      </w:pPr>
      <w:bookmarkStart w:id="135" w:name="_Toc306352893"/>
      <w:r w:rsidRPr="000117C4">
        <w:rPr>
          <w:lang w:val="es-ES"/>
        </w:rPr>
        <w:br w:type="page"/>
      </w:r>
      <w:r w:rsidR="00BE4BE8" w:rsidRPr="000117C4">
        <w:rPr>
          <w:lang w:val="es-ES"/>
        </w:rPr>
        <w:t>Cuadro 48</w:t>
      </w:r>
      <w:bookmarkEnd w:id="135"/>
    </w:p>
    <w:p w:rsidR="00BE4BE8" w:rsidRPr="000117C4" w:rsidRDefault="00BE4BE8" w:rsidP="007A0B24">
      <w:pPr>
        <w:pStyle w:val="SingleTxtG"/>
        <w:jc w:val="left"/>
        <w:rPr>
          <w:b/>
          <w:lang w:val="es-ES"/>
        </w:rPr>
      </w:pPr>
      <w:r w:rsidRPr="000117C4">
        <w:rPr>
          <w:b/>
          <w:lang w:val="es-ES"/>
        </w:rPr>
        <w:t>Alfabetización por regiones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6"/>
        <w:gridCol w:w="1229"/>
        <w:gridCol w:w="1228"/>
        <w:gridCol w:w="2457"/>
      </w:tblGrid>
      <w:tr w:rsidR="00BE4BE8" w:rsidRPr="000117C4">
        <w:trPr>
          <w:cantSplit/>
          <w:tblHeader/>
        </w:trPr>
        <w:tc>
          <w:tcPr>
            <w:tcW w:w="2456" w:type="dxa"/>
            <w:tcBorders>
              <w:top w:val="single" w:sz="4" w:space="0" w:color="auto"/>
              <w:bottom w:val="single" w:sz="12" w:space="0" w:color="auto"/>
            </w:tcBorders>
            <w:vAlign w:val="bottom"/>
          </w:tcPr>
          <w:p w:rsidR="00BE4BE8" w:rsidRPr="000117C4" w:rsidRDefault="00BE4BE8" w:rsidP="006064EA">
            <w:pPr>
              <w:suppressAutoHyphens w:val="0"/>
              <w:spacing w:before="80" w:after="80" w:line="200" w:lineRule="exact"/>
              <w:rPr>
                <w:i/>
                <w:sz w:val="16"/>
                <w:lang w:val="es-ES"/>
              </w:rPr>
            </w:pPr>
            <w:r w:rsidRPr="000117C4">
              <w:rPr>
                <w:i/>
                <w:sz w:val="16"/>
                <w:lang w:val="es-ES"/>
              </w:rPr>
              <w:t>Región</w:t>
            </w:r>
          </w:p>
        </w:tc>
        <w:tc>
          <w:tcPr>
            <w:tcW w:w="2457" w:type="dxa"/>
            <w:gridSpan w:val="2"/>
            <w:tcBorders>
              <w:top w:val="single" w:sz="4" w:space="0" w:color="auto"/>
              <w:bottom w:val="single" w:sz="12" w:space="0" w:color="auto"/>
            </w:tcBorders>
            <w:vAlign w:val="bottom"/>
          </w:tcPr>
          <w:p w:rsidR="00BE4BE8" w:rsidRPr="000117C4" w:rsidRDefault="00BE4BE8" w:rsidP="006064EA">
            <w:pPr>
              <w:suppressAutoHyphens w:val="0"/>
              <w:spacing w:before="80" w:after="80" w:line="200" w:lineRule="exact"/>
              <w:jc w:val="right"/>
              <w:rPr>
                <w:i/>
                <w:sz w:val="16"/>
                <w:lang w:val="es-ES"/>
              </w:rPr>
            </w:pPr>
            <w:smartTag w:uri="urn:schemas-microsoft-com:office:smarttags" w:element="metricconverter">
              <w:smartTagPr>
                <w:attr w:name="ProductID" w:val="15 a"/>
              </w:smartTagPr>
              <w:r w:rsidRPr="000117C4">
                <w:rPr>
                  <w:i/>
                  <w:sz w:val="16"/>
                  <w:lang w:val="es-ES"/>
                </w:rPr>
                <w:t>15 a</w:t>
              </w:r>
            </w:smartTag>
            <w:r w:rsidRPr="000117C4">
              <w:rPr>
                <w:i/>
                <w:sz w:val="16"/>
                <w:lang w:val="es-ES"/>
              </w:rPr>
              <w:t xml:space="preserve"> 19 años (%)</w:t>
            </w:r>
          </w:p>
        </w:tc>
        <w:tc>
          <w:tcPr>
            <w:tcW w:w="2457" w:type="dxa"/>
            <w:tcBorders>
              <w:top w:val="single" w:sz="4" w:space="0" w:color="auto"/>
              <w:bottom w:val="single" w:sz="12" w:space="0" w:color="auto"/>
            </w:tcBorders>
            <w:vAlign w:val="bottom"/>
          </w:tcPr>
          <w:p w:rsidR="00BE4BE8" w:rsidRPr="000117C4" w:rsidRDefault="00BE4BE8" w:rsidP="006064EA">
            <w:pPr>
              <w:suppressAutoHyphens w:val="0"/>
              <w:spacing w:before="80" w:after="80" w:line="200" w:lineRule="exact"/>
              <w:jc w:val="right"/>
              <w:rPr>
                <w:i/>
                <w:sz w:val="16"/>
                <w:lang w:val="es-ES"/>
              </w:rPr>
            </w:pPr>
            <w:r w:rsidRPr="000117C4">
              <w:rPr>
                <w:i/>
                <w:sz w:val="16"/>
                <w:lang w:val="es-ES"/>
              </w:rPr>
              <w:t>15 años y más (%)</w:t>
            </w:r>
          </w:p>
        </w:tc>
      </w:tr>
      <w:tr w:rsidR="00BE4BE8" w:rsidRPr="000117C4">
        <w:trPr>
          <w:cantSplit/>
        </w:trPr>
        <w:tc>
          <w:tcPr>
            <w:tcW w:w="2456" w:type="dxa"/>
            <w:tcBorders>
              <w:top w:val="single" w:sz="12" w:space="0" w:color="auto"/>
            </w:tcBorders>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Caprivi</w:t>
            </w:r>
          </w:p>
        </w:tc>
        <w:tc>
          <w:tcPr>
            <w:tcW w:w="2457" w:type="dxa"/>
            <w:gridSpan w:val="2"/>
            <w:tcBorders>
              <w:top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89,3</w:t>
            </w:r>
          </w:p>
        </w:tc>
        <w:tc>
          <w:tcPr>
            <w:tcW w:w="2457" w:type="dxa"/>
            <w:tcBorders>
              <w:top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78,2</w:t>
            </w:r>
          </w:p>
        </w:tc>
      </w:tr>
      <w:tr w:rsidR="00BE4BE8" w:rsidRPr="000117C4">
        <w:trPr>
          <w:cantSplit/>
        </w:trPr>
        <w:tc>
          <w:tcPr>
            <w:tcW w:w="2456" w:type="dxa"/>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Erongo</w:t>
            </w:r>
          </w:p>
        </w:tc>
        <w:tc>
          <w:tcPr>
            <w:tcW w:w="2457" w:type="dxa"/>
            <w:gridSpan w:val="2"/>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96,0</w:t>
            </w:r>
          </w:p>
        </w:tc>
        <w:tc>
          <w:tcPr>
            <w:tcW w:w="2457"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92,3</w:t>
            </w:r>
          </w:p>
        </w:tc>
      </w:tr>
      <w:tr w:rsidR="00BE4BE8" w:rsidRPr="000117C4">
        <w:trPr>
          <w:cantSplit/>
        </w:trPr>
        <w:tc>
          <w:tcPr>
            <w:tcW w:w="2456" w:type="dxa"/>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Hardap</w:t>
            </w:r>
          </w:p>
        </w:tc>
        <w:tc>
          <w:tcPr>
            <w:tcW w:w="2457" w:type="dxa"/>
            <w:gridSpan w:val="2"/>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93,2</w:t>
            </w:r>
          </w:p>
        </w:tc>
        <w:tc>
          <w:tcPr>
            <w:tcW w:w="2457"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83,0</w:t>
            </w:r>
          </w:p>
        </w:tc>
      </w:tr>
      <w:tr w:rsidR="00BE4BE8" w:rsidRPr="000117C4">
        <w:trPr>
          <w:cantSplit/>
        </w:trPr>
        <w:tc>
          <w:tcPr>
            <w:tcW w:w="2456" w:type="dxa"/>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Karas</w:t>
            </w:r>
          </w:p>
        </w:tc>
        <w:tc>
          <w:tcPr>
            <w:tcW w:w="2457" w:type="dxa"/>
            <w:gridSpan w:val="2"/>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96,1</w:t>
            </w:r>
          </w:p>
        </w:tc>
        <w:tc>
          <w:tcPr>
            <w:tcW w:w="2457"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86,6</w:t>
            </w:r>
          </w:p>
        </w:tc>
      </w:tr>
      <w:tr w:rsidR="00BE4BE8" w:rsidRPr="000117C4">
        <w:trPr>
          <w:cantSplit/>
        </w:trPr>
        <w:tc>
          <w:tcPr>
            <w:tcW w:w="2456" w:type="dxa"/>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Kavango</w:t>
            </w:r>
          </w:p>
        </w:tc>
        <w:tc>
          <w:tcPr>
            <w:tcW w:w="2457" w:type="dxa"/>
            <w:gridSpan w:val="2"/>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88,3</w:t>
            </w:r>
          </w:p>
        </w:tc>
        <w:tc>
          <w:tcPr>
            <w:tcW w:w="2457"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70,3</w:t>
            </w:r>
          </w:p>
        </w:tc>
      </w:tr>
      <w:tr w:rsidR="00BE4BE8" w:rsidRPr="000117C4">
        <w:trPr>
          <w:cantSplit/>
        </w:trPr>
        <w:tc>
          <w:tcPr>
            <w:tcW w:w="2456" w:type="dxa"/>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Khomas</w:t>
            </w:r>
          </w:p>
        </w:tc>
        <w:tc>
          <w:tcPr>
            <w:tcW w:w="2457" w:type="dxa"/>
            <w:gridSpan w:val="2"/>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96,3</w:t>
            </w:r>
          </w:p>
        </w:tc>
        <w:tc>
          <w:tcPr>
            <w:tcW w:w="2457"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93,7</w:t>
            </w:r>
          </w:p>
        </w:tc>
      </w:tr>
      <w:tr w:rsidR="00BE4BE8" w:rsidRPr="000117C4">
        <w:trPr>
          <w:cantSplit/>
        </w:trPr>
        <w:tc>
          <w:tcPr>
            <w:tcW w:w="2456" w:type="dxa"/>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Kunene</w:t>
            </w:r>
          </w:p>
        </w:tc>
        <w:tc>
          <w:tcPr>
            <w:tcW w:w="2457" w:type="dxa"/>
            <w:gridSpan w:val="2"/>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71,9</w:t>
            </w:r>
          </w:p>
        </w:tc>
        <w:tc>
          <w:tcPr>
            <w:tcW w:w="2457"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57,1</w:t>
            </w:r>
          </w:p>
        </w:tc>
      </w:tr>
      <w:tr w:rsidR="00BE4BE8" w:rsidRPr="000117C4">
        <w:trPr>
          <w:cantSplit/>
        </w:trPr>
        <w:tc>
          <w:tcPr>
            <w:tcW w:w="2456" w:type="dxa"/>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Ohangwena</w:t>
            </w:r>
          </w:p>
        </w:tc>
        <w:tc>
          <w:tcPr>
            <w:tcW w:w="2457" w:type="dxa"/>
            <w:gridSpan w:val="2"/>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91,5</w:t>
            </w:r>
          </w:p>
        </w:tc>
        <w:tc>
          <w:tcPr>
            <w:tcW w:w="2457"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79,2</w:t>
            </w:r>
          </w:p>
        </w:tc>
      </w:tr>
      <w:tr w:rsidR="00BE4BE8" w:rsidRPr="000117C4">
        <w:trPr>
          <w:cantSplit/>
        </w:trPr>
        <w:tc>
          <w:tcPr>
            <w:tcW w:w="2456" w:type="dxa"/>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Omaheke</w:t>
            </w:r>
          </w:p>
        </w:tc>
        <w:tc>
          <w:tcPr>
            <w:tcW w:w="2457" w:type="dxa"/>
            <w:gridSpan w:val="2"/>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81,2</w:t>
            </w:r>
          </w:p>
        </w:tc>
        <w:tc>
          <w:tcPr>
            <w:tcW w:w="2457"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66,1</w:t>
            </w:r>
          </w:p>
        </w:tc>
      </w:tr>
      <w:tr w:rsidR="00BE4BE8" w:rsidRPr="000117C4">
        <w:trPr>
          <w:cantSplit/>
        </w:trPr>
        <w:tc>
          <w:tcPr>
            <w:tcW w:w="2456" w:type="dxa"/>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Omusati</w:t>
            </w:r>
          </w:p>
        </w:tc>
        <w:tc>
          <w:tcPr>
            <w:tcW w:w="2457" w:type="dxa"/>
            <w:gridSpan w:val="2"/>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94,9</w:t>
            </w:r>
          </w:p>
        </w:tc>
        <w:tc>
          <w:tcPr>
            <w:tcW w:w="2457"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82,8</w:t>
            </w:r>
          </w:p>
        </w:tc>
      </w:tr>
      <w:tr w:rsidR="00BE4BE8" w:rsidRPr="000117C4">
        <w:trPr>
          <w:cantSplit/>
        </w:trPr>
        <w:tc>
          <w:tcPr>
            <w:tcW w:w="2456" w:type="dxa"/>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Oshana</w:t>
            </w:r>
          </w:p>
        </w:tc>
        <w:tc>
          <w:tcPr>
            <w:tcW w:w="2457" w:type="dxa"/>
            <w:gridSpan w:val="2"/>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96,4</w:t>
            </w:r>
          </w:p>
        </w:tc>
        <w:tc>
          <w:tcPr>
            <w:tcW w:w="2457"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88,9</w:t>
            </w:r>
          </w:p>
        </w:tc>
      </w:tr>
      <w:tr w:rsidR="00BE4BE8" w:rsidRPr="000117C4">
        <w:trPr>
          <w:cantSplit/>
        </w:trPr>
        <w:tc>
          <w:tcPr>
            <w:tcW w:w="2456" w:type="dxa"/>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Oshikoto</w:t>
            </w:r>
          </w:p>
        </w:tc>
        <w:tc>
          <w:tcPr>
            <w:tcW w:w="2457" w:type="dxa"/>
            <w:gridSpan w:val="2"/>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91,8</w:t>
            </w:r>
          </w:p>
        </w:tc>
        <w:tc>
          <w:tcPr>
            <w:tcW w:w="2457"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83,0</w:t>
            </w:r>
          </w:p>
        </w:tc>
      </w:tr>
      <w:tr w:rsidR="00BE4BE8" w:rsidRPr="000117C4">
        <w:trPr>
          <w:cantSplit/>
        </w:trPr>
        <w:tc>
          <w:tcPr>
            <w:tcW w:w="2456" w:type="dxa"/>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Otjozondjupa</w:t>
            </w:r>
          </w:p>
        </w:tc>
        <w:tc>
          <w:tcPr>
            <w:tcW w:w="2457" w:type="dxa"/>
            <w:gridSpan w:val="2"/>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73,6</w:t>
            </w:r>
          </w:p>
        </w:tc>
        <w:tc>
          <w:tcPr>
            <w:tcW w:w="2457"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66,7</w:t>
            </w:r>
          </w:p>
        </w:tc>
      </w:tr>
      <w:tr w:rsidR="00BE4BE8" w:rsidRPr="000117C4">
        <w:trPr>
          <w:cantSplit/>
        </w:trPr>
        <w:tc>
          <w:tcPr>
            <w:tcW w:w="3685" w:type="dxa"/>
            <w:gridSpan w:val="2"/>
            <w:vAlign w:val="bottom"/>
          </w:tcPr>
          <w:p w:rsidR="00BE4BE8" w:rsidRPr="000117C4" w:rsidRDefault="00BE4BE8" w:rsidP="006064EA">
            <w:pPr>
              <w:suppressAutoHyphens w:val="0"/>
              <w:spacing w:before="80" w:after="80" w:line="200" w:lineRule="exact"/>
              <w:rPr>
                <w:i/>
                <w:sz w:val="16"/>
                <w:lang w:val="es-ES"/>
              </w:rPr>
            </w:pPr>
            <w:r w:rsidRPr="000117C4">
              <w:rPr>
                <w:i/>
                <w:sz w:val="16"/>
                <w:lang w:val="es-ES"/>
              </w:rPr>
              <w:t>Residencia</w:t>
            </w:r>
          </w:p>
        </w:tc>
        <w:tc>
          <w:tcPr>
            <w:tcW w:w="3685" w:type="dxa"/>
            <w:gridSpan w:val="2"/>
            <w:vAlign w:val="bottom"/>
          </w:tcPr>
          <w:p w:rsidR="00BE4BE8" w:rsidRPr="000117C4" w:rsidRDefault="00BE4BE8" w:rsidP="006064EA">
            <w:pPr>
              <w:suppressAutoHyphens w:val="0"/>
              <w:spacing w:before="80" w:after="80" w:line="200" w:lineRule="exact"/>
              <w:jc w:val="right"/>
              <w:rPr>
                <w:sz w:val="16"/>
                <w:lang w:val="es-ES"/>
              </w:rPr>
            </w:pPr>
          </w:p>
        </w:tc>
      </w:tr>
      <w:tr w:rsidR="00BE4BE8" w:rsidRPr="000117C4">
        <w:trPr>
          <w:cantSplit/>
        </w:trPr>
        <w:tc>
          <w:tcPr>
            <w:tcW w:w="2456" w:type="dxa"/>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Urbana</w:t>
            </w:r>
          </w:p>
        </w:tc>
        <w:tc>
          <w:tcPr>
            <w:tcW w:w="2457" w:type="dxa"/>
            <w:gridSpan w:val="2"/>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94,9</w:t>
            </w:r>
          </w:p>
        </w:tc>
        <w:tc>
          <w:tcPr>
            <w:tcW w:w="2457"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90,7</w:t>
            </w:r>
          </w:p>
        </w:tc>
      </w:tr>
      <w:tr w:rsidR="00BE4BE8" w:rsidRPr="000117C4">
        <w:trPr>
          <w:cantSplit/>
          <w:trHeight w:val="82"/>
        </w:trPr>
        <w:tc>
          <w:tcPr>
            <w:tcW w:w="2456" w:type="dxa"/>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Rural</w:t>
            </w:r>
          </w:p>
        </w:tc>
        <w:tc>
          <w:tcPr>
            <w:tcW w:w="2457" w:type="dxa"/>
            <w:gridSpan w:val="2"/>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89,0</w:t>
            </w:r>
          </w:p>
        </w:tc>
        <w:tc>
          <w:tcPr>
            <w:tcW w:w="2457" w:type="dxa"/>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75,6</w:t>
            </w:r>
          </w:p>
        </w:tc>
      </w:tr>
      <w:tr w:rsidR="00BE4BE8" w:rsidRPr="000117C4">
        <w:trPr>
          <w:cantSplit/>
        </w:trPr>
        <w:tc>
          <w:tcPr>
            <w:tcW w:w="2456" w:type="dxa"/>
            <w:tcBorders>
              <w:bottom w:val="single" w:sz="12" w:space="0" w:color="auto"/>
            </w:tcBorders>
            <w:vAlign w:val="bottom"/>
          </w:tcPr>
          <w:p w:rsidR="00BE4BE8" w:rsidRPr="000117C4" w:rsidRDefault="00BE4BE8" w:rsidP="006064EA">
            <w:pPr>
              <w:suppressAutoHyphens w:val="0"/>
              <w:spacing w:before="40" w:after="40" w:line="220" w:lineRule="exact"/>
              <w:ind w:left="170"/>
              <w:rPr>
                <w:sz w:val="18"/>
                <w:szCs w:val="18"/>
                <w:lang w:val="es-ES"/>
              </w:rPr>
            </w:pPr>
            <w:r w:rsidRPr="000117C4">
              <w:rPr>
                <w:sz w:val="18"/>
                <w:szCs w:val="18"/>
                <w:lang w:val="es-ES"/>
              </w:rPr>
              <w:t xml:space="preserve">Namibia </w:t>
            </w:r>
          </w:p>
        </w:tc>
        <w:tc>
          <w:tcPr>
            <w:tcW w:w="2457" w:type="dxa"/>
            <w:gridSpan w:val="2"/>
            <w:tcBorders>
              <w:bottom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90,6</w:t>
            </w:r>
          </w:p>
        </w:tc>
        <w:tc>
          <w:tcPr>
            <w:tcW w:w="2457" w:type="dxa"/>
            <w:tcBorders>
              <w:bottom w:val="single" w:sz="12" w:space="0" w:color="auto"/>
            </w:tcBorders>
            <w:vAlign w:val="bottom"/>
          </w:tcPr>
          <w:p w:rsidR="00BE4BE8" w:rsidRPr="000117C4" w:rsidRDefault="00BE4BE8" w:rsidP="006064EA">
            <w:pPr>
              <w:suppressAutoHyphens w:val="0"/>
              <w:spacing w:before="40" w:after="40" w:line="220" w:lineRule="exact"/>
              <w:jc w:val="right"/>
              <w:rPr>
                <w:sz w:val="18"/>
                <w:szCs w:val="18"/>
                <w:lang w:val="es-ES"/>
              </w:rPr>
            </w:pPr>
            <w:r w:rsidRPr="000117C4">
              <w:rPr>
                <w:sz w:val="18"/>
                <w:szCs w:val="18"/>
                <w:lang w:val="es-ES"/>
              </w:rPr>
              <w:t>81,3</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Censo de 2001.</w:t>
      </w:r>
    </w:p>
    <w:p w:rsidR="00BE4BE8" w:rsidRPr="000117C4" w:rsidRDefault="00BE4BE8" w:rsidP="00432B9E">
      <w:pPr>
        <w:pStyle w:val="Heading1"/>
        <w:rPr>
          <w:lang w:val="es-ES"/>
        </w:rPr>
      </w:pPr>
      <w:bookmarkStart w:id="136" w:name="_Toc306352894"/>
      <w:r w:rsidRPr="000117C4">
        <w:rPr>
          <w:lang w:val="es-ES"/>
        </w:rPr>
        <w:t>Cuadro 49</w:t>
      </w:r>
      <w:bookmarkEnd w:id="136"/>
    </w:p>
    <w:p w:rsidR="00BE4BE8" w:rsidRPr="000117C4" w:rsidRDefault="00BE4BE8" w:rsidP="00432B9E">
      <w:pPr>
        <w:pStyle w:val="SingleTxtG"/>
        <w:jc w:val="left"/>
        <w:rPr>
          <w:b/>
          <w:lang w:val="es-ES"/>
        </w:rPr>
      </w:pPr>
      <w:r w:rsidRPr="000117C4">
        <w:rPr>
          <w:b/>
          <w:lang w:val="es-ES"/>
        </w:rPr>
        <w:t>Matriculación y asistencia</w:t>
      </w:r>
      <w:r w:rsidRPr="000117C4">
        <w:rPr>
          <w:lang w:val="es-ES"/>
        </w:rPr>
        <w:t>*</w:t>
      </w:r>
      <w:r w:rsidRPr="000117C4">
        <w:rPr>
          <w:b/>
          <w:lang w:val="es-ES"/>
        </w:rPr>
        <w:t xml:space="preserve"> en las escuelas primarias y secundarias y en los c</w:t>
      </w:r>
      <w:r w:rsidR="004C4737" w:rsidRPr="000117C4">
        <w:rPr>
          <w:b/>
          <w:lang w:val="es-ES"/>
        </w:rPr>
        <w:t>entros de formación profesional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18"/>
        <w:gridCol w:w="1984"/>
        <w:gridCol w:w="1805"/>
        <w:gridCol w:w="2163"/>
      </w:tblGrid>
      <w:tr w:rsidR="00BE4BE8" w:rsidRPr="000117C4">
        <w:trPr>
          <w:cantSplit/>
          <w:tblHeader/>
        </w:trPr>
        <w:tc>
          <w:tcPr>
            <w:tcW w:w="1418" w:type="dxa"/>
            <w:tcBorders>
              <w:top w:val="single" w:sz="4" w:space="0" w:color="auto"/>
              <w:bottom w:val="single" w:sz="12" w:space="0" w:color="auto"/>
            </w:tcBorders>
            <w:vAlign w:val="bottom"/>
          </w:tcPr>
          <w:p w:rsidR="00BE4BE8" w:rsidRPr="000117C4" w:rsidRDefault="00BE4BE8" w:rsidP="004C4737">
            <w:pPr>
              <w:suppressAutoHyphens w:val="0"/>
              <w:spacing w:before="80" w:after="80" w:line="200" w:lineRule="exact"/>
              <w:rPr>
                <w:i/>
                <w:sz w:val="16"/>
                <w:lang w:val="es-ES"/>
              </w:rPr>
            </w:pPr>
            <w:r w:rsidRPr="000117C4">
              <w:rPr>
                <w:i/>
                <w:sz w:val="16"/>
                <w:lang w:val="es-ES"/>
              </w:rPr>
              <w:t>Región</w:t>
            </w:r>
          </w:p>
        </w:tc>
        <w:tc>
          <w:tcPr>
            <w:tcW w:w="1984" w:type="dxa"/>
            <w:tcBorders>
              <w:top w:val="single" w:sz="4" w:space="0" w:color="auto"/>
              <w:bottom w:val="single" w:sz="12" w:space="0" w:color="auto"/>
            </w:tcBorders>
            <w:vAlign w:val="bottom"/>
          </w:tcPr>
          <w:p w:rsidR="00BE4BE8" w:rsidRPr="000117C4" w:rsidRDefault="00BE4BE8" w:rsidP="004C4737">
            <w:pPr>
              <w:suppressAutoHyphens w:val="0"/>
              <w:spacing w:before="80" w:after="80" w:line="200" w:lineRule="exact"/>
              <w:jc w:val="right"/>
              <w:rPr>
                <w:i/>
                <w:sz w:val="16"/>
                <w:lang w:val="es-ES"/>
              </w:rPr>
            </w:pPr>
            <w:r w:rsidRPr="000117C4">
              <w:rPr>
                <w:i/>
                <w:sz w:val="16"/>
                <w:lang w:val="es-ES"/>
              </w:rPr>
              <w:t xml:space="preserve">Matriculación en </w:t>
            </w:r>
            <w:r w:rsidR="004C4737" w:rsidRPr="000117C4">
              <w:rPr>
                <w:i/>
                <w:sz w:val="16"/>
                <w:lang w:val="es-ES"/>
              </w:rPr>
              <w:br/>
            </w:r>
            <w:r w:rsidRPr="000117C4">
              <w:rPr>
                <w:i/>
                <w:sz w:val="16"/>
                <w:lang w:val="es-ES"/>
              </w:rPr>
              <w:t>escuelas primarias</w:t>
            </w:r>
          </w:p>
        </w:tc>
        <w:tc>
          <w:tcPr>
            <w:tcW w:w="1805" w:type="dxa"/>
            <w:tcBorders>
              <w:top w:val="single" w:sz="4" w:space="0" w:color="auto"/>
              <w:bottom w:val="single" w:sz="12" w:space="0" w:color="auto"/>
            </w:tcBorders>
            <w:vAlign w:val="bottom"/>
          </w:tcPr>
          <w:p w:rsidR="00BE4BE8" w:rsidRPr="000117C4" w:rsidRDefault="00BE4BE8" w:rsidP="004C4737">
            <w:pPr>
              <w:suppressAutoHyphens w:val="0"/>
              <w:spacing w:before="80" w:after="80" w:line="200" w:lineRule="exact"/>
              <w:jc w:val="right"/>
              <w:rPr>
                <w:i/>
                <w:sz w:val="16"/>
                <w:lang w:val="es-ES"/>
              </w:rPr>
            </w:pPr>
            <w:r w:rsidRPr="000117C4">
              <w:rPr>
                <w:i/>
                <w:sz w:val="16"/>
                <w:lang w:val="es-ES"/>
              </w:rPr>
              <w:t xml:space="preserve">Matriculación en </w:t>
            </w:r>
            <w:r w:rsidR="004C4737" w:rsidRPr="000117C4">
              <w:rPr>
                <w:i/>
                <w:sz w:val="16"/>
                <w:lang w:val="es-ES"/>
              </w:rPr>
              <w:br/>
            </w:r>
            <w:r w:rsidRPr="000117C4">
              <w:rPr>
                <w:i/>
                <w:sz w:val="16"/>
                <w:lang w:val="es-ES"/>
              </w:rPr>
              <w:t>escuelas secundarias</w:t>
            </w:r>
          </w:p>
        </w:tc>
        <w:tc>
          <w:tcPr>
            <w:tcW w:w="2163" w:type="dxa"/>
            <w:tcBorders>
              <w:top w:val="single" w:sz="4" w:space="0" w:color="auto"/>
              <w:bottom w:val="single" w:sz="12" w:space="0" w:color="auto"/>
            </w:tcBorders>
            <w:vAlign w:val="bottom"/>
          </w:tcPr>
          <w:p w:rsidR="00BE4BE8" w:rsidRPr="000117C4" w:rsidRDefault="00BE4BE8" w:rsidP="004C4737">
            <w:pPr>
              <w:suppressAutoHyphens w:val="0"/>
              <w:spacing w:before="80" w:after="80" w:line="200" w:lineRule="exact"/>
              <w:jc w:val="right"/>
              <w:rPr>
                <w:i/>
                <w:sz w:val="16"/>
                <w:lang w:val="es-ES"/>
              </w:rPr>
            </w:pPr>
            <w:r w:rsidRPr="000117C4">
              <w:rPr>
                <w:i/>
                <w:sz w:val="16"/>
                <w:lang w:val="es-ES"/>
              </w:rPr>
              <w:t>Matriculación en centros de formación profesional</w:t>
            </w:r>
            <w:r w:rsidRPr="000117C4">
              <w:rPr>
                <w:lang w:val="es-ES"/>
              </w:rPr>
              <w:t>**</w:t>
            </w:r>
          </w:p>
        </w:tc>
      </w:tr>
      <w:tr w:rsidR="00BE4BE8" w:rsidRPr="000117C4">
        <w:trPr>
          <w:cantSplit/>
        </w:trPr>
        <w:tc>
          <w:tcPr>
            <w:tcW w:w="1418" w:type="dxa"/>
            <w:tcBorders>
              <w:top w:val="single" w:sz="12" w:space="0" w:color="auto"/>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Caprivi</w:t>
            </w:r>
          </w:p>
        </w:tc>
        <w:tc>
          <w:tcPr>
            <w:tcW w:w="1984" w:type="dxa"/>
            <w:tcBorders>
              <w:top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18</w:t>
            </w:r>
            <w:r w:rsidR="004C4737" w:rsidRPr="000117C4">
              <w:rPr>
                <w:sz w:val="18"/>
                <w:lang w:val="es-ES"/>
              </w:rPr>
              <w:t xml:space="preserve"> </w:t>
            </w:r>
            <w:r w:rsidRPr="000117C4">
              <w:rPr>
                <w:sz w:val="18"/>
                <w:lang w:val="es-ES"/>
              </w:rPr>
              <w:t>652</w:t>
            </w:r>
          </w:p>
        </w:tc>
        <w:tc>
          <w:tcPr>
            <w:tcW w:w="1805" w:type="dxa"/>
            <w:tcBorders>
              <w:top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7</w:t>
            </w:r>
            <w:r w:rsidR="004C4737" w:rsidRPr="000117C4">
              <w:rPr>
                <w:sz w:val="18"/>
                <w:lang w:val="es-ES"/>
              </w:rPr>
              <w:t xml:space="preserve"> </w:t>
            </w:r>
            <w:r w:rsidRPr="000117C4">
              <w:rPr>
                <w:sz w:val="18"/>
                <w:lang w:val="es-ES"/>
              </w:rPr>
              <w:t>706</w:t>
            </w:r>
          </w:p>
        </w:tc>
        <w:tc>
          <w:tcPr>
            <w:tcW w:w="2163" w:type="dxa"/>
            <w:tcBorders>
              <w:top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316</w:t>
            </w:r>
          </w:p>
        </w:tc>
      </w:tr>
      <w:tr w:rsidR="00BE4BE8" w:rsidRPr="000117C4">
        <w:trPr>
          <w:cantSplit/>
        </w:trPr>
        <w:tc>
          <w:tcPr>
            <w:tcW w:w="1418"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Erongo</w:t>
            </w:r>
          </w:p>
        </w:tc>
        <w:tc>
          <w:tcPr>
            <w:tcW w:w="1984"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17</w:t>
            </w:r>
            <w:r w:rsidR="004C4737" w:rsidRPr="000117C4">
              <w:rPr>
                <w:sz w:val="18"/>
                <w:lang w:val="es-ES"/>
              </w:rPr>
              <w:t xml:space="preserve"> </w:t>
            </w:r>
            <w:r w:rsidRPr="000117C4">
              <w:rPr>
                <w:sz w:val="18"/>
                <w:lang w:val="es-ES"/>
              </w:rPr>
              <w:t>662</w:t>
            </w:r>
          </w:p>
        </w:tc>
        <w:tc>
          <w:tcPr>
            <w:tcW w:w="1805"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8</w:t>
            </w:r>
            <w:r w:rsidR="004C4737" w:rsidRPr="000117C4">
              <w:rPr>
                <w:sz w:val="18"/>
                <w:lang w:val="es-ES"/>
              </w:rPr>
              <w:t xml:space="preserve"> </w:t>
            </w:r>
            <w:r w:rsidRPr="000117C4">
              <w:rPr>
                <w:sz w:val="18"/>
                <w:lang w:val="es-ES"/>
              </w:rPr>
              <w:t>313</w:t>
            </w:r>
          </w:p>
        </w:tc>
        <w:tc>
          <w:tcPr>
            <w:tcW w:w="2163"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160</w:t>
            </w:r>
          </w:p>
        </w:tc>
      </w:tr>
      <w:tr w:rsidR="00BE4BE8" w:rsidRPr="000117C4">
        <w:trPr>
          <w:cantSplit/>
        </w:trPr>
        <w:tc>
          <w:tcPr>
            <w:tcW w:w="1418"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Hardap</w:t>
            </w:r>
          </w:p>
        </w:tc>
        <w:tc>
          <w:tcPr>
            <w:tcW w:w="1984"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14</w:t>
            </w:r>
            <w:r w:rsidR="004C4737" w:rsidRPr="000117C4">
              <w:rPr>
                <w:sz w:val="18"/>
                <w:lang w:val="es-ES"/>
              </w:rPr>
              <w:t xml:space="preserve"> </w:t>
            </w:r>
            <w:r w:rsidRPr="000117C4">
              <w:rPr>
                <w:sz w:val="18"/>
                <w:lang w:val="es-ES"/>
              </w:rPr>
              <w:t>345</w:t>
            </w:r>
          </w:p>
        </w:tc>
        <w:tc>
          <w:tcPr>
            <w:tcW w:w="1805"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5</w:t>
            </w:r>
            <w:r w:rsidR="004C4737" w:rsidRPr="000117C4">
              <w:rPr>
                <w:sz w:val="18"/>
                <w:lang w:val="es-ES"/>
              </w:rPr>
              <w:t xml:space="preserve"> </w:t>
            </w:r>
            <w:r w:rsidRPr="000117C4">
              <w:rPr>
                <w:sz w:val="18"/>
                <w:lang w:val="es-ES"/>
              </w:rPr>
              <w:t>534</w:t>
            </w:r>
          </w:p>
        </w:tc>
        <w:tc>
          <w:tcPr>
            <w:tcW w:w="2163"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w:t>
            </w:r>
          </w:p>
        </w:tc>
      </w:tr>
      <w:tr w:rsidR="00BE4BE8" w:rsidRPr="000117C4">
        <w:trPr>
          <w:cantSplit/>
        </w:trPr>
        <w:tc>
          <w:tcPr>
            <w:tcW w:w="1418"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Oficina Central</w:t>
            </w:r>
            <w:r w:rsidRPr="000117C4">
              <w:rPr>
                <w:lang w:val="es-ES"/>
              </w:rPr>
              <w:t>***</w:t>
            </w:r>
          </w:p>
        </w:tc>
        <w:tc>
          <w:tcPr>
            <w:tcW w:w="1984"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342</w:t>
            </w:r>
          </w:p>
        </w:tc>
        <w:tc>
          <w:tcPr>
            <w:tcW w:w="1805"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245</w:t>
            </w:r>
          </w:p>
        </w:tc>
        <w:tc>
          <w:tcPr>
            <w:tcW w:w="2163"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w:t>
            </w:r>
          </w:p>
        </w:tc>
      </w:tr>
      <w:tr w:rsidR="00BE4BE8" w:rsidRPr="000117C4">
        <w:trPr>
          <w:cantSplit/>
        </w:trPr>
        <w:tc>
          <w:tcPr>
            <w:tcW w:w="1418"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Karas</w:t>
            </w:r>
          </w:p>
        </w:tc>
        <w:tc>
          <w:tcPr>
            <w:tcW w:w="1984"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13</w:t>
            </w:r>
            <w:r w:rsidR="004C4737" w:rsidRPr="000117C4">
              <w:rPr>
                <w:sz w:val="18"/>
                <w:lang w:val="es-ES"/>
              </w:rPr>
              <w:t xml:space="preserve"> </w:t>
            </w:r>
            <w:r w:rsidRPr="000117C4">
              <w:rPr>
                <w:sz w:val="18"/>
                <w:lang w:val="es-ES"/>
              </w:rPr>
              <w:t>228</w:t>
            </w:r>
          </w:p>
        </w:tc>
        <w:tc>
          <w:tcPr>
            <w:tcW w:w="1805"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4</w:t>
            </w:r>
            <w:r w:rsidR="004C4737" w:rsidRPr="000117C4">
              <w:rPr>
                <w:sz w:val="18"/>
                <w:lang w:val="es-ES"/>
              </w:rPr>
              <w:t xml:space="preserve"> </w:t>
            </w:r>
            <w:r w:rsidRPr="000117C4">
              <w:rPr>
                <w:sz w:val="18"/>
                <w:lang w:val="es-ES"/>
              </w:rPr>
              <w:t>926</w:t>
            </w:r>
          </w:p>
        </w:tc>
        <w:tc>
          <w:tcPr>
            <w:tcW w:w="2163"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w:t>
            </w:r>
          </w:p>
        </w:tc>
      </w:tr>
      <w:tr w:rsidR="00BE4BE8" w:rsidRPr="000117C4">
        <w:trPr>
          <w:cantSplit/>
        </w:trPr>
        <w:tc>
          <w:tcPr>
            <w:tcW w:w="1418" w:type="dxa"/>
            <w:tcBorders>
              <w:bottom w:val="nil"/>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Kavango</w:t>
            </w:r>
          </w:p>
        </w:tc>
        <w:tc>
          <w:tcPr>
            <w:tcW w:w="1984"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55</w:t>
            </w:r>
            <w:r w:rsidR="004C4737" w:rsidRPr="000117C4">
              <w:rPr>
                <w:sz w:val="18"/>
                <w:lang w:val="es-ES"/>
              </w:rPr>
              <w:t xml:space="preserve"> </w:t>
            </w:r>
            <w:r w:rsidRPr="000117C4">
              <w:rPr>
                <w:sz w:val="18"/>
                <w:lang w:val="es-ES"/>
              </w:rPr>
              <w:t>185</w:t>
            </w:r>
          </w:p>
        </w:tc>
        <w:tc>
          <w:tcPr>
            <w:tcW w:w="1805"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14</w:t>
            </w:r>
            <w:r w:rsidR="004C4737" w:rsidRPr="000117C4">
              <w:rPr>
                <w:sz w:val="18"/>
                <w:lang w:val="es-ES"/>
              </w:rPr>
              <w:t xml:space="preserve"> </w:t>
            </w:r>
            <w:r w:rsidRPr="000117C4">
              <w:rPr>
                <w:sz w:val="18"/>
                <w:lang w:val="es-ES"/>
              </w:rPr>
              <w:t>319</w:t>
            </w:r>
          </w:p>
        </w:tc>
        <w:tc>
          <w:tcPr>
            <w:tcW w:w="2163"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342</w:t>
            </w:r>
          </w:p>
        </w:tc>
      </w:tr>
      <w:tr w:rsidR="00BE4BE8" w:rsidRPr="000117C4">
        <w:trPr>
          <w:cantSplit/>
        </w:trPr>
        <w:tc>
          <w:tcPr>
            <w:tcW w:w="1418" w:type="dxa"/>
            <w:tcBorders>
              <w:top w:val="nil"/>
              <w:bottom w:val="nil"/>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Khomas</w:t>
            </w:r>
          </w:p>
        </w:tc>
        <w:tc>
          <w:tcPr>
            <w:tcW w:w="1984"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40</w:t>
            </w:r>
            <w:r w:rsidR="004C4737" w:rsidRPr="000117C4">
              <w:rPr>
                <w:sz w:val="18"/>
                <w:lang w:val="es-ES"/>
              </w:rPr>
              <w:t xml:space="preserve"> </w:t>
            </w:r>
            <w:r w:rsidRPr="000117C4">
              <w:rPr>
                <w:sz w:val="18"/>
                <w:lang w:val="es-ES"/>
              </w:rPr>
              <w:t>773</w:t>
            </w:r>
          </w:p>
        </w:tc>
        <w:tc>
          <w:tcPr>
            <w:tcW w:w="1805"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21</w:t>
            </w:r>
            <w:r w:rsidR="004C4737" w:rsidRPr="000117C4">
              <w:rPr>
                <w:sz w:val="18"/>
                <w:lang w:val="es-ES"/>
              </w:rPr>
              <w:t xml:space="preserve"> </w:t>
            </w:r>
            <w:r w:rsidRPr="000117C4">
              <w:rPr>
                <w:sz w:val="18"/>
                <w:lang w:val="es-ES"/>
              </w:rPr>
              <w:t>230</w:t>
            </w:r>
          </w:p>
        </w:tc>
        <w:tc>
          <w:tcPr>
            <w:tcW w:w="2163"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494</w:t>
            </w:r>
          </w:p>
        </w:tc>
      </w:tr>
      <w:tr w:rsidR="00BE4BE8" w:rsidRPr="000117C4">
        <w:trPr>
          <w:cantSplit/>
        </w:trPr>
        <w:tc>
          <w:tcPr>
            <w:tcW w:w="1418" w:type="dxa"/>
            <w:tcBorders>
              <w:top w:val="nil"/>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Kunene</w:t>
            </w:r>
          </w:p>
        </w:tc>
        <w:tc>
          <w:tcPr>
            <w:tcW w:w="1984"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13</w:t>
            </w:r>
            <w:r w:rsidR="004C4737" w:rsidRPr="000117C4">
              <w:rPr>
                <w:sz w:val="18"/>
                <w:lang w:val="es-ES"/>
              </w:rPr>
              <w:t xml:space="preserve"> </w:t>
            </w:r>
            <w:r w:rsidRPr="000117C4">
              <w:rPr>
                <w:sz w:val="18"/>
                <w:lang w:val="es-ES"/>
              </w:rPr>
              <w:t>012</w:t>
            </w:r>
          </w:p>
        </w:tc>
        <w:tc>
          <w:tcPr>
            <w:tcW w:w="1805"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w:t>
            </w:r>
            <w:r w:rsidR="004C4737" w:rsidRPr="000117C4">
              <w:rPr>
                <w:sz w:val="18"/>
                <w:lang w:val="es-ES"/>
              </w:rPr>
              <w:t xml:space="preserve"> </w:t>
            </w:r>
            <w:r w:rsidRPr="000117C4">
              <w:rPr>
                <w:sz w:val="18"/>
                <w:lang w:val="es-ES"/>
              </w:rPr>
              <w:t>369</w:t>
            </w:r>
          </w:p>
        </w:tc>
        <w:tc>
          <w:tcPr>
            <w:tcW w:w="2163"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w:t>
            </w:r>
          </w:p>
        </w:tc>
      </w:tr>
      <w:tr w:rsidR="00BE4BE8" w:rsidRPr="000117C4">
        <w:trPr>
          <w:cantSplit/>
        </w:trPr>
        <w:tc>
          <w:tcPr>
            <w:tcW w:w="1418"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Ohangwena</w:t>
            </w:r>
          </w:p>
        </w:tc>
        <w:tc>
          <w:tcPr>
            <w:tcW w:w="1984"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64</w:t>
            </w:r>
            <w:r w:rsidR="004C4737" w:rsidRPr="000117C4">
              <w:rPr>
                <w:sz w:val="18"/>
                <w:lang w:val="es-ES"/>
              </w:rPr>
              <w:t xml:space="preserve"> </w:t>
            </w:r>
            <w:r w:rsidRPr="000117C4">
              <w:rPr>
                <w:sz w:val="18"/>
                <w:lang w:val="es-ES"/>
              </w:rPr>
              <w:t>429</w:t>
            </w:r>
          </w:p>
        </w:tc>
        <w:tc>
          <w:tcPr>
            <w:tcW w:w="1805"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22</w:t>
            </w:r>
            <w:r w:rsidR="004C4737" w:rsidRPr="000117C4">
              <w:rPr>
                <w:sz w:val="18"/>
                <w:lang w:val="es-ES"/>
              </w:rPr>
              <w:t xml:space="preserve"> </w:t>
            </w:r>
            <w:r w:rsidRPr="000117C4">
              <w:rPr>
                <w:sz w:val="18"/>
                <w:lang w:val="es-ES"/>
              </w:rPr>
              <w:t>034</w:t>
            </w:r>
          </w:p>
        </w:tc>
        <w:tc>
          <w:tcPr>
            <w:tcW w:w="2163"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w:t>
            </w:r>
          </w:p>
        </w:tc>
      </w:tr>
      <w:tr w:rsidR="00BE4BE8" w:rsidRPr="000117C4">
        <w:trPr>
          <w:cantSplit/>
        </w:trPr>
        <w:tc>
          <w:tcPr>
            <w:tcW w:w="1418"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Omaheke</w:t>
            </w:r>
          </w:p>
        </w:tc>
        <w:tc>
          <w:tcPr>
            <w:tcW w:w="1984"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11</w:t>
            </w:r>
            <w:r w:rsidR="004C4737" w:rsidRPr="000117C4">
              <w:rPr>
                <w:sz w:val="18"/>
                <w:lang w:val="es-ES"/>
              </w:rPr>
              <w:t xml:space="preserve"> </w:t>
            </w:r>
            <w:r w:rsidRPr="000117C4">
              <w:rPr>
                <w:sz w:val="18"/>
                <w:lang w:val="es-ES"/>
              </w:rPr>
              <w:t>214</w:t>
            </w:r>
          </w:p>
        </w:tc>
        <w:tc>
          <w:tcPr>
            <w:tcW w:w="1805"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w:t>
            </w:r>
            <w:r w:rsidR="004C4737" w:rsidRPr="000117C4">
              <w:rPr>
                <w:sz w:val="18"/>
                <w:lang w:val="es-ES"/>
              </w:rPr>
              <w:t xml:space="preserve"> </w:t>
            </w:r>
            <w:r w:rsidRPr="000117C4">
              <w:rPr>
                <w:sz w:val="18"/>
                <w:lang w:val="es-ES"/>
              </w:rPr>
              <w:t>237</w:t>
            </w:r>
          </w:p>
        </w:tc>
        <w:tc>
          <w:tcPr>
            <w:tcW w:w="2163"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w:t>
            </w:r>
          </w:p>
        </w:tc>
      </w:tr>
      <w:tr w:rsidR="00BE4BE8" w:rsidRPr="000117C4">
        <w:trPr>
          <w:cantSplit/>
        </w:trPr>
        <w:tc>
          <w:tcPr>
            <w:tcW w:w="1418"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Omusati</w:t>
            </w:r>
          </w:p>
        </w:tc>
        <w:tc>
          <w:tcPr>
            <w:tcW w:w="1984"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61</w:t>
            </w:r>
            <w:r w:rsidR="004C4737" w:rsidRPr="000117C4">
              <w:rPr>
                <w:sz w:val="18"/>
                <w:lang w:val="es-ES"/>
              </w:rPr>
              <w:t xml:space="preserve"> </w:t>
            </w:r>
            <w:r w:rsidRPr="000117C4">
              <w:rPr>
                <w:sz w:val="18"/>
                <w:lang w:val="es-ES"/>
              </w:rPr>
              <w:t>660</w:t>
            </w:r>
          </w:p>
        </w:tc>
        <w:tc>
          <w:tcPr>
            <w:tcW w:w="1805"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25</w:t>
            </w:r>
            <w:r w:rsidR="004C4737" w:rsidRPr="000117C4">
              <w:rPr>
                <w:sz w:val="18"/>
                <w:lang w:val="es-ES"/>
              </w:rPr>
              <w:t xml:space="preserve"> </w:t>
            </w:r>
            <w:r w:rsidRPr="000117C4">
              <w:rPr>
                <w:sz w:val="18"/>
                <w:lang w:val="es-ES"/>
              </w:rPr>
              <w:t>312</w:t>
            </w:r>
          </w:p>
        </w:tc>
        <w:tc>
          <w:tcPr>
            <w:tcW w:w="2163"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45</w:t>
            </w:r>
          </w:p>
        </w:tc>
      </w:tr>
      <w:tr w:rsidR="00BE4BE8" w:rsidRPr="000117C4">
        <w:trPr>
          <w:cantSplit/>
        </w:trPr>
        <w:tc>
          <w:tcPr>
            <w:tcW w:w="1418" w:type="dxa"/>
            <w:tcBorders>
              <w:bottom w:val="nil"/>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Oshana</w:t>
            </w:r>
          </w:p>
        </w:tc>
        <w:tc>
          <w:tcPr>
            <w:tcW w:w="1984"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34</w:t>
            </w:r>
            <w:r w:rsidR="004C4737" w:rsidRPr="000117C4">
              <w:rPr>
                <w:sz w:val="18"/>
                <w:lang w:val="es-ES"/>
              </w:rPr>
              <w:t xml:space="preserve"> </w:t>
            </w:r>
            <w:r w:rsidRPr="000117C4">
              <w:rPr>
                <w:sz w:val="18"/>
                <w:lang w:val="es-ES"/>
              </w:rPr>
              <w:t>350</w:t>
            </w:r>
          </w:p>
        </w:tc>
        <w:tc>
          <w:tcPr>
            <w:tcW w:w="1805"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18</w:t>
            </w:r>
            <w:r w:rsidR="004C4737" w:rsidRPr="000117C4">
              <w:rPr>
                <w:sz w:val="18"/>
                <w:lang w:val="es-ES"/>
              </w:rPr>
              <w:t xml:space="preserve"> </w:t>
            </w:r>
            <w:r w:rsidRPr="000117C4">
              <w:rPr>
                <w:sz w:val="18"/>
                <w:lang w:val="es-ES"/>
              </w:rPr>
              <w:t>216</w:t>
            </w:r>
          </w:p>
        </w:tc>
        <w:tc>
          <w:tcPr>
            <w:tcW w:w="2163"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341</w:t>
            </w:r>
          </w:p>
        </w:tc>
      </w:tr>
      <w:tr w:rsidR="00BE4BE8" w:rsidRPr="000117C4">
        <w:trPr>
          <w:cantSplit/>
        </w:trPr>
        <w:tc>
          <w:tcPr>
            <w:tcW w:w="1418" w:type="dxa"/>
            <w:tcBorders>
              <w:top w:val="nil"/>
              <w:bottom w:val="nil"/>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Oshikoto</w:t>
            </w:r>
          </w:p>
        </w:tc>
        <w:tc>
          <w:tcPr>
            <w:tcW w:w="1984"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40</w:t>
            </w:r>
            <w:r w:rsidR="004C4737" w:rsidRPr="000117C4">
              <w:rPr>
                <w:sz w:val="18"/>
                <w:lang w:val="es-ES"/>
              </w:rPr>
              <w:t xml:space="preserve"> </w:t>
            </w:r>
            <w:r w:rsidRPr="000117C4">
              <w:rPr>
                <w:sz w:val="18"/>
                <w:lang w:val="es-ES"/>
              </w:rPr>
              <w:t>865</w:t>
            </w:r>
          </w:p>
        </w:tc>
        <w:tc>
          <w:tcPr>
            <w:tcW w:w="1805"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16</w:t>
            </w:r>
            <w:r w:rsidR="004C4737" w:rsidRPr="000117C4">
              <w:rPr>
                <w:sz w:val="18"/>
                <w:lang w:val="es-ES"/>
              </w:rPr>
              <w:t xml:space="preserve"> </w:t>
            </w:r>
            <w:r w:rsidRPr="000117C4">
              <w:rPr>
                <w:sz w:val="18"/>
                <w:lang w:val="es-ES"/>
              </w:rPr>
              <w:t>097</w:t>
            </w:r>
          </w:p>
        </w:tc>
        <w:tc>
          <w:tcPr>
            <w:tcW w:w="2163"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w:t>
            </w:r>
          </w:p>
        </w:tc>
      </w:tr>
      <w:tr w:rsidR="00BE4BE8" w:rsidRPr="000117C4">
        <w:trPr>
          <w:cantSplit/>
        </w:trPr>
        <w:tc>
          <w:tcPr>
            <w:tcW w:w="1418" w:type="dxa"/>
            <w:tcBorders>
              <w:top w:val="nil"/>
            </w:tcBorders>
            <w:vAlign w:val="bottom"/>
          </w:tcPr>
          <w:p w:rsidR="00BE4BE8" w:rsidRPr="000117C4" w:rsidRDefault="00BE4BE8" w:rsidP="004C4737">
            <w:pPr>
              <w:keepNext/>
              <w:keepLines/>
              <w:suppressAutoHyphens w:val="0"/>
              <w:spacing w:before="40" w:after="40" w:line="220" w:lineRule="exact"/>
              <w:rPr>
                <w:sz w:val="18"/>
                <w:lang w:val="es-ES"/>
              </w:rPr>
            </w:pPr>
            <w:r w:rsidRPr="000117C4">
              <w:rPr>
                <w:sz w:val="18"/>
                <w:lang w:val="es-ES"/>
              </w:rPr>
              <w:t>Otjozondjupa</w:t>
            </w:r>
          </w:p>
        </w:tc>
        <w:tc>
          <w:tcPr>
            <w:tcW w:w="1984" w:type="dxa"/>
            <w:tcBorders>
              <w:top w:val="nil"/>
            </w:tcBorders>
            <w:vAlign w:val="bottom"/>
          </w:tcPr>
          <w:p w:rsidR="00BE4BE8" w:rsidRPr="000117C4" w:rsidRDefault="00BE4BE8" w:rsidP="004C4737">
            <w:pPr>
              <w:keepNext/>
              <w:keepLines/>
              <w:suppressAutoHyphens w:val="0"/>
              <w:spacing w:before="40" w:after="40" w:line="220" w:lineRule="exact"/>
              <w:jc w:val="right"/>
              <w:rPr>
                <w:sz w:val="18"/>
                <w:lang w:val="es-ES"/>
              </w:rPr>
            </w:pPr>
            <w:r w:rsidRPr="000117C4">
              <w:rPr>
                <w:sz w:val="18"/>
                <w:lang w:val="es-ES"/>
              </w:rPr>
              <w:t>23</w:t>
            </w:r>
            <w:r w:rsidR="004C4737" w:rsidRPr="000117C4">
              <w:rPr>
                <w:sz w:val="18"/>
                <w:lang w:val="es-ES"/>
              </w:rPr>
              <w:t xml:space="preserve"> </w:t>
            </w:r>
            <w:r w:rsidRPr="000117C4">
              <w:rPr>
                <w:sz w:val="18"/>
                <w:lang w:val="es-ES"/>
              </w:rPr>
              <w:t>881</w:t>
            </w:r>
          </w:p>
        </w:tc>
        <w:tc>
          <w:tcPr>
            <w:tcW w:w="1805" w:type="dxa"/>
            <w:tcBorders>
              <w:top w:val="nil"/>
            </w:tcBorders>
            <w:vAlign w:val="bottom"/>
          </w:tcPr>
          <w:p w:rsidR="00BE4BE8" w:rsidRPr="000117C4" w:rsidRDefault="00BE4BE8" w:rsidP="004C4737">
            <w:pPr>
              <w:keepNext/>
              <w:keepLines/>
              <w:suppressAutoHyphens w:val="0"/>
              <w:spacing w:before="40" w:after="40" w:line="220" w:lineRule="exact"/>
              <w:jc w:val="right"/>
              <w:rPr>
                <w:sz w:val="18"/>
                <w:lang w:val="es-ES"/>
              </w:rPr>
            </w:pPr>
            <w:r w:rsidRPr="000117C4">
              <w:rPr>
                <w:sz w:val="18"/>
                <w:lang w:val="es-ES"/>
              </w:rPr>
              <w:t>7</w:t>
            </w:r>
            <w:r w:rsidR="004C4737" w:rsidRPr="000117C4">
              <w:rPr>
                <w:sz w:val="18"/>
                <w:lang w:val="es-ES"/>
              </w:rPr>
              <w:t xml:space="preserve"> </w:t>
            </w:r>
            <w:r w:rsidRPr="000117C4">
              <w:rPr>
                <w:sz w:val="18"/>
                <w:lang w:val="es-ES"/>
              </w:rPr>
              <w:t>594</w:t>
            </w:r>
          </w:p>
        </w:tc>
        <w:tc>
          <w:tcPr>
            <w:tcW w:w="2163" w:type="dxa"/>
            <w:tcBorders>
              <w:top w:val="nil"/>
            </w:tcBorders>
            <w:vAlign w:val="bottom"/>
          </w:tcPr>
          <w:p w:rsidR="00BE4BE8" w:rsidRPr="000117C4" w:rsidRDefault="00BE4BE8" w:rsidP="004C4737">
            <w:pPr>
              <w:keepNext/>
              <w:keepLines/>
              <w:suppressAutoHyphens w:val="0"/>
              <w:spacing w:before="40" w:after="40" w:line="220" w:lineRule="exact"/>
              <w:jc w:val="right"/>
              <w:rPr>
                <w:sz w:val="18"/>
                <w:lang w:val="es-ES"/>
              </w:rPr>
            </w:pPr>
            <w:r w:rsidRPr="000117C4">
              <w:rPr>
                <w:sz w:val="18"/>
                <w:lang w:val="es-ES"/>
              </w:rPr>
              <w:t>208</w:t>
            </w:r>
          </w:p>
        </w:tc>
      </w:tr>
      <w:tr w:rsidR="00BE4BE8" w:rsidRPr="000117C4">
        <w:trPr>
          <w:cantSplit/>
        </w:trPr>
        <w:tc>
          <w:tcPr>
            <w:tcW w:w="1418" w:type="dxa"/>
            <w:tcBorders>
              <w:bottom w:val="single" w:sz="12" w:space="0" w:color="auto"/>
            </w:tcBorders>
            <w:vAlign w:val="bottom"/>
          </w:tcPr>
          <w:p w:rsidR="00BE4BE8" w:rsidRPr="000117C4" w:rsidRDefault="00BE4BE8" w:rsidP="004C4737">
            <w:pPr>
              <w:keepNext/>
              <w:keepLines/>
              <w:suppressAutoHyphens w:val="0"/>
              <w:spacing w:before="40" w:after="40" w:line="220" w:lineRule="exact"/>
              <w:rPr>
                <w:sz w:val="18"/>
                <w:lang w:val="es-ES"/>
              </w:rPr>
            </w:pPr>
            <w:r w:rsidRPr="000117C4">
              <w:rPr>
                <w:sz w:val="18"/>
                <w:lang w:val="es-ES"/>
              </w:rPr>
              <w:t>Namibia</w:t>
            </w:r>
          </w:p>
        </w:tc>
        <w:tc>
          <w:tcPr>
            <w:tcW w:w="1984" w:type="dxa"/>
            <w:tcBorders>
              <w:bottom w:val="single" w:sz="12" w:space="0" w:color="auto"/>
            </w:tcBorders>
            <w:vAlign w:val="bottom"/>
          </w:tcPr>
          <w:p w:rsidR="00BE4BE8" w:rsidRPr="000117C4" w:rsidRDefault="00BE4BE8" w:rsidP="004C4737">
            <w:pPr>
              <w:keepNext/>
              <w:keepLines/>
              <w:suppressAutoHyphens w:val="0"/>
              <w:spacing w:before="40" w:after="40" w:line="220" w:lineRule="exact"/>
              <w:jc w:val="right"/>
              <w:rPr>
                <w:sz w:val="18"/>
                <w:lang w:val="es-ES"/>
              </w:rPr>
            </w:pPr>
            <w:r w:rsidRPr="000117C4">
              <w:rPr>
                <w:sz w:val="18"/>
                <w:lang w:val="es-ES"/>
              </w:rPr>
              <w:t>409</w:t>
            </w:r>
            <w:r w:rsidR="004C4737" w:rsidRPr="000117C4">
              <w:rPr>
                <w:sz w:val="18"/>
                <w:lang w:val="es-ES"/>
              </w:rPr>
              <w:t xml:space="preserve"> </w:t>
            </w:r>
            <w:r w:rsidRPr="000117C4">
              <w:rPr>
                <w:sz w:val="18"/>
                <w:lang w:val="es-ES"/>
              </w:rPr>
              <w:t>508</w:t>
            </w:r>
          </w:p>
        </w:tc>
        <w:tc>
          <w:tcPr>
            <w:tcW w:w="1805" w:type="dxa"/>
            <w:tcBorders>
              <w:bottom w:val="single" w:sz="12" w:space="0" w:color="auto"/>
            </w:tcBorders>
            <w:vAlign w:val="bottom"/>
          </w:tcPr>
          <w:p w:rsidR="00BE4BE8" w:rsidRPr="000117C4" w:rsidRDefault="00BE4BE8" w:rsidP="004C4737">
            <w:pPr>
              <w:keepNext/>
              <w:keepLines/>
              <w:suppressAutoHyphens w:val="0"/>
              <w:spacing w:before="40" w:after="40" w:line="220" w:lineRule="exact"/>
              <w:jc w:val="right"/>
              <w:rPr>
                <w:sz w:val="18"/>
                <w:lang w:val="es-ES"/>
              </w:rPr>
            </w:pPr>
            <w:r w:rsidRPr="000117C4">
              <w:rPr>
                <w:sz w:val="18"/>
                <w:lang w:val="es-ES"/>
              </w:rPr>
              <w:t>158</w:t>
            </w:r>
            <w:r w:rsidR="004C4737" w:rsidRPr="000117C4">
              <w:rPr>
                <w:sz w:val="18"/>
                <w:lang w:val="es-ES"/>
              </w:rPr>
              <w:t xml:space="preserve"> </w:t>
            </w:r>
            <w:r w:rsidRPr="000117C4">
              <w:rPr>
                <w:sz w:val="18"/>
                <w:lang w:val="es-ES"/>
              </w:rPr>
              <w:t>162</w:t>
            </w:r>
          </w:p>
        </w:tc>
        <w:tc>
          <w:tcPr>
            <w:tcW w:w="2163" w:type="dxa"/>
            <w:tcBorders>
              <w:bottom w:val="single" w:sz="12" w:space="0" w:color="auto"/>
            </w:tcBorders>
            <w:vAlign w:val="bottom"/>
          </w:tcPr>
          <w:p w:rsidR="00BE4BE8" w:rsidRPr="000117C4" w:rsidRDefault="00BE4BE8" w:rsidP="004C4737">
            <w:pPr>
              <w:keepNext/>
              <w:keepLines/>
              <w:suppressAutoHyphens w:val="0"/>
              <w:spacing w:before="40" w:after="40" w:line="220" w:lineRule="exact"/>
              <w:jc w:val="right"/>
              <w:rPr>
                <w:sz w:val="18"/>
                <w:lang w:val="es-ES"/>
              </w:rPr>
            </w:pPr>
            <w:r w:rsidRPr="000117C4">
              <w:rPr>
                <w:sz w:val="18"/>
                <w:lang w:val="es-ES"/>
              </w:rPr>
              <w:t>2</w:t>
            </w:r>
            <w:r w:rsidR="004C4737" w:rsidRPr="000117C4">
              <w:rPr>
                <w:sz w:val="18"/>
                <w:lang w:val="es-ES"/>
              </w:rPr>
              <w:t xml:space="preserve"> </w:t>
            </w:r>
            <w:r w:rsidRPr="000117C4">
              <w:rPr>
                <w:sz w:val="18"/>
                <w:lang w:val="es-ES"/>
              </w:rPr>
              <w:t>068</w:t>
            </w:r>
          </w:p>
        </w:tc>
      </w:tr>
    </w:tbl>
    <w:p w:rsidR="00BE4BE8" w:rsidRPr="000117C4" w:rsidRDefault="00BE4BE8" w:rsidP="007A68BB">
      <w:pPr>
        <w:spacing w:before="120"/>
        <w:ind w:left="1134" w:right="1134" w:firstLine="170"/>
        <w:rPr>
          <w:sz w:val="18"/>
          <w:szCs w:val="18"/>
          <w:lang w:val="es-ES"/>
        </w:rPr>
      </w:pPr>
      <w:r w:rsidRPr="000117C4">
        <w:rPr>
          <w:i/>
          <w:sz w:val="18"/>
          <w:szCs w:val="18"/>
          <w:lang w:val="es-ES"/>
        </w:rPr>
        <w:t>Fuente:</w:t>
      </w:r>
      <w:r w:rsidRPr="000117C4">
        <w:rPr>
          <w:sz w:val="18"/>
          <w:szCs w:val="18"/>
          <w:lang w:val="es-ES"/>
        </w:rPr>
        <w:t xml:space="preserve"> EMIS 2007.</w:t>
      </w:r>
    </w:p>
    <w:p w:rsidR="00BE4BE8" w:rsidRPr="000117C4" w:rsidRDefault="00BE4BE8" w:rsidP="007A68BB">
      <w:pPr>
        <w:ind w:left="1134" w:right="1134" w:firstLine="170"/>
        <w:rPr>
          <w:sz w:val="18"/>
          <w:szCs w:val="18"/>
          <w:lang w:val="es-ES"/>
        </w:rPr>
      </w:pPr>
      <w:r w:rsidRPr="000117C4">
        <w:rPr>
          <w:lang w:val="es-ES"/>
        </w:rPr>
        <w:t>*</w:t>
      </w:r>
      <w:r w:rsidRPr="000117C4">
        <w:rPr>
          <w:sz w:val="18"/>
          <w:szCs w:val="18"/>
          <w:lang w:val="es-ES"/>
        </w:rPr>
        <w:t xml:space="preserve"> </w:t>
      </w:r>
      <w:r w:rsidR="000A454A" w:rsidRPr="000117C4">
        <w:rPr>
          <w:sz w:val="18"/>
          <w:szCs w:val="18"/>
          <w:lang w:val="es-ES"/>
        </w:rPr>
        <w:t xml:space="preserve"> </w:t>
      </w:r>
      <w:r w:rsidRPr="000117C4">
        <w:rPr>
          <w:sz w:val="18"/>
          <w:szCs w:val="18"/>
          <w:lang w:val="es-ES"/>
        </w:rPr>
        <w:t xml:space="preserve">No se dispone de datos sobre las tasas de asistencia. </w:t>
      </w:r>
    </w:p>
    <w:p w:rsidR="00BE4BE8" w:rsidRPr="000117C4" w:rsidRDefault="00BE4BE8" w:rsidP="007A68BB">
      <w:pPr>
        <w:ind w:left="1134" w:right="1134" w:firstLine="170"/>
        <w:rPr>
          <w:sz w:val="18"/>
          <w:szCs w:val="18"/>
          <w:lang w:val="es-ES"/>
        </w:rPr>
      </w:pPr>
      <w:r w:rsidRPr="000117C4">
        <w:rPr>
          <w:lang w:val="es-ES"/>
        </w:rPr>
        <w:t>**</w:t>
      </w:r>
      <w:r w:rsidRPr="000117C4">
        <w:rPr>
          <w:sz w:val="18"/>
          <w:szCs w:val="18"/>
          <w:lang w:val="es-ES"/>
        </w:rPr>
        <w:t xml:space="preserve"> </w:t>
      </w:r>
      <w:r w:rsidR="000A454A" w:rsidRPr="000117C4">
        <w:rPr>
          <w:sz w:val="18"/>
          <w:szCs w:val="18"/>
          <w:lang w:val="es-ES"/>
        </w:rPr>
        <w:t xml:space="preserve"> </w:t>
      </w:r>
      <w:r w:rsidRPr="000117C4">
        <w:rPr>
          <w:sz w:val="18"/>
          <w:szCs w:val="18"/>
          <w:lang w:val="es-ES"/>
        </w:rPr>
        <w:t>Cifras correspondientes a 2005/2006: http://www.mec.gov.na/ministryOfEducation/</w:t>
      </w:r>
      <w:r w:rsidR="004C4737" w:rsidRPr="000117C4">
        <w:rPr>
          <w:sz w:val="18"/>
          <w:szCs w:val="18"/>
          <w:lang w:val="es-ES"/>
        </w:rPr>
        <w:br/>
      </w:r>
      <w:r w:rsidRPr="000117C4">
        <w:rPr>
          <w:sz w:val="18"/>
          <w:szCs w:val="18"/>
          <w:lang w:val="es-ES"/>
        </w:rPr>
        <w:t>dvettHeadOfficeD.htm.</w:t>
      </w:r>
    </w:p>
    <w:p w:rsidR="00BE4BE8" w:rsidRPr="000117C4" w:rsidRDefault="00BE4BE8" w:rsidP="004C4737">
      <w:pPr>
        <w:spacing w:after="240"/>
        <w:ind w:left="1134" w:right="1134" w:firstLine="170"/>
        <w:rPr>
          <w:sz w:val="18"/>
          <w:szCs w:val="18"/>
          <w:lang w:val="es-ES"/>
        </w:rPr>
      </w:pPr>
      <w:r w:rsidRPr="000117C4">
        <w:rPr>
          <w:lang w:val="es-ES"/>
        </w:rPr>
        <w:t>***</w:t>
      </w:r>
      <w:r w:rsidRPr="000117C4">
        <w:rPr>
          <w:sz w:val="18"/>
          <w:szCs w:val="18"/>
          <w:lang w:val="es-ES"/>
        </w:rPr>
        <w:t xml:space="preserve"> </w:t>
      </w:r>
      <w:r w:rsidR="000A454A" w:rsidRPr="000117C4">
        <w:rPr>
          <w:sz w:val="18"/>
          <w:szCs w:val="18"/>
          <w:lang w:val="es-ES"/>
        </w:rPr>
        <w:t xml:space="preserve"> </w:t>
      </w:r>
      <w:smartTag w:uri="urn:schemas-microsoft-com:office:smarttags" w:element="PersonName">
        <w:smartTagPr>
          <w:attr w:name="ProductID" w:val="La Oficina Central"/>
        </w:smartTagPr>
        <w:r w:rsidRPr="000117C4">
          <w:rPr>
            <w:sz w:val="18"/>
            <w:szCs w:val="18"/>
            <w:lang w:val="es-ES"/>
          </w:rPr>
          <w:t>La Oficina Central</w:t>
        </w:r>
      </w:smartTag>
      <w:r w:rsidRPr="000117C4">
        <w:rPr>
          <w:sz w:val="18"/>
          <w:szCs w:val="18"/>
          <w:lang w:val="es-ES"/>
        </w:rPr>
        <w:t xml:space="preserve"> hace referencia a un número muy pequeño de escuelas, la mayoría de ellas destinadas a alumnos con necesidades especiales, administradas directamente por </w:t>
      </w:r>
      <w:smartTag w:uri="urn:schemas-microsoft-com:office:smarttags" w:element="PersonName">
        <w:smartTagPr>
          <w:attr w:name="ProductID" w:val="La Oficina Central"/>
        </w:smartTagPr>
        <w:r w:rsidRPr="000117C4">
          <w:rPr>
            <w:sz w:val="18"/>
            <w:szCs w:val="18"/>
            <w:lang w:val="es-ES"/>
          </w:rPr>
          <w:t>la Oficina Central</w:t>
        </w:r>
      </w:smartTag>
      <w:r w:rsidRPr="000117C4">
        <w:rPr>
          <w:sz w:val="18"/>
          <w:szCs w:val="18"/>
          <w:lang w:val="es-ES"/>
        </w:rPr>
        <w:t xml:space="preserve"> del Ministerio de Educación.</w:t>
      </w:r>
    </w:p>
    <w:p w:rsidR="00BE4BE8" w:rsidRPr="000117C4" w:rsidRDefault="00BE4BE8" w:rsidP="00432B9E">
      <w:pPr>
        <w:pStyle w:val="Heading1"/>
        <w:rPr>
          <w:lang w:val="es-ES"/>
        </w:rPr>
      </w:pPr>
      <w:bookmarkStart w:id="137" w:name="_Toc306352895"/>
      <w:r w:rsidRPr="000117C4">
        <w:rPr>
          <w:lang w:val="es-ES"/>
        </w:rPr>
        <w:t>Cuadro 50</w:t>
      </w:r>
      <w:bookmarkEnd w:id="137"/>
    </w:p>
    <w:p w:rsidR="00BE4BE8" w:rsidRPr="000117C4" w:rsidRDefault="00BE4BE8" w:rsidP="00432B9E">
      <w:pPr>
        <w:pStyle w:val="SingleTxtG"/>
        <w:jc w:val="left"/>
        <w:rPr>
          <w:b/>
          <w:lang w:val="es-ES"/>
        </w:rPr>
      </w:pPr>
      <w:r w:rsidRPr="000117C4">
        <w:rPr>
          <w:b/>
          <w:lang w:val="es-ES"/>
        </w:rPr>
        <w:t>Tasas de permanencia y abandono en las escuelas primarias, las escuelas secundarias y los centros de formación profesional</w:t>
      </w:r>
      <w:r w:rsidRPr="000117C4">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73"/>
        <w:gridCol w:w="1066"/>
        <w:gridCol w:w="1066"/>
        <w:gridCol w:w="1066"/>
        <w:gridCol w:w="1066"/>
        <w:gridCol w:w="1066"/>
        <w:gridCol w:w="1067"/>
      </w:tblGrid>
      <w:tr w:rsidR="00BE4BE8" w:rsidRPr="000117C4">
        <w:trPr>
          <w:cantSplit/>
          <w:tblHeader/>
        </w:trPr>
        <w:tc>
          <w:tcPr>
            <w:tcW w:w="973" w:type="dxa"/>
            <w:tcBorders>
              <w:top w:val="single" w:sz="4" w:space="0" w:color="auto"/>
              <w:bottom w:val="nil"/>
            </w:tcBorders>
            <w:vAlign w:val="bottom"/>
          </w:tcPr>
          <w:p w:rsidR="00BE4BE8" w:rsidRPr="000117C4" w:rsidRDefault="00BE4BE8" w:rsidP="004C4737">
            <w:pPr>
              <w:suppressAutoHyphens w:val="0"/>
              <w:spacing w:before="80" w:after="80" w:line="200" w:lineRule="exact"/>
              <w:rPr>
                <w:i/>
                <w:sz w:val="16"/>
                <w:lang w:val="es-ES"/>
              </w:rPr>
            </w:pPr>
          </w:p>
        </w:tc>
        <w:tc>
          <w:tcPr>
            <w:tcW w:w="2132" w:type="dxa"/>
            <w:gridSpan w:val="2"/>
            <w:tcBorders>
              <w:top w:val="single" w:sz="4" w:space="0" w:color="auto"/>
              <w:bottom w:val="single" w:sz="4" w:space="0" w:color="auto"/>
              <w:right w:val="single" w:sz="24" w:space="0" w:color="FFFFFF"/>
            </w:tcBorders>
            <w:vAlign w:val="bottom"/>
          </w:tcPr>
          <w:p w:rsidR="00BE4BE8" w:rsidRPr="000117C4" w:rsidRDefault="00BE4BE8" w:rsidP="004C4737">
            <w:pPr>
              <w:suppressAutoHyphens w:val="0"/>
              <w:spacing w:before="80" w:after="80" w:line="200" w:lineRule="exact"/>
              <w:jc w:val="center"/>
              <w:rPr>
                <w:i/>
                <w:sz w:val="16"/>
                <w:lang w:val="es-ES"/>
              </w:rPr>
            </w:pPr>
            <w:r w:rsidRPr="000117C4">
              <w:rPr>
                <w:i/>
                <w:sz w:val="16"/>
                <w:lang w:val="es-ES"/>
              </w:rPr>
              <w:t>Tasa de promoción (%)</w:t>
            </w:r>
          </w:p>
        </w:tc>
        <w:tc>
          <w:tcPr>
            <w:tcW w:w="2132" w:type="dxa"/>
            <w:gridSpan w:val="2"/>
            <w:tcBorders>
              <w:top w:val="single" w:sz="4" w:space="0" w:color="auto"/>
              <w:left w:val="single" w:sz="24" w:space="0" w:color="FFFFFF"/>
              <w:bottom w:val="single" w:sz="4" w:space="0" w:color="auto"/>
              <w:right w:val="single" w:sz="24" w:space="0" w:color="FFFFFF"/>
            </w:tcBorders>
            <w:vAlign w:val="bottom"/>
          </w:tcPr>
          <w:p w:rsidR="00BE4BE8" w:rsidRPr="000117C4" w:rsidRDefault="00BE4BE8" w:rsidP="004C4737">
            <w:pPr>
              <w:suppressAutoHyphens w:val="0"/>
              <w:spacing w:before="80" w:after="80" w:line="200" w:lineRule="exact"/>
              <w:jc w:val="center"/>
              <w:rPr>
                <w:i/>
                <w:sz w:val="16"/>
                <w:lang w:val="es-ES"/>
              </w:rPr>
            </w:pPr>
            <w:r w:rsidRPr="000117C4">
              <w:rPr>
                <w:i/>
                <w:sz w:val="16"/>
                <w:lang w:val="es-ES"/>
              </w:rPr>
              <w:t>Tasa de repetición (%)</w:t>
            </w:r>
          </w:p>
        </w:tc>
        <w:tc>
          <w:tcPr>
            <w:tcW w:w="2133" w:type="dxa"/>
            <w:gridSpan w:val="2"/>
            <w:tcBorders>
              <w:top w:val="single" w:sz="4" w:space="0" w:color="auto"/>
              <w:left w:val="single" w:sz="24" w:space="0" w:color="FFFFFF"/>
              <w:bottom w:val="single" w:sz="4" w:space="0" w:color="auto"/>
            </w:tcBorders>
            <w:vAlign w:val="bottom"/>
          </w:tcPr>
          <w:p w:rsidR="00BE4BE8" w:rsidRPr="000117C4" w:rsidRDefault="00BE4BE8" w:rsidP="004C4737">
            <w:pPr>
              <w:suppressAutoHyphens w:val="0"/>
              <w:spacing w:before="80" w:after="80" w:line="200" w:lineRule="exact"/>
              <w:jc w:val="center"/>
              <w:rPr>
                <w:i/>
                <w:sz w:val="16"/>
                <w:lang w:val="es-ES"/>
              </w:rPr>
            </w:pPr>
            <w:r w:rsidRPr="000117C4">
              <w:rPr>
                <w:i/>
                <w:sz w:val="16"/>
                <w:lang w:val="es-ES"/>
              </w:rPr>
              <w:t>Tasa de abandono escolar (%)</w:t>
            </w:r>
          </w:p>
        </w:tc>
      </w:tr>
      <w:tr w:rsidR="00BE4BE8" w:rsidRPr="000117C4">
        <w:trPr>
          <w:cantSplit/>
          <w:tblHeader/>
        </w:trPr>
        <w:tc>
          <w:tcPr>
            <w:tcW w:w="973" w:type="dxa"/>
            <w:tcBorders>
              <w:top w:val="nil"/>
              <w:bottom w:val="single" w:sz="12" w:space="0" w:color="auto"/>
            </w:tcBorders>
            <w:vAlign w:val="bottom"/>
          </w:tcPr>
          <w:p w:rsidR="00BE4BE8" w:rsidRPr="000117C4" w:rsidRDefault="00BE4BE8" w:rsidP="004C4737">
            <w:pPr>
              <w:suppressAutoHyphens w:val="0"/>
              <w:spacing w:before="80" w:after="80" w:line="200" w:lineRule="exact"/>
              <w:rPr>
                <w:i/>
                <w:sz w:val="16"/>
                <w:szCs w:val="16"/>
                <w:lang w:val="es-ES"/>
              </w:rPr>
            </w:pPr>
            <w:r w:rsidRPr="000117C4">
              <w:rPr>
                <w:i/>
                <w:sz w:val="16"/>
                <w:szCs w:val="16"/>
                <w:lang w:val="es-ES"/>
              </w:rPr>
              <w:t>Curso</w:t>
            </w:r>
          </w:p>
        </w:tc>
        <w:tc>
          <w:tcPr>
            <w:tcW w:w="1066" w:type="dxa"/>
            <w:tcBorders>
              <w:top w:val="single" w:sz="4" w:space="0" w:color="auto"/>
              <w:bottom w:val="single" w:sz="12" w:space="0" w:color="auto"/>
            </w:tcBorders>
            <w:vAlign w:val="bottom"/>
          </w:tcPr>
          <w:p w:rsidR="00BE4BE8" w:rsidRPr="000117C4" w:rsidRDefault="00BE4BE8" w:rsidP="004C4737">
            <w:pPr>
              <w:suppressAutoHyphens w:val="0"/>
              <w:spacing w:before="80" w:after="80" w:line="200" w:lineRule="exact"/>
              <w:jc w:val="right"/>
              <w:rPr>
                <w:i/>
                <w:sz w:val="16"/>
                <w:szCs w:val="16"/>
                <w:lang w:val="es-ES"/>
              </w:rPr>
            </w:pPr>
            <w:r w:rsidRPr="000117C4">
              <w:rPr>
                <w:i/>
                <w:sz w:val="16"/>
                <w:szCs w:val="16"/>
                <w:lang w:val="es-ES"/>
              </w:rPr>
              <w:t>Niñas</w:t>
            </w:r>
          </w:p>
        </w:tc>
        <w:tc>
          <w:tcPr>
            <w:tcW w:w="1066" w:type="dxa"/>
            <w:tcBorders>
              <w:top w:val="single" w:sz="4" w:space="0" w:color="auto"/>
              <w:bottom w:val="single" w:sz="12" w:space="0" w:color="auto"/>
              <w:right w:val="single" w:sz="24" w:space="0" w:color="FFFFFF"/>
            </w:tcBorders>
            <w:vAlign w:val="bottom"/>
          </w:tcPr>
          <w:p w:rsidR="00BE4BE8" w:rsidRPr="000117C4" w:rsidRDefault="00BE4BE8" w:rsidP="004C4737">
            <w:pPr>
              <w:suppressAutoHyphens w:val="0"/>
              <w:spacing w:before="80" w:after="80" w:line="200" w:lineRule="exact"/>
              <w:jc w:val="right"/>
              <w:rPr>
                <w:i/>
                <w:sz w:val="16"/>
                <w:szCs w:val="16"/>
                <w:lang w:val="es-ES"/>
              </w:rPr>
            </w:pPr>
            <w:r w:rsidRPr="000117C4">
              <w:rPr>
                <w:i/>
                <w:sz w:val="16"/>
                <w:szCs w:val="16"/>
                <w:lang w:val="es-ES"/>
              </w:rPr>
              <w:t>Niños</w:t>
            </w:r>
          </w:p>
        </w:tc>
        <w:tc>
          <w:tcPr>
            <w:tcW w:w="1066" w:type="dxa"/>
            <w:tcBorders>
              <w:top w:val="single" w:sz="4" w:space="0" w:color="auto"/>
              <w:left w:val="single" w:sz="24" w:space="0" w:color="FFFFFF"/>
              <w:bottom w:val="single" w:sz="12" w:space="0" w:color="auto"/>
            </w:tcBorders>
            <w:vAlign w:val="bottom"/>
          </w:tcPr>
          <w:p w:rsidR="00BE4BE8" w:rsidRPr="000117C4" w:rsidRDefault="00BE4BE8" w:rsidP="004C4737">
            <w:pPr>
              <w:suppressAutoHyphens w:val="0"/>
              <w:spacing w:before="80" w:after="80" w:line="200" w:lineRule="exact"/>
              <w:jc w:val="right"/>
              <w:rPr>
                <w:i/>
                <w:sz w:val="16"/>
                <w:szCs w:val="16"/>
                <w:lang w:val="es-ES"/>
              </w:rPr>
            </w:pPr>
            <w:r w:rsidRPr="000117C4">
              <w:rPr>
                <w:i/>
                <w:sz w:val="16"/>
                <w:szCs w:val="16"/>
                <w:lang w:val="es-ES"/>
              </w:rPr>
              <w:t>Niñas</w:t>
            </w:r>
          </w:p>
        </w:tc>
        <w:tc>
          <w:tcPr>
            <w:tcW w:w="1066" w:type="dxa"/>
            <w:tcBorders>
              <w:top w:val="single" w:sz="4" w:space="0" w:color="auto"/>
              <w:bottom w:val="single" w:sz="12" w:space="0" w:color="auto"/>
              <w:right w:val="single" w:sz="24" w:space="0" w:color="FFFFFF"/>
            </w:tcBorders>
            <w:vAlign w:val="bottom"/>
          </w:tcPr>
          <w:p w:rsidR="00BE4BE8" w:rsidRPr="000117C4" w:rsidRDefault="00BE4BE8" w:rsidP="004C4737">
            <w:pPr>
              <w:suppressAutoHyphens w:val="0"/>
              <w:spacing w:before="80" w:after="80" w:line="200" w:lineRule="exact"/>
              <w:jc w:val="right"/>
              <w:rPr>
                <w:i/>
                <w:sz w:val="16"/>
                <w:szCs w:val="16"/>
                <w:lang w:val="es-ES"/>
              </w:rPr>
            </w:pPr>
            <w:r w:rsidRPr="000117C4">
              <w:rPr>
                <w:i/>
                <w:sz w:val="16"/>
                <w:szCs w:val="16"/>
                <w:lang w:val="es-ES"/>
              </w:rPr>
              <w:t>Niños</w:t>
            </w:r>
          </w:p>
        </w:tc>
        <w:tc>
          <w:tcPr>
            <w:tcW w:w="1066" w:type="dxa"/>
            <w:tcBorders>
              <w:top w:val="single" w:sz="4" w:space="0" w:color="auto"/>
              <w:left w:val="single" w:sz="24" w:space="0" w:color="FFFFFF"/>
              <w:bottom w:val="single" w:sz="12" w:space="0" w:color="auto"/>
            </w:tcBorders>
            <w:vAlign w:val="bottom"/>
          </w:tcPr>
          <w:p w:rsidR="00BE4BE8" w:rsidRPr="000117C4" w:rsidRDefault="00BE4BE8" w:rsidP="004C4737">
            <w:pPr>
              <w:suppressAutoHyphens w:val="0"/>
              <w:spacing w:before="80" w:after="80" w:line="200" w:lineRule="exact"/>
              <w:jc w:val="right"/>
              <w:rPr>
                <w:i/>
                <w:sz w:val="16"/>
                <w:szCs w:val="16"/>
                <w:lang w:val="es-ES"/>
              </w:rPr>
            </w:pPr>
            <w:r w:rsidRPr="000117C4">
              <w:rPr>
                <w:i/>
                <w:sz w:val="16"/>
                <w:szCs w:val="16"/>
                <w:lang w:val="es-ES"/>
              </w:rPr>
              <w:t>Niñas</w:t>
            </w:r>
          </w:p>
        </w:tc>
        <w:tc>
          <w:tcPr>
            <w:tcW w:w="1067" w:type="dxa"/>
            <w:tcBorders>
              <w:top w:val="single" w:sz="4" w:space="0" w:color="auto"/>
              <w:bottom w:val="single" w:sz="12" w:space="0" w:color="auto"/>
            </w:tcBorders>
            <w:vAlign w:val="bottom"/>
          </w:tcPr>
          <w:p w:rsidR="00BE4BE8" w:rsidRPr="000117C4" w:rsidRDefault="00BE4BE8" w:rsidP="004C4737">
            <w:pPr>
              <w:suppressAutoHyphens w:val="0"/>
              <w:spacing w:before="80" w:after="80" w:line="200" w:lineRule="exact"/>
              <w:jc w:val="right"/>
              <w:rPr>
                <w:i/>
                <w:sz w:val="16"/>
                <w:szCs w:val="16"/>
                <w:lang w:val="es-ES"/>
              </w:rPr>
            </w:pPr>
            <w:r w:rsidRPr="000117C4">
              <w:rPr>
                <w:i/>
                <w:sz w:val="16"/>
                <w:szCs w:val="16"/>
                <w:lang w:val="es-ES"/>
              </w:rPr>
              <w:t>Niños</w:t>
            </w:r>
          </w:p>
        </w:tc>
      </w:tr>
      <w:tr w:rsidR="00BE4BE8" w:rsidRPr="000117C4">
        <w:trPr>
          <w:cantSplit/>
        </w:trPr>
        <w:tc>
          <w:tcPr>
            <w:tcW w:w="973" w:type="dxa"/>
            <w:tcBorders>
              <w:top w:val="single" w:sz="12" w:space="0" w:color="auto"/>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1º</w:t>
            </w:r>
          </w:p>
        </w:tc>
        <w:tc>
          <w:tcPr>
            <w:tcW w:w="1066" w:type="dxa"/>
            <w:tcBorders>
              <w:top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79,2</w:t>
            </w:r>
          </w:p>
        </w:tc>
        <w:tc>
          <w:tcPr>
            <w:tcW w:w="1066" w:type="dxa"/>
            <w:tcBorders>
              <w:top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73,3</w:t>
            </w:r>
          </w:p>
        </w:tc>
        <w:tc>
          <w:tcPr>
            <w:tcW w:w="1066" w:type="dxa"/>
            <w:tcBorders>
              <w:top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19,3</w:t>
            </w:r>
          </w:p>
        </w:tc>
        <w:tc>
          <w:tcPr>
            <w:tcW w:w="1066" w:type="dxa"/>
            <w:tcBorders>
              <w:top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24,4</w:t>
            </w:r>
          </w:p>
        </w:tc>
        <w:tc>
          <w:tcPr>
            <w:tcW w:w="1066" w:type="dxa"/>
            <w:tcBorders>
              <w:top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1,5</w:t>
            </w:r>
          </w:p>
        </w:tc>
        <w:tc>
          <w:tcPr>
            <w:tcW w:w="1067" w:type="dxa"/>
            <w:tcBorders>
              <w:top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2,3</w:t>
            </w:r>
          </w:p>
        </w:tc>
      </w:tr>
      <w:tr w:rsidR="00BE4BE8" w:rsidRPr="000117C4">
        <w:trPr>
          <w:cantSplit/>
        </w:trPr>
        <w:tc>
          <w:tcPr>
            <w:tcW w:w="973"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2º</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85,2</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82,2</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12,0</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17,6</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0,3</w:t>
            </w:r>
          </w:p>
        </w:tc>
        <w:tc>
          <w:tcPr>
            <w:tcW w:w="1067"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0,2</w:t>
            </w:r>
          </w:p>
        </w:tc>
      </w:tr>
      <w:tr w:rsidR="00BE4BE8" w:rsidRPr="000117C4">
        <w:trPr>
          <w:cantSplit/>
        </w:trPr>
        <w:tc>
          <w:tcPr>
            <w:tcW w:w="973"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3º</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85,5</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82,7</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11,1</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16,6</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0,4</w:t>
            </w:r>
          </w:p>
        </w:tc>
        <w:tc>
          <w:tcPr>
            <w:tcW w:w="1067"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0,7</w:t>
            </w:r>
          </w:p>
        </w:tc>
      </w:tr>
      <w:tr w:rsidR="00BE4BE8" w:rsidRPr="000117C4">
        <w:trPr>
          <w:cantSplit/>
        </w:trPr>
        <w:tc>
          <w:tcPr>
            <w:tcW w:w="973"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4º</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86,2</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80,4</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13,0</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18,7</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0,8</w:t>
            </w:r>
          </w:p>
        </w:tc>
        <w:tc>
          <w:tcPr>
            <w:tcW w:w="1067"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0,9</w:t>
            </w:r>
          </w:p>
        </w:tc>
      </w:tr>
      <w:tr w:rsidR="00BE4BE8" w:rsidRPr="000117C4">
        <w:trPr>
          <w:cantSplit/>
        </w:trPr>
        <w:tc>
          <w:tcPr>
            <w:tcW w:w="973"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5º</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74,3</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66,4</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22,4</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29,0</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3,3</w:t>
            </w:r>
          </w:p>
        </w:tc>
        <w:tc>
          <w:tcPr>
            <w:tcW w:w="1067"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4,6</w:t>
            </w:r>
          </w:p>
        </w:tc>
      </w:tr>
      <w:tr w:rsidR="00BE4BE8" w:rsidRPr="000117C4">
        <w:trPr>
          <w:cantSplit/>
        </w:trPr>
        <w:tc>
          <w:tcPr>
            <w:tcW w:w="973"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6º</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83,3</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80,0</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14,1</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17,4</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2,6</w:t>
            </w:r>
          </w:p>
        </w:tc>
        <w:tc>
          <w:tcPr>
            <w:tcW w:w="1067"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2,6</w:t>
            </w:r>
          </w:p>
        </w:tc>
      </w:tr>
      <w:tr w:rsidR="00BE4BE8" w:rsidRPr="000117C4">
        <w:trPr>
          <w:cantSplit/>
        </w:trPr>
        <w:tc>
          <w:tcPr>
            <w:tcW w:w="973"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7º</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77,8</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75,2</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17,8</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19,1</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4,4</w:t>
            </w:r>
          </w:p>
        </w:tc>
        <w:tc>
          <w:tcPr>
            <w:tcW w:w="1067"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5,7</w:t>
            </w:r>
          </w:p>
        </w:tc>
      </w:tr>
      <w:tr w:rsidR="00BE4BE8" w:rsidRPr="000117C4">
        <w:trPr>
          <w:cantSplit/>
        </w:trPr>
        <w:tc>
          <w:tcPr>
            <w:tcW w:w="973"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8º</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70,3</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67,7</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23,6</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24,9</w:t>
            </w:r>
          </w:p>
        </w:tc>
        <w:tc>
          <w:tcPr>
            <w:tcW w:w="1066"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6,1</w:t>
            </w:r>
          </w:p>
        </w:tc>
        <w:tc>
          <w:tcPr>
            <w:tcW w:w="1067"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7,4</w:t>
            </w:r>
          </w:p>
        </w:tc>
      </w:tr>
      <w:tr w:rsidR="00BE4BE8" w:rsidRPr="000117C4">
        <w:trPr>
          <w:cantSplit/>
        </w:trPr>
        <w:tc>
          <w:tcPr>
            <w:tcW w:w="973" w:type="dxa"/>
            <w:tcBorders>
              <w:bottom w:val="nil"/>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9º</w:t>
            </w:r>
          </w:p>
        </w:tc>
        <w:tc>
          <w:tcPr>
            <w:tcW w:w="1066"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72,8</w:t>
            </w:r>
          </w:p>
        </w:tc>
        <w:tc>
          <w:tcPr>
            <w:tcW w:w="1066"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74,3</w:t>
            </w:r>
          </w:p>
        </w:tc>
        <w:tc>
          <w:tcPr>
            <w:tcW w:w="1066"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19,6</w:t>
            </w:r>
          </w:p>
        </w:tc>
        <w:tc>
          <w:tcPr>
            <w:tcW w:w="1066"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19,1</w:t>
            </w:r>
          </w:p>
        </w:tc>
        <w:tc>
          <w:tcPr>
            <w:tcW w:w="1066"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7,6</w:t>
            </w:r>
          </w:p>
        </w:tc>
        <w:tc>
          <w:tcPr>
            <w:tcW w:w="1067"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6,6</w:t>
            </w:r>
          </w:p>
        </w:tc>
      </w:tr>
      <w:tr w:rsidR="00BE4BE8" w:rsidRPr="000117C4">
        <w:trPr>
          <w:cantSplit/>
        </w:trPr>
        <w:tc>
          <w:tcPr>
            <w:tcW w:w="973" w:type="dxa"/>
            <w:tcBorders>
              <w:top w:val="nil"/>
              <w:bottom w:val="nil"/>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10º</w:t>
            </w:r>
          </w:p>
        </w:tc>
        <w:tc>
          <w:tcPr>
            <w:tcW w:w="1066"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53,5</w:t>
            </w:r>
          </w:p>
        </w:tc>
        <w:tc>
          <w:tcPr>
            <w:tcW w:w="1066"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53,8</w:t>
            </w:r>
          </w:p>
        </w:tc>
        <w:tc>
          <w:tcPr>
            <w:tcW w:w="1066"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9,8</w:t>
            </w:r>
          </w:p>
        </w:tc>
        <w:tc>
          <w:tcPr>
            <w:tcW w:w="1066"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6,3</w:t>
            </w:r>
          </w:p>
        </w:tc>
        <w:tc>
          <w:tcPr>
            <w:tcW w:w="1066"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36,7</w:t>
            </w:r>
          </w:p>
        </w:tc>
        <w:tc>
          <w:tcPr>
            <w:tcW w:w="1067"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39,9</w:t>
            </w:r>
          </w:p>
        </w:tc>
      </w:tr>
      <w:tr w:rsidR="00BE4BE8" w:rsidRPr="000117C4">
        <w:trPr>
          <w:cantSplit/>
        </w:trPr>
        <w:tc>
          <w:tcPr>
            <w:tcW w:w="973" w:type="dxa"/>
            <w:tcBorders>
              <w:top w:val="nil"/>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11º</w:t>
            </w:r>
          </w:p>
        </w:tc>
        <w:tc>
          <w:tcPr>
            <w:tcW w:w="1066"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95,6</w:t>
            </w:r>
          </w:p>
        </w:tc>
        <w:tc>
          <w:tcPr>
            <w:tcW w:w="1066"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98,0</w:t>
            </w:r>
          </w:p>
        </w:tc>
        <w:tc>
          <w:tcPr>
            <w:tcW w:w="1066"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1,3</w:t>
            </w:r>
          </w:p>
        </w:tc>
        <w:tc>
          <w:tcPr>
            <w:tcW w:w="1066"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1,3</w:t>
            </w:r>
          </w:p>
        </w:tc>
        <w:tc>
          <w:tcPr>
            <w:tcW w:w="1066"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3,1</w:t>
            </w:r>
          </w:p>
        </w:tc>
        <w:tc>
          <w:tcPr>
            <w:tcW w:w="1067"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0,7</w:t>
            </w:r>
          </w:p>
        </w:tc>
      </w:tr>
      <w:tr w:rsidR="00BE4BE8" w:rsidRPr="000117C4">
        <w:trPr>
          <w:cantSplit/>
        </w:trPr>
        <w:tc>
          <w:tcPr>
            <w:tcW w:w="973" w:type="dxa"/>
            <w:tcBorders>
              <w:bottom w:val="single" w:sz="12" w:space="0" w:color="auto"/>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Namibia</w:t>
            </w:r>
          </w:p>
        </w:tc>
        <w:tc>
          <w:tcPr>
            <w:tcW w:w="1066" w:type="dxa"/>
            <w:tcBorders>
              <w:bottom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79,1</w:t>
            </w:r>
          </w:p>
        </w:tc>
        <w:tc>
          <w:tcPr>
            <w:tcW w:w="1066" w:type="dxa"/>
            <w:tcBorders>
              <w:bottom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75,3</w:t>
            </w:r>
          </w:p>
        </w:tc>
        <w:tc>
          <w:tcPr>
            <w:tcW w:w="1066" w:type="dxa"/>
            <w:tcBorders>
              <w:bottom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16,0</w:t>
            </w:r>
          </w:p>
        </w:tc>
        <w:tc>
          <w:tcPr>
            <w:tcW w:w="1066" w:type="dxa"/>
            <w:tcBorders>
              <w:bottom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19,6</w:t>
            </w:r>
          </w:p>
        </w:tc>
        <w:tc>
          <w:tcPr>
            <w:tcW w:w="1066" w:type="dxa"/>
            <w:tcBorders>
              <w:bottom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4,9</w:t>
            </w:r>
          </w:p>
        </w:tc>
        <w:tc>
          <w:tcPr>
            <w:tcW w:w="1067" w:type="dxa"/>
            <w:tcBorders>
              <w:bottom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5,1</w:t>
            </w:r>
          </w:p>
        </w:tc>
      </w:tr>
    </w:tbl>
    <w:p w:rsidR="00BE4BE8" w:rsidRPr="000117C4" w:rsidRDefault="00BE4BE8" w:rsidP="00432B9E">
      <w:pPr>
        <w:spacing w:before="12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EMIS 2007.</w:t>
      </w:r>
    </w:p>
    <w:p w:rsidR="00BE4BE8" w:rsidRPr="000117C4" w:rsidRDefault="00BE4BE8" w:rsidP="00432B9E">
      <w:pPr>
        <w:spacing w:after="240"/>
        <w:ind w:left="1134" w:right="1134" w:firstLine="170"/>
        <w:rPr>
          <w:sz w:val="18"/>
          <w:szCs w:val="18"/>
          <w:lang w:val="es-ES"/>
        </w:rPr>
      </w:pPr>
      <w:r w:rsidRPr="000117C4">
        <w:rPr>
          <w:lang w:val="es-ES"/>
        </w:rPr>
        <w:t>*</w:t>
      </w:r>
      <w:r w:rsidRPr="000117C4">
        <w:rPr>
          <w:sz w:val="18"/>
          <w:szCs w:val="18"/>
          <w:lang w:val="es-ES"/>
        </w:rPr>
        <w:t xml:space="preserve"> </w:t>
      </w:r>
      <w:r w:rsidR="004C4737" w:rsidRPr="000117C4">
        <w:rPr>
          <w:sz w:val="18"/>
          <w:szCs w:val="18"/>
          <w:lang w:val="es-ES"/>
        </w:rPr>
        <w:t xml:space="preserve"> </w:t>
      </w:r>
      <w:r w:rsidRPr="000117C4">
        <w:rPr>
          <w:sz w:val="18"/>
          <w:szCs w:val="18"/>
          <w:lang w:val="es-ES"/>
        </w:rPr>
        <w:t xml:space="preserve">No se dispone de datos sobre los centros de formación profesional. </w:t>
      </w:r>
    </w:p>
    <w:p w:rsidR="00BE4BE8" w:rsidRPr="000117C4" w:rsidRDefault="00BE4BE8" w:rsidP="00432B9E">
      <w:pPr>
        <w:pStyle w:val="Heading1"/>
        <w:rPr>
          <w:lang w:val="es-ES"/>
        </w:rPr>
      </w:pPr>
      <w:bookmarkStart w:id="138" w:name="_Toc306352896"/>
      <w:r w:rsidRPr="000117C4">
        <w:rPr>
          <w:lang w:val="es-ES"/>
        </w:rPr>
        <w:t>Cuadro 51</w:t>
      </w:r>
      <w:bookmarkEnd w:id="138"/>
    </w:p>
    <w:p w:rsidR="00BE4BE8" w:rsidRPr="000117C4" w:rsidRDefault="00BE4BE8" w:rsidP="004C4737">
      <w:pPr>
        <w:pStyle w:val="SingleTxtG"/>
        <w:jc w:val="left"/>
        <w:rPr>
          <w:lang w:val="es-ES"/>
        </w:rPr>
      </w:pPr>
      <w:r w:rsidRPr="000117C4">
        <w:rPr>
          <w:b/>
          <w:lang w:val="es-ES"/>
        </w:rPr>
        <w:t>Número medio de alumnos por maestro</w:t>
      </w:r>
      <w:r w:rsidRPr="000117C4">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28"/>
        <w:gridCol w:w="1980"/>
        <w:gridCol w:w="1981"/>
        <w:gridCol w:w="1981"/>
      </w:tblGrid>
      <w:tr w:rsidR="00BE4BE8" w:rsidRPr="000117C4">
        <w:trPr>
          <w:cantSplit/>
          <w:tblHeader/>
        </w:trPr>
        <w:tc>
          <w:tcPr>
            <w:tcW w:w="1428" w:type="dxa"/>
            <w:tcBorders>
              <w:top w:val="single" w:sz="4" w:space="0" w:color="auto"/>
              <w:bottom w:val="single" w:sz="12" w:space="0" w:color="auto"/>
            </w:tcBorders>
            <w:vAlign w:val="bottom"/>
          </w:tcPr>
          <w:p w:rsidR="00BE4BE8" w:rsidRPr="000117C4" w:rsidRDefault="00BE4BE8" w:rsidP="004C4737">
            <w:pPr>
              <w:suppressAutoHyphens w:val="0"/>
              <w:spacing w:before="80" w:after="80" w:line="200" w:lineRule="exact"/>
              <w:rPr>
                <w:i/>
                <w:sz w:val="16"/>
                <w:lang w:val="es-ES"/>
              </w:rPr>
            </w:pPr>
            <w:r w:rsidRPr="000117C4">
              <w:rPr>
                <w:i/>
                <w:sz w:val="16"/>
                <w:lang w:val="es-ES"/>
              </w:rPr>
              <w:t>Región</w:t>
            </w:r>
          </w:p>
        </w:tc>
        <w:tc>
          <w:tcPr>
            <w:tcW w:w="1980" w:type="dxa"/>
            <w:tcBorders>
              <w:top w:val="single" w:sz="4" w:space="0" w:color="auto"/>
              <w:bottom w:val="single" w:sz="12" w:space="0" w:color="auto"/>
            </w:tcBorders>
            <w:vAlign w:val="bottom"/>
          </w:tcPr>
          <w:p w:rsidR="00BE4BE8" w:rsidRPr="000117C4" w:rsidRDefault="00BE4BE8" w:rsidP="004C4737">
            <w:pPr>
              <w:suppressAutoHyphens w:val="0"/>
              <w:spacing w:before="80" w:after="80" w:line="200" w:lineRule="exact"/>
              <w:jc w:val="right"/>
              <w:rPr>
                <w:i/>
                <w:sz w:val="16"/>
                <w:lang w:val="es-ES"/>
              </w:rPr>
            </w:pPr>
            <w:r w:rsidRPr="000117C4">
              <w:rPr>
                <w:i/>
                <w:sz w:val="16"/>
                <w:lang w:val="es-ES"/>
              </w:rPr>
              <w:t>Total</w:t>
            </w:r>
          </w:p>
        </w:tc>
        <w:tc>
          <w:tcPr>
            <w:tcW w:w="1981" w:type="dxa"/>
            <w:tcBorders>
              <w:top w:val="single" w:sz="4" w:space="0" w:color="auto"/>
              <w:bottom w:val="single" w:sz="12" w:space="0" w:color="auto"/>
            </w:tcBorders>
            <w:vAlign w:val="bottom"/>
          </w:tcPr>
          <w:p w:rsidR="00BE4BE8" w:rsidRPr="000117C4" w:rsidRDefault="00BE4BE8" w:rsidP="004C4737">
            <w:pPr>
              <w:suppressAutoHyphens w:val="0"/>
              <w:spacing w:before="80" w:after="80" w:line="200" w:lineRule="exact"/>
              <w:jc w:val="right"/>
              <w:rPr>
                <w:i/>
                <w:sz w:val="16"/>
                <w:lang w:val="es-ES"/>
              </w:rPr>
            </w:pPr>
            <w:r w:rsidRPr="000117C4">
              <w:rPr>
                <w:i/>
                <w:sz w:val="16"/>
                <w:lang w:val="es-ES"/>
              </w:rPr>
              <w:t>Enseñanza primaria</w:t>
            </w:r>
          </w:p>
        </w:tc>
        <w:tc>
          <w:tcPr>
            <w:tcW w:w="1981" w:type="dxa"/>
            <w:tcBorders>
              <w:top w:val="single" w:sz="4" w:space="0" w:color="auto"/>
              <w:bottom w:val="single" w:sz="12" w:space="0" w:color="auto"/>
            </w:tcBorders>
            <w:vAlign w:val="bottom"/>
          </w:tcPr>
          <w:p w:rsidR="00BE4BE8" w:rsidRPr="000117C4" w:rsidRDefault="00BE4BE8" w:rsidP="004C4737">
            <w:pPr>
              <w:suppressAutoHyphens w:val="0"/>
              <w:spacing w:before="80" w:after="80" w:line="200" w:lineRule="exact"/>
              <w:jc w:val="right"/>
              <w:rPr>
                <w:i/>
                <w:sz w:val="16"/>
                <w:lang w:val="es-ES"/>
              </w:rPr>
            </w:pPr>
            <w:r w:rsidRPr="000117C4">
              <w:rPr>
                <w:i/>
                <w:sz w:val="16"/>
                <w:lang w:val="es-ES"/>
              </w:rPr>
              <w:t>Enseñanza secundaria</w:t>
            </w:r>
          </w:p>
        </w:tc>
      </w:tr>
      <w:tr w:rsidR="00BE4BE8" w:rsidRPr="000117C4">
        <w:trPr>
          <w:cantSplit/>
        </w:trPr>
        <w:tc>
          <w:tcPr>
            <w:tcW w:w="1428" w:type="dxa"/>
            <w:tcBorders>
              <w:top w:val="single" w:sz="12" w:space="0" w:color="auto"/>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Caprivi</w:t>
            </w:r>
          </w:p>
        </w:tc>
        <w:tc>
          <w:tcPr>
            <w:tcW w:w="1980" w:type="dxa"/>
            <w:tcBorders>
              <w:top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26,4</w:t>
            </w:r>
          </w:p>
        </w:tc>
        <w:tc>
          <w:tcPr>
            <w:tcW w:w="1981" w:type="dxa"/>
            <w:tcBorders>
              <w:top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29,3</w:t>
            </w:r>
          </w:p>
        </w:tc>
        <w:tc>
          <w:tcPr>
            <w:tcW w:w="1981" w:type="dxa"/>
            <w:tcBorders>
              <w:top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21,4</w:t>
            </w:r>
          </w:p>
        </w:tc>
      </w:tr>
      <w:tr w:rsidR="00BE4BE8" w:rsidRPr="000117C4">
        <w:trPr>
          <w:cantSplit/>
        </w:trPr>
        <w:tc>
          <w:tcPr>
            <w:tcW w:w="1428" w:type="dxa"/>
            <w:tcBorders>
              <w:bottom w:val="nil"/>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Erongo</w:t>
            </w:r>
          </w:p>
        </w:tc>
        <w:tc>
          <w:tcPr>
            <w:tcW w:w="1980"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27,9</w:t>
            </w:r>
          </w:p>
        </w:tc>
        <w:tc>
          <w:tcPr>
            <w:tcW w:w="1981"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30,2</w:t>
            </w:r>
          </w:p>
        </w:tc>
        <w:tc>
          <w:tcPr>
            <w:tcW w:w="1981"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24,7</w:t>
            </w:r>
          </w:p>
        </w:tc>
      </w:tr>
      <w:tr w:rsidR="00BE4BE8" w:rsidRPr="000117C4">
        <w:trPr>
          <w:cantSplit/>
        </w:trPr>
        <w:tc>
          <w:tcPr>
            <w:tcW w:w="1428" w:type="dxa"/>
            <w:tcBorders>
              <w:top w:val="nil"/>
              <w:bottom w:val="nil"/>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Hardap</w:t>
            </w:r>
          </w:p>
        </w:tc>
        <w:tc>
          <w:tcPr>
            <w:tcW w:w="1980"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26,3</w:t>
            </w:r>
          </w:p>
        </w:tc>
        <w:tc>
          <w:tcPr>
            <w:tcW w:w="1981"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29,9</w:t>
            </w:r>
          </w:p>
        </w:tc>
        <w:tc>
          <w:tcPr>
            <w:tcW w:w="1981"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24,7</w:t>
            </w:r>
          </w:p>
        </w:tc>
      </w:tr>
      <w:tr w:rsidR="00BE4BE8" w:rsidRPr="000117C4">
        <w:trPr>
          <w:cantSplit/>
        </w:trPr>
        <w:tc>
          <w:tcPr>
            <w:tcW w:w="1428" w:type="dxa"/>
            <w:tcBorders>
              <w:top w:val="nil"/>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Karas</w:t>
            </w:r>
          </w:p>
        </w:tc>
        <w:tc>
          <w:tcPr>
            <w:tcW w:w="1980"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26,4</w:t>
            </w:r>
          </w:p>
        </w:tc>
        <w:tc>
          <w:tcPr>
            <w:tcW w:w="1981"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28,9</w:t>
            </w:r>
          </w:p>
        </w:tc>
        <w:tc>
          <w:tcPr>
            <w:tcW w:w="1981"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22,7</w:t>
            </w:r>
          </w:p>
        </w:tc>
      </w:tr>
      <w:tr w:rsidR="00BE4BE8" w:rsidRPr="000117C4">
        <w:trPr>
          <w:cantSplit/>
        </w:trPr>
        <w:tc>
          <w:tcPr>
            <w:tcW w:w="1428"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Kavango</w:t>
            </w:r>
          </w:p>
        </w:tc>
        <w:tc>
          <w:tcPr>
            <w:tcW w:w="1980"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28,9</w:t>
            </w:r>
          </w:p>
        </w:tc>
        <w:tc>
          <w:tcPr>
            <w:tcW w:w="1981"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31,0</w:t>
            </w:r>
          </w:p>
        </w:tc>
        <w:tc>
          <w:tcPr>
            <w:tcW w:w="1981"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23,4</w:t>
            </w:r>
          </w:p>
        </w:tc>
      </w:tr>
      <w:tr w:rsidR="00BE4BE8" w:rsidRPr="000117C4">
        <w:trPr>
          <w:cantSplit/>
        </w:trPr>
        <w:tc>
          <w:tcPr>
            <w:tcW w:w="1428"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Khomas</w:t>
            </w:r>
          </w:p>
        </w:tc>
        <w:tc>
          <w:tcPr>
            <w:tcW w:w="1980"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27,5</w:t>
            </w:r>
          </w:p>
        </w:tc>
        <w:tc>
          <w:tcPr>
            <w:tcW w:w="1981"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29,5</w:t>
            </w:r>
          </w:p>
        </w:tc>
        <w:tc>
          <w:tcPr>
            <w:tcW w:w="1981"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24,7</w:t>
            </w:r>
          </w:p>
        </w:tc>
      </w:tr>
      <w:tr w:rsidR="00BE4BE8" w:rsidRPr="000117C4">
        <w:trPr>
          <w:cantSplit/>
        </w:trPr>
        <w:tc>
          <w:tcPr>
            <w:tcW w:w="1428"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Kunene</w:t>
            </w:r>
          </w:p>
        </w:tc>
        <w:tc>
          <w:tcPr>
            <w:tcW w:w="1980"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26,6</w:t>
            </w:r>
          </w:p>
        </w:tc>
        <w:tc>
          <w:tcPr>
            <w:tcW w:w="1981"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28,4</w:t>
            </w:r>
          </w:p>
        </w:tc>
        <w:tc>
          <w:tcPr>
            <w:tcW w:w="1981"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22,7</w:t>
            </w:r>
          </w:p>
        </w:tc>
      </w:tr>
      <w:tr w:rsidR="00BE4BE8" w:rsidRPr="000117C4">
        <w:trPr>
          <w:cantSplit/>
        </w:trPr>
        <w:tc>
          <w:tcPr>
            <w:tcW w:w="1428" w:type="dxa"/>
            <w:tcBorders>
              <w:bottom w:val="nil"/>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Ohangwena</w:t>
            </w:r>
          </w:p>
        </w:tc>
        <w:tc>
          <w:tcPr>
            <w:tcW w:w="1980"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29,3</w:t>
            </w:r>
          </w:p>
        </w:tc>
        <w:tc>
          <w:tcPr>
            <w:tcW w:w="1981"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31,0</w:t>
            </w:r>
          </w:p>
        </w:tc>
        <w:tc>
          <w:tcPr>
            <w:tcW w:w="1981" w:type="dxa"/>
            <w:tcBorders>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25,4</w:t>
            </w:r>
          </w:p>
        </w:tc>
      </w:tr>
      <w:tr w:rsidR="00BE4BE8" w:rsidRPr="000117C4">
        <w:trPr>
          <w:cantSplit/>
        </w:trPr>
        <w:tc>
          <w:tcPr>
            <w:tcW w:w="1428" w:type="dxa"/>
            <w:tcBorders>
              <w:top w:val="nil"/>
              <w:bottom w:val="nil"/>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Omaheke</w:t>
            </w:r>
          </w:p>
        </w:tc>
        <w:tc>
          <w:tcPr>
            <w:tcW w:w="1980"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27,2</w:t>
            </w:r>
          </w:p>
        </w:tc>
        <w:tc>
          <w:tcPr>
            <w:tcW w:w="1981"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28,9</w:t>
            </w:r>
          </w:p>
        </w:tc>
        <w:tc>
          <w:tcPr>
            <w:tcW w:w="1981" w:type="dxa"/>
            <w:tcBorders>
              <w:top w:val="nil"/>
              <w:bottom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22,6</w:t>
            </w:r>
          </w:p>
        </w:tc>
      </w:tr>
      <w:tr w:rsidR="00BE4BE8" w:rsidRPr="000117C4">
        <w:trPr>
          <w:cantSplit/>
        </w:trPr>
        <w:tc>
          <w:tcPr>
            <w:tcW w:w="1428" w:type="dxa"/>
            <w:tcBorders>
              <w:top w:val="nil"/>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Omusati</w:t>
            </w:r>
          </w:p>
        </w:tc>
        <w:tc>
          <w:tcPr>
            <w:tcW w:w="1980"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27,9</w:t>
            </w:r>
          </w:p>
        </w:tc>
        <w:tc>
          <w:tcPr>
            <w:tcW w:w="1981"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29,4</w:t>
            </w:r>
          </w:p>
        </w:tc>
        <w:tc>
          <w:tcPr>
            <w:tcW w:w="1981" w:type="dxa"/>
            <w:tcBorders>
              <w:top w:val="nil"/>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24,8</w:t>
            </w:r>
          </w:p>
        </w:tc>
      </w:tr>
      <w:tr w:rsidR="00BE4BE8" w:rsidRPr="000117C4">
        <w:trPr>
          <w:cantSplit/>
        </w:trPr>
        <w:tc>
          <w:tcPr>
            <w:tcW w:w="1428"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Oshana</w:t>
            </w:r>
          </w:p>
        </w:tc>
        <w:tc>
          <w:tcPr>
            <w:tcW w:w="1980"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29,1</w:t>
            </w:r>
          </w:p>
        </w:tc>
        <w:tc>
          <w:tcPr>
            <w:tcW w:w="1981"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30,0</w:t>
            </w:r>
          </w:p>
        </w:tc>
        <w:tc>
          <w:tcPr>
            <w:tcW w:w="1981"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27,5</w:t>
            </w:r>
          </w:p>
        </w:tc>
      </w:tr>
      <w:tr w:rsidR="00BE4BE8" w:rsidRPr="000117C4">
        <w:trPr>
          <w:cantSplit/>
        </w:trPr>
        <w:tc>
          <w:tcPr>
            <w:tcW w:w="1428"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Oshikoto</w:t>
            </w:r>
          </w:p>
        </w:tc>
        <w:tc>
          <w:tcPr>
            <w:tcW w:w="1980"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28,6</w:t>
            </w:r>
          </w:p>
        </w:tc>
        <w:tc>
          <w:tcPr>
            <w:tcW w:w="1981"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30,1</w:t>
            </w:r>
          </w:p>
        </w:tc>
        <w:tc>
          <w:tcPr>
            <w:tcW w:w="1981"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25,3</w:t>
            </w:r>
          </w:p>
        </w:tc>
      </w:tr>
      <w:tr w:rsidR="00BE4BE8" w:rsidRPr="000117C4">
        <w:trPr>
          <w:cantSplit/>
        </w:trPr>
        <w:tc>
          <w:tcPr>
            <w:tcW w:w="1428" w:type="dxa"/>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Otjozondjupa</w:t>
            </w:r>
          </w:p>
        </w:tc>
        <w:tc>
          <w:tcPr>
            <w:tcW w:w="1980"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29,0</w:t>
            </w:r>
          </w:p>
        </w:tc>
        <w:tc>
          <w:tcPr>
            <w:tcW w:w="1981"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30,4</w:t>
            </w:r>
          </w:p>
        </w:tc>
        <w:tc>
          <w:tcPr>
            <w:tcW w:w="1981" w:type="dxa"/>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25,3</w:t>
            </w:r>
          </w:p>
        </w:tc>
      </w:tr>
      <w:tr w:rsidR="00BE4BE8" w:rsidRPr="000117C4">
        <w:trPr>
          <w:cantSplit/>
        </w:trPr>
        <w:tc>
          <w:tcPr>
            <w:tcW w:w="1428" w:type="dxa"/>
            <w:tcBorders>
              <w:bottom w:val="single" w:sz="12" w:space="0" w:color="auto"/>
            </w:tcBorders>
            <w:vAlign w:val="bottom"/>
          </w:tcPr>
          <w:p w:rsidR="00BE4BE8" w:rsidRPr="000117C4" w:rsidRDefault="00BE4BE8" w:rsidP="004C4737">
            <w:pPr>
              <w:suppressAutoHyphens w:val="0"/>
              <w:spacing w:before="40" w:after="40" w:line="220" w:lineRule="exact"/>
              <w:rPr>
                <w:sz w:val="18"/>
                <w:lang w:val="es-ES"/>
              </w:rPr>
            </w:pPr>
            <w:r w:rsidRPr="000117C4">
              <w:rPr>
                <w:sz w:val="18"/>
                <w:lang w:val="es-ES"/>
              </w:rPr>
              <w:t>Namibia</w:t>
            </w:r>
          </w:p>
        </w:tc>
        <w:tc>
          <w:tcPr>
            <w:tcW w:w="1980" w:type="dxa"/>
            <w:tcBorders>
              <w:bottom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28,1</w:t>
            </w:r>
          </w:p>
        </w:tc>
        <w:tc>
          <w:tcPr>
            <w:tcW w:w="1981" w:type="dxa"/>
            <w:tcBorders>
              <w:bottom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29,9</w:t>
            </w:r>
          </w:p>
        </w:tc>
        <w:tc>
          <w:tcPr>
            <w:tcW w:w="1981" w:type="dxa"/>
            <w:tcBorders>
              <w:bottom w:val="single" w:sz="12" w:space="0" w:color="auto"/>
            </w:tcBorders>
            <w:vAlign w:val="bottom"/>
          </w:tcPr>
          <w:p w:rsidR="00BE4BE8" w:rsidRPr="000117C4" w:rsidRDefault="00BE4BE8" w:rsidP="004C4737">
            <w:pPr>
              <w:suppressAutoHyphens w:val="0"/>
              <w:spacing w:before="40" w:after="40" w:line="220" w:lineRule="exact"/>
              <w:jc w:val="right"/>
              <w:rPr>
                <w:sz w:val="18"/>
                <w:lang w:val="es-ES"/>
              </w:rPr>
            </w:pPr>
            <w:r w:rsidRPr="000117C4">
              <w:rPr>
                <w:sz w:val="18"/>
                <w:lang w:val="es-ES"/>
              </w:rPr>
              <w:t>24,6</w:t>
            </w:r>
          </w:p>
        </w:tc>
      </w:tr>
    </w:tbl>
    <w:p w:rsidR="00BE4BE8" w:rsidRPr="000117C4" w:rsidRDefault="00BE4BE8" w:rsidP="00432B9E">
      <w:pPr>
        <w:spacing w:before="12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EMIS 2007.</w:t>
      </w:r>
    </w:p>
    <w:p w:rsidR="00BE4BE8" w:rsidRPr="000117C4" w:rsidRDefault="00BE4BE8" w:rsidP="00432B9E">
      <w:pPr>
        <w:spacing w:after="240"/>
        <w:ind w:left="1134" w:right="1134" w:firstLine="170"/>
        <w:rPr>
          <w:sz w:val="18"/>
          <w:szCs w:val="18"/>
          <w:lang w:val="es-ES"/>
        </w:rPr>
      </w:pPr>
      <w:r w:rsidRPr="000117C4">
        <w:rPr>
          <w:lang w:val="es-ES"/>
        </w:rPr>
        <w:t>*</w:t>
      </w:r>
      <w:r w:rsidRPr="000117C4">
        <w:rPr>
          <w:sz w:val="18"/>
          <w:szCs w:val="18"/>
          <w:lang w:val="es-ES"/>
        </w:rPr>
        <w:t xml:space="preserve"> </w:t>
      </w:r>
      <w:r w:rsidR="004C4737" w:rsidRPr="000117C4">
        <w:rPr>
          <w:sz w:val="18"/>
          <w:szCs w:val="18"/>
          <w:lang w:val="es-ES"/>
        </w:rPr>
        <w:t xml:space="preserve"> </w:t>
      </w:r>
      <w:r w:rsidRPr="000117C4">
        <w:rPr>
          <w:sz w:val="18"/>
          <w:szCs w:val="18"/>
          <w:lang w:val="es-ES"/>
        </w:rPr>
        <w:t xml:space="preserve">El número de alumnos por maestro es relativamente constante en todo el sistema educativo. </w:t>
      </w:r>
    </w:p>
    <w:p w:rsidR="00BE4BE8" w:rsidRPr="000117C4" w:rsidRDefault="00BE4BE8" w:rsidP="004C4737">
      <w:pPr>
        <w:pStyle w:val="SingleTxtG"/>
        <w:rPr>
          <w:lang w:val="es-ES"/>
        </w:rPr>
      </w:pPr>
      <w:r w:rsidRPr="000117C4">
        <w:rPr>
          <w:b/>
          <w:lang w:val="es-ES"/>
        </w:rPr>
        <w:tab/>
        <w:t>No se dispone de datos sobre las siguientes categorías</w:t>
      </w:r>
      <w:r w:rsidRPr="000117C4">
        <w:rPr>
          <w:lang w:val="es-ES"/>
        </w:rPr>
        <w:t>*</w:t>
      </w:r>
      <w:r w:rsidRPr="000117C4">
        <w:rPr>
          <w:b/>
          <w:lang w:val="es-ES"/>
        </w:rPr>
        <w:t>:</w:t>
      </w:r>
    </w:p>
    <w:p w:rsidR="00BE4BE8" w:rsidRPr="000117C4" w:rsidRDefault="00BE4BE8" w:rsidP="004C4737">
      <w:pPr>
        <w:pStyle w:val="SingleTxtG"/>
        <w:rPr>
          <w:b/>
          <w:lang w:val="es-ES"/>
        </w:rPr>
      </w:pPr>
      <w:r w:rsidRPr="000117C4">
        <w:rPr>
          <w:b/>
          <w:lang w:val="es-ES"/>
        </w:rPr>
        <w:tab/>
      </w:r>
      <w:r w:rsidRPr="000117C4">
        <w:rPr>
          <w:lang w:val="es-ES"/>
        </w:rPr>
        <w:t>a)</w:t>
      </w:r>
      <w:r w:rsidRPr="000117C4">
        <w:rPr>
          <w:lang w:val="es-ES"/>
        </w:rPr>
        <w:tab/>
      </w:r>
      <w:r w:rsidRPr="000117C4">
        <w:rPr>
          <w:b/>
          <w:lang w:val="es-ES"/>
        </w:rPr>
        <w:t>Porcentaje de niños en el sistema de enseñanza no formal</w:t>
      </w:r>
      <w:r w:rsidRPr="000117C4">
        <w:rPr>
          <w:lang w:val="es-ES"/>
        </w:rPr>
        <w:t xml:space="preserve">; y </w:t>
      </w:r>
    </w:p>
    <w:p w:rsidR="00BE4BE8" w:rsidRPr="000117C4" w:rsidRDefault="00BE4BE8" w:rsidP="004C4737">
      <w:pPr>
        <w:pStyle w:val="SingleTxtG"/>
        <w:rPr>
          <w:lang w:val="es-ES"/>
        </w:rPr>
      </w:pPr>
      <w:r w:rsidRPr="000117C4">
        <w:rPr>
          <w:lang w:val="es-ES"/>
        </w:rPr>
        <w:tab/>
        <w:t>b)</w:t>
      </w:r>
      <w:r w:rsidRPr="000117C4">
        <w:rPr>
          <w:lang w:val="es-ES"/>
        </w:rPr>
        <w:tab/>
      </w:r>
      <w:r w:rsidRPr="000117C4">
        <w:rPr>
          <w:b/>
          <w:lang w:val="es-ES"/>
        </w:rPr>
        <w:t>Porcentaje de niños que reciben enseñanza preescolar</w:t>
      </w:r>
      <w:r w:rsidRPr="000117C4">
        <w:rPr>
          <w:lang w:val="es-ES"/>
        </w:rPr>
        <w:t xml:space="preserve"> (el Gobierno de la República de Namibia privatizó la enseñanza preescolar a mediados de la década de los noventa. En la actualidad, no existen estadísticas ni sobre el número de centros de enseñanza preescolar ni sobre la tasa de matriculación en los mismos. Los datos de los que se tiene conocimiento sugieren que ambas cifras podrían ser altas. La calidad de las escuelas, el contenido de los planes de enseñanza y la formación de los trabajadores y maestros de los centros de enseñanza preescolar son muy variables. El Gobierno de la República de Namibia comienza ahora a registrar los centros de enseñanza preescolar).</w:t>
      </w:r>
    </w:p>
    <w:p w:rsidR="00BE4BE8" w:rsidRPr="000117C4" w:rsidRDefault="00BE4BE8" w:rsidP="00EF211A">
      <w:pPr>
        <w:pStyle w:val="SingleTxtG"/>
        <w:rPr>
          <w:lang w:val="es-ES"/>
        </w:rPr>
      </w:pPr>
      <w:r w:rsidRPr="000117C4">
        <w:rPr>
          <w:lang w:val="es-ES"/>
        </w:rPr>
        <w:tab/>
        <w:t xml:space="preserve">* </w:t>
      </w:r>
      <w:r w:rsidR="00EF211A" w:rsidRPr="000117C4">
        <w:rPr>
          <w:lang w:val="es-ES"/>
        </w:rPr>
        <w:t xml:space="preserve"> </w:t>
      </w:r>
      <w:r w:rsidRPr="000117C4">
        <w:rPr>
          <w:lang w:val="es-ES"/>
        </w:rPr>
        <w:t>La ausencia de datos se debe a la falta de un procedimiento sistemático para recopilar la información pertinente y no significa que no se produjera ningún caso en la categoría en cuestión.</w:t>
      </w:r>
    </w:p>
    <w:p w:rsidR="00BE4BE8" w:rsidRPr="000117C4" w:rsidRDefault="00BE4BE8" w:rsidP="00EF211A">
      <w:pPr>
        <w:pStyle w:val="H1G"/>
        <w:rPr>
          <w:lang w:val="es-ES"/>
        </w:rPr>
      </w:pPr>
      <w:r w:rsidRPr="000117C4">
        <w:rPr>
          <w:lang w:val="es-ES"/>
        </w:rPr>
        <w:tab/>
      </w:r>
      <w:bookmarkStart w:id="139" w:name="_Toc306352897"/>
      <w:r w:rsidRPr="000117C4">
        <w:rPr>
          <w:lang w:val="es-ES"/>
        </w:rPr>
        <w:t>E.</w:t>
      </w:r>
      <w:r w:rsidRPr="000117C4">
        <w:rPr>
          <w:lang w:val="es-ES"/>
        </w:rPr>
        <w:tab/>
        <w:t>Factores y dificultades</w:t>
      </w:r>
      <w:bookmarkEnd w:id="139"/>
    </w:p>
    <w:p w:rsidR="00BE4BE8" w:rsidRPr="000117C4" w:rsidRDefault="00BE4BE8" w:rsidP="00EF211A">
      <w:pPr>
        <w:pStyle w:val="SingleTxtG"/>
        <w:rPr>
          <w:lang w:val="es-ES"/>
        </w:rPr>
      </w:pPr>
      <w:r w:rsidRPr="000117C4">
        <w:rPr>
          <w:lang w:val="es-ES"/>
        </w:rPr>
        <w:t>207.</w:t>
      </w:r>
      <w:r w:rsidRPr="000117C4">
        <w:rPr>
          <w:lang w:val="es-ES"/>
        </w:rPr>
        <w:tab/>
        <w:t xml:space="preserve">A pesar de los notables logros alcanzados, persisten las brechas en el acceso a </w:t>
      </w:r>
      <w:smartTag w:uri="urn:schemas-microsoft-com:office:smarttags" w:element="PersonName">
        <w:smartTagPr>
          <w:attr w:name="ProductID" w:val="la educaci￳n. Este"/>
        </w:smartTagPr>
        <w:r w:rsidRPr="000117C4">
          <w:rPr>
            <w:lang w:val="es-ES"/>
          </w:rPr>
          <w:t>la educación. Este</w:t>
        </w:r>
      </w:smartTag>
      <w:r w:rsidRPr="000117C4">
        <w:rPr>
          <w:lang w:val="es-ES"/>
        </w:rPr>
        <w:t xml:space="preserve"> fenómeno puede apreciarse en dos áreas. En primer lugar, las tasas de retención en todo el sistema muestran resultados desalentadores, especialmente en lo que se refiere a la progresión de los estudiantes hacia los niveles superiores de educación. En segundo lugar, se cuestiona la capacidad del sistema para atender a las necesidades de los vulnerables y los pobres.</w:t>
      </w:r>
    </w:p>
    <w:p w:rsidR="00BE4BE8" w:rsidRPr="000117C4" w:rsidRDefault="00BE4BE8" w:rsidP="00EF211A">
      <w:pPr>
        <w:pStyle w:val="SingleTxtG"/>
        <w:rPr>
          <w:lang w:val="es-ES"/>
        </w:rPr>
      </w:pPr>
      <w:r w:rsidRPr="000117C4">
        <w:rPr>
          <w:lang w:val="es-ES"/>
        </w:rPr>
        <w:t>208.</w:t>
      </w:r>
      <w:r w:rsidRPr="000117C4">
        <w:rPr>
          <w:lang w:val="es-ES"/>
        </w:rPr>
        <w:tab/>
        <w:t>Las tasas de permanencia disminuyen en dos momentos significativos: la transición de la escuela primaria al primer ciclo de la escuela secundaria (cursos 7º y 8º) y la transición del primer al segundo ciclo de la escuela secundaria (cursos 10º y 11º). Las plazas disponibles para los estudiantes disminuyen de forma acusada en los cursos de enseñanza secundaria. S</w:t>
      </w:r>
      <w:r w:rsidR="00EF17E3">
        <w:rPr>
          <w:lang w:val="es-ES"/>
        </w:rPr>
        <w:t>o</w:t>
      </w:r>
      <w:r w:rsidRPr="000117C4">
        <w:rPr>
          <w:lang w:val="es-ES"/>
        </w:rPr>
        <w:t>lo algo más del 34% de las escuelas ofrecen todos los cursos de primer ciclo de la enseñanza secundaria (cursos 8º a 10º), y un porcentaje ligeramente superior al 7% imparte los cursos de segundo ciclo de enseñanza secundaria (cursos 11º y 12º). Entre el 40% y el 50% de los alumnos abandonan la escuela después del curso 10º. Muchos de los estudiantes han aprobado los cursos, pero se ven obligados a abandonar la enseñanza formal debido a la falta de plazas. Estos estudiantes se incorporan al mercado de trabajo sin disponer de las aptitudes y calificaciones esenciales asociadas a un certificado de enseñanza secundaria, o bien siguen estudiando a través de programas para adultos.</w:t>
      </w:r>
    </w:p>
    <w:p w:rsidR="00BE4BE8" w:rsidRPr="000117C4" w:rsidRDefault="00BE4BE8" w:rsidP="00EF211A">
      <w:pPr>
        <w:pStyle w:val="SingleTxtG"/>
        <w:rPr>
          <w:lang w:val="es-ES"/>
        </w:rPr>
      </w:pPr>
      <w:r w:rsidRPr="000117C4">
        <w:rPr>
          <w:lang w:val="es-ES"/>
        </w:rPr>
        <w:t>209.</w:t>
      </w:r>
      <w:r w:rsidRPr="000117C4">
        <w:rPr>
          <w:lang w:val="es-ES"/>
        </w:rPr>
        <w:tab/>
        <w:t>Los huérfanos y los niños en situación vulnerable representan un reto especial para el sistema educativo. El número de huérfanos y niños en situación vulnerable se ha multiplicado durante los últimos 15 años, un aumento que ha puesto en peligro la continuidad de muchos niños en el sistema educativo. Aunque la enseñanza pública es gratuita, muchas escuelas exigen uniformes escolares, el pago de tasas para el desarrollo de las escuelas y tasas por el alojamiento en residencias. Estos costes añadidos resultan prohibitivos tanto para las familias de bajos ingresos como para las afectadas por el VIH/SIDA. El Gobierno de la República de Namibia cuenta con una política y una serie de procedimientos para garantizar que ningún niño se vea privado de educación debido a su incapacidad para pagar estas tasas. Desgraciadamente, su aplicación es desigual, lo que se traduce en que algunos niños ven negado su acceso a la escuela.</w:t>
      </w:r>
    </w:p>
    <w:p w:rsidR="00BE4BE8" w:rsidRPr="000117C4" w:rsidRDefault="00BE4BE8" w:rsidP="00EF211A">
      <w:pPr>
        <w:pStyle w:val="HChG"/>
        <w:rPr>
          <w:lang w:val="es-ES"/>
        </w:rPr>
      </w:pPr>
      <w:r w:rsidRPr="000117C4">
        <w:rPr>
          <w:lang w:val="es-ES"/>
        </w:rPr>
        <w:tab/>
      </w:r>
      <w:bookmarkStart w:id="140" w:name="_Toc306352898"/>
      <w:r w:rsidRPr="000117C4">
        <w:rPr>
          <w:lang w:val="es-ES"/>
        </w:rPr>
        <w:t>IX.</w:t>
      </w:r>
      <w:r w:rsidRPr="000117C4">
        <w:rPr>
          <w:lang w:val="es-ES"/>
        </w:rPr>
        <w:tab/>
        <w:t>Medidas especiales de protección</w:t>
      </w:r>
      <w:bookmarkEnd w:id="140"/>
    </w:p>
    <w:p w:rsidR="00BE4BE8" w:rsidRPr="000117C4" w:rsidRDefault="00BE4BE8" w:rsidP="00EF211A">
      <w:pPr>
        <w:pStyle w:val="SingleTxtG"/>
        <w:rPr>
          <w:lang w:val="es-ES"/>
        </w:rPr>
      </w:pPr>
      <w:r w:rsidRPr="000117C4">
        <w:rPr>
          <w:lang w:val="es-ES"/>
        </w:rPr>
        <w:t>210.</w:t>
      </w:r>
      <w:r w:rsidRPr="000117C4">
        <w:rPr>
          <w:lang w:val="es-ES"/>
        </w:rPr>
        <w:tab/>
        <w:t xml:space="preserve">Durante los años del apartheid, miles de namibios abandonaron el país. La experiencia de primera mano como refugiados de muchas personas que ahora ocupan cargos en el Gobierno de la República de Namibia se plasma en los esfuerzos invertidos en atender a las personas que buscan refugio dentro de las fronteras de Namibia. Por otra parte, Namibia cuenta con sus propias minorías especiales y ha adoptado medidas específicas de alto nivel para satisfacer sus necesidades particulares. Se han emprendido esfuerzos por proteger a los niños en conflicto con </w:t>
      </w:r>
      <w:smartTag w:uri="urn:schemas-microsoft-com:office:smarttags" w:element="PersonName">
        <w:smartTagPr>
          <w:attr w:name="ProductID" w:val="la ley. El Gobierno"/>
        </w:smartTagPr>
        <w:r w:rsidRPr="000117C4">
          <w:rPr>
            <w:lang w:val="es-ES"/>
          </w:rPr>
          <w:t>la ley. El Gobierno</w:t>
        </w:r>
      </w:smartTag>
      <w:r w:rsidRPr="000117C4">
        <w:rPr>
          <w:lang w:val="es-ES"/>
        </w:rPr>
        <w:t xml:space="preserve"> de la República de Namibia está preparado para afrontar nuevos desafíos, como la trata de seres humanos y la explotación laboral infantil. </w:t>
      </w:r>
    </w:p>
    <w:p w:rsidR="00BE4BE8" w:rsidRPr="000117C4" w:rsidRDefault="00BE4BE8" w:rsidP="00EF211A">
      <w:pPr>
        <w:pStyle w:val="H1G"/>
        <w:rPr>
          <w:lang w:val="es-ES"/>
        </w:rPr>
      </w:pPr>
      <w:r w:rsidRPr="000117C4">
        <w:rPr>
          <w:lang w:val="es-ES"/>
        </w:rPr>
        <w:tab/>
      </w:r>
      <w:bookmarkStart w:id="141" w:name="_Toc306352899"/>
      <w:r w:rsidRPr="000117C4">
        <w:rPr>
          <w:lang w:val="es-ES"/>
        </w:rPr>
        <w:t>A.</w:t>
      </w:r>
      <w:r w:rsidRPr="000117C4">
        <w:rPr>
          <w:lang w:val="es-ES"/>
        </w:rPr>
        <w:tab/>
        <w:t>Seguimiento</w:t>
      </w:r>
      <w:bookmarkEnd w:id="141"/>
    </w:p>
    <w:p w:rsidR="00BE4BE8" w:rsidRPr="000117C4" w:rsidRDefault="00BE4BE8" w:rsidP="00EF211A">
      <w:pPr>
        <w:pStyle w:val="SingleTxtG"/>
        <w:rPr>
          <w:lang w:val="es-ES"/>
        </w:rPr>
      </w:pPr>
      <w:r w:rsidRPr="000117C4">
        <w:rPr>
          <w:lang w:val="es-ES"/>
        </w:rPr>
        <w:t>211.</w:t>
      </w:r>
      <w:r w:rsidRPr="000117C4">
        <w:rPr>
          <w:lang w:val="es-ES"/>
        </w:rPr>
        <w:tab/>
        <w:t>En sus observaciones finales (CRC/C/15/Add.14) al informe inicial de Namibia al Comité de los Derechos del Niño (CRC/C/3/Add.12), el Comité señaló lo siguiente en relación con este capítulo:</w:t>
      </w:r>
    </w:p>
    <w:p w:rsidR="00BE4BE8" w:rsidRPr="000117C4" w:rsidRDefault="00BE4BE8" w:rsidP="00EF211A">
      <w:pPr>
        <w:pStyle w:val="SingleTxtG"/>
        <w:rPr>
          <w:b/>
          <w:lang w:val="es-ES"/>
        </w:rPr>
      </w:pPr>
      <w:r w:rsidRPr="000117C4">
        <w:rPr>
          <w:b/>
          <w:lang w:val="es-ES"/>
        </w:rPr>
        <w:tab/>
        <w:t>(Párr. 10) Al Comité le preocupa igualmente la situación de los niños en circunstancias especialmente difíciles, incluida la incidencia del trabajo infantil, en particular en explotaciones agrícolas y en el sector no estructurado, así como el número de niños que abandonan los estudios.</w:t>
      </w:r>
    </w:p>
    <w:p w:rsidR="00BE4BE8" w:rsidRPr="000117C4" w:rsidRDefault="00BE4BE8" w:rsidP="00EF211A">
      <w:pPr>
        <w:pStyle w:val="SingleTxtG"/>
        <w:rPr>
          <w:lang w:val="es-ES"/>
        </w:rPr>
      </w:pPr>
      <w:r w:rsidRPr="000117C4">
        <w:rPr>
          <w:lang w:val="es-ES"/>
        </w:rPr>
        <w:t>212.</w:t>
      </w:r>
      <w:r w:rsidRPr="000117C4">
        <w:rPr>
          <w:lang w:val="es-ES"/>
        </w:rPr>
        <w:tab/>
        <w:t xml:space="preserve">En respuesta, el MLSW ha desarrollado un Programa de acción para acabar con el trabajo infantil. Se están tratando los problemas relacionados con el trabajo infantil, particularmente en </w:t>
      </w:r>
      <w:smartTag w:uri="urn:schemas-microsoft-com:office:smarttags" w:element="PersonName">
        <w:smartTagPr>
          <w:attr w:name="ProductID" w:val="la agricultura. Como"/>
        </w:smartTagPr>
        <w:r w:rsidRPr="000117C4">
          <w:rPr>
            <w:lang w:val="es-ES"/>
          </w:rPr>
          <w:t>la agricultura. Como</w:t>
        </w:r>
      </w:smartTag>
      <w:r w:rsidRPr="000117C4">
        <w:rPr>
          <w:lang w:val="es-ES"/>
        </w:rPr>
        <w:t xml:space="preserve"> se ha señalado antes, las tasas de abandono escolar infantil han disminuido. </w:t>
      </w:r>
    </w:p>
    <w:p w:rsidR="00BE4BE8" w:rsidRPr="000117C4" w:rsidRDefault="00BE4BE8" w:rsidP="00EF211A">
      <w:pPr>
        <w:pStyle w:val="SingleTxtG"/>
        <w:rPr>
          <w:b/>
          <w:lang w:val="es-ES"/>
        </w:rPr>
      </w:pPr>
      <w:r w:rsidRPr="000117C4">
        <w:rPr>
          <w:b/>
          <w:lang w:val="es-ES"/>
        </w:rPr>
        <w:tab/>
        <w:t>(Párr. 11) Por lo que respecta al sistema de justicia juvenil existente en Namibia, al Comité le preocupa su armonización con la Convención sobre los Derechos del Niño, en particular con sus artículos 37 y 40, así como con las disposiciones de los instrumentos internacionales pertinentes, como las Reglas de Beijing, las Directrices de Riyadh y las Reglas de las Naciones Unidas para la Protección de los Menores Privados de Libertad.</w:t>
      </w:r>
    </w:p>
    <w:p w:rsidR="00BE4BE8" w:rsidRPr="000117C4" w:rsidRDefault="00BE4BE8" w:rsidP="00EF211A">
      <w:pPr>
        <w:pStyle w:val="SingleTxtG"/>
        <w:rPr>
          <w:lang w:val="es-ES"/>
        </w:rPr>
      </w:pPr>
      <w:r w:rsidRPr="000117C4">
        <w:rPr>
          <w:lang w:val="es-ES"/>
        </w:rPr>
        <w:t>213.</w:t>
      </w:r>
      <w:r w:rsidRPr="000117C4">
        <w:rPr>
          <w:lang w:val="es-ES"/>
        </w:rPr>
        <w:tab/>
        <w:t xml:space="preserve">En respuesta, las protecciones básicas previstas en la Constitución respetan muchas de las condiciones de las Reglas de Beijing y de las Directrices de Riad. La pena capital y los castigos corporales están prohibidos. Siempre que resulta posible, los niños en conflicto con la ley son derivados a los programas de medidas extrajudiciales. Se han establecido medidas especiales de protección en el sistema de justicia, incluidos los tribunales de menores. </w:t>
      </w:r>
    </w:p>
    <w:p w:rsidR="00BE4BE8" w:rsidRPr="000117C4" w:rsidRDefault="00BE4BE8" w:rsidP="00EF211A">
      <w:pPr>
        <w:pStyle w:val="SingleTxtG"/>
        <w:rPr>
          <w:b/>
          <w:lang w:val="es-ES"/>
        </w:rPr>
      </w:pPr>
      <w:r w:rsidRPr="000117C4">
        <w:rPr>
          <w:b/>
          <w:lang w:val="es-ES"/>
        </w:rPr>
        <w:tab/>
        <w:t>(Párr. 20) El Comité estima que el sistema de administración de justicia juvenil en el Estado parte debe inspirarse en las disposiciones de los artículos 37 y 40 de la Convención sobre los Derechos del Niño así como en las normas internacionales pertinentes en esta esfera, incluidas las Reglas de Beijing, las Directrices de Riyadh y las Reglas de las Naciones Unidas para la Protección de los Menores Privados de Libertad. Además, se sugiere que se adopten medidas para capacitar a los funcionarios de los servicios de represión, jueces, personal que trabaja en los centros penitenciarios y consejeros de los delincuentes juveniles por lo que respecta a las normas internacionales para la administración de justicia juvenil. El Comité pone de relieve la necesidad de programas de asistencia técnica, habida cuenta de estas recomendaciones, e insta al Estado parte a que prosiga su cooperación a este respecto con el Centro de Derechos Humanos, la Subdivisión de Prevención del Delito y Justicia Penal de la Secretaría de las Naciones Unidas y el UNICEF.</w:t>
      </w:r>
    </w:p>
    <w:p w:rsidR="00BE4BE8" w:rsidRPr="000117C4" w:rsidRDefault="00BE4BE8" w:rsidP="00EF211A">
      <w:pPr>
        <w:pStyle w:val="SingleTxtG"/>
        <w:rPr>
          <w:lang w:val="es-ES"/>
        </w:rPr>
      </w:pPr>
      <w:r w:rsidRPr="000117C4">
        <w:rPr>
          <w:lang w:val="es-ES"/>
        </w:rPr>
        <w:t>214.</w:t>
      </w:r>
      <w:r w:rsidRPr="000117C4">
        <w:rPr>
          <w:lang w:val="es-ES"/>
        </w:rPr>
        <w:tab/>
        <w:t>En respuesta,</w:t>
      </w:r>
      <w:r w:rsidR="000A454A" w:rsidRPr="000117C4">
        <w:rPr>
          <w:lang w:val="es-ES"/>
        </w:rPr>
        <w:t xml:space="preserve"> </w:t>
      </w:r>
      <w:r w:rsidRPr="000117C4">
        <w:rPr>
          <w:lang w:val="es-ES"/>
        </w:rPr>
        <w:t xml:space="preserve">las protecciones básicas previstas en la Constitución forman parte de la formación de los agentes del orden y del personal de la administración de justicia. La Oficina del Defensor del Pueblo supervisa la aplicación de las medidas de protección destinadas a los niños. </w:t>
      </w:r>
    </w:p>
    <w:p w:rsidR="00BE4BE8" w:rsidRPr="000117C4" w:rsidRDefault="00BE4BE8" w:rsidP="00EF211A">
      <w:pPr>
        <w:pStyle w:val="SingleTxtG"/>
        <w:rPr>
          <w:b/>
          <w:lang w:val="es-ES"/>
        </w:rPr>
      </w:pPr>
      <w:r w:rsidRPr="000117C4">
        <w:rPr>
          <w:b/>
          <w:lang w:val="es-ES"/>
        </w:rPr>
        <w:tab/>
        <w:t>(Párr. 21) El Comité recomienda también que el Estado parte garantice que su política y su legislación por lo que respecta a la cuestión del trabajo infantil se armonice con las disposiciones de la Convención sobre los Derechos del Niño y los convenios pertinentes de la OIT.</w:t>
      </w:r>
    </w:p>
    <w:p w:rsidR="00BE4BE8" w:rsidRPr="000117C4" w:rsidRDefault="00BE4BE8" w:rsidP="00EF211A">
      <w:pPr>
        <w:pStyle w:val="SingleTxtG"/>
        <w:rPr>
          <w:lang w:val="es-ES"/>
        </w:rPr>
      </w:pPr>
      <w:r w:rsidRPr="000117C4">
        <w:rPr>
          <w:lang w:val="es-ES"/>
        </w:rPr>
        <w:t>215.</w:t>
      </w:r>
      <w:r w:rsidRPr="000117C4">
        <w:rPr>
          <w:lang w:val="es-ES"/>
        </w:rPr>
        <w:tab/>
        <w:t xml:space="preserve">En respuesta, como se señala en el capítulo II, en 2002 se ratificó el Convenio Nº 138, sobre la edad mínima de admisión al empleo, que se aplicó a través de la Ley del trabajo (Nº 11 de 2007). En 2000 se ratificó el Convenio Nº 182 de la OIT, sobre la prohibición de las peores formas de trabajo infantil y la acción inmediata para su eliminación. </w:t>
      </w:r>
    </w:p>
    <w:p w:rsidR="00BE4BE8" w:rsidRPr="000117C4" w:rsidRDefault="00BE4BE8" w:rsidP="00EF211A">
      <w:pPr>
        <w:pStyle w:val="H1G"/>
        <w:rPr>
          <w:lang w:val="es-ES"/>
        </w:rPr>
      </w:pPr>
      <w:r w:rsidRPr="000117C4">
        <w:rPr>
          <w:lang w:val="es-ES"/>
        </w:rPr>
        <w:tab/>
      </w:r>
      <w:bookmarkStart w:id="142" w:name="_Toc306352900"/>
      <w:r w:rsidRPr="000117C4">
        <w:rPr>
          <w:lang w:val="es-ES"/>
        </w:rPr>
        <w:t>B.</w:t>
      </w:r>
      <w:r w:rsidRPr="000117C4">
        <w:rPr>
          <w:lang w:val="es-ES"/>
        </w:rPr>
        <w:tab/>
        <w:t>Programas nacionales generales – vigilancia</w:t>
      </w:r>
      <w:bookmarkEnd w:id="142"/>
    </w:p>
    <w:p w:rsidR="00BE4BE8" w:rsidRPr="000117C4" w:rsidRDefault="00BE4BE8" w:rsidP="00EF211A">
      <w:pPr>
        <w:pStyle w:val="SingleTxtG"/>
        <w:rPr>
          <w:lang w:val="es-ES"/>
        </w:rPr>
      </w:pPr>
      <w:r w:rsidRPr="000117C4">
        <w:rPr>
          <w:lang w:val="es-ES"/>
        </w:rPr>
        <w:t>216.</w:t>
      </w:r>
      <w:r w:rsidRPr="000117C4">
        <w:rPr>
          <w:lang w:val="es-ES"/>
        </w:rPr>
        <w:tab/>
        <w:t xml:space="preserve">Namibia es un Estado parte en la Convención sobre el Estatuto de los Refugiados, de 1951, y en el Protocolo sobre el Estatuto de los Refugiados, de 1967. Desde 1990, el país ha acogido a refugiados que huían principalmente de los conflictos existentes en Angola y en </w:t>
      </w:r>
      <w:smartTag w:uri="urn:schemas-microsoft-com:office:smarttags" w:element="PersonName">
        <w:smartTagPr>
          <w:attr w:name="ProductID" w:val="la Rep￺blica Democr￡tica"/>
        </w:smartTagPr>
        <w:r w:rsidRPr="000117C4">
          <w:rPr>
            <w:lang w:val="es-ES"/>
          </w:rPr>
          <w:t>la República Democrática</w:t>
        </w:r>
      </w:smartTag>
      <w:r w:rsidRPr="000117C4">
        <w:rPr>
          <w:lang w:val="es-ES"/>
        </w:rPr>
        <w:t xml:space="preserve"> del Congo. La población de la que se ocupa la Oficina del Alto Comisionado de las Naciones Unidas para los Refugiados (ACNUR) alcanzó un máximo en 2001, situándose </w:t>
      </w:r>
      <w:r w:rsidR="00EF17E3">
        <w:rPr>
          <w:lang w:val="es-ES"/>
        </w:rPr>
        <w:t>solo</w:t>
      </w:r>
      <w:r w:rsidRPr="000117C4">
        <w:rPr>
          <w:lang w:val="es-ES"/>
        </w:rPr>
        <w:t xml:space="preserve"> ligeramente por debajo de las 33.000 personas. En 2005, principalmente debido a la repatriación voluntaria, esta cifra había disminuido a 6.433. En 1999, y como consecuencia de un intento único de secesión en la región de Caprivi, algunos namibios abandonaron el país y se instalaron en Botswana, donde gozan del estatuto de refugiados. Los refugiados namibios en Botswana alcanzaron en 2000 la cifra máxima de 2.295. En 2005, el número se había reducido a 1.189, ya que muchos de ellos aceptaron su repatriación voluntaria a Namibia.</w:t>
      </w:r>
    </w:p>
    <w:p w:rsidR="00BE4BE8" w:rsidRPr="000117C4" w:rsidRDefault="00BE4BE8" w:rsidP="00EF211A">
      <w:pPr>
        <w:pStyle w:val="SingleTxtG"/>
        <w:rPr>
          <w:lang w:val="es-ES"/>
        </w:rPr>
      </w:pPr>
      <w:r w:rsidRPr="000117C4">
        <w:rPr>
          <w:lang w:val="es-ES"/>
        </w:rPr>
        <w:t>217.</w:t>
      </w:r>
      <w:r w:rsidRPr="000117C4">
        <w:rPr>
          <w:lang w:val="es-ES"/>
        </w:rPr>
        <w:tab/>
        <w:t xml:space="preserve">Namibia acoge a los refugiados en el campo de refugiados de Osire, situado aproximadamente a </w:t>
      </w:r>
      <w:smartTag w:uri="urn:schemas-microsoft-com:office:smarttags" w:element="metricconverter">
        <w:smartTagPr>
          <w:attr w:name="ProductID" w:val="250 km"/>
        </w:smartTagPr>
        <w:r w:rsidRPr="000117C4">
          <w:rPr>
            <w:lang w:val="es-ES"/>
          </w:rPr>
          <w:t xml:space="preserve">250 </w:t>
        </w:r>
        <w:r w:rsidR="00EF211A" w:rsidRPr="000117C4">
          <w:rPr>
            <w:lang w:val="es-ES"/>
          </w:rPr>
          <w:t>km</w:t>
        </w:r>
      </w:smartTag>
      <w:r w:rsidR="00EF211A" w:rsidRPr="000117C4">
        <w:rPr>
          <w:lang w:val="es-ES"/>
        </w:rPr>
        <w:t xml:space="preserve"> </w:t>
      </w:r>
      <w:r w:rsidRPr="000117C4">
        <w:rPr>
          <w:lang w:val="es-ES"/>
        </w:rPr>
        <w:t xml:space="preserve">al norte de Windhoek. La superficie del campo es de </w:t>
      </w:r>
      <w:smartTag w:uri="urn:schemas-microsoft-com:office:smarttags" w:element="metricconverter">
        <w:smartTagPr>
          <w:attr w:name="ProductID" w:val="900 hect￡reas"/>
        </w:smartTagPr>
        <w:r w:rsidRPr="000117C4">
          <w:rPr>
            <w:lang w:val="es-ES"/>
          </w:rPr>
          <w:t>900 hectáreas</w:t>
        </w:r>
      </w:smartTag>
      <w:r w:rsidRPr="000117C4">
        <w:rPr>
          <w:lang w:val="es-ES"/>
        </w:rPr>
        <w:t xml:space="preserve">, de las que se están utilizando en la actualidad aproximadamente </w:t>
      </w:r>
      <w:smartTag w:uri="urn:schemas-microsoft-com:office:smarttags" w:element="PersonName">
        <w:smartTagPr>
          <w:attr w:name="ProductID" w:val="la mitad. En"/>
        </w:smartTagPr>
        <w:r w:rsidRPr="000117C4">
          <w:rPr>
            <w:lang w:val="es-ES"/>
          </w:rPr>
          <w:t>la mitad. En</w:t>
        </w:r>
      </w:smartTag>
      <w:r w:rsidRPr="000117C4">
        <w:rPr>
          <w:lang w:val="es-ES"/>
        </w:rPr>
        <w:t xml:space="preserve"> el campo de refugiados de Osire existe una escuela primaria dirigida conjuntamente por el Ministerio de Educación y la Oficina del ACNUR. La escuela primaria es gratuita y está abierta a todos los niños. Existe una escuela secundaria de primer ciclo que acoge a los niños que han superado los exámenes del curso 7º. En la actualidad hay 41 aulas. Se están construyendo dos aulas más y un laboratorio con los fondos procedentes del Ministerio de Educación. Las aulas nuevas se utilizarán para impartir el primer ciclo de la enseñanza secundaria, acabando así con la práctica de que los alumnos de la enseñanza primaria y del primer ciclo de la secundaria compartan las aulas. Hay 1.996 alumnos (1.023 niños y 973 niñas) en la escuela primaria y 693 alumnos (404 niños y 289 niñas) en la escuela secundaria. Asimismo, existe una guardería con 396 alumnos (192 niños y 204 niñas). La Oficina del ACNUR destina más de 3.000.000 dólares namibios al año a la educación dentro del campo, y el Gobierno de la República de Namibia aporta el resto.</w:t>
      </w:r>
    </w:p>
    <w:p w:rsidR="00BE4BE8" w:rsidRPr="000117C4" w:rsidRDefault="00BE4BE8" w:rsidP="00EF211A">
      <w:pPr>
        <w:pStyle w:val="SingleTxtG"/>
        <w:rPr>
          <w:lang w:val="es-ES"/>
        </w:rPr>
      </w:pPr>
      <w:r w:rsidRPr="000117C4">
        <w:rPr>
          <w:lang w:val="es-ES"/>
        </w:rPr>
        <w:t>218.</w:t>
      </w:r>
      <w:r w:rsidRPr="000117C4">
        <w:rPr>
          <w:lang w:val="es-ES"/>
        </w:rPr>
        <w:tab/>
        <w:t xml:space="preserve">El MOHSS gestiona, en colaboración con la Oficina del ACNUR, un centro de salud en Osire (los centros de salud se diferencian de las clínicas por disponer de más personal y de camas para los pacientes ingresados). Todas las madres pueden acceder a los servicios prenatales y postnatales. En el campo se imparte educación para sensibilizar a todos los refugiados y solicitantes de asilo acerca de </w:t>
      </w:r>
      <w:smartTag w:uri="urn:schemas-microsoft-com:office:smarttags" w:element="PersonName">
        <w:smartTagPr>
          <w:attr w:name="ProductID" w:val="la salud. Todos"/>
        </w:smartTagPr>
        <w:r w:rsidRPr="000117C4">
          <w:rPr>
            <w:lang w:val="es-ES"/>
          </w:rPr>
          <w:t>la salud. Todos</w:t>
        </w:r>
      </w:smartTag>
      <w:r w:rsidRPr="000117C4">
        <w:rPr>
          <w:lang w:val="es-ES"/>
        </w:rPr>
        <w:t xml:space="preserve"> los niños refugiados reciben las mismas vacunas que los niños namibios. En 2008 se vacunó a 1.334 niños menores de 10 años. Un total de 42 (18 niños y 24 niñas) reciben terapia antirretroviral contra el </w:t>
      </w:r>
      <w:r w:rsidR="00773C5F" w:rsidRPr="000117C4">
        <w:rPr>
          <w:lang w:val="es-ES"/>
        </w:rPr>
        <w:t>sida</w:t>
      </w:r>
      <w:r w:rsidRPr="000117C4">
        <w:rPr>
          <w:lang w:val="es-ES"/>
        </w:rPr>
        <w:t>, de los cuales seis (tres niños y tres niñas) son menores de edad.</w:t>
      </w:r>
    </w:p>
    <w:p w:rsidR="00BE4BE8" w:rsidRPr="000117C4" w:rsidRDefault="00BE4BE8" w:rsidP="006A725B">
      <w:pPr>
        <w:pStyle w:val="SingleTxtG"/>
        <w:rPr>
          <w:lang w:val="es-ES"/>
        </w:rPr>
      </w:pPr>
      <w:r w:rsidRPr="000117C4">
        <w:rPr>
          <w:lang w:val="es-ES"/>
        </w:rPr>
        <w:t>219.</w:t>
      </w:r>
      <w:r w:rsidRPr="000117C4">
        <w:rPr>
          <w:lang w:val="es-ES"/>
        </w:rPr>
        <w:tab/>
        <w:t xml:space="preserve">Ciertas zonas de Namibia se ven afectadas con regularidad por las inundaciones, que ocasionan desplazamientos internos temporales. La región de Caprivi, junto al río Zambezi, es la más expuesta a las inundaciones, mientras que la cuenca del Cuvelai, en el norte centro de Namibia, también padece estas inundaciones, aunque con menor frecuencia. El Gobierno de la República de Namibia responde a estas inundaciones básicamente con sus propios recursos, y los esfuerzos se coordinan desde la Oficina del Primer Ministro. Las inundaciones en la cuenca del Cuvelai se produjeron durante la estación de lluvias en 2008 y de nuevo en 2009. En 2008, el Gobierno de la República de Namibia brindó asistencia a las cerca de 2.800 personas que no pudieron encontrar refugio por sus propios medios. </w:t>
      </w:r>
    </w:p>
    <w:p w:rsidR="00BE4BE8" w:rsidRPr="000117C4" w:rsidRDefault="00BE4BE8" w:rsidP="006A725B">
      <w:pPr>
        <w:pStyle w:val="SingleTxtG"/>
        <w:rPr>
          <w:lang w:val="es-ES"/>
        </w:rPr>
      </w:pPr>
      <w:r w:rsidRPr="000117C4">
        <w:rPr>
          <w:lang w:val="es-ES"/>
        </w:rPr>
        <w:t>220.</w:t>
      </w:r>
      <w:r w:rsidRPr="000117C4">
        <w:rPr>
          <w:lang w:val="es-ES"/>
        </w:rPr>
        <w:tab/>
        <w:t>En Namibia no existe el servicio de reclutamiento ni otras formas de servicio militar obligatorio. La Coalición para Impedir la Utilización de Niños Soldados observa que no se tiene constancia de niños que presten servicio en las fuerzas armadas. La edad mínima para el reclutamiento voluntario son los 18 años, y para su admisión se exige a los reclutas que aporten copias certificadas de sus documentos de identidad y certificados de nacimiento</w:t>
      </w:r>
      <w:r w:rsidRPr="000117C4">
        <w:rPr>
          <w:rStyle w:val="FootnoteReference"/>
          <w:lang w:val="es-ES"/>
        </w:rPr>
        <w:footnoteReference w:id="32"/>
      </w:r>
      <w:r w:rsidRPr="000117C4">
        <w:rPr>
          <w:lang w:val="es-ES"/>
        </w:rPr>
        <w:t>.</w:t>
      </w:r>
    </w:p>
    <w:p w:rsidR="00BE4BE8" w:rsidRPr="000117C4" w:rsidRDefault="00BE4BE8" w:rsidP="006A725B">
      <w:pPr>
        <w:pStyle w:val="SingleTxtG"/>
        <w:rPr>
          <w:lang w:val="es-ES"/>
        </w:rPr>
      </w:pPr>
      <w:r w:rsidRPr="000117C4">
        <w:rPr>
          <w:lang w:val="es-ES"/>
        </w:rPr>
        <w:t>221.</w:t>
      </w:r>
      <w:r w:rsidRPr="000117C4">
        <w:rPr>
          <w:lang w:val="es-ES"/>
        </w:rPr>
        <w:tab/>
        <w:t xml:space="preserve">La justicia juvenil en Namibia sigue siendo objeto de reformas. Legislación como la Ley de la infancia (Nº 33 de 1960) y la más reciente Ley de reforma del procedimiento penal (Nº 24 de 2003) constituyen el fundamento del sistema de justicia juvenil. Otras leyes relacionadas con la infancia, como la Ley de lucha contra la violación (Nº 8 de 2000), contienen medidas de protección de los niños. El proyecto de ley de atención a los niños y protección de la infancia definirán con mayor precisión los derechos de los niños. </w:t>
      </w:r>
    </w:p>
    <w:p w:rsidR="00BE4BE8" w:rsidRPr="000117C4" w:rsidRDefault="00BE4BE8" w:rsidP="006A725B">
      <w:pPr>
        <w:pStyle w:val="SingleTxtG"/>
        <w:rPr>
          <w:lang w:val="es-ES"/>
        </w:rPr>
      </w:pPr>
      <w:r w:rsidRPr="000117C4">
        <w:rPr>
          <w:lang w:val="es-ES"/>
        </w:rPr>
        <w:t>222.</w:t>
      </w:r>
      <w:r w:rsidRPr="000117C4">
        <w:rPr>
          <w:lang w:val="es-ES"/>
        </w:rPr>
        <w:tab/>
        <w:t>Tres componentes integran el sistema de justicia juvenil de Namibia: la Policía de Namibia, los tribunales y las prisiones. El Ministerio de Seguridad</w:t>
      </w:r>
      <w:r w:rsidR="000A454A" w:rsidRPr="000117C4">
        <w:rPr>
          <w:lang w:val="es-ES"/>
        </w:rPr>
        <w:t xml:space="preserve"> </w:t>
      </w:r>
      <w:r w:rsidRPr="000117C4">
        <w:rPr>
          <w:lang w:val="es-ES"/>
        </w:rPr>
        <w:t xml:space="preserve">es responsable de la policía y los servicios penitenciarios. Como se ha señalado, los niños menores de siete años carecen de responsabilidad jurídica, mientras que los de edades comprendidas entre los siete y los 14 años no pueden ser condenados por un delito ni encarcelados, salvo en circunstancias excepcionales. Los menores de 18 años son juzgados por tribunales especiales, a puerta cerrada, aunque pueden ser encarcelados si se les declara culpables de un delito. Los niños menores de 16 años que son detenidos deben ser entregados a su progenitor o tutor hasta que la celebración del juicio. Para aquellos casos en que los niños tienen que testificar en un juicio, se han creado centros especiales en Windhoek, Mariental y Otjiwarongo para mantenerles aislados durante el procedimiento. </w:t>
      </w:r>
    </w:p>
    <w:p w:rsidR="00BE4BE8" w:rsidRPr="000117C4" w:rsidRDefault="00BE4BE8" w:rsidP="006A725B">
      <w:pPr>
        <w:pStyle w:val="SingleTxtG"/>
        <w:rPr>
          <w:lang w:val="es-ES"/>
        </w:rPr>
      </w:pPr>
      <w:r w:rsidRPr="000117C4">
        <w:rPr>
          <w:lang w:val="es-ES"/>
        </w:rPr>
        <w:t>223.</w:t>
      </w:r>
      <w:r w:rsidRPr="000117C4">
        <w:rPr>
          <w:lang w:val="es-ES"/>
        </w:rPr>
        <w:tab/>
        <w:t>Dos rasgos característicos de la justicia juvenil son las aportaciones de los trabajadores sociales del MGECW y el MYNSSC y los programas de medidas extrajudiciales. Los trabajadores sociales evalúan la situación del niño y presentan un informe ante el magistrado</w:t>
      </w:r>
      <w:r w:rsidRPr="000117C4">
        <w:rPr>
          <w:rStyle w:val="FootnoteReference"/>
          <w:lang w:val="es-ES"/>
        </w:rPr>
        <w:footnoteReference w:id="33"/>
      </w:r>
      <w:r w:rsidRPr="000117C4">
        <w:rPr>
          <w:lang w:val="es-ES"/>
        </w:rPr>
        <w:t xml:space="preserve">. A continuación, si el niño es declarado culpable, se presentan recomendaciones adicionales para la imposición de penas. Uno de los objetivos principales de la justicia juvenil es la imposición de medidas extrajudiciales en virtud de las cuales el niño pasa a depender del MYNSSC, que dirige programas para </w:t>
      </w:r>
      <w:smartTag w:uri="urn:schemas-microsoft-com:office:smarttags" w:element="PersonName">
        <w:smartTagPr>
          <w:attr w:name="ProductID" w:val="la infancia. El"/>
        </w:smartTagPr>
        <w:r w:rsidRPr="000117C4">
          <w:rPr>
            <w:lang w:val="es-ES"/>
          </w:rPr>
          <w:t>la infancia. El</w:t>
        </w:r>
      </w:smartTag>
      <w:r w:rsidRPr="000117C4">
        <w:rPr>
          <w:lang w:val="es-ES"/>
        </w:rPr>
        <w:t xml:space="preserve"> programa puede consistir (en función de la evaluación llevada a cabo por el trabajador social) en la formación en destrezas básicas, el apoyo educativo y el asesoramiento. Las medidas extrajudiciales se imponen en lugar de </w:t>
      </w:r>
      <w:smartTag w:uri="urn:schemas-microsoft-com:office:smarttags" w:element="PersonName">
        <w:smartTagPr>
          <w:attr w:name="ProductID" w:val="la sentencia. Los"/>
        </w:smartTagPr>
        <w:r w:rsidRPr="000117C4">
          <w:rPr>
            <w:lang w:val="es-ES"/>
          </w:rPr>
          <w:t>la sentencia. Los</w:t>
        </w:r>
      </w:smartTag>
      <w:r w:rsidRPr="000117C4">
        <w:rPr>
          <w:lang w:val="es-ES"/>
        </w:rPr>
        <w:t xml:space="preserve"> niños comparecen de nuevo ante el magistrado de forma periódica con el fin de realizar un seguimiento de su evolución. Si los programas se ejecutan satisfactoriamente, el niño queda sin antecedentes penales. </w:t>
      </w:r>
    </w:p>
    <w:p w:rsidR="00BE4BE8" w:rsidRPr="000117C4" w:rsidRDefault="00BE4BE8" w:rsidP="006A725B">
      <w:pPr>
        <w:pStyle w:val="SingleTxtG"/>
        <w:rPr>
          <w:lang w:val="es-ES"/>
        </w:rPr>
      </w:pPr>
      <w:r w:rsidRPr="000117C4">
        <w:rPr>
          <w:lang w:val="es-ES"/>
        </w:rPr>
        <w:t>224.</w:t>
      </w:r>
      <w:r w:rsidRPr="000117C4">
        <w:rPr>
          <w:lang w:val="es-ES"/>
        </w:rPr>
        <w:tab/>
        <w:t xml:space="preserve">Las medidas extrajudiciales parecen tener éxito. El número de niños detenidos en cárceles namibias disminuyó de 567 en </w:t>
      </w:r>
      <w:smartTag w:uri="urn:schemas-microsoft-com:office:smarttags" w:element="metricconverter">
        <w:smartTagPr>
          <w:attr w:name="ProductID" w:val="2000 a"/>
        </w:smartTagPr>
        <w:r w:rsidRPr="000117C4">
          <w:rPr>
            <w:lang w:val="es-ES"/>
          </w:rPr>
          <w:t>2000 a</w:t>
        </w:r>
      </w:smartTag>
      <w:r w:rsidRPr="000117C4">
        <w:rPr>
          <w:lang w:val="es-ES"/>
        </w:rPr>
        <w:t xml:space="preserve"> 297 en 2007. Además, en 2009 el Centro de Detención de Menores Elizabeth Nepemba, en la región de Kavango, no recibió un número suficiente de reclusos menores de edad como para justificar su funcionamiento a tiempo completo. Por consiguiente, podrían introducirse cambios con el fin dedicarlo a otros fines</w:t>
      </w:r>
      <w:r w:rsidRPr="000117C4">
        <w:rPr>
          <w:rStyle w:val="FootnoteReference"/>
          <w:lang w:val="es-ES"/>
        </w:rPr>
        <w:footnoteReference w:id="34"/>
      </w:r>
      <w:r w:rsidRPr="000117C4">
        <w:rPr>
          <w:lang w:val="es-ES"/>
        </w:rPr>
        <w:t>. Los niños encarcelados ingresan en las secciones especiales de las trece prisiones existentes en el país, donde permanecen aislados de la población adulta. Estas secciones están atendidas por funcionarios que han sido específicamente formados para tratar con menores de edad. En la actualidad, se opta por los establecimientos locales para el encarcelamiento de niños porque en la mayoría de los casos esta medida facilita las visitas de los familiares del niño.</w:t>
      </w:r>
    </w:p>
    <w:p w:rsidR="00BE4BE8" w:rsidRPr="000117C4" w:rsidRDefault="00BE4BE8" w:rsidP="006A725B">
      <w:pPr>
        <w:pStyle w:val="SingleTxtG"/>
        <w:rPr>
          <w:lang w:val="es-ES"/>
        </w:rPr>
      </w:pPr>
      <w:bookmarkStart w:id="143" w:name="Child%20labour"/>
      <w:bookmarkEnd w:id="143"/>
      <w:r w:rsidRPr="000117C4">
        <w:rPr>
          <w:lang w:val="es-ES"/>
        </w:rPr>
        <w:t>225.</w:t>
      </w:r>
      <w:r w:rsidRPr="000117C4">
        <w:rPr>
          <w:lang w:val="es-ES"/>
        </w:rPr>
        <w:tab/>
        <w:t xml:space="preserve">En 1999, algo más de 72.000 niños de edades comprendidas entre los 6 y los 18 años (el 16% de los niños de este grupo de edad) estaban trabajando o buscaban un trabajo. Más de la mitad de estos niños (aproximadamente 40.000) tenían menos de 14 años, que es la edad mínima legal para trabajar. La inmensa mayoría de los niños que trabajaban vivían en entornos rurales, y la mayor parte de ellos proceden de zonas agrícolas comunales. Dos terceras partes de los niños trabajaban en granjas comunales, donde los niños tienen más probabilidades de trabajar que las niñas. De todos los niños trabajadores, se informó de que </w:t>
      </w:r>
      <w:r w:rsidR="00EF17E3">
        <w:rPr>
          <w:lang w:val="es-ES"/>
        </w:rPr>
        <w:t>solo</w:t>
      </w:r>
      <w:r w:rsidRPr="000117C4">
        <w:rPr>
          <w:lang w:val="es-ES"/>
        </w:rPr>
        <w:t xml:space="preserve"> uno de cada diez percibía un salario</w:t>
      </w:r>
      <w:r w:rsidRPr="000117C4">
        <w:rPr>
          <w:rStyle w:val="FootnoteReference"/>
          <w:lang w:val="es-ES"/>
        </w:rPr>
        <w:footnoteReference w:id="35"/>
      </w:r>
      <w:r w:rsidRPr="000117C4">
        <w:rPr>
          <w:lang w:val="es-ES"/>
        </w:rPr>
        <w:t>.</w:t>
      </w:r>
    </w:p>
    <w:p w:rsidR="00BE4BE8" w:rsidRPr="000117C4" w:rsidRDefault="00BE4BE8" w:rsidP="006A725B">
      <w:pPr>
        <w:pStyle w:val="SingleTxtG"/>
        <w:rPr>
          <w:lang w:val="es-ES"/>
        </w:rPr>
      </w:pPr>
      <w:r w:rsidRPr="000117C4">
        <w:rPr>
          <w:lang w:val="es-ES"/>
        </w:rPr>
        <w:t>226.</w:t>
      </w:r>
      <w:r w:rsidRPr="000117C4">
        <w:rPr>
          <w:lang w:val="es-ES"/>
        </w:rPr>
        <w:tab/>
        <w:t>El MLSW ha acabado recientemente de formular su Programa de acción para la eliminación del trabajo infantil</w:t>
      </w:r>
      <w:r w:rsidRPr="000117C4">
        <w:rPr>
          <w:rStyle w:val="FootnoteReference"/>
          <w:lang w:val="es-ES"/>
        </w:rPr>
        <w:footnoteReference w:id="36"/>
      </w:r>
      <w:r w:rsidRPr="000117C4">
        <w:rPr>
          <w:lang w:val="es-ES"/>
        </w:rPr>
        <w:t>, que destaca los siguientes puntos:</w:t>
      </w:r>
    </w:p>
    <w:p w:rsidR="00BE4BE8" w:rsidRPr="000117C4" w:rsidRDefault="006A725B" w:rsidP="006A725B">
      <w:pPr>
        <w:pStyle w:val="SingleTxtG"/>
        <w:rPr>
          <w:lang w:val="es-ES"/>
        </w:rPr>
      </w:pPr>
      <w:r w:rsidRPr="000117C4">
        <w:rPr>
          <w:lang w:val="es-ES"/>
        </w:rPr>
        <w:tab/>
      </w:r>
      <w:r w:rsidR="00BE4BE8" w:rsidRPr="000117C4">
        <w:rPr>
          <w:lang w:val="es-ES"/>
        </w:rPr>
        <w:t>a)</w:t>
      </w:r>
      <w:r w:rsidR="00BE4BE8" w:rsidRPr="000117C4">
        <w:rPr>
          <w:lang w:val="es-ES"/>
        </w:rPr>
        <w:tab/>
        <w:t xml:space="preserve">Entre un 10% y un 30% de los niños en conflicto con la ley son incitados u obligados por adultos a cometer actos delictivos; </w:t>
      </w:r>
    </w:p>
    <w:p w:rsidR="00BE4BE8" w:rsidRPr="000117C4" w:rsidRDefault="006A725B" w:rsidP="006A725B">
      <w:pPr>
        <w:pStyle w:val="SingleTxtG"/>
        <w:rPr>
          <w:lang w:val="es-ES"/>
        </w:rPr>
      </w:pPr>
      <w:r w:rsidRPr="000117C4">
        <w:rPr>
          <w:lang w:val="es-ES"/>
        </w:rPr>
        <w:tab/>
      </w:r>
      <w:r w:rsidR="00BE4BE8" w:rsidRPr="000117C4">
        <w:rPr>
          <w:lang w:val="es-ES"/>
        </w:rPr>
        <w:t>b)</w:t>
      </w:r>
      <w:r w:rsidR="00BE4BE8" w:rsidRPr="000117C4">
        <w:rPr>
          <w:lang w:val="es-ES"/>
        </w:rPr>
        <w:tab/>
        <w:t xml:space="preserve">La explotación criminal y sexual de niños se produce bien a través de la prostitución de niños, bien cuando los adultos se aprovechan de niños necesitados satisfaciendo sus necesidades básicas a cambio de sexo; </w:t>
      </w:r>
    </w:p>
    <w:p w:rsidR="00BE4BE8" w:rsidRPr="000117C4" w:rsidRDefault="006A725B" w:rsidP="006A725B">
      <w:pPr>
        <w:pStyle w:val="SingleTxtG"/>
        <w:rPr>
          <w:lang w:val="es-ES"/>
        </w:rPr>
      </w:pPr>
      <w:r w:rsidRPr="000117C4">
        <w:rPr>
          <w:lang w:val="es-ES"/>
        </w:rPr>
        <w:tab/>
      </w:r>
      <w:r w:rsidR="00BE4BE8" w:rsidRPr="000117C4">
        <w:rPr>
          <w:lang w:val="es-ES"/>
        </w:rPr>
        <w:t>c)</w:t>
      </w:r>
      <w:r w:rsidR="00BE4BE8" w:rsidRPr="000117C4">
        <w:rPr>
          <w:lang w:val="es-ES"/>
        </w:rPr>
        <w:tab/>
        <w:t xml:space="preserve">Hay niños obligados a trabajar en la agricultura y en el servicio doméstico; </w:t>
      </w:r>
    </w:p>
    <w:p w:rsidR="00BE4BE8" w:rsidRPr="000117C4" w:rsidRDefault="006A725B" w:rsidP="006A725B">
      <w:pPr>
        <w:pStyle w:val="SingleTxtG"/>
        <w:rPr>
          <w:lang w:val="es-ES"/>
        </w:rPr>
      </w:pPr>
      <w:r w:rsidRPr="000117C4">
        <w:rPr>
          <w:lang w:val="es-ES"/>
        </w:rPr>
        <w:tab/>
      </w:r>
      <w:r w:rsidR="00BE4BE8" w:rsidRPr="000117C4">
        <w:rPr>
          <w:lang w:val="es-ES"/>
        </w:rPr>
        <w:t>d)</w:t>
      </w:r>
      <w:r w:rsidR="00BE4BE8" w:rsidRPr="000117C4">
        <w:rPr>
          <w:lang w:val="es-ES"/>
        </w:rPr>
        <w:tab/>
        <w:t xml:space="preserve">La trata de niños, tanto dentro del país como en las fronteras nacionales, tiene un alcance limitado; </w:t>
      </w:r>
    </w:p>
    <w:p w:rsidR="00BE4BE8" w:rsidRPr="000117C4" w:rsidRDefault="006A725B" w:rsidP="006A725B">
      <w:pPr>
        <w:pStyle w:val="SingleTxtG"/>
        <w:rPr>
          <w:lang w:val="es-ES"/>
        </w:rPr>
      </w:pPr>
      <w:r w:rsidRPr="000117C4">
        <w:rPr>
          <w:lang w:val="es-ES"/>
        </w:rPr>
        <w:tab/>
      </w:r>
      <w:r w:rsidR="00BE4BE8" w:rsidRPr="000117C4">
        <w:rPr>
          <w:lang w:val="es-ES"/>
        </w:rPr>
        <w:t>e)</w:t>
      </w:r>
      <w:r w:rsidR="00BE4BE8" w:rsidRPr="000117C4">
        <w:rPr>
          <w:lang w:val="es-ES"/>
        </w:rPr>
        <w:tab/>
        <w:t>Hay niños que desarrollan trabajos peligrosos, produciendo carbón vegetal, atendiendo al ganado en zonas aisladas y manipulando cargas pesadas.</w:t>
      </w:r>
    </w:p>
    <w:p w:rsidR="00BE4BE8" w:rsidRPr="000117C4" w:rsidRDefault="00BE4BE8" w:rsidP="006A725B">
      <w:pPr>
        <w:pStyle w:val="SingleTxtG"/>
        <w:rPr>
          <w:lang w:val="es-ES"/>
        </w:rPr>
      </w:pPr>
      <w:r w:rsidRPr="000117C4">
        <w:rPr>
          <w:lang w:val="es-ES"/>
        </w:rPr>
        <w:t>227.</w:t>
      </w:r>
      <w:r w:rsidRPr="000117C4">
        <w:rPr>
          <w:lang w:val="es-ES"/>
        </w:rPr>
        <w:tab/>
        <w:t xml:space="preserve">Namibia ha aprobado diversas medidas destinadas a combatir la explotación sexual y los malos tratos, entre las que se encuentran las siguientes: </w:t>
      </w:r>
    </w:p>
    <w:p w:rsidR="00BE4BE8" w:rsidRPr="000117C4" w:rsidRDefault="006A725B" w:rsidP="006A725B">
      <w:pPr>
        <w:pStyle w:val="SingleTxtG"/>
        <w:rPr>
          <w:lang w:val="es-ES"/>
        </w:rPr>
      </w:pPr>
      <w:r w:rsidRPr="000117C4">
        <w:rPr>
          <w:lang w:val="es-ES"/>
        </w:rPr>
        <w:tab/>
      </w:r>
      <w:r w:rsidR="00BE4BE8" w:rsidRPr="000117C4">
        <w:rPr>
          <w:lang w:val="es-ES"/>
        </w:rPr>
        <w:t>a)</w:t>
      </w:r>
      <w:r w:rsidR="00BE4BE8" w:rsidRPr="000117C4">
        <w:rPr>
          <w:lang w:val="es-ES"/>
        </w:rPr>
        <w:tab/>
        <w:t>La Ley de lucha contra la violencia doméstica (Nº 4 de 2003) define la violencia doméstica como un acto de carácter físico, verbal, emocional, financiero, sexual, económico, intimidatorio o psicológico. La ley protege a los niños frente a estas formas de violencia, incluida su exposición a la misma, aun cuando no sean directamente víctimas de los malos tratos</w:t>
      </w:r>
      <w:r w:rsidR="00BE4BE8" w:rsidRPr="000117C4">
        <w:rPr>
          <w:rStyle w:val="FootnoteReference"/>
          <w:lang w:val="es-ES"/>
        </w:rPr>
        <w:footnoteReference w:id="37"/>
      </w:r>
      <w:r w:rsidRPr="000117C4">
        <w:rPr>
          <w:lang w:val="es-ES"/>
        </w:rPr>
        <w:t>.</w:t>
      </w:r>
    </w:p>
    <w:p w:rsidR="00BE4BE8" w:rsidRPr="000117C4" w:rsidRDefault="006A725B" w:rsidP="006A725B">
      <w:pPr>
        <w:pStyle w:val="SingleTxtG"/>
        <w:rPr>
          <w:lang w:val="es-ES"/>
        </w:rPr>
      </w:pPr>
      <w:r w:rsidRPr="000117C4">
        <w:rPr>
          <w:lang w:val="es-ES"/>
        </w:rPr>
        <w:tab/>
      </w:r>
      <w:r w:rsidR="00BE4BE8" w:rsidRPr="000117C4">
        <w:rPr>
          <w:lang w:val="es-ES"/>
        </w:rPr>
        <w:t>b)</w:t>
      </w:r>
      <w:r w:rsidR="00BE4BE8" w:rsidRPr="000117C4">
        <w:rPr>
          <w:lang w:val="es-ES"/>
        </w:rPr>
        <w:tab/>
        <w:t xml:space="preserve">La Ley de lucha contra la violación (Nº 8 de 2000) ofrece una mayor protección frente a los abusos sexuales de niños, al definir como violación cualquier acto sexual practicado con un niño o niña de menos de 14 años y perpetrado por una persona tres o más años mayor que </w:t>
      </w:r>
      <w:smartTag w:uri="urn:schemas-microsoft-com:office:smarttags" w:element="PersonName">
        <w:smartTagPr>
          <w:attr w:name="ProductID" w:val="la v￭ctima. Prev￩"/>
        </w:smartTagPr>
        <w:r w:rsidR="00BE4BE8" w:rsidRPr="000117C4">
          <w:rPr>
            <w:lang w:val="es-ES"/>
          </w:rPr>
          <w:t>la víctima. Prevé</w:t>
        </w:r>
      </w:smartTag>
      <w:r w:rsidR="00BE4BE8" w:rsidRPr="000117C4">
        <w:rPr>
          <w:lang w:val="es-ES"/>
        </w:rPr>
        <w:t xml:space="preserve"> penas mínimas severas para los violadores. La pena mínima en el caso de que el delito se haya cometido por primera vez es, dependiendo de las circunstancias, de 10, 20 o 45 años de cárcel. La </w:t>
      </w:r>
      <w:r w:rsidR="00610C9E" w:rsidRPr="000117C4">
        <w:rPr>
          <w:lang w:val="es-ES"/>
        </w:rPr>
        <w:t>ley</w:t>
      </w:r>
      <w:r w:rsidR="00BE4BE8" w:rsidRPr="000117C4">
        <w:rPr>
          <w:lang w:val="es-ES"/>
        </w:rPr>
        <w:t xml:space="preserve"> no se aplica a los infractores menores de 18 años. Además, la </w:t>
      </w:r>
      <w:r w:rsidR="00610C9E" w:rsidRPr="000117C4">
        <w:rPr>
          <w:lang w:val="es-ES"/>
        </w:rPr>
        <w:t>ley</w:t>
      </w:r>
      <w:r w:rsidR="00BE4BE8" w:rsidRPr="000117C4">
        <w:rPr>
          <w:lang w:val="es-ES"/>
        </w:rPr>
        <w:t xml:space="preserve"> considera una circunstancia agravante que debe tenerse en cuenta al dictar la pena el haber contagiado el </w:t>
      </w:r>
      <w:r w:rsidR="00773C5F" w:rsidRPr="000117C4">
        <w:rPr>
          <w:lang w:val="es-ES"/>
        </w:rPr>
        <w:t>sida</w:t>
      </w:r>
      <w:r w:rsidR="00BE4BE8" w:rsidRPr="000117C4">
        <w:rPr>
          <w:lang w:val="es-ES"/>
        </w:rPr>
        <w:t xml:space="preserve"> de </w:t>
      </w:r>
      <w:r w:rsidRPr="000117C4">
        <w:rPr>
          <w:lang w:val="es-ES"/>
        </w:rPr>
        <w:t>forma premeditada a una persona.</w:t>
      </w:r>
    </w:p>
    <w:p w:rsidR="00BE4BE8" w:rsidRPr="000117C4" w:rsidRDefault="006A725B" w:rsidP="006A725B">
      <w:pPr>
        <w:pStyle w:val="SingleTxtG"/>
        <w:rPr>
          <w:lang w:val="es-ES"/>
        </w:rPr>
      </w:pPr>
      <w:r w:rsidRPr="000117C4">
        <w:rPr>
          <w:lang w:val="es-ES"/>
        </w:rPr>
        <w:tab/>
      </w:r>
      <w:r w:rsidR="00BE4BE8" w:rsidRPr="000117C4">
        <w:rPr>
          <w:lang w:val="es-ES"/>
        </w:rPr>
        <w:t>c)</w:t>
      </w:r>
      <w:r w:rsidR="00BE4BE8" w:rsidRPr="000117C4">
        <w:rPr>
          <w:lang w:val="es-ES"/>
        </w:rPr>
        <w:tab/>
        <w:t xml:space="preserve">La Ley de la lucha contra las prácticas inmorales (Nº 21 de 1980) y sus enmiendas ofrecen protección adicional a los niños y niñas menores de 16 años en aquellos supuestos en que se produzca un contacto sexual con una persona tres o más años mayor que </w:t>
      </w:r>
      <w:smartTag w:uri="urn:schemas-microsoft-com:office:smarttags" w:element="PersonName">
        <w:smartTagPr>
          <w:attr w:name="ProductID" w:val="la v￭ctima. La"/>
        </w:smartTagPr>
        <w:r w:rsidR="00BE4BE8" w:rsidRPr="000117C4">
          <w:rPr>
            <w:lang w:val="es-ES"/>
          </w:rPr>
          <w:t>la víctima. La</w:t>
        </w:r>
      </w:smartTag>
      <w:r w:rsidR="00BE4BE8" w:rsidRPr="000117C4">
        <w:rPr>
          <w:lang w:val="es-ES"/>
        </w:rPr>
        <w:t xml:space="preserve"> </w:t>
      </w:r>
      <w:r w:rsidR="00610C9E" w:rsidRPr="000117C4">
        <w:rPr>
          <w:lang w:val="es-ES"/>
        </w:rPr>
        <w:t>ley</w:t>
      </w:r>
      <w:r w:rsidR="00BE4BE8" w:rsidRPr="000117C4">
        <w:rPr>
          <w:lang w:val="es-ES"/>
        </w:rPr>
        <w:t xml:space="preserve"> también declara ilegal la prostitución</w:t>
      </w:r>
      <w:r w:rsidR="00BE4BE8" w:rsidRPr="000117C4">
        <w:rPr>
          <w:rStyle w:val="FootnoteReference"/>
          <w:lang w:val="es-ES"/>
        </w:rPr>
        <w:footnoteReference w:id="38"/>
      </w:r>
      <w:r w:rsidRPr="000117C4">
        <w:rPr>
          <w:lang w:val="es-ES"/>
        </w:rPr>
        <w:t>.</w:t>
      </w:r>
    </w:p>
    <w:p w:rsidR="00BE4BE8" w:rsidRPr="000117C4" w:rsidRDefault="006A725B" w:rsidP="006A725B">
      <w:pPr>
        <w:pStyle w:val="SingleTxtG"/>
        <w:rPr>
          <w:lang w:val="es-ES"/>
        </w:rPr>
      </w:pPr>
      <w:r w:rsidRPr="000117C4">
        <w:rPr>
          <w:lang w:val="es-ES"/>
        </w:rPr>
        <w:tab/>
      </w:r>
      <w:r w:rsidR="00BE4BE8" w:rsidRPr="000117C4">
        <w:rPr>
          <w:lang w:val="es-ES"/>
        </w:rPr>
        <w:t>d)</w:t>
      </w:r>
      <w:r w:rsidR="00BE4BE8" w:rsidRPr="000117C4">
        <w:rPr>
          <w:lang w:val="es-ES"/>
        </w:rPr>
        <w:tab/>
        <w:t xml:space="preserve">La Ley de la infancia (Nº 33 de 1960) protege a los niños frente </w:t>
      </w:r>
      <w:r w:rsidRPr="000117C4">
        <w:rPr>
          <w:lang w:val="es-ES"/>
        </w:rPr>
        <w:t>a todas las formas de violencia.</w:t>
      </w:r>
    </w:p>
    <w:p w:rsidR="00BE4BE8" w:rsidRPr="000117C4" w:rsidRDefault="006A725B" w:rsidP="006A725B">
      <w:pPr>
        <w:pStyle w:val="SingleTxtG"/>
        <w:rPr>
          <w:lang w:val="es-ES"/>
        </w:rPr>
      </w:pPr>
      <w:r w:rsidRPr="000117C4">
        <w:rPr>
          <w:lang w:val="es-ES"/>
        </w:rPr>
        <w:tab/>
      </w:r>
      <w:r w:rsidR="00BE4BE8" w:rsidRPr="000117C4">
        <w:rPr>
          <w:lang w:val="es-ES"/>
        </w:rPr>
        <w:t>e)</w:t>
      </w:r>
      <w:r w:rsidR="00BE4BE8" w:rsidRPr="000117C4">
        <w:rPr>
          <w:lang w:val="es-ES"/>
        </w:rPr>
        <w:tab/>
        <w:t>La Ley de reforma del procedimiento penal (Nº 24 de 2003) prevé la indemnización para todas las víctimas de un delito en una causa penal</w:t>
      </w:r>
      <w:r w:rsidRPr="000117C4">
        <w:rPr>
          <w:lang w:val="es-ES"/>
        </w:rPr>
        <w:t>.</w:t>
      </w:r>
    </w:p>
    <w:p w:rsidR="00BE4BE8" w:rsidRPr="000117C4" w:rsidRDefault="006A725B" w:rsidP="006A725B">
      <w:pPr>
        <w:pStyle w:val="SingleTxtG"/>
        <w:rPr>
          <w:lang w:val="es-ES"/>
        </w:rPr>
      </w:pPr>
      <w:r w:rsidRPr="000117C4">
        <w:rPr>
          <w:lang w:val="es-ES"/>
        </w:rPr>
        <w:tab/>
      </w:r>
      <w:r w:rsidR="00BE4BE8" w:rsidRPr="000117C4">
        <w:rPr>
          <w:lang w:val="es-ES"/>
        </w:rPr>
        <w:t>f)</w:t>
      </w:r>
      <w:r w:rsidR="00BE4BE8" w:rsidRPr="000117C4">
        <w:rPr>
          <w:lang w:val="es-ES"/>
        </w:rPr>
        <w:tab/>
        <w:t>En relación con los testigos vulnerables, la Ley de reforma del procedimiento penal (Nº 24 de 2003) contiene disposiciones sobre los tribunales de menores, incluida la presencia de un trabajador social o de otra persona en la sala para asistir al niño; también prevé la reorganización del espacio en las salas para facilitar la comparecencia de testigos menores de edad. Todos los tribunales de primera instancia designan comisionados para el bienestar infantil responsables de supervisar las actuaciones judiciales en todas la</w:t>
      </w:r>
      <w:r w:rsidRPr="000117C4">
        <w:rPr>
          <w:lang w:val="es-ES"/>
        </w:rPr>
        <w:t>s causas relacionadas con niños.</w:t>
      </w:r>
    </w:p>
    <w:p w:rsidR="00BE4BE8" w:rsidRPr="000117C4" w:rsidRDefault="006A725B" w:rsidP="006A725B">
      <w:pPr>
        <w:pStyle w:val="SingleTxtG"/>
        <w:rPr>
          <w:lang w:val="es-ES"/>
        </w:rPr>
      </w:pPr>
      <w:r w:rsidRPr="000117C4">
        <w:rPr>
          <w:lang w:val="es-ES"/>
        </w:rPr>
        <w:tab/>
      </w:r>
      <w:r w:rsidR="00BE4BE8" w:rsidRPr="000117C4">
        <w:rPr>
          <w:lang w:val="es-ES"/>
        </w:rPr>
        <w:t>g)</w:t>
      </w:r>
      <w:r w:rsidR="00BE4BE8" w:rsidRPr="000117C4">
        <w:rPr>
          <w:lang w:val="es-ES"/>
        </w:rPr>
        <w:tab/>
      </w:r>
      <w:smartTag w:uri="urn:schemas-microsoft-com:office:smarttags" w:element="PersonName">
        <w:smartTagPr>
          <w:attr w:name="ProductID" w:val="La propuesta Ley"/>
        </w:smartTagPr>
        <w:r w:rsidR="00BE4BE8" w:rsidRPr="000117C4">
          <w:rPr>
            <w:lang w:val="es-ES"/>
          </w:rPr>
          <w:t>La propuesta Ley</w:t>
        </w:r>
      </w:smartTag>
      <w:r w:rsidR="00BE4BE8" w:rsidRPr="000117C4">
        <w:rPr>
          <w:lang w:val="es-ES"/>
        </w:rPr>
        <w:t xml:space="preserve"> de justicia juvenil contiene disposiciones relativas a las indemnizaciones basadas en los principios de la justicia reparadora.</w:t>
      </w:r>
    </w:p>
    <w:p w:rsidR="00BE4BE8" w:rsidRPr="000117C4" w:rsidRDefault="00BE4BE8" w:rsidP="006A725B">
      <w:pPr>
        <w:pStyle w:val="SingleTxtG"/>
        <w:rPr>
          <w:lang w:val="es-ES"/>
        </w:rPr>
      </w:pPr>
      <w:r w:rsidRPr="000117C4">
        <w:rPr>
          <w:lang w:val="es-ES"/>
        </w:rPr>
        <w:t>228.</w:t>
      </w:r>
      <w:r w:rsidRPr="000117C4">
        <w:rPr>
          <w:lang w:val="es-ES"/>
        </w:rPr>
        <w:tab/>
        <w:t>Además de la legislación, se han adoptado medidas administrativas e institucionales para luchar contra los abusos sexuales. Entre estas medidas destacan:</w:t>
      </w:r>
    </w:p>
    <w:p w:rsidR="00BE4BE8" w:rsidRPr="000117C4" w:rsidRDefault="006A725B" w:rsidP="006A725B">
      <w:pPr>
        <w:pStyle w:val="SingleTxtG"/>
        <w:rPr>
          <w:lang w:val="es-ES"/>
        </w:rPr>
      </w:pPr>
      <w:r w:rsidRPr="000117C4">
        <w:rPr>
          <w:lang w:val="es-ES"/>
        </w:rPr>
        <w:tab/>
      </w:r>
      <w:r w:rsidR="00BE4BE8" w:rsidRPr="000117C4">
        <w:rPr>
          <w:lang w:val="es-ES"/>
        </w:rPr>
        <w:t>a)</w:t>
      </w:r>
      <w:r w:rsidR="00BE4BE8" w:rsidRPr="000117C4">
        <w:rPr>
          <w:lang w:val="es-ES"/>
        </w:rPr>
        <w:tab/>
      </w:r>
      <w:smartTag w:uri="urn:schemas-microsoft-com:office:smarttags" w:element="PersonName">
        <w:smartTagPr>
          <w:attr w:name="ProductID" w:val="la Fiscal￭a General"/>
        </w:smartTagPr>
        <w:r w:rsidR="00BE4BE8" w:rsidRPr="000117C4">
          <w:rPr>
            <w:lang w:val="es-ES"/>
          </w:rPr>
          <w:t>La Fiscalía General</w:t>
        </w:r>
      </w:smartTag>
      <w:r w:rsidR="00BE4BE8" w:rsidRPr="000117C4">
        <w:rPr>
          <w:lang w:val="es-ES"/>
        </w:rPr>
        <w:t xml:space="preserve"> ha creado una unidad especial para tratar los delitos se</w:t>
      </w:r>
      <w:r w:rsidRPr="000117C4">
        <w:rPr>
          <w:lang w:val="es-ES"/>
        </w:rPr>
        <w:t>xuales y la violencia doméstica.</w:t>
      </w:r>
    </w:p>
    <w:p w:rsidR="00BE4BE8" w:rsidRPr="000117C4" w:rsidRDefault="006A725B" w:rsidP="006A725B">
      <w:pPr>
        <w:pStyle w:val="SingleTxtG"/>
        <w:rPr>
          <w:lang w:val="es-ES"/>
        </w:rPr>
      </w:pPr>
      <w:r w:rsidRPr="000117C4">
        <w:rPr>
          <w:lang w:val="es-ES"/>
        </w:rPr>
        <w:tab/>
      </w:r>
      <w:r w:rsidR="00BE4BE8" w:rsidRPr="000117C4">
        <w:rPr>
          <w:lang w:val="es-ES"/>
        </w:rPr>
        <w:t>b)</w:t>
      </w:r>
      <w:r w:rsidR="00BE4BE8" w:rsidRPr="000117C4">
        <w:rPr>
          <w:lang w:val="es-ES"/>
        </w:rPr>
        <w:tab/>
        <w:t xml:space="preserve">El Ministerio de Igualdad de Género y Bienestar Infantil ha puesto en marcha un Programa de Formación Jurídica con el fin de dar a conocer a las comunidades, y en particular a los dirigentes tradicionales, sus </w:t>
      </w:r>
      <w:r w:rsidRPr="000117C4">
        <w:rPr>
          <w:lang w:val="es-ES"/>
        </w:rPr>
        <w:t>derechos y obligaciones básicos.</w:t>
      </w:r>
    </w:p>
    <w:p w:rsidR="00BE4BE8" w:rsidRPr="000117C4" w:rsidRDefault="006A725B" w:rsidP="006A725B">
      <w:pPr>
        <w:pStyle w:val="SingleTxtG"/>
        <w:rPr>
          <w:lang w:val="es-ES"/>
        </w:rPr>
      </w:pPr>
      <w:r w:rsidRPr="000117C4">
        <w:rPr>
          <w:lang w:val="es-ES"/>
        </w:rPr>
        <w:tab/>
      </w:r>
      <w:r w:rsidR="00BE4BE8" w:rsidRPr="000117C4">
        <w:rPr>
          <w:lang w:val="es-ES"/>
        </w:rPr>
        <w:t>c)</w:t>
      </w:r>
      <w:r w:rsidR="00BE4BE8" w:rsidRPr="000117C4">
        <w:rPr>
          <w:lang w:val="es-ES"/>
        </w:rPr>
        <w:tab/>
        <w:t xml:space="preserve">En julio de 1993 el MHAI creó, a través de la Policía de Namibia, </w:t>
      </w:r>
      <w:smartTag w:uri="urn:schemas-microsoft-com:office:smarttags" w:element="PersonName">
        <w:smartTagPr>
          <w:attr w:name="ProductID" w:val="la primera WCPU"/>
        </w:smartTagPr>
        <w:r w:rsidR="00BE4BE8" w:rsidRPr="000117C4">
          <w:rPr>
            <w:lang w:val="es-ES"/>
          </w:rPr>
          <w:t>la primera WCPU</w:t>
        </w:r>
      </w:smartTag>
      <w:r w:rsidR="00BE4BE8" w:rsidRPr="000117C4">
        <w:rPr>
          <w:lang w:val="es-ES"/>
        </w:rPr>
        <w:t xml:space="preserve"> en el Hospital Estatal de Katutura (en Windhoek). En la actualidad existen 15 centros de este tipo diseminados en las trece regiones del país</w:t>
      </w:r>
      <w:r w:rsidR="00BE4BE8" w:rsidRPr="000117C4">
        <w:rPr>
          <w:rStyle w:val="FootnoteReference"/>
          <w:lang w:val="es-ES"/>
        </w:rPr>
        <w:footnoteReference w:id="39"/>
      </w:r>
      <w:r w:rsidR="00BE4BE8" w:rsidRPr="000117C4">
        <w:rPr>
          <w:lang w:val="es-ES"/>
        </w:rPr>
        <w:t>.</w:t>
      </w:r>
    </w:p>
    <w:p w:rsidR="00BE4BE8" w:rsidRPr="000117C4" w:rsidRDefault="00BE4BE8" w:rsidP="006A725B">
      <w:pPr>
        <w:pStyle w:val="SingleTxtG"/>
        <w:rPr>
          <w:lang w:val="es-ES"/>
        </w:rPr>
      </w:pPr>
      <w:r w:rsidRPr="000117C4">
        <w:rPr>
          <w:lang w:val="es-ES"/>
        </w:rPr>
        <w:t>229.</w:t>
      </w:r>
      <w:r w:rsidRPr="000117C4">
        <w:rPr>
          <w:lang w:val="es-ES"/>
        </w:rPr>
        <w:tab/>
        <w:t xml:space="preserve">El artículo 15 de la Ley de prevención del crimen organizado (Nº 29 de 2004) prohíbe específicamente la trata de personas. La trata se define en términos amplios como </w:t>
      </w:r>
      <w:r w:rsidR="00447B25" w:rsidRPr="000117C4">
        <w:rPr>
          <w:lang w:val="es-ES"/>
        </w:rPr>
        <w:t>"</w:t>
      </w:r>
      <w:r w:rsidRPr="000117C4">
        <w:rPr>
          <w:lang w:val="es-ES"/>
        </w:rPr>
        <w:t>la captación, el traslado, la acogida o la recepción de personas,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 e incluye todo intento, participación u organización de cualquiera de estas acciones. Además, la definición de explotación incluye la explotación de la prostitución ajena u otras formas de explotación sexual, los trabajos o servicios forzados, la esclavitud o las prácticas análogas a la esclavitud, la servidumbre o la extracción de órganos</w:t>
      </w:r>
      <w:r w:rsidR="00447B25" w:rsidRPr="000117C4">
        <w:rPr>
          <w:lang w:val="es-ES"/>
        </w:rPr>
        <w:t>"</w:t>
      </w:r>
      <w:r w:rsidRPr="000117C4">
        <w:rPr>
          <w:lang w:val="es-ES"/>
        </w:rPr>
        <w:t xml:space="preserve">. La trata está penada con multas de hasta 1.000.000 </w:t>
      </w:r>
      <w:r w:rsidR="006A725B" w:rsidRPr="000117C4">
        <w:rPr>
          <w:lang w:val="es-ES"/>
        </w:rPr>
        <w:t xml:space="preserve">de </w:t>
      </w:r>
      <w:r w:rsidRPr="000117C4">
        <w:rPr>
          <w:lang w:val="es-ES"/>
        </w:rPr>
        <w:t>dólares namibios o 50 años de cárcel.</w:t>
      </w:r>
    </w:p>
    <w:p w:rsidR="00BE4BE8" w:rsidRPr="000117C4" w:rsidRDefault="00BE4BE8" w:rsidP="006A725B">
      <w:pPr>
        <w:pStyle w:val="SingleTxtG"/>
        <w:rPr>
          <w:lang w:val="es-ES"/>
        </w:rPr>
      </w:pPr>
      <w:r w:rsidRPr="000117C4">
        <w:rPr>
          <w:lang w:val="es-ES"/>
        </w:rPr>
        <w:t>230.</w:t>
      </w:r>
      <w:r w:rsidRPr="000117C4">
        <w:rPr>
          <w:lang w:val="es-ES"/>
        </w:rPr>
        <w:tab/>
        <w:t>La Ley del trabajo (Nº 11 de 2007) prohíbe los trabajos forzosos y prevé una pena de cárcel de hasta cuatro años. Las leyes existentes también prohíben el trabajo infantil, la prostitución infantil, el proxenetismo y el secuestro, y pueden también aplicarse para enjuiciar los casos de trata.</w:t>
      </w:r>
    </w:p>
    <w:p w:rsidR="00BE4BE8" w:rsidRPr="000117C4" w:rsidRDefault="00BE4BE8" w:rsidP="006A725B">
      <w:pPr>
        <w:pStyle w:val="SingleTxtG"/>
        <w:rPr>
          <w:lang w:val="es-ES"/>
        </w:rPr>
      </w:pPr>
      <w:r w:rsidRPr="000117C4">
        <w:rPr>
          <w:lang w:val="es-ES"/>
        </w:rPr>
        <w:t>231.</w:t>
      </w:r>
      <w:r w:rsidRPr="000117C4">
        <w:rPr>
          <w:lang w:val="es-ES"/>
        </w:rPr>
        <w:tab/>
        <w:t>Durante el período que abarca el informe, el Gobierno de la República de Namibia ha proporcionado a través de las WCPU formación especializada para la prestación de servicios a las víctimas de abusos sexuales a 102 agentes de policía y 25 trabajadores sociales del MOHSS.</w:t>
      </w:r>
    </w:p>
    <w:p w:rsidR="00BE4BE8" w:rsidRPr="000117C4" w:rsidRDefault="00BE4BE8" w:rsidP="006A725B">
      <w:pPr>
        <w:pStyle w:val="SingleTxtG"/>
        <w:rPr>
          <w:lang w:val="es-ES"/>
        </w:rPr>
      </w:pPr>
      <w:r w:rsidRPr="000117C4">
        <w:rPr>
          <w:lang w:val="es-ES"/>
        </w:rPr>
        <w:t>232.</w:t>
      </w:r>
      <w:r w:rsidRPr="000117C4">
        <w:rPr>
          <w:lang w:val="es-ES"/>
        </w:rPr>
        <w:tab/>
        <w:t xml:space="preserve">Las ONG y otros grupos de la sociedad civil disponen de centros de acogida a los que las autoridades del Gobierno de la República de Namibia reenvían a las víctimas de delitos. Además, las WCPU han suscrito un acuerdo de remisión de casos con una ONG local que ofrece asesoramiento a las víctimas de traumas. </w:t>
      </w:r>
    </w:p>
    <w:p w:rsidR="00BE4BE8" w:rsidRPr="000117C4" w:rsidRDefault="00BE4BE8" w:rsidP="006A725B">
      <w:pPr>
        <w:pStyle w:val="SingleTxtG"/>
        <w:rPr>
          <w:lang w:val="es-ES"/>
        </w:rPr>
      </w:pPr>
      <w:r w:rsidRPr="000117C4">
        <w:rPr>
          <w:lang w:val="es-ES"/>
        </w:rPr>
        <w:t>233.</w:t>
      </w:r>
      <w:r w:rsidRPr="000117C4">
        <w:rPr>
          <w:lang w:val="es-ES"/>
        </w:rPr>
        <w:tab/>
        <w:t>El sistema jurídico namibio ofrece protección a las víctimas que quieran prestar testimonio contra quienes hayan abusado de ellas y una política de asilo integral que permite a las víctimas de la trata solicitar su no repatriación a países en que deben enfrentarse a represalias o dificultades.</w:t>
      </w:r>
    </w:p>
    <w:p w:rsidR="00BE4BE8" w:rsidRPr="000117C4" w:rsidRDefault="00BE4BE8" w:rsidP="006A725B">
      <w:pPr>
        <w:pStyle w:val="SingleTxtG"/>
        <w:rPr>
          <w:lang w:val="es-ES"/>
        </w:rPr>
      </w:pPr>
      <w:r w:rsidRPr="000117C4">
        <w:rPr>
          <w:lang w:val="es-ES"/>
        </w:rPr>
        <w:t>234.</w:t>
      </w:r>
      <w:r w:rsidRPr="000117C4">
        <w:rPr>
          <w:lang w:val="es-ES"/>
        </w:rPr>
        <w:tab/>
        <w:t xml:space="preserve">El MLSW está elaborando programas para combatir las peores formas de trabajo infantil. El ministerio colabora con </w:t>
      </w:r>
      <w:smartTag w:uri="urn:schemas-microsoft-com:office:smarttags" w:element="PersonName">
        <w:smartTagPr>
          <w:attr w:name="ProductID" w:val="la Uni￳n Agr￭cola"/>
        </w:smartTagPr>
        <w:r w:rsidRPr="000117C4">
          <w:rPr>
            <w:lang w:val="es-ES"/>
          </w:rPr>
          <w:t>la Unión Agrícola</w:t>
        </w:r>
      </w:smartTag>
      <w:r w:rsidRPr="000117C4">
        <w:rPr>
          <w:lang w:val="es-ES"/>
        </w:rPr>
        <w:t xml:space="preserve"> de Namibia y el Sindicato de Trabajadores Rurales de Namibia para llevar a cabo campañas de sensibilización sobre el trabajo infantil. Los inspectores de trabajo reciben formación para identificar las peores formas de trabajo infantil y para procesar los casos.</w:t>
      </w:r>
    </w:p>
    <w:p w:rsidR="00BE4BE8" w:rsidRPr="000117C4" w:rsidRDefault="00BE4BE8" w:rsidP="006A725B">
      <w:pPr>
        <w:pStyle w:val="SingleTxtG"/>
        <w:rPr>
          <w:lang w:val="es-ES"/>
        </w:rPr>
      </w:pPr>
      <w:r w:rsidRPr="000117C4">
        <w:rPr>
          <w:lang w:val="es-ES"/>
        </w:rPr>
        <w:t>235.</w:t>
      </w:r>
      <w:r w:rsidRPr="000117C4">
        <w:rPr>
          <w:lang w:val="es-ES"/>
        </w:rPr>
        <w:tab/>
        <w:t>En enero de 2008, el Gobierno de la República de Namibia acogió una conferencia nacional sobre el trabajo infantil, buena parte de la cual se centró en la cuestión de la trata de niños en el país. En esta conferencia se ratificó un Plan nacional de acción sobre el trabajo infantil. El MGECW y el MOHSS desarrollan programas de bienestar para los huérfanos y niños en situación vulnerable, ofreciendo subsidios y becas para mantenerles escolarizados y derivándoles a casas de acogida.</w:t>
      </w:r>
    </w:p>
    <w:p w:rsidR="00BE4BE8" w:rsidRPr="000117C4" w:rsidRDefault="00BE4BE8" w:rsidP="006A725B">
      <w:pPr>
        <w:pStyle w:val="H1G"/>
        <w:rPr>
          <w:lang w:val="es-ES"/>
        </w:rPr>
      </w:pPr>
      <w:r w:rsidRPr="000117C4">
        <w:rPr>
          <w:lang w:val="es-ES"/>
        </w:rPr>
        <w:tab/>
      </w:r>
      <w:bookmarkStart w:id="144" w:name="_Toc306352901"/>
      <w:r w:rsidRPr="000117C4">
        <w:rPr>
          <w:lang w:val="es-ES"/>
        </w:rPr>
        <w:t>C.</w:t>
      </w:r>
      <w:r w:rsidRPr="000117C4">
        <w:rPr>
          <w:lang w:val="es-ES"/>
        </w:rPr>
        <w:tab/>
        <w:t>Asignación de recursos presupuestarios y de otro tipo</w:t>
      </w:r>
      <w:bookmarkEnd w:id="144"/>
    </w:p>
    <w:p w:rsidR="00BE4BE8" w:rsidRPr="000117C4" w:rsidRDefault="00BE4BE8" w:rsidP="006A725B">
      <w:pPr>
        <w:pStyle w:val="SingleTxtG"/>
        <w:rPr>
          <w:lang w:val="es-ES"/>
        </w:rPr>
      </w:pPr>
      <w:r w:rsidRPr="000117C4">
        <w:rPr>
          <w:lang w:val="es-ES"/>
        </w:rPr>
        <w:t>236.</w:t>
      </w:r>
      <w:r w:rsidRPr="000117C4">
        <w:rPr>
          <w:lang w:val="es-ES"/>
        </w:rPr>
        <w:tab/>
        <w:t>El Gobierno de la República de Namibia prevé su presupuesto anual de conformidad con un MTEF, que estima los ingresos y los gastos sobre la base de los desembolsos recientes y de las previsiones a dos años de la futura situación presupuestaria. A continuación se describen las asignaciones específicas correspondientes a los ministerios y programas pertinentes.</w:t>
      </w:r>
    </w:p>
    <w:p w:rsidR="00BE4BE8" w:rsidRPr="000117C4" w:rsidRDefault="00BE4BE8" w:rsidP="006A725B">
      <w:pPr>
        <w:pStyle w:val="H23G"/>
        <w:rPr>
          <w:lang w:val="es-ES"/>
        </w:rPr>
      </w:pPr>
      <w:r w:rsidRPr="000117C4">
        <w:rPr>
          <w:lang w:val="es-ES"/>
        </w:rPr>
        <w:tab/>
      </w:r>
      <w:bookmarkStart w:id="145" w:name="_Toc306352902"/>
      <w:r w:rsidRPr="000117C4">
        <w:rPr>
          <w:lang w:val="es-ES"/>
        </w:rPr>
        <w:t>1.</w:t>
      </w:r>
      <w:r w:rsidRPr="000117C4">
        <w:rPr>
          <w:lang w:val="es-ES"/>
        </w:rPr>
        <w:tab/>
        <w:t>Ministerio del Interior e Inmigración</w:t>
      </w:r>
      <w:bookmarkEnd w:id="145"/>
      <w:r w:rsidRPr="000117C4">
        <w:rPr>
          <w:lang w:val="es-ES"/>
        </w:rPr>
        <w:t xml:space="preserve"> </w:t>
      </w:r>
    </w:p>
    <w:p w:rsidR="00BE4BE8" w:rsidRPr="000117C4" w:rsidRDefault="00BE4BE8" w:rsidP="006A725B">
      <w:pPr>
        <w:pStyle w:val="SingleTxtG"/>
        <w:rPr>
          <w:lang w:val="es-ES"/>
        </w:rPr>
      </w:pPr>
      <w:r w:rsidRPr="000117C4">
        <w:rPr>
          <w:lang w:val="es-ES"/>
        </w:rPr>
        <w:t>237.</w:t>
      </w:r>
      <w:r w:rsidRPr="000117C4">
        <w:rPr>
          <w:lang w:val="es-ES"/>
        </w:rPr>
        <w:tab/>
        <w:t xml:space="preserve">En 2008/09, el MHAI recibió 151.741.000 dólares namibios. El Programa de Administración de Refugiados, que ofrece protección a los refugiados y a los solicitantes de asilo, guarda relación con este capítulo. El Programa prevé el registro y procesamiento de los refugiados del campo de refugiados de Osire. </w:t>
      </w:r>
    </w:p>
    <w:p w:rsidR="00BE4BE8" w:rsidRPr="000117C4" w:rsidRDefault="00BE4BE8" w:rsidP="00432B9E">
      <w:pPr>
        <w:pStyle w:val="Heading1"/>
        <w:rPr>
          <w:lang w:val="es-ES"/>
        </w:rPr>
      </w:pPr>
      <w:bookmarkStart w:id="146" w:name="_Toc306352903"/>
      <w:r w:rsidRPr="000117C4">
        <w:rPr>
          <w:lang w:val="es-ES"/>
        </w:rPr>
        <w:t>Cuadro 52</w:t>
      </w:r>
      <w:bookmarkEnd w:id="146"/>
    </w:p>
    <w:p w:rsidR="00BE4BE8" w:rsidRPr="000117C4" w:rsidRDefault="006A725B" w:rsidP="006A725B">
      <w:pPr>
        <w:pStyle w:val="SingleTxtG"/>
        <w:jc w:val="left"/>
        <w:rPr>
          <w:b/>
          <w:lang w:val="es-ES"/>
        </w:rPr>
      </w:pPr>
      <w:r w:rsidRPr="000117C4">
        <w:rPr>
          <w:b/>
          <w:lang w:val="es-ES"/>
        </w:rPr>
        <w:t>Programas del MHAI</w:t>
      </w:r>
    </w:p>
    <w:tbl>
      <w:tblPr>
        <w:tblW w:w="736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08"/>
        <w:gridCol w:w="826"/>
        <w:gridCol w:w="826"/>
        <w:gridCol w:w="826"/>
        <w:gridCol w:w="826"/>
        <w:gridCol w:w="826"/>
        <w:gridCol w:w="827"/>
      </w:tblGrid>
      <w:tr w:rsidR="006A725B" w:rsidRPr="000117C4">
        <w:trPr>
          <w:cantSplit/>
          <w:trHeight w:val="20"/>
          <w:tblHeader/>
        </w:trPr>
        <w:tc>
          <w:tcPr>
            <w:tcW w:w="2408" w:type="dxa"/>
            <w:tcBorders>
              <w:top w:val="single" w:sz="4" w:space="0" w:color="auto"/>
              <w:bottom w:val="nil"/>
            </w:tcBorders>
            <w:vAlign w:val="bottom"/>
          </w:tcPr>
          <w:p w:rsidR="006A725B" w:rsidRPr="000117C4" w:rsidRDefault="006A725B" w:rsidP="006A725B">
            <w:pPr>
              <w:suppressAutoHyphens w:val="0"/>
              <w:spacing w:before="80" w:after="80" w:line="200" w:lineRule="exact"/>
              <w:rPr>
                <w:i/>
                <w:sz w:val="16"/>
                <w:szCs w:val="16"/>
                <w:lang w:val="es-ES"/>
              </w:rPr>
            </w:pPr>
          </w:p>
        </w:tc>
        <w:tc>
          <w:tcPr>
            <w:tcW w:w="4957" w:type="dxa"/>
            <w:gridSpan w:val="6"/>
            <w:tcBorders>
              <w:top w:val="single" w:sz="4" w:space="0" w:color="auto"/>
              <w:bottom w:val="single" w:sz="4" w:space="0" w:color="auto"/>
            </w:tcBorders>
            <w:vAlign w:val="bottom"/>
          </w:tcPr>
          <w:p w:rsidR="006A725B" w:rsidRPr="000117C4" w:rsidRDefault="006A725B" w:rsidP="006A725B">
            <w:pPr>
              <w:suppressAutoHyphens w:val="0"/>
              <w:spacing w:before="80" w:after="80" w:line="200" w:lineRule="exact"/>
              <w:jc w:val="center"/>
              <w:rPr>
                <w:i/>
                <w:sz w:val="16"/>
                <w:szCs w:val="16"/>
                <w:lang w:val="es-ES"/>
              </w:rPr>
            </w:pPr>
            <w:r w:rsidRPr="000117C4">
              <w:rPr>
                <w:i/>
                <w:sz w:val="16"/>
                <w:szCs w:val="16"/>
                <w:lang w:val="es-ES"/>
              </w:rPr>
              <w:t>(Miles de dólares namibios)</w:t>
            </w:r>
          </w:p>
        </w:tc>
      </w:tr>
      <w:tr w:rsidR="00BE4BE8" w:rsidRPr="000117C4">
        <w:trPr>
          <w:cantSplit/>
          <w:trHeight w:val="20"/>
          <w:tblHeader/>
        </w:trPr>
        <w:tc>
          <w:tcPr>
            <w:tcW w:w="2408" w:type="dxa"/>
            <w:tcBorders>
              <w:top w:val="nil"/>
              <w:bottom w:val="single" w:sz="12" w:space="0" w:color="auto"/>
            </w:tcBorders>
            <w:vAlign w:val="bottom"/>
          </w:tcPr>
          <w:p w:rsidR="00BE4BE8" w:rsidRPr="000117C4" w:rsidRDefault="00BE4BE8" w:rsidP="006A725B">
            <w:pPr>
              <w:suppressAutoHyphens w:val="0"/>
              <w:spacing w:before="80" w:after="80" w:line="200" w:lineRule="exact"/>
              <w:rPr>
                <w:i/>
                <w:sz w:val="16"/>
                <w:szCs w:val="16"/>
                <w:lang w:val="es-ES"/>
              </w:rPr>
            </w:pPr>
            <w:r w:rsidRPr="000117C4">
              <w:rPr>
                <w:i/>
                <w:sz w:val="16"/>
                <w:szCs w:val="16"/>
                <w:lang w:val="es-ES"/>
              </w:rPr>
              <w:t>Programa</w:t>
            </w:r>
          </w:p>
        </w:tc>
        <w:tc>
          <w:tcPr>
            <w:tcW w:w="826" w:type="dxa"/>
            <w:tcBorders>
              <w:top w:val="single" w:sz="4" w:space="0" w:color="auto"/>
              <w:bottom w:val="single" w:sz="12" w:space="0" w:color="auto"/>
            </w:tcBorders>
            <w:vAlign w:val="bottom"/>
          </w:tcPr>
          <w:p w:rsidR="00BE4BE8" w:rsidRPr="000117C4" w:rsidRDefault="00BE4BE8" w:rsidP="006A725B">
            <w:pPr>
              <w:suppressAutoHyphens w:val="0"/>
              <w:spacing w:before="80" w:after="80" w:line="200" w:lineRule="exact"/>
              <w:jc w:val="right"/>
              <w:rPr>
                <w:i/>
                <w:sz w:val="16"/>
                <w:szCs w:val="16"/>
                <w:lang w:val="es-ES"/>
              </w:rPr>
            </w:pPr>
            <w:r w:rsidRPr="000117C4">
              <w:rPr>
                <w:i/>
                <w:sz w:val="16"/>
                <w:szCs w:val="16"/>
                <w:lang w:val="es-ES"/>
              </w:rPr>
              <w:t>2005</w:t>
            </w:r>
            <w:r w:rsidR="006A725B" w:rsidRPr="000117C4">
              <w:rPr>
                <w:i/>
                <w:sz w:val="16"/>
                <w:szCs w:val="16"/>
                <w:lang w:val="es-ES"/>
              </w:rPr>
              <w:t>-</w:t>
            </w:r>
            <w:r w:rsidRPr="000117C4">
              <w:rPr>
                <w:i/>
                <w:sz w:val="16"/>
                <w:szCs w:val="16"/>
                <w:lang w:val="es-ES"/>
              </w:rPr>
              <w:t xml:space="preserve">06 </w:t>
            </w:r>
          </w:p>
        </w:tc>
        <w:tc>
          <w:tcPr>
            <w:tcW w:w="826" w:type="dxa"/>
            <w:tcBorders>
              <w:top w:val="single" w:sz="4" w:space="0" w:color="auto"/>
              <w:bottom w:val="single" w:sz="12" w:space="0" w:color="auto"/>
            </w:tcBorders>
            <w:vAlign w:val="bottom"/>
          </w:tcPr>
          <w:p w:rsidR="00BE4BE8" w:rsidRPr="000117C4" w:rsidRDefault="00BE4BE8" w:rsidP="006A725B">
            <w:pPr>
              <w:suppressAutoHyphens w:val="0"/>
              <w:spacing w:before="80" w:after="80" w:line="200" w:lineRule="exact"/>
              <w:jc w:val="right"/>
              <w:rPr>
                <w:i/>
                <w:sz w:val="16"/>
                <w:szCs w:val="16"/>
                <w:lang w:val="es-ES"/>
              </w:rPr>
            </w:pPr>
            <w:r w:rsidRPr="000117C4">
              <w:rPr>
                <w:i/>
                <w:sz w:val="16"/>
                <w:szCs w:val="16"/>
                <w:lang w:val="es-ES"/>
              </w:rPr>
              <w:t>2006</w:t>
            </w:r>
            <w:r w:rsidR="006A725B" w:rsidRPr="000117C4">
              <w:rPr>
                <w:i/>
                <w:sz w:val="16"/>
                <w:szCs w:val="16"/>
                <w:lang w:val="es-ES"/>
              </w:rPr>
              <w:t>-</w:t>
            </w:r>
            <w:r w:rsidRPr="000117C4">
              <w:rPr>
                <w:i/>
                <w:sz w:val="16"/>
                <w:szCs w:val="16"/>
                <w:lang w:val="es-ES"/>
              </w:rPr>
              <w:t xml:space="preserve">07 </w:t>
            </w:r>
          </w:p>
        </w:tc>
        <w:tc>
          <w:tcPr>
            <w:tcW w:w="826" w:type="dxa"/>
            <w:tcBorders>
              <w:top w:val="single" w:sz="4" w:space="0" w:color="auto"/>
              <w:bottom w:val="single" w:sz="12" w:space="0" w:color="auto"/>
            </w:tcBorders>
            <w:vAlign w:val="bottom"/>
          </w:tcPr>
          <w:p w:rsidR="00BE4BE8" w:rsidRPr="000117C4" w:rsidRDefault="00BE4BE8" w:rsidP="006A725B">
            <w:pPr>
              <w:suppressAutoHyphens w:val="0"/>
              <w:spacing w:before="80" w:after="80" w:line="200" w:lineRule="exact"/>
              <w:jc w:val="right"/>
              <w:rPr>
                <w:i/>
                <w:sz w:val="16"/>
                <w:szCs w:val="16"/>
                <w:lang w:val="es-ES"/>
              </w:rPr>
            </w:pPr>
            <w:r w:rsidRPr="000117C4">
              <w:rPr>
                <w:i/>
                <w:sz w:val="16"/>
                <w:szCs w:val="16"/>
                <w:lang w:val="es-ES"/>
              </w:rPr>
              <w:t>2007</w:t>
            </w:r>
            <w:r w:rsidR="006A725B" w:rsidRPr="000117C4">
              <w:rPr>
                <w:i/>
                <w:sz w:val="16"/>
                <w:szCs w:val="16"/>
                <w:lang w:val="es-ES"/>
              </w:rPr>
              <w:t>-</w:t>
            </w:r>
            <w:r w:rsidR="00DC0DA7" w:rsidRPr="000117C4">
              <w:rPr>
                <w:i/>
                <w:sz w:val="16"/>
                <w:szCs w:val="16"/>
                <w:lang w:val="es-ES"/>
              </w:rPr>
              <w:t xml:space="preserve">08 </w:t>
            </w:r>
          </w:p>
        </w:tc>
        <w:tc>
          <w:tcPr>
            <w:tcW w:w="826" w:type="dxa"/>
            <w:tcBorders>
              <w:top w:val="single" w:sz="4" w:space="0" w:color="auto"/>
              <w:bottom w:val="single" w:sz="12" w:space="0" w:color="auto"/>
            </w:tcBorders>
            <w:vAlign w:val="bottom"/>
          </w:tcPr>
          <w:p w:rsidR="00BE4BE8" w:rsidRPr="000117C4" w:rsidRDefault="00BE4BE8" w:rsidP="006A725B">
            <w:pPr>
              <w:suppressAutoHyphens w:val="0"/>
              <w:spacing w:before="80" w:after="80" w:line="200" w:lineRule="exact"/>
              <w:jc w:val="right"/>
              <w:rPr>
                <w:i/>
                <w:sz w:val="16"/>
                <w:szCs w:val="16"/>
                <w:lang w:val="es-ES"/>
              </w:rPr>
            </w:pPr>
            <w:r w:rsidRPr="000117C4">
              <w:rPr>
                <w:i/>
                <w:sz w:val="16"/>
                <w:szCs w:val="16"/>
                <w:lang w:val="es-ES"/>
              </w:rPr>
              <w:t>2008</w:t>
            </w:r>
            <w:r w:rsidR="006A725B" w:rsidRPr="000117C4">
              <w:rPr>
                <w:i/>
                <w:sz w:val="16"/>
                <w:szCs w:val="16"/>
                <w:lang w:val="es-ES"/>
              </w:rPr>
              <w:t>-</w:t>
            </w:r>
            <w:r w:rsidR="00DC0DA7" w:rsidRPr="000117C4">
              <w:rPr>
                <w:i/>
                <w:sz w:val="16"/>
                <w:szCs w:val="16"/>
                <w:lang w:val="es-ES"/>
              </w:rPr>
              <w:t xml:space="preserve">09 </w:t>
            </w:r>
          </w:p>
        </w:tc>
        <w:tc>
          <w:tcPr>
            <w:tcW w:w="826" w:type="dxa"/>
            <w:tcBorders>
              <w:top w:val="single" w:sz="4" w:space="0" w:color="auto"/>
              <w:bottom w:val="single" w:sz="12" w:space="0" w:color="auto"/>
            </w:tcBorders>
            <w:vAlign w:val="bottom"/>
          </w:tcPr>
          <w:p w:rsidR="00BE4BE8" w:rsidRPr="000117C4" w:rsidRDefault="00BE4BE8" w:rsidP="006A725B">
            <w:pPr>
              <w:suppressAutoHyphens w:val="0"/>
              <w:spacing w:before="80" w:after="80" w:line="200" w:lineRule="exact"/>
              <w:jc w:val="right"/>
              <w:rPr>
                <w:i/>
                <w:sz w:val="16"/>
                <w:szCs w:val="16"/>
                <w:lang w:val="es-ES"/>
              </w:rPr>
            </w:pPr>
            <w:r w:rsidRPr="000117C4">
              <w:rPr>
                <w:i/>
                <w:sz w:val="16"/>
                <w:szCs w:val="16"/>
                <w:lang w:val="es-ES"/>
              </w:rPr>
              <w:t>2009</w:t>
            </w:r>
            <w:r w:rsidR="006A725B" w:rsidRPr="000117C4">
              <w:rPr>
                <w:i/>
                <w:sz w:val="16"/>
                <w:szCs w:val="16"/>
                <w:lang w:val="es-ES"/>
              </w:rPr>
              <w:t>-</w:t>
            </w:r>
            <w:r w:rsidR="00DC0DA7" w:rsidRPr="000117C4">
              <w:rPr>
                <w:i/>
                <w:sz w:val="16"/>
                <w:szCs w:val="16"/>
                <w:lang w:val="es-ES"/>
              </w:rPr>
              <w:t xml:space="preserve">10 </w:t>
            </w:r>
          </w:p>
        </w:tc>
        <w:tc>
          <w:tcPr>
            <w:tcW w:w="827" w:type="dxa"/>
            <w:tcBorders>
              <w:top w:val="single" w:sz="4" w:space="0" w:color="auto"/>
              <w:bottom w:val="single" w:sz="12" w:space="0" w:color="auto"/>
            </w:tcBorders>
            <w:vAlign w:val="bottom"/>
          </w:tcPr>
          <w:p w:rsidR="00BE4BE8" w:rsidRPr="000117C4" w:rsidRDefault="00BE4BE8" w:rsidP="006A725B">
            <w:pPr>
              <w:suppressAutoHyphens w:val="0"/>
              <w:spacing w:before="80" w:after="80" w:line="200" w:lineRule="exact"/>
              <w:jc w:val="right"/>
              <w:rPr>
                <w:i/>
                <w:sz w:val="16"/>
                <w:szCs w:val="16"/>
                <w:lang w:val="es-ES"/>
              </w:rPr>
            </w:pPr>
            <w:r w:rsidRPr="000117C4">
              <w:rPr>
                <w:i/>
                <w:sz w:val="16"/>
                <w:szCs w:val="16"/>
                <w:lang w:val="es-ES"/>
              </w:rPr>
              <w:t>2010</w:t>
            </w:r>
            <w:r w:rsidR="006A725B" w:rsidRPr="000117C4">
              <w:rPr>
                <w:i/>
                <w:sz w:val="16"/>
                <w:szCs w:val="16"/>
                <w:lang w:val="es-ES"/>
              </w:rPr>
              <w:t>-</w:t>
            </w:r>
            <w:r w:rsidRPr="000117C4">
              <w:rPr>
                <w:i/>
                <w:sz w:val="16"/>
                <w:szCs w:val="16"/>
                <w:lang w:val="es-ES"/>
              </w:rPr>
              <w:t xml:space="preserve">11 </w:t>
            </w:r>
          </w:p>
        </w:tc>
      </w:tr>
      <w:tr w:rsidR="00BE4BE8" w:rsidRPr="000117C4">
        <w:trPr>
          <w:cantSplit/>
          <w:trHeight w:val="20"/>
        </w:trPr>
        <w:tc>
          <w:tcPr>
            <w:tcW w:w="2408" w:type="dxa"/>
            <w:tcBorders>
              <w:top w:val="single" w:sz="12" w:space="0" w:color="auto"/>
              <w:bottom w:val="single" w:sz="12" w:space="0" w:color="auto"/>
            </w:tcBorders>
            <w:vAlign w:val="bottom"/>
          </w:tcPr>
          <w:p w:rsidR="00BE4BE8" w:rsidRPr="000117C4" w:rsidRDefault="00BE4BE8" w:rsidP="006A725B">
            <w:pPr>
              <w:suppressAutoHyphens w:val="0"/>
              <w:spacing w:before="40" w:after="40" w:line="220" w:lineRule="exact"/>
              <w:rPr>
                <w:sz w:val="18"/>
                <w:lang w:val="es-ES"/>
              </w:rPr>
            </w:pPr>
            <w:r w:rsidRPr="000117C4">
              <w:rPr>
                <w:sz w:val="18"/>
                <w:lang w:val="es-ES"/>
              </w:rPr>
              <w:t>Administración de refugiados</w:t>
            </w:r>
          </w:p>
        </w:tc>
        <w:tc>
          <w:tcPr>
            <w:tcW w:w="826" w:type="dxa"/>
            <w:tcBorders>
              <w:top w:val="single" w:sz="12" w:space="0" w:color="auto"/>
              <w:bottom w:val="single" w:sz="12" w:space="0" w:color="auto"/>
            </w:tcBorders>
            <w:vAlign w:val="bottom"/>
          </w:tcPr>
          <w:p w:rsidR="00BE4BE8" w:rsidRPr="000117C4" w:rsidRDefault="00BE4BE8" w:rsidP="006A725B">
            <w:pPr>
              <w:suppressAutoHyphens w:val="0"/>
              <w:spacing w:before="40" w:after="40" w:line="220" w:lineRule="exact"/>
              <w:jc w:val="right"/>
              <w:rPr>
                <w:sz w:val="18"/>
                <w:lang w:val="es-ES"/>
              </w:rPr>
            </w:pPr>
            <w:r w:rsidRPr="000117C4">
              <w:rPr>
                <w:sz w:val="18"/>
                <w:lang w:val="es-ES"/>
              </w:rPr>
              <w:t>1</w:t>
            </w:r>
            <w:r w:rsidR="00D64A97" w:rsidRPr="000117C4">
              <w:rPr>
                <w:sz w:val="18"/>
                <w:lang w:val="es-ES"/>
              </w:rPr>
              <w:t xml:space="preserve"> </w:t>
            </w:r>
            <w:r w:rsidRPr="000117C4">
              <w:rPr>
                <w:sz w:val="18"/>
                <w:lang w:val="es-ES"/>
              </w:rPr>
              <w:t>105</w:t>
            </w:r>
          </w:p>
        </w:tc>
        <w:tc>
          <w:tcPr>
            <w:tcW w:w="826" w:type="dxa"/>
            <w:tcBorders>
              <w:top w:val="single" w:sz="12" w:space="0" w:color="auto"/>
              <w:bottom w:val="single" w:sz="12" w:space="0" w:color="auto"/>
            </w:tcBorders>
            <w:vAlign w:val="bottom"/>
          </w:tcPr>
          <w:p w:rsidR="00BE4BE8" w:rsidRPr="000117C4" w:rsidRDefault="00BE4BE8" w:rsidP="006A725B">
            <w:pPr>
              <w:suppressAutoHyphens w:val="0"/>
              <w:spacing w:before="40" w:after="40" w:line="220" w:lineRule="exact"/>
              <w:jc w:val="right"/>
              <w:rPr>
                <w:sz w:val="18"/>
                <w:lang w:val="es-ES"/>
              </w:rPr>
            </w:pPr>
            <w:r w:rsidRPr="000117C4">
              <w:rPr>
                <w:sz w:val="18"/>
                <w:lang w:val="es-ES"/>
              </w:rPr>
              <w:t>1</w:t>
            </w:r>
            <w:r w:rsidR="00D64A97" w:rsidRPr="000117C4">
              <w:rPr>
                <w:sz w:val="18"/>
                <w:lang w:val="es-ES"/>
              </w:rPr>
              <w:t xml:space="preserve"> </w:t>
            </w:r>
            <w:r w:rsidRPr="000117C4">
              <w:rPr>
                <w:sz w:val="18"/>
                <w:lang w:val="es-ES"/>
              </w:rPr>
              <w:t>226</w:t>
            </w:r>
          </w:p>
        </w:tc>
        <w:tc>
          <w:tcPr>
            <w:tcW w:w="826" w:type="dxa"/>
            <w:tcBorders>
              <w:top w:val="single" w:sz="12" w:space="0" w:color="auto"/>
              <w:bottom w:val="single" w:sz="12" w:space="0" w:color="auto"/>
            </w:tcBorders>
            <w:vAlign w:val="bottom"/>
          </w:tcPr>
          <w:p w:rsidR="00BE4BE8" w:rsidRPr="000117C4" w:rsidRDefault="00BE4BE8" w:rsidP="006A725B">
            <w:pPr>
              <w:suppressAutoHyphens w:val="0"/>
              <w:spacing w:before="40" w:after="40" w:line="220" w:lineRule="exact"/>
              <w:jc w:val="right"/>
              <w:rPr>
                <w:sz w:val="18"/>
                <w:lang w:val="es-ES"/>
              </w:rPr>
            </w:pPr>
            <w:r w:rsidRPr="000117C4">
              <w:rPr>
                <w:sz w:val="18"/>
                <w:lang w:val="es-ES"/>
              </w:rPr>
              <w:t>1</w:t>
            </w:r>
            <w:r w:rsidR="00D64A97" w:rsidRPr="000117C4">
              <w:rPr>
                <w:sz w:val="18"/>
                <w:lang w:val="es-ES"/>
              </w:rPr>
              <w:t xml:space="preserve"> </w:t>
            </w:r>
            <w:r w:rsidRPr="000117C4">
              <w:rPr>
                <w:sz w:val="18"/>
                <w:lang w:val="es-ES"/>
              </w:rPr>
              <w:t>719</w:t>
            </w:r>
          </w:p>
        </w:tc>
        <w:tc>
          <w:tcPr>
            <w:tcW w:w="826" w:type="dxa"/>
            <w:tcBorders>
              <w:top w:val="single" w:sz="12" w:space="0" w:color="auto"/>
              <w:bottom w:val="single" w:sz="12" w:space="0" w:color="auto"/>
            </w:tcBorders>
            <w:vAlign w:val="bottom"/>
          </w:tcPr>
          <w:p w:rsidR="00BE4BE8" w:rsidRPr="000117C4" w:rsidRDefault="00BE4BE8" w:rsidP="006A725B">
            <w:pPr>
              <w:suppressAutoHyphens w:val="0"/>
              <w:spacing w:before="40" w:after="40" w:line="220" w:lineRule="exact"/>
              <w:jc w:val="right"/>
              <w:rPr>
                <w:sz w:val="18"/>
                <w:lang w:val="es-ES"/>
              </w:rPr>
            </w:pPr>
            <w:r w:rsidRPr="000117C4">
              <w:rPr>
                <w:sz w:val="18"/>
                <w:lang w:val="es-ES"/>
              </w:rPr>
              <w:t>1</w:t>
            </w:r>
            <w:r w:rsidR="00D64A97" w:rsidRPr="000117C4">
              <w:rPr>
                <w:sz w:val="18"/>
                <w:lang w:val="es-ES"/>
              </w:rPr>
              <w:t xml:space="preserve"> </w:t>
            </w:r>
            <w:r w:rsidRPr="000117C4">
              <w:rPr>
                <w:sz w:val="18"/>
                <w:lang w:val="es-ES"/>
              </w:rPr>
              <w:t>832</w:t>
            </w:r>
          </w:p>
        </w:tc>
        <w:tc>
          <w:tcPr>
            <w:tcW w:w="826" w:type="dxa"/>
            <w:tcBorders>
              <w:top w:val="single" w:sz="12" w:space="0" w:color="auto"/>
              <w:bottom w:val="single" w:sz="12" w:space="0" w:color="auto"/>
            </w:tcBorders>
            <w:vAlign w:val="bottom"/>
          </w:tcPr>
          <w:p w:rsidR="00BE4BE8" w:rsidRPr="000117C4" w:rsidRDefault="00BE4BE8" w:rsidP="006A725B">
            <w:pPr>
              <w:suppressAutoHyphens w:val="0"/>
              <w:spacing w:before="40" w:after="40" w:line="220" w:lineRule="exact"/>
              <w:jc w:val="right"/>
              <w:rPr>
                <w:sz w:val="18"/>
                <w:lang w:val="es-ES"/>
              </w:rPr>
            </w:pPr>
            <w:r w:rsidRPr="000117C4">
              <w:rPr>
                <w:sz w:val="18"/>
                <w:lang w:val="es-ES"/>
              </w:rPr>
              <w:t>2</w:t>
            </w:r>
            <w:r w:rsidR="00D64A97" w:rsidRPr="000117C4">
              <w:rPr>
                <w:sz w:val="18"/>
                <w:lang w:val="es-ES"/>
              </w:rPr>
              <w:t xml:space="preserve"> </w:t>
            </w:r>
            <w:r w:rsidRPr="000117C4">
              <w:rPr>
                <w:sz w:val="18"/>
                <w:lang w:val="es-ES"/>
              </w:rPr>
              <w:t>074</w:t>
            </w:r>
          </w:p>
        </w:tc>
        <w:tc>
          <w:tcPr>
            <w:tcW w:w="827" w:type="dxa"/>
            <w:tcBorders>
              <w:top w:val="single" w:sz="12" w:space="0" w:color="auto"/>
              <w:bottom w:val="single" w:sz="12" w:space="0" w:color="auto"/>
            </w:tcBorders>
            <w:vAlign w:val="bottom"/>
          </w:tcPr>
          <w:p w:rsidR="00BE4BE8" w:rsidRPr="000117C4" w:rsidRDefault="00BE4BE8" w:rsidP="006A725B">
            <w:pPr>
              <w:suppressAutoHyphens w:val="0"/>
              <w:spacing w:before="40" w:after="40" w:line="220" w:lineRule="exact"/>
              <w:jc w:val="right"/>
              <w:rPr>
                <w:sz w:val="18"/>
                <w:lang w:val="es-ES"/>
              </w:rPr>
            </w:pPr>
            <w:r w:rsidRPr="000117C4">
              <w:rPr>
                <w:sz w:val="18"/>
                <w:lang w:val="es-ES"/>
              </w:rPr>
              <w:t>3</w:t>
            </w:r>
            <w:r w:rsidR="00D64A97" w:rsidRPr="000117C4">
              <w:rPr>
                <w:sz w:val="18"/>
                <w:lang w:val="es-ES"/>
              </w:rPr>
              <w:t xml:space="preserve"> </w:t>
            </w:r>
            <w:r w:rsidRPr="000117C4">
              <w:rPr>
                <w:sz w:val="18"/>
                <w:lang w:val="es-ES"/>
              </w:rPr>
              <w:t>536</w:t>
            </w:r>
          </w:p>
        </w:tc>
      </w:tr>
    </w:tbl>
    <w:p w:rsidR="00BE4BE8" w:rsidRPr="000117C4" w:rsidRDefault="00BE4BE8" w:rsidP="00D65128">
      <w:pPr>
        <w:spacing w:before="120" w:after="240"/>
        <w:ind w:left="1134" w:right="1134" w:firstLine="170"/>
        <w:rPr>
          <w:sz w:val="18"/>
          <w:szCs w:val="18"/>
          <w:lang w:val="es-ES"/>
        </w:rPr>
      </w:pPr>
      <w:r w:rsidRPr="000117C4">
        <w:rPr>
          <w:i/>
          <w:sz w:val="18"/>
          <w:szCs w:val="18"/>
          <w:lang w:val="es-ES"/>
        </w:rPr>
        <w:t>Fuente:</w:t>
      </w:r>
      <w:r w:rsidR="000A454A" w:rsidRPr="000117C4">
        <w:rPr>
          <w:i/>
          <w:sz w:val="18"/>
          <w:szCs w:val="18"/>
          <w:lang w:val="es-ES"/>
        </w:rPr>
        <w:t xml:space="preserve"> </w:t>
      </w:r>
      <w:r w:rsidRPr="000117C4">
        <w:rPr>
          <w:sz w:val="18"/>
          <w:szCs w:val="18"/>
          <w:lang w:val="es-ES"/>
        </w:rPr>
        <w:t>MTEF 2008/09</w:t>
      </w:r>
      <w:r w:rsidR="00D64A97" w:rsidRPr="000117C4">
        <w:rPr>
          <w:sz w:val="18"/>
          <w:szCs w:val="18"/>
          <w:lang w:val="es-ES"/>
        </w:rPr>
        <w:t>-</w:t>
      </w:r>
      <w:r w:rsidRPr="000117C4">
        <w:rPr>
          <w:sz w:val="18"/>
          <w:szCs w:val="18"/>
          <w:lang w:val="es-ES"/>
        </w:rPr>
        <w:t xml:space="preserve">2010/11. </w:t>
      </w:r>
    </w:p>
    <w:p w:rsidR="00BE4BE8" w:rsidRPr="000117C4" w:rsidRDefault="00BE4BE8" w:rsidP="00D64A97">
      <w:pPr>
        <w:pStyle w:val="H23G"/>
        <w:rPr>
          <w:lang w:val="es-ES"/>
        </w:rPr>
      </w:pPr>
      <w:r w:rsidRPr="000117C4">
        <w:rPr>
          <w:lang w:val="es-ES"/>
        </w:rPr>
        <w:tab/>
      </w:r>
      <w:bookmarkStart w:id="147" w:name="_Toc306352904"/>
      <w:r w:rsidRPr="000117C4">
        <w:rPr>
          <w:lang w:val="es-ES"/>
        </w:rPr>
        <w:t>2.</w:t>
      </w:r>
      <w:r w:rsidRPr="000117C4">
        <w:rPr>
          <w:lang w:val="es-ES"/>
        </w:rPr>
        <w:tab/>
        <w:t xml:space="preserve">Ministerio de Trabajo y Bienestar Social </w:t>
      </w:r>
      <w:bookmarkEnd w:id="147"/>
    </w:p>
    <w:p w:rsidR="00BE4BE8" w:rsidRPr="000117C4" w:rsidRDefault="00BE4BE8" w:rsidP="00D64A97">
      <w:pPr>
        <w:pStyle w:val="SingleTxtG"/>
        <w:rPr>
          <w:lang w:val="es-ES"/>
        </w:rPr>
      </w:pPr>
      <w:r w:rsidRPr="000117C4">
        <w:rPr>
          <w:lang w:val="es-ES"/>
        </w:rPr>
        <w:t>238.</w:t>
      </w:r>
      <w:r w:rsidRPr="000117C4">
        <w:rPr>
          <w:lang w:val="es-ES"/>
        </w:rPr>
        <w:tab/>
        <w:t xml:space="preserve">En el ejercicio económico 2005/06, el MLSW asumió las competencias relacionadas con la concesión de ayudas económicas a los ancianos y los discapacitados. Este cambio se tradujo en un incremento significativo en el presupuesto del Ministerio. El presupuesto total del MLSW para 2008/09 fue de 996.336.000 dólares namibios, de los que un 94% se destinó a gastos de bienestar social. El Programa de Servicios de Empleo se encargará de aplicar la legislación laboral pertinente, incluida la relativa a las prácticas de trabajo infantil. </w:t>
      </w:r>
    </w:p>
    <w:p w:rsidR="00BE4BE8" w:rsidRPr="000117C4" w:rsidRDefault="00BE4BE8" w:rsidP="00D65128">
      <w:pPr>
        <w:pStyle w:val="Heading1"/>
        <w:rPr>
          <w:lang w:val="es-ES"/>
        </w:rPr>
      </w:pPr>
      <w:bookmarkStart w:id="148" w:name="_Toc306352905"/>
      <w:r w:rsidRPr="000117C4">
        <w:rPr>
          <w:lang w:val="es-ES"/>
        </w:rPr>
        <w:t>Cuadro 53</w:t>
      </w:r>
      <w:bookmarkEnd w:id="148"/>
    </w:p>
    <w:p w:rsidR="00BE4BE8" w:rsidRPr="000117C4" w:rsidRDefault="00D64A97" w:rsidP="00D64A97">
      <w:pPr>
        <w:pStyle w:val="SingleTxtG"/>
        <w:jc w:val="left"/>
        <w:rPr>
          <w:b/>
          <w:lang w:val="es-ES"/>
        </w:rPr>
      </w:pPr>
      <w:r w:rsidRPr="000117C4">
        <w:rPr>
          <w:b/>
          <w:lang w:val="es-ES"/>
        </w:rPr>
        <w:t>Programas del MLSW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18"/>
        <w:gridCol w:w="908"/>
        <w:gridCol w:w="909"/>
        <w:gridCol w:w="909"/>
        <w:gridCol w:w="908"/>
        <w:gridCol w:w="909"/>
        <w:gridCol w:w="909"/>
      </w:tblGrid>
      <w:tr w:rsidR="00D64A97" w:rsidRPr="000117C4">
        <w:trPr>
          <w:cantSplit/>
          <w:trHeight w:val="20"/>
          <w:tblHeader/>
        </w:trPr>
        <w:tc>
          <w:tcPr>
            <w:tcW w:w="1918" w:type="dxa"/>
            <w:tcBorders>
              <w:top w:val="single" w:sz="4" w:space="0" w:color="auto"/>
              <w:bottom w:val="nil"/>
            </w:tcBorders>
            <w:vAlign w:val="bottom"/>
          </w:tcPr>
          <w:p w:rsidR="00D64A97" w:rsidRPr="000117C4" w:rsidRDefault="00D64A97" w:rsidP="00D64A97">
            <w:pPr>
              <w:keepNext/>
              <w:keepLines/>
              <w:suppressAutoHyphens w:val="0"/>
              <w:spacing w:before="80" w:after="80" w:line="200" w:lineRule="exact"/>
              <w:rPr>
                <w:i/>
                <w:sz w:val="16"/>
                <w:lang w:val="es-ES"/>
              </w:rPr>
            </w:pPr>
          </w:p>
        </w:tc>
        <w:tc>
          <w:tcPr>
            <w:tcW w:w="5452" w:type="dxa"/>
            <w:gridSpan w:val="6"/>
            <w:tcBorders>
              <w:top w:val="single" w:sz="4" w:space="0" w:color="auto"/>
              <w:bottom w:val="single" w:sz="4" w:space="0" w:color="auto"/>
            </w:tcBorders>
            <w:vAlign w:val="bottom"/>
          </w:tcPr>
          <w:p w:rsidR="00D64A97" w:rsidRPr="000117C4" w:rsidRDefault="00D64A97" w:rsidP="00D64A97">
            <w:pPr>
              <w:keepNext/>
              <w:keepLines/>
              <w:suppressAutoHyphens w:val="0"/>
              <w:spacing w:before="80" w:after="80" w:line="200" w:lineRule="exact"/>
              <w:jc w:val="center"/>
              <w:rPr>
                <w:i/>
                <w:sz w:val="16"/>
                <w:szCs w:val="16"/>
                <w:lang w:val="es-ES"/>
              </w:rPr>
            </w:pPr>
            <w:r w:rsidRPr="000117C4">
              <w:rPr>
                <w:i/>
                <w:sz w:val="16"/>
                <w:szCs w:val="16"/>
                <w:lang w:val="es-ES"/>
              </w:rPr>
              <w:t>(Miles de dólares namibios)</w:t>
            </w:r>
          </w:p>
        </w:tc>
      </w:tr>
      <w:tr w:rsidR="00BE4BE8" w:rsidRPr="000117C4">
        <w:trPr>
          <w:cantSplit/>
          <w:trHeight w:val="20"/>
          <w:tblHeader/>
        </w:trPr>
        <w:tc>
          <w:tcPr>
            <w:tcW w:w="1918" w:type="dxa"/>
            <w:tcBorders>
              <w:top w:val="nil"/>
              <w:bottom w:val="single" w:sz="12" w:space="0" w:color="auto"/>
            </w:tcBorders>
            <w:vAlign w:val="bottom"/>
          </w:tcPr>
          <w:p w:rsidR="00BE4BE8" w:rsidRPr="000117C4" w:rsidRDefault="00103FCD" w:rsidP="00D64A97">
            <w:pPr>
              <w:keepNext/>
              <w:keepLines/>
              <w:suppressAutoHyphens w:val="0"/>
              <w:spacing w:before="80" w:after="80" w:line="200" w:lineRule="exact"/>
              <w:rPr>
                <w:i/>
                <w:sz w:val="16"/>
                <w:lang w:val="es-ES"/>
              </w:rPr>
            </w:pPr>
            <w:r>
              <w:rPr>
                <w:i/>
                <w:sz w:val="16"/>
                <w:lang w:val="es-ES"/>
              </w:rPr>
              <w:t>Programa</w:t>
            </w:r>
          </w:p>
        </w:tc>
        <w:tc>
          <w:tcPr>
            <w:tcW w:w="908" w:type="dxa"/>
            <w:tcBorders>
              <w:top w:val="single" w:sz="4" w:space="0" w:color="auto"/>
              <w:bottom w:val="single" w:sz="12" w:space="0" w:color="auto"/>
            </w:tcBorders>
            <w:vAlign w:val="bottom"/>
          </w:tcPr>
          <w:p w:rsidR="00BE4BE8" w:rsidRPr="000117C4" w:rsidRDefault="00BE4BE8" w:rsidP="00D64A97">
            <w:pPr>
              <w:keepNext/>
              <w:keepLines/>
              <w:suppressAutoHyphens w:val="0"/>
              <w:spacing w:before="80" w:after="80" w:line="200" w:lineRule="exact"/>
              <w:jc w:val="right"/>
              <w:rPr>
                <w:i/>
                <w:sz w:val="16"/>
                <w:szCs w:val="16"/>
                <w:lang w:val="es-ES"/>
              </w:rPr>
            </w:pPr>
            <w:r w:rsidRPr="000117C4">
              <w:rPr>
                <w:i/>
                <w:sz w:val="16"/>
                <w:szCs w:val="16"/>
                <w:lang w:val="es-ES"/>
              </w:rPr>
              <w:t>2005</w:t>
            </w:r>
            <w:r w:rsidR="00D64A97" w:rsidRPr="000117C4">
              <w:rPr>
                <w:i/>
                <w:sz w:val="16"/>
                <w:szCs w:val="16"/>
                <w:lang w:val="es-ES"/>
              </w:rPr>
              <w:t>-</w:t>
            </w:r>
            <w:r w:rsidRPr="000117C4">
              <w:rPr>
                <w:i/>
                <w:sz w:val="16"/>
                <w:szCs w:val="16"/>
                <w:lang w:val="es-ES"/>
              </w:rPr>
              <w:t xml:space="preserve">06 </w:t>
            </w:r>
          </w:p>
        </w:tc>
        <w:tc>
          <w:tcPr>
            <w:tcW w:w="909" w:type="dxa"/>
            <w:tcBorders>
              <w:top w:val="single" w:sz="4" w:space="0" w:color="auto"/>
              <w:bottom w:val="single" w:sz="12" w:space="0" w:color="auto"/>
            </w:tcBorders>
            <w:vAlign w:val="bottom"/>
          </w:tcPr>
          <w:p w:rsidR="00BE4BE8" w:rsidRPr="000117C4" w:rsidRDefault="00BE4BE8" w:rsidP="00D64A97">
            <w:pPr>
              <w:keepNext/>
              <w:keepLines/>
              <w:suppressAutoHyphens w:val="0"/>
              <w:spacing w:before="80" w:after="80" w:line="200" w:lineRule="exact"/>
              <w:jc w:val="right"/>
              <w:rPr>
                <w:i/>
                <w:sz w:val="16"/>
                <w:szCs w:val="16"/>
                <w:lang w:val="es-ES"/>
              </w:rPr>
            </w:pPr>
            <w:r w:rsidRPr="000117C4">
              <w:rPr>
                <w:i/>
                <w:sz w:val="16"/>
                <w:szCs w:val="16"/>
                <w:lang w:val="es-ES"/>
              </w:rPr>
              <w:t>2006</w:t>
            </w:r>
            <w:r w:rsidR="00D64A97" w:rsidRPr="000117C4">
              <w:rPr>
                <w:i/>
                <w:sz w:val="16"/>
                <w:szCs w:val="16"/>
                <w:lang w:val="es-ES"/>
              </w:rPr>
              <w:t>-</w:t>
            </w:r>
            <w:r w:rsidRPr="000117C4">
              <w:rPr>
                <w:i/>
                <w:sz w:val="16"/>
                <w:szCs w:val="16"/>
                <w:lang w:val="es-ES"/>
              </w:rPr>
              <w:t xml:space="preserve">07 </w:t>
            </w:r>
          </w:p>
        </w:tc>
        <w:tc>
          <w:tcPr>
            <w:tcW w:w="909" w:type="dxa"/>
            <w:tcBorders>
              <w:top w:val="single" w:sz="4" w:space="0" w:color="auto"/>
              <w:bottom w:val="single" w:sz="12" w:space="0" w:color="auto"/>
            </w:tcBorders>
            <w:vAlign w:val="bottom"/>
          </w:tcPr>
          <w:p w:rsidR="00BE4BE8" w:rsidRPr="000117C4" w:rsidRDefault="00BE4BE8" w:rsidP="00D64A97">
            <w:pPr>
              <w:keepNext/>
              <w:keepLines/>
              <w:suppressAutoHyphens w:val="0"/>
              <w:spacing w:before="80" w:after="80" w:line="200" w:lineRule="exact"/>
              <w:jc w:val="right"/>
              <w:rPr>
                <w:i/>
                <w:sz w:val="16"/>
                <w:szCs w:val="16"/>
                <w:lang w:val="es-ES"/>
              </w:rPr>
            </w:pPr>
            <w:r w:rsidRPr="000117C4">
              <w:rPr>
                <w:i/>
                <w:sz w:val="16"/>
                <w:szCs w:val="16"/>
                <w:lang w:val="es-ES"/>
              </w:rPr>
              <w:t>2007</w:t>
            </w:r>
            <w:r w:rsidR="00D64A97" w:rsidRPr="000117C4">
              <w:rPr>
                <w:i/>
                <w:sz w:val="16"/>
                <w:szCs w:val="16"/>
                <w:lang w:val="es-ES"/>
              </w:rPr>
              <w:t>-</w:t>
            </w:r>
            <w:r w:rsidRPr="000117C4">
              <w:rPr>
                <w:i/>
                <w:sz w:val="16"/>
                <w:szCs w:val="16"/>
                <w:lang w:val="es-ES"/>
              </w:rPr>
              <w:t xml:space="preserve">08 </w:t>
            </w:r>
          </w:p>
        </w:tc>
        <w:tc>
          <w:tcPr>
            <w:tcW w:w="908" w:type="dxa"/>
            <w:tcBorders>
              <w:top w:val="single" w:sz="4" w:space="0" w:color="auto"/>
              <w:bottom w:val="single" w:sz="12" w:space="0" w:color="auto"/>
            </w:tcBorders>
            <w:vAlign w:val="bottom"/>
          </w:tcPr>
          <w:p w:rsidR="00BE4BE8" w:rsidRPr="000117C4" w:rsidRDefault="00BE4BE8" w:rsidP="00D64A97">
            <w:pPr>
              <w:keepNext/>
              <w:keepLines/>
              <w:suppressAutoHyphens w:val="0"/>
              <w:spacing w:before="80" w:after="80" w:line="200" w:lineRule="exact"/>
              <w:jc w:val="right"/>
              <w:rPr>
                <w:i/>
                <w:sz w:val="16"/>
                <w:szCs w:val="16"/>
                <w:lang w:val="es-ES"/>
              </w:rPr>
            </w:pPr>
            <w:r w:rsidRPr="000117C4">
              <w:rPr>
                <w:i/>
                <w:sz w:val="16"/>
                <w:szCs w:val="16"/>
                <w:lang w:val="es-ES"/>
              </w:rPr>
              <w:t>2008</w:t>
            </w:r>
            <w:r w:rsidR="00D64A97" w:rsidRPr="000117C4">
              <w:rPr>
                <w:i/>
                <w:sz w:val="16"/>
                <w:szCs w:val="16"/>
                <w:lang w:val="es-ES"/>
              </w:rPr>
              <w:t>-</w:t>
            </w:r>
            <w:r w:rsidRPr="000117C4">
              <w:rPr>
                <w:i/>
                <w:sz w:val="16"/>
                <w:szCs w:val="16"/>
                <w:lang w:val="es-ES"/>
              </w:rPr>
              <w:t xml:space="preserve">09 </w:t>
            </w:r>
          </w:p>
        </w:tc>
        <w:tc>
          <w:tcPr>
            <w:tcW w:w="909" w:type="dxa"/>
            <w:tcBorders>
              <w:top w:val="single" w:sz="4" w:space="0" w:color="auto"/>
              <w:bottom w:val="single" w:sz="12" w:space="0" w:color="auto"/>
            </w:tcBorders>
            <w:vAlign w:val="bottom"/>
          </w:tcPr>
          <w:p w:rsidR="00BE4BE8" w:rsidRPr="000117C4" w:rsidRDefault="00BE4BE8" w:rsidP="00D64A97">
            <w:pPr>
              <w:keepNext/>
              <w:keepLines/>
              <w:suppressAutoHyphens w:val="0"/>
              <w:spacing w:before="80" w:after="80" w:line="200" w:lineRule="exact"/>
              <w:jc w:val="right"/>
              <w:rPr>
                <w:i/>
                <w:sz w:val="16"/>
                <w:szCs w:val="16"/>
                <w:lang w:val="es-ES"/>
              </w:rPr>
            </w:pPr>
            <w:r w:rsidRPr="000117C4">
              <w:rPr>
                <w:i/>
                <w:sz w:val="16"/>
                <w:szCs w:val="16"/>
                <w:lang w:val="es-ES"/>
              </w:rPr>
              <w:t>2009</w:t>
            </w:r>
            <w:r w:rsidR="00D64A97" w:rsidRPr="000117C4">
              <w:rPr>
                <w:i/>
                <w:sz w:val="16"/>
                <w:szCs w:val="16"/>
                <w:lang w:val="es-ES"/>
              </w:rPr>
              <w:t>-</w:t>
            </w:r>
            <w:r w:rsidRPr="000117C4">
              <w:rPr>
                <w:i/>
                <w:sz w:val="16"/>
                <w:szCs w:val="16"/>
                <w:lang w:val="es-ES"/>
              </w:rPr>
              <w:t xml:space="preserve">10 </w:t>
            </w:r>
          </w:p>
        </w:tc>
        <w:tc>
          <w:tcPr>
            <w:tcW w:w="909" w:type="dxa"/>
            <w:tcBorders>
              <w:top w:val="single" w:sz="4" w:space="0" w:color="auto"/>
              <w:bottom w:val="single" w:sz="12" w:space="0" w:color="auto"/>
            </w:tcBorders>
            <w:vAlign w:val="bottom"/>
          </w:tcPr>
          <w:p w:rsidR="00BE4BE8" w:rsidRPr="000117C4" w:rsidRDefault="00BE4BE8" w:rsidP="00D64A97">
            <w:pPr>
              <w:keepNext/>
              <w:keepLines/>
              <w:suppressAutoHyphens w:val="0"/>
              <w:spacing w:before="80" w:after="80" w:line="200" w:lineRule="exact"/>
              <w:jc w:val="right"/>
              <w:rPr>
                <w:i/>
                <w:sz w:val="16"/>
                <w:szCs w:val="16"/>
                <w:lang w:val="es-ES"/>
              </w:rPr>
            </w:pPr>
            <w:r w:rsidRPr="000117C4">
              <w:rPr>
                <w:i/>
                <w:sz w:val="16"/>
                <w:szCs w:val="16"/>
                <w:lang w:val="es-ES"/>
              </w:rPr>
              <w:t>2010</w:t>
            </w:r>
            <w:r w:rsidR="00D64A97" w:rsidRPr="000117C4">
              <w:rPr>
                <w:i/>
                <w:sz w:val="16"/>
                <w:szCs w:val="16"/>
                <w:lang w:val="es-ES"/>
              </w:rPr>
              <w:t>-</w:t>
            </w:r>
            <w:r w:rsidRPr="000117C4">
              <w:rPr>
                <w:i/>
                <w:sz w:val="16"/>
                <w:szCs w:val="16"/>
                <w:lang w:val="es-ES"/>
              </w:rPr>
              <w:t>11</w:t>
            </w:r>
          </w:p>
        </w:tc>
      </w:tr>
      <w:tr w:rsidR="00BE4BE8" w:rsidRPr="000117C4">
        <w:trPr>
          <w:cantSplit/>
          <w:trHeight w:val="20"/>
        </w:trPr>
        <w:tc>
          <w:tcPr>
            <w:tcW w:w="1918" w:type="dxa"/>
            <w:tcBorders>
              <w:top w:val="single" w:sz="12" w:space="0" w:color="auto"/>
              <w:bottom w:val="single" w:sz="12" w:space="0" w:color="auto"/>
            </w:tcBorders>
            <w:vAlign w:val="bottom"/>
          </w:tcPr>
          <w:p w:rsidR="00BE4BE8" w:rsidRPr="000117C4" w:rsidRDefault="00BE4BE8" w:rsidP="00D64A97">
            <w:pPr>
              <w:keepNext/>
              <w:keepLines/>
              <w:suppressAutoHyphens w:val="0"/>
              <w:spacing w:before="40" w:after="40" w:line="220" w:lineRule="exact"/>
              <w:rPr>
                <w:sz w:val="18"/>
                <w:lang w:val="es-ES"/>
              </w:rPr>
            </w:pPr>
            <w:r w:rsidRPr="000117C4">
              <w:rPr>
                <w:sz w:val="18"/>
                <w:lang w:val="es-ES"/>
              </w:rPr>
              <w:t>Servicios de empleo</w:t>
            </w:r>
          </w:p>
        </w:tc>
        <w:tc>
          <w:tcPr>
            <w:tcW w:w="908" w:type="dxa"/>
            <w:tcBorders>
              <w:top w:val="single" w:sz="12" w:space="0" w:color="auto"/>
              <w:bottom w:val="single" w:sz="12" w:space="0" w:color="auto"/>
            </w:tcBorders>
            <w:vAlign w:val="bottom"/>
          </w:tcPr>
          <w:p w:rsidR="00BE4BE8" w:rsidRPr="000117C4" w:rsidRDefault="00BE4BE8" w:rsidP="00D64A97">
            <w:pPr>
              <w:keepNext/>
              <w:keepLines/>
              <w:suppressAutoHyphens w:val="0"/>
              <w:spacing w:before="40" w:after="40" w:line="220" w:lineRule="exact"/>
              <w:jc w:val="right"/>
              <w:rPr>
                <w:sz w:val="18"/>
                <w:lang w:val="es-ES"/>
              </w:rPr>
            </w:pPr>
            <w:r w:rsidRPr="000117C4">
              <w:rPr>
                <w:sz w:val="18"/>
                <w:lang w:val="es-ES"/>
              </w:rPr>
              <w:t>18</w:t>
            </w:r>
            <w:r w:rsidR="00D64A97" w:rsidRPr="000117C4">
              <w:rPr>
                <w:sz w:val="18"/>
                <w:lang w:val="es-ES"/>
              </w:rPr>
              <w:t xml:space="preserve"> </w:t>
            </w:r>
            <w:r w:rsidRPr="000117C4">
              <w:rPr>
                <w:sz w:val="18"/>
                <w:lang w:val="es-ES"/>
              </w:rPr>
              <w:t>973</w:t>
            </w:r>
          </w:p>
        </w:tc>
        <w:tc>
          <w:tcPr>
            <w:tcW w:w="909" w:type="dxa"/>
            <w:tcBorders>
              <w:top w:val="single" w:sz="12" w:space="0" w:color="auto"/>
              <w:bottom w:val="single" w:sz="12" w:space="0" w:color="auto"/>
            </w:tcBorders>
            <w:vAlign w:val="bottom"/>
          </w:tcPr>
          <w:p w:rsidR="00BE4BE8" w:rsidRPr="000117C4" w:rsidRDefault="00BE4BE8" w:rsidP="00D64A97">
            <w:pPr>
              <w:keepNext/>
              <w:keepLines/>
              <w:suppressAutoHyphens w:val="0"/>
              <w:spacing w:before="40" w:after="40" w:line="220" w:lineRule="exact"/>
              <w:jc w:val="right"/>
              <w:rPr>
                <w:sz w:val="18"/>
                <w:lang w:val="es-ES"/>
              </w:rPr>
            </w:pPr>
            <w:r w:rsidRPr="000117C4">
              <w:rPr>
                <w:sz w:val="18"/>
                <w:lang w:val="es-ES"/>
              </w:rPr>
              <w:t>19</w:t>
            </w:r>
            <w:r w:rsidR="00D64A97" w:rsidRPr="000117C4">
              <w:rPr>
                <w:sz w:val="18"/>
                <w:lang w:val="es-ES"/>
              </w:rPr>
              <w:t xml:space="preserve"> </w:t>
            </w:r>
            <w:r w:rsidRPr="000117C4">
              <w:rPr>
                <w:sz w:val="18"/>
                <w:lang w:val="es-ES"/>
              </w:rPr>
              <w:t>171</w:t>
            </w:r>
          </w:p>
        </w:tc>
        <w:tc>
          <w:tcPr>
            <w:tcW w:w="909" w:type="dxa"/>
            <w:tcBorders>
              <w:top w:val="single" w:sz="12" w:space="0" w:color="auto"/>
              <w:bottom w:val="single" w:sz="12" w:space="0" w:color="auto"/>
            </w:tcBorders>
            <w:vAlign w:val="bottom"/>
          </w:tcPr>
          <w:p w:rsidR="00BE4BE8" w:rsidRPr="000117C4" w:rsidRDefault="00BE4BE8" w:rsidP="00D64A97">
            <w:pPr>
              <w:keepNext/>
              <w:keepLines/>
              <w:suppressAutoHyphens w:val="0"/>
              <w:spacing w:before="40" w:after="40" w:line="220" w:lineRule="exact"/>
              <w:jc w:val="right"/>
              <w:rPr>
                <w:sz w:val="18"/>
                <w:lang w:val="es-ES"/>
              </w:rPr>
            </w:pPr>
            <w:r w:rsidRPr="000117C4">
              <w:rPr>
                <w:sz w:val="18"/>
                <w:lang w:val="es-ES"/>
              </w:rPr>
              <w:t>21</w:t>
            </w:r>
            <w:r w:rsidR="00D64A97" w:rsidRPr="000117C4">
              <w:rPr>
                <w:sz w:val="18"/>
                <w:lang w:val="es-ES"/>
              </w:rPr>
              <w:t xml:space="preserve"> </w:t>
            </w:r>
            <w:r w:rsidRPr="000117C4">
              <w:rPr>
                <w:sz w:val="18"/>
                <w:lang w:val="es-ES"/>
              </w:rPr>
              <w:t>705</w:t>
            </w:r>
          </w:p>
        </w:tc>
        <w:tc>
          <w:tcPr>
            <w:tcW w:w="908" w:type="dxa"/>
            <w:tcBorders>
              <w:top w:val="single" w:sz="12" w:space="0" w:color="auto"/>
              <w:bottom w:val="single" w:sz="12" w:space="0" w:color="auto"/>
            </w:tcBorders>
            <w:vAlign w:val="bottom"/>
          </w:tcPr>
          <w:p w:rsidR="00BE4BE8" w:rsidRPr="000117C4" w:rsidRDefault="00BE4BE8" w:rsidP="00D64A97">
            <w:pPr>
              <w:keepNext/>
              <w:keepLines/>
              <w:suppressAutoHyphens w:val="0"/>
              <w:spacing w:before="40" w:after="40" w:line="220" w:lineRule="exact"/>
              <w:jc w:val="right"/>
              <w:rPr>
                <w:sz w:val="18"/>
                <w:lang w:val="es-ES"/>
              </w:rPr>
            </w:pPr>
            <w:r w:rsidRPr="000117C4">
              <w:rPr>
                <w:sz w:val="18"/>
                <w:lang w:val="es-ES"/>
              </w:rPr>
              <w:t>18</w:t>
            </w:r>
            <w:r w:rsidR="00D64A97" w:rsidRPr="000117C4">
              <w:rPr>
                <w:sz w:val="18"/>
                <w:lang w:val="es-ES"/>
              </w:rPr>
              <w:t xml:space="preserve"> </w:t>
            </w:r>
            <w:r w:rsidRPr="000117C4">
              <w:rPr>
                <w:sz w:val="18"/>
                <w:lang w:val="es-ES"/>
              </w:rPr>
              <w:t>387</w:t>
            </w:r>
          </w:p>
        </w:tc>
        <w:tc>
          <w:tcPr>
            <w:tcW w:w="909" w:type="dxa"/>
            <w:tcBorders>
              <w:top w:val="single" w:sz="12" w:space="0" w:color="auto"/>
              <w:bottom w:val="single" w:sz="12" w:space="0" w:color="auto"/>
            </w:tcBorders>
            <w:vAlign w:val="bottom"/>
          </w:tcPr>
          <w:p w:rsidR="00BE4BE8" w:rsidRPr="000117C4" w:rsidRDefault="00BE4BE8" w:rsidP="00D64A97">
            <w:pPr>
              <w:keepNext/>
              <w:keepLines/>
              <w:suppressAutoHyphens w:val="0"/>
              <w:spacing w:before="40" w:after="40" w:line="220" w:lineRule="exact"/>
              <w:jc w:val="right"/>
              <w:rPr>
                <w:sz w:val="18"/>
                <w:lang w:val="es-ES"/>
              </w:rPr>
            </w:pPr>
            <w:r w:rsidRPr="000117C4">
              <w:rPr>
                <w:sz w:val="18"/>
                <w:lang w:val="es-ES"/>
              </w:rPr>
              <w:t>19</w:t>
            </w:r>
            <w:r w:rsidR="00D64A97" w:rsidRPr="000117C4">
              <w:rPr>
                <w:sz w:val="18"/>
                <w:lang w:val="es-ES"/>
              </w:rPr>
              <w:t xml:space="preserve"> </w:t>
            </w:r>
            <w:r w:rsidRPr="000117C4">
              <w:rPr>
                <w:sz w:val="18"/>
                <w:lang w:val="es-ES"/>
              </w:rPr>
              <w:t>785</w:t>
            </w:r>
          </w:p>
        </w:tc>
        <w:tc>
          <w:tcPr>
            <w:tcW w:w="909" w:type="dxa"/>
            <w:tcBorders>
              <w:top w:val="single" w:sz="12" w:space="0" w:color="auto"/>
              <w:bottom w:val="single" w:sz="12" w:space="0" w:color="auto"/>
            </w:tcBorders>
            <w:vAlign w:val="bottom"/>
          </w:tcPr>
          <w:p w:rsidR="00BE4BE8" w:rsidRPr="000117C4" w:rsidRDefault="00BE4BE8" w:rsidP="00D64A97">
            <w:pPr>
              <w:keepNext/>
              <w:keepLines/>
              <w:suppressAutoHyphens w:val="0"/>
              <w:spacing w:before="40" w:after="40" w:line="220" w:lineRule="exact"/>
              <w:jc w:val="right"/>
              <w:rPr>
                <w:sz w:val="18"/>
                <w:lang w:val="es-ES"/>
              </w:rPr>
            </w:pPr>
            <w:r w:rsidRPr="000117C4">
              <w:rPr>
                <w:sz w:val="18"/>
                <w:lang w:val="es-ES"/>
              </w:rPr>
              <w:t>20</w:t>
            </w:r>
            <w:r w:rsidR="00D64A97" w:rsidRPr="000117C4">
              <w:rPr>
                <w:sz w:val="18"/>
                <w:lang w:val="es-ES"/>
              </w:rPr>
              <w:t xml:space="preserve"> </w:t>
            </w:r>
            <w:r w:rsidRPr="000117C4">
              <w:rPr>
                <w:sz w:val="18"/>
                <w:lang w:val="es-ES"/>
              </w:rPr>
              <w:t>786</w:t>
            </w:r>
          </w:p>
        </w:tc>
      </w:tr>
    </w:tbl>
    <w:p w:rsidR="00BE4BE8" w:rsidRPr="000117C4" w:rsidRDefault="00BE4BE8" w:rsidP="00D65128">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00D64A97" w:rsidRPr="000117C4">
        <w:rPr>
          <w:sz w:val="18"/>
          <w:szCs w:val="18"/>
          <w:lang w:val="es-ES"/>
        </w:rPr>
        <w:t>MTEF 2008/09-</w:t>
      </w:r>
      <w:r w:rsidRPr="000117C4">
        <w:rPr>
          <w:sz w:val="18"/>
          <w:szCs w:val="18"/>
          <w:lang w:val="es-ES"/>
        </w:rPr>
        <w:t>2010/11.</w:t>
      </w:r>
    </w:p>
    <w:p w:rsidR="00BE4BE8" w:rsidRPr="000117C4" w:rsidRDefault="00BE4BE8" w:rsidP="00970755">
      <w:pPr>
        <w:pStyle w:val="H23G"/>
        <w:rPr>
          <w:lang w:val="es-ES"/>
        </w:rPr>
      </w:pPr>
      <w:r w:rsidRPr="000117C4">
        <w:rPr>
          <w:lang w:val="es-ES"/>
        </w:rPr>
        <w:tab/>
      </w:r>
      <w:bookmarkStart w:id="149" w:name="_Toc306352906"/>
      <w:r w:rsidRPr="000117C4">
        <w:rPr>
          <w:lang w:val="es-ES"/>
        </w:rPr>
        <w:t>3.</w:t>
      </w:r>
      <w:r w:rsidRPr="000117C4">
        <w:rPr>
          <w:lang w:val="es-ES"/>
        </w:rPr>
        <w:tab/>
        <w:t>Ministerio de Juventud, Servicio Nacional, Deporte y Cultura</w:t>
      </w:r>
      <w:bookmarkEnd w:id="149"/>
      <w:r w:rsidRPr="000117C4">
        <w:rPr>
          <w:lang w:val="es-ES"/>
        </w:rPr>
        <w:t xml:space="preserve"> </w:t>
      </w:r>
    </w:p>
    <w:p w:rsidR="00BE4BE8" w:rsidRPr="000117C4" w:rsidRDefault="00BE4BE8" w:rsidP="00970755">
      <w:pPr>
        <w:pStyle w:val="SingleTxtG"/>
        <w:rPr>
          <w:lang w:val="es-ES"/>
        </w:rPr>
      </w:pPr>
      <w:r w:rsidRPr="000117C4">
        <w:rPr>
          <w:lang w:val="es-ES"/>
        </w:rPr>
        <w:t>239.</w:t>
      </w:r>
      <w:r w:rsidRPr="000117C4">
        <w:rPr>
          <w:lang w:val="es-ES"/>
        </w:rPr>
        <w:tab/>
        <w:t xml:space="preserve">En 2008/09, el MYNSSC recibió 319.168.000 dólares namibios. El Programa de Desarrollo de la Juventud incluye el sistema de justicia juvenil que, en colaboración con los tribunales, se ocupa del Programa de medidas extrajudiciales para jóvenes. En 2008/09, el sistema de justicia juvenil recibió 5.400.000 dólares namibios. </w:t>
      </w:r>
    </w:p>
    <w:p w:rsidR="00BE4BE8" w:rsidRPr="000117C4" w:rsidRDefault="000117C4" w:rsidP="00432B9E">
      <w:pPr>
        <w:pStyle w:val="Heading1"/>
        <w:rPr>
          <w:lang w:val="es-ES"/>
        </w:rPr>
      </w:pPr>
      <w:bookmarkStart w:id="150" w:name="_Toc306352907"/>
      <w:r w:rsidRPr="000117C4">
        <w:rPr>
          <w:lang w:val="es-ES"/>
        </w:rPr>
        <w:br w:type="page"/>
      </w:r>
      <w:r w:rsidR="00BE4BE8" w:rsidRPr="000117C4">
        <w:rPr>
          <w:lang w:val="es-ES"/>
        </w:rPr>
        <w:t>Cuadro 54</w:t>
      </w:r>
      <w:bookmarkEnd w:id="150"/>
    </w:p>
    <w:p w:rsidR="00BE4BE8" w:rsidRPr="000117C4" w:rsidRDefault="00970755" w:rsidP="00970755">
      <w:pPr>
        <w:pStyle w:val="SingleTxtG"/>
        <w:jc w:val="left"/>
        <w:rPr>
          <w:b/>
          <w:lang w:val="es-ES"/>
        </w:rPr>
      </w:pPr>
      <w:r w:rsidRPr="000117C4">
        <w:rPr>
          <w:b/>
          <w:lang w:val="es-ES"/>
        </w:rPr>
        <w:t>Programas del MYNSSC</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86"/>
        <w:gridCol w:w="880"/>
        <w:gridCol w:w="881"/>
        <w:gridCol w:w="881"/>
        <w:gridCol w:w="880"/>
        <w:gridCol w:w="881"/>
        <w:gridCol w:w="881"/>
      </w:tblGrid>
      <w:tr w:rsidR="00970755" w:rsidRPr="000117C4">
        <w:trPr>
          <w:cantSplit/>
          <w:trHeight w:val="20"/>
          <w:tblHeader/>
        </w:trPr>
        <w:tc>
          <w:tcPr>
            <w:tcW w:w="2086" w:type="dxa"/>
            <w:tcBorders>
              <w:top w:val="single" w:sz="4" w:space="0" w:color="auto"/>
              <w:bottom w:val="nil"/>
            </w:tcBorders>
            <w:vAlign w:val="bottom"/>
          </w:tcPr>
          <w:p w:rsidR="00970755" w:rsidRPr="000117C4" w:rsidRDefault="00970755" w:rsidP="00970755">
            <w:pPr>
              <w:suppressAutoHyphens w:val="0"/>
              <w:spacing w:before="80" w:after="80" w:line="200" w:lineRule="exact"/>
              <w:rPr>
                <w:i/>
                <w:sz w:val="16"/>
                <w:lang w:val="es-ES"/>
              </w:rPr>
            </w:pPr>
          </w:p>
        </w:tc>
        <w:tc>
          <w:tcPr>
            <w:tcW w:w="5284" w:type="dxa"/>
            <w:gridSpan w:val="6"/>
            <w:tcBorders>
              <w:top w:val="single" w:sz="4" w:space="0" w:color="auto"/>
              <w:bottom w:val="single" w:sz="4" w:space="0" w:color="auto"/>
            </w:tcBorders>
            <w:vAlign w:val="bottom"/>
          </w:tcPr>
          <w:p w:rsidR="00970755" w:rsidRPr="000117C4" w:rsidRDefault="00970755" w:rsidP="00970755">
            <w:pPr>
              <w:suppressAutoHyphens w:val="0"/>
              <w:spacing w:before="80" w:after="80" w:line="200" w:lineRule="exact"/>
              <w:jc w:val="center"/>
              <w:rPr>
                <w:i/>
                <w:sz w:val="16"/>
                <w:szCs w:val="16"/>
                <w:lang w:val="es-ES"/>
              </w:rPr>
            </w:pPr>
            <w:r w:rsidRPr="000117C4">
              <w:rPr>
                <w:i/>
                <w:sz w:val="16"/>
                <w:szCs w:val="16"/>
                <w:lang w:val="es-ES"/>
              </w:rPr>
              <w:t>(Miles de dólares namibios)</w:t>
            </w:r>
          </w:p>
        </w:tc>
      </w:tr>
      <w:tr w:rsidR="00BE4BE8" w:rsidRPr="000117C4">
        <w:trPr>
          <w:cantSplit/>
          <w:trHeight w:val="20"/>
          <w:tblHeader/>
        </w:trPr>
        <w:tc>
          <w:tcPr>
            <w:tcW w:w="2086" w:type="dxa"/>
            <w:tcBorders>
              <w:top w:val="nil"/>
              <w:bottom w:val="single" w:sz="12" w:space="0" w:color="auto"/>
            </w:tcBorders>
            <w:vAlign w:val="bottom"/>
          </w:tcPr>
          <w:p w:rsidR="00BE4BE8" w:rsidRPr="000117C4" w:rsidRDefault="00BE4BE8" w:rsidP="00970755">
            <w:pPr>
              <w:suppressAutoHyphens w:val="0"/>
              <w:spacing w:before="80" w:after="80" w:line="200" w:lineRule="exact"/>
              <w:rPr>
                <w:i/>
                <w:sz w:val="16"/>
                <w:lang w:val="es-ES"/>
              </w:rPr>
            </w:pPr>
            <w:r w:rsidRPr="000117C4">
              <w:rPr>
                <w:i/>
                <w:sz w:val="16"/>
                <w:lang w:val="es-ES"/>
              </w:rPr>
              <w:t>Programa</w:t>
            </w:r>
          </w:p>
        </w:tc>
        <w:tc>
          <w:tcPr>
            <w:tcW w:w="880" w:type="dxa"/>
            <w:tcBorders>
              <w:top w:val="single" w:sz="4" w:space="0" w:color="auto"/>
              <w:bottom w:val="single" w:sz="12" w:space="0" w:color="auto"/>
            </w:tcBorders>
            <w:vAlign w:val="bottom"/>
          </w:tcPr>
          <w:p w:rsidR="00BE4BE8" w:rsidRPr="000117C4" w:rsidRDefault="00BE4BE8" w:rsidP="00970755">
            <w:pPr>
              <w:suppressAutoHyphens w:val="0"/>
              <w:spacing w:before="80" w:after="80" w:line="200" w:lineRule="exact"/>
              <w:jc w:val="right"/>
              <w:rPr>
                <w:i/>
                <w:sz w:val="16"/>
                <w:szCs w:val="16"/>
                <w:lang w:val="es-ES"/>
              </w:rPr>
            </w:pPr>
            <w:r w:rsidRPr="000117C4">
              <w:rPr>
                <w:i/>
                <w:sz w:val="16"/>
                <w:szCs w:val="16"/>
                <w:lang w:val="es-ES"/>
              </w:rPr>
              <w:t>2005</w:t>
            </w:r>
            <w:r w:rsidR="00970755" w:rsidRPr="000117C4">
              <w:rPr>
                <w:i/>
                <w:sz w:val="16"/>
                <w:szCs w:val="16"/>
                <w:lang w:val="es-ES"/>
              </w:rPr>
              <w:t>-</w:t>
            </w:r>
            <w:r w:rsidRPr="000117C4">
              <w:rPr>
                <w:i/>
                <w:sz w:val="16"/>
                <w:szCs w:val="16"/>
                <w:lang w:val="es-ES"/>
              </w:rPr>
              <w:t xml:space="preserve">06 </w:t>
            </w:r>
          </w:p>
        </w:tc>
        <w:tc>
          <w:tcPr>
            <w:tcW w:w="881" w:type="dxa"/>
            <w:tcBorders>
              <w:top w:val="single" w:sz="4" w:space="0" w:color="auto"/>
              <w:bottom w:val="single" w:sz="12" w:space="0" w:color="auto"/>
            </w:tcBorders>
            <w:vAlign w:val="bottom"/>
          </w:tcPr>
          <w:p w:rsidR="00BE4BE8" w:rsidRPr="000117C4" w:rsidRDefault="00BE4BE8" w:rsidP="00970755">
            <w:pPr>
              <w:suppressAutoHyphens w:val="0"/>
              <w:spacing w:before="80" w:after="80" w:line="200" w:lineRule="exact"/>
              <w:jc w:val="right"/>
              <w:rPr>
                <w:i/>
                <w:sz w:val="16"/>
                <w:szCs w:val="16"/>
                <w:lang w:val="es-ES"/>
              </w:rPr>
            </w:pPr>
            <w:r w:rsidRPr="000117C4">
              <w:rPr>
                <w:i/>
                <w:sz w:val="16"/>
                <w:szCs w:val="16"/>
                <w:lang w:val="es-ES"/>
              </w:rPr>
              <w:t>2006</w:t>
            </w:r>
            <w:r w:rsidR="00970755" w:rsidRPr="000117C4">
              <w:rPr>
                <w:i/>
                <w:sz w:val="16"/>
                <w:szCs w:val="16"/>
                <w:lang w:val="es-ES"/>
              </w:rPr>
              <w:t>-</w:t>
            </w:r>
            <w:r w:rsidRPr="000117C4">
              <w:rPr>
                <w:i/>
                <w:sz w:val="16"/>
                <w:szCs w:val="16"/>
                <w:lang w:val="es-ES"/>
              </w:rPr>
              <w:t xml:space="preserve">07 </w:t>
            </w:r>
          </w:p>
        </w:tc>
        <w:tc>
          <w:tcPr>
            <w:tcW w:w="881" w:type="dxa"/>
            <w:tcBorders>
              <w:top w:val="single" w:sz="4" w:space="0" w:color="auto"/>
              <w:bottom w:val="single" w:sz="12" w:space="0" w:color="auto"/>
            </w:tcBorders>
            <w:vAlign w:val="bottom"/>
          </w:tcPr>
          <w:p w:rsidR="00BE4BE8" w:rsidRPr="000117C4" w:rsidRDefault="00BE4BE8" w:rsidP="00970755">
            <w:pPr>
              <w:suppressAutoHyphens w:val="0"/>
              <w:spacing w:before="80" w:after="80" w:line="200" w:lineRule="exact"/>
              <w:jc w:val="right"/>
              <w:rPr>
                <w:i/>
                <w:sz w:val="16"/>
                <w:szCs w:val="16"/>
                <w:lang w:val="es-ES"/>
              </w:rPr>
            </w:pPr>
            <w:r w:rsidRPr="000117C4">
              <w:rPr>
                <w:i/>
                <w:sz w:val="16"/>
                <w:szCs w:val="16"/>
                <w:lang w:val="es-ES"/>
              </w:rPr>
              <w:t>2007</w:t>
            </w:r>
            <w:r w:rsidR="00970755" w:rsidRPr="000117C4">
              <w:rPr>
                <w:i/>
                <w:sz w:val="16"/>
                <w:szCs w:val="16"/>
                <w:lang w:val="es-ES"/>
              </w:rPr>
              <w:t>-</w:t>
            </w:r>
            <w:r w:rsidRPr="000117C4">
              <w:rPr>
                <w:i/>
                <w:sz w:val="16"/>
                <w:szCs w:val="16"/>
                <w:lang w:val="es-ES"/>
              </w:rPr>
              <w:t xml:space="preserve">08 </w:t>
            </w:r>
          </w:p>
        </w:tc>
        <w:tc>
          <w:tcPr>
            <w:tcW w:w="880" w:type="dxa"/>
            <w:tcBorders>
              <w:top w:val="single" w:sz="4" w:space="0" w:color="auto"/>
              <w:bottom w:val="single" w:sz="12" w:space="0" w:color="auto"/>
            </w:tcBorders>
            <w:vAlign w:val="bottom"/>
          </w:tcPr>
          <w:p w:rsidR="00BE4BE8" w:rsidRPr="000117C4" w:rsidRDefault="00BE4BE8" w:rsidP="00970755">
            <w:pPr>
              <w:suppressAutoHyphens w:val="0"/>
              <w:spacing w:before="80" w:after="80" w:line="200" w:lineRule="exact"/>
              <w:jc w:val="right"/>
              <w:rPr>
                <w:i/>
                <w:sz w:val="16"/>
                <w:szCs w:val="16"/>
                <w:lang w:val="es-ES"/>
              </w:rPr>
            </w:pPr>
            <w:r w:rsidRPr="000117C4">
              <w:rPr>
                <w:i/>
                <w:sz w:val="16"/>
                <w:szCs w:val="16"/>
                <w:lang w:val="es-ES"/>
              </w:rPr>
              <w:t>2008</w:t>
            </w:r>
            <w:r w:rsidR="00970755" w:rsidRPr="000117C4">
              <w:rPr>
                <w:i/>
                <w:sz w:val="16"/>
                <w:szCs w:val="16"/>
                <w:lang w:val="es-ES"/>
              </w:rPr>
              <w:t>-</w:t>
            </w:r>
            <w:r w:rsidRPr="000117C4">
              <w:rPr>
                <w:i/>
                <w:sz w:val="16"/>
                <w:szCs w:val="16"/>
                <w:lang w:val="es-ES"/>
              </w:rPr>
              <w:t xml:space="preserve">09 </w:t>
            </w:r>
          </w:p>
        </w:tc>
        <w:tc>
          <w:tcPr>
            <w:tcW w:w="881" w:type="dxa"/>
            <w:tcBorders>
              <w:top w:val="single" w:sz="4" w:space="0" w:color="auto"/>
              <w:bottom w:val="single" w:sz="12" w:space="0" w:color="auto"/>
            </w:tcBorders>
            <w:vAlign w:val="bottom"/>
          </w:tcPr>
          <w:p w:rsidR="00BE4BE8" w:rsidRPr="000117C4" w:rsidRDefault="00BE4BE8" w:rsidP="00970755">
            <w:pPr>
              <w:suppressAutoHyphens w:val="0"/>
              <w:spacing w:before="80" w:after="80" w:line="200" w:lineRule="exact"/>
              <w:jc w:val="right"/>
              <w:rPr>
                <w:i/>
                <w:sz w:val="16"/>
                <w:szCs w:val="16"/>
                <w:lang w:val="es-ES"/>
              </w:rPr>
            </w:pPr>
            <w:r w:rsidRPr="000117C4">
              <w:rPr>
                <w:i/>
                <w:sz w:val="16"/>
                <w:szCs w:val="16"/>
                <w:lang w:val="es-ES"/>
              </w:rPr>
              <w:t>2009</w:t>
            </w:r>
            <w:r w:rsidR="00970755" w:rsidRPr="000117C4">
              <w:rPr>
                <w:i/>
                <w:sz w:val="16"/>
                <w:szCs w:val="16"/>
                <w:lang w:val="es-ES"/>
              </w:rPr>
              <w:t>-</w:t>
            </w:r>
            <w:r w:rsidRPr="000117C4">
              <w:rPr>
                <w:i/>
                <w:sz w:val="16"/>
                <w:szCs w:val="16"/>
                <w:lang w:val="es-ES"/>
              </w:rPr>
              <w:t xml:space="preserve">10 </w:t>
            </w:r>
          </w:p>
        </w:tc>
        <w:tc>
          <w:tcPr>
            <w:tcW w:w="881" w:type="dxa"/>
            <w:tcBorders>
              <w:top w:val="single" w:sz="4" w:space="0" w:color="auto"/>
              <w:bottom w:val="single" w:sz="12" w:space="0" w:color="auto"/>
            </w:tcBorders>
            <w:vAlign w:val="bottom"/>
          </w:tcPr>
          <w:p w:rsidR="00BE4BE8" w:rsidRPr="000117C4" w:rsidRDefault="00BE4BE8" w:rsidP="00970755">
            <w:pPr>
              <w:suppressAutoHyphens w:val="0"/>
              <w:spacing w:before="80" w:after="80" w:line="200" w:lineRule="exact"/>
              <w:jc w:val="right"/>
              <w:rPr>
                <w:i/>
                <w:sz w:val="16"/>
                <w:szCs w:val="16"/>
                <w:lang w:val="es-ES"/>
              </w:rPr>
            </w:pPr>
            <w:r w:rsidRPr="000117C4">
              <w:rPr>
                <w:i/>
                <w:sz w:val="16"/>
                <w:szCs w:val="16"/>
                <w:lang w:val="es-ES"/>
              </w:rPr>
              <w:t>2010</w:t>
            </w:r>
            <w:r w:rsidR="00970755" w:rsidRPr="000117C4">
              <w:rPr>
                <w:i/>
                <w:sz w:val="16"/>
                <w:szCs w:val="16"/>
                <w:lang w:val="es-ES"/>
              </w:rPr>
              <w:t>-</w:t>
            </w:r>
            <w:r w:rsidRPr="000117C4">
              <w:rPr>
                <w:i/>
                <w:sz w:val="16"/>
                <w:szCs w:val="16"/>
                <w:lang w:val="es-ES"/>
              </w:rPr>
              <w:t xml:space="preserve">11 </w:t>
            </w:r>
          </w:p>
        </w:tc>
      </w:tr>
      <w:tr w:rsidR="00BE4BE8" w:rsidRPr="000117C4">
        <w:trPr>
          <w:cantSplit/>
          <w:trHeight w:val="20"/>
        </w:trPr>
        <w:tc>
          <w:tcPr>
            <w:tcW w:w="2086" w:type="dxa"/>
            <w:tcBorders>
              <w:top w:val="single" w:sz="12" w:space="0" w:color="auto"/>
              <w:bottom w:val="single" w:sz="12" w:space="0" w:color="auto"/>
            </w:tcBorders>
            <w:vAlign w:val="bottom"/>
          </w:tcPr>
          <w:p w:rsidR="00BE4BE8" w:rsidRPr="000117C4" w:rsidRDefault="00BE4BE8" w:rsidP="00970755">
            <w:pPr>
              <w:suppressAutoHyphens w:val="0"/>
              <w:spacing w:before="40" w:after="40" w:line="220" w:lineRule="exact"/>
              <w:rPr>
                <w:sz w:val="18"/>
                <w:lang w:val="es-ES"/>
              </w:rPr>
            </w:pPr>
            <w:r w:rsidRPr="000117C4">
              <w:rPr>
                <w:sz w:val="18"/>
                <w:lang w:val="es-ES"/>
              </w:rPr>
              <w:t>Desarrollo de la juventud</w:t>
            </w:r>
          </w:p>
        </w:tc>
        <w:tc>
          <w:tcPr>
            <w:tcW w:w="880" w:type="dxa"/>
            <w:tcBorders>
              <w:top w:val="single" w:sz="12" w:space="0" w:color="auto"/>
              <w:bottom w:val="single" w:sz="12" w:space="0" w:color="auto"/>
            </w:tcBorders>
            <w:vAlign w:val="bottom"/>
          </w:tcPr>
          <w:p w:rsidR="00BE4BE8" w:rsidRPr="000117C4" w:rsidRDefault="00BE4BE8" w:rsidP="00970755">
            <w:pPr>
              <w:suppressAutoHyphens w:val="0"/>
              <w:spacing w:before="40" w:after="40" w:line="220" w:lineRule="exact"/>
              <w:jc w:val="right"/>
              <w:rPr>
                <w:sz w:val="18"/>
                <w:lang w:val="es-ES"/>
              </w:rPr>
            </w:pPr>
            <w:r w:rsidRPr="000117C4">
              <w:rPr>
                <w:sz w:val="18"/>
                <w:lang w:val="es-ES"/>
              </w:rPr>
              <w:t>20</w:t>
            </w:r>
            <w:r w:rsidR="00970755" w:rsidRPr="000117C4">
              <w:rPr>
                <w:sz w:val="18"/>
                <w:lang w:val="es-ES"/>
              </w:rPr>
              <w:t xml:space="preserve"> </w:t>
            </w:r>
            <w:r w:rsidRPr="000117C4">
              <w:rPr>
                <w:sz w:val="18"/>
                <w:lang w:val="es-ES"/>
              </w:rPr>
              <w:t>145</w:t>
            </w:r>
          </w:p>
        </w:tc>
        <w:tc>
          <w:tcPr>
            <w:tcW w:w="881" w:type="dxa"/>
            <w:tcBorders>
              <w:top w:val="single" w:sz="12" w:space="0" w:color="auto"/>
              <w:bottom w:val="single" w:sz="12" w:space="0" w:color="auto"/>
            </w:tcBorders>
            <w:vAlign w:val="bottom"/>
          </w:tcPr>
          <w:p w:rsidR="00BE4BE8" w:rsidRPr="000117C4" w:rsidRDefault="00BE4BE8" w:rsidP="00970755">
            <w:pPr>
              <w:suppressAutoHyphens w:val="0"/>
              <w:spacing w:before="40" w:after="40" w:line="220" w:lineRule="exact"/>
              <w:jc w:val="right"/>
              <w:rPr>
                <w:sz w:val="18"/>
                <w:lang w:val="es-ES"/>
              </w:rPr>
            </w:pPr>
            <w:r w:rsidRPr="000117C4">
              <w:rPr>
                <w:sz w:val="18"/>
                <w:lang w:val="es-ES"/>
              </w:rPr>
              <w:t>62</w:t>
            </w:r>
            <w:r w:rsidR="00970755" w:rsidRPr="000117C4">
              <w:rPr>
                <w:sz w:val="18"/>
                <w:lang w:val="es-ES"/>
              </w:rPr>
              <w:t xml:space="preserve"> </w:t>
            </w:r>
            <w:r w:rsidRPr="000117C4">
              <w:rPr>
                <w:sz w:val="18"/>
                <w:lang w:val="es-ES"/>
              </w:rPr>
              <w:t>281</w:t>
            </w:r>
          </w:p>
        </w:tc>
        <w:tc>
          <w:tcPr>
            <w:tcW w:w="881" w:type="dxa"/>
            <w:tcBorders>
              <w:top w:val="single" w:sz="12" w:space="0" w:color="auto"/>
              <w:bottom w:val="single" w:sz="12" w:space="0" w:color="auto"/>
            </w:tcBorders>
            <w:vAlign w:val="bottom"/>
          </w:tcPr>
          <w:p w:rsidR="00BE4BE8" w:rsidRPr="000117C4" w:rsidRDefault="00BE4BE8" w:rsidP="00970755">
            <w:pPr>
              <w:suppressAutoHyphens w:val="0"/>
              <w:spacing w:before="40" w:after="40" w:line="220" w:lineRule="exact"/>
              <w:jc w:val="right"/>
              <w:rPr>
                <w:sz w:val="18"/>
                <w:lang w:val="es-ES"/>
              </w:rPr>
            </w:pPr>
            <w:r w:rsidRPr="000117C4">
              <w:rPr>
                <w:sz w:val="18"/>
                <w:lang w:val="es-ES"/>
              </w:rPr>
              <w:t>60</w:t>
            </w:r>
            <w:r w:rsidR="00970755" w:rsidRPr="000117C4">
              <w:rPr>
                <w:sz w:val="18"/>
                <w:lang w:val="es-ES"/>
              </w:rPr>
              <w:t xml:space="preserve"> </w:t>
            </w:r>
            <w:r w:rsidRPr="000117C4">
              <w:rPr>
                <w:sz w:val="18"/>
                <w:lang w:val="es-ES"/>
              </w:rPr>
              <w:t>561</w:t>
            </w:r>
          </w:p>
        </w:tc>
        <w:tc>
          <w:tcPr>
            <w:tcW w:w="880" w:type="dxa"/>
            <w:tcBorders>
              <w:top w:val="single" w:sz="12" w:space="0" w:color="auto"/>
              <w:bottom w:val="single" w:sz="12" w:space="0" w:color="auto"/>
            </w:tcBorders>
            <w:vAlign w:val="bottom"/>
          </w:tcPr>
          <w:p w:rsidR="00BE4BE8" w:rsidRPr="000117C4" w:rsidRDefault="00BE4BE8" w:rsidP="00970755">
            <w:pPr>
              <w:suppressAutoHyphens w:val="0"/>
              <w:spacing w:before="40" w:after="40" w:line="220" w:lineRule="exact"/>
              <w:jc w:val="right"/>
              <w:rPr>
                <w:sz w:val="18"/>
                <w:lang w:val="es-ES"/>
              </w:rPr>
            </w:pPr>
            <w:r w:rsidRPr="000117C4">
              <w:rPr>
                <w:sz w:val="18"/>
                <w:lang w:val="es-ES"/>
              </w:rPr>
              <w:t>73</w:t>
            </w:r>
            <w:r w:rsidR="00970755" w:rsidRPr="000117C4">
              <w:rPr>
                <w:sz w:val="18"/>
                <w:lang w:val="es-ES"/>
              </w:rPr>
              <w:t xml:space="preserve"> </w:t>
            </w:r>
            <w:r w:rsidRPr="000117C4">
              <w:rPr>
                <w:sz w:val="18"/>
                <w:lang w:val="es-ES"/>
              </w:rPr>
              <w:t>801</w:t>
            </w:r>
          </w:p>
        </w:tc>
        <w:tc>
          <w:tcPr>
            <w:tcW w:w="881" w:type="dxa"/>
            <w:tcBorders>
              <w:top w:val="single" w:sz="12" w:space="0" w:color="auto"/>
              <w:bottom w:val="single" w:sz="12" w:space="0" w:color="auto"/>
            </w:tcBorders>
            <w:vAlign w:val="bottom"/>
          </w:tcPr>
          <w:p w:rsidR="00BE4BE8" w:rsidRPr="000117C4" w:rsidRDefault="00BE4BE8" w:rsidP="00970755">
            <w:pPr>
              <w:suppressAutoHyphens w:val="0"/>
              <w:spacing w:before="40" w:after="40" w:line="220" w:lineRule="exact"/>
              <w:jc w:val="right"/>
              <w:rPr>
                <w:sz w:val="18"/>
                <w:lang w:val="es-ES"/>
              </w:rPr>
            </w:pPr>
            <w:r w:rsidRPr="000117C4">
              <w:rPr>
                <w:sz w:val="18"/>
                <w:lang w:val="es-ES"/>
              </w:rPr>
              <w:t>71</w:t>
            </w:r>
            <w:r w:rsidR="00970755" w:rsidRPr="000117C4">
              <w:rPr>
                <w:sz w:val="18"/>
                <w:lang w:val="es-ES"/>
              </w:rPr>
              <w:t xml:space="preserve"> </w:t>
            </w:r>
            <w:r w:rsidRPr="000117C4">
              <w:rPr>
                <w:sz w:val="18"/>
                <w:lang w:val="es-ES"/>
              </w:rPr>
              <w:t>890</w:t>
            </w:r>
          </w:p>
        </w:tc>
        <w:tc>
          <w:tcPr>
            <w:tcW w:w="881" w:type="dxa"/>
            <w:tcBorders>
              <w:top w:val="single" w:sz="12" w:space="0" w:color="auto"/>
              <w:bottom w:val="single" w:sz="12" w:space="0" w:color="auto"/>
            </w:tcBorders>
            <w:vAlign w:val="bottom"/>
          </w:tcPr>
          <w:p w:rsidR="00BE4BE8" w:rsidRPr="000117C4" w:rsidRDefault="00BE4BE8" w:rsidP="00970755">
            <w:pPr>
              <w:suppressAutoHyphens w:val="0"/>
              <w:spacing w:before="40" w:after="40" w:line="220" w:lineRule="exact"/>
              <w:jc w:val="right"/>
              <w:rPr>
                <w:sz w:val="18"/>
                <w:lang w:val="es-ES"/>
              </w:rPr>
            </w:pPr>
            <w:r w:rsidRPr="000117C4">
              <w:rPr>
                <w:sz w:val="18"/>
                <w:lang w:val="es-ES"/>
              </w:rPr>
              <w:t>79</w:t>
            </w:r>
            <w:r w:rsidR="00970755" w:rsidRPr="000117C4">
              <w:rPr>
                <w:sz w:val="18"/>
                <w:lang w:val="es-ES"/>
              </w:rPr>
              <w:t xml:space="preserve"> </w:t>
            </w:r>
            <w:r w:rsidRPr="000117C4">
              <w:rPr>
                <w:sz w:val="18"/>
                <w:lang w:val="es-ES"/>
              </w:rPr>
              <w:t>636</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00970755" w:rsidRPr="000117C4">
        <w:rPr>
          <w:sz w:val="18"/>
          <w:szCs w:val="18"/>
          <w:lang w:val="es-ES"/>
        </w:rPr>
        <w:t xml:space="preserve"> MTEF 2008/2009-2010/2011.</w:t>
      </w:r>
    </w:p>
    <w:p w:rsidR="00BE4BE8" w:rsidRPr="000117C4" w:rsidRDefault="00BE4BE8" w:rsidP="00970755">
      <w:pPr>
        <w:pStyle w:val="H1G"/>
        <w:rPr>
          <w:lang w:val="es-ES"/>
        </w:rPr>
      </w:pPr>
      <w:r w:rsidRPr="000117C4">
        <w:rPr>
          <w:lang w:val="es-ES"/>
        </w:rPr>
        <w:tab/>
      </w:r>
      <w:bookmarkStart w:id="151" w:name="_Toc306352908"/>
      <w:r w:rsidRPr="000117C4">
        <w:rPr>
          <w:lang w:val="es-ES"/>
        </w:rPr>
        <w:t>D.</w:t>
      </w:r>
      <w:r w:rsidRPr="000117C4">
        <w:rPr>
          <w:lang w:val="es-ES"/>
        </w:rPr>
        <w:tab/>
        <w:t>Datos estadísticos</w:t>
      </w:r>
      <w:bookmarkStart w:id="152" w:name="Refugee%20children"/>
      <w:bookmarkEnd w:id="151"/>
      <w:bookmarkEnd w:id="152"/>
    </w:p>
    <w:p w:rsidR="00BE4BE8" w:rsidRPr="000117C4" w:rsidRDefault="00BE4BE8" w:rsidP="00970755">
      <w:pPr>
        <w:pStyle w:val="Heading1"/>
        <w:rPr>
          <w:lang w:val="es-ES"/>
        </w:rPr>
      </w:pPr>
      <w:bookmarkStart w:id="153" w:name="_Toc306352909"/>
      <w:r w:rsidRPr="000117C4">
        <w:rPr>
          <w:lang w:val="es-ES"/>
        </w:rPr>
        <w:t>Cuadro 55</w:t>
      </w:r>
      <w:bookmarkEnd w:id="153"/>
    </w:p>
    <w:p w:rsidR="00BE4BE8" w:rsidRPr="000117C4" w:rsidRDefault="00BE4BE8" w:rsidP="00432B9E">
      <w:pPr>
        <w:pStyle w:val="SingleTxtG"/>
        <w:jc w:val="left"/>
        <w:rPr>
          <w:b/>
          <w:lang w:val="es-ES"/>
        </w:rPr>
      </w:pPr>
      <w:r w:rsidRPr="000117C4">
        <w:rPr>
          <w:b/>
          <w:lang w:val="es-ES"/>
        </w:rPr>
        <w:t>Número de niños desplazados internos, solicitantes de asilo, no acompañados y refugiados</w:t>
      </w:r>
      <w:r w:rsidR="000A454A" w:rsidRPr="000117C4">
        <w:rPr>
          <w:lang w:val="es-ES"/>
        </w:rPr>
        <w:t xml:space="preserve"> </w:t>
      </w:r>
      <w:r w:rsidRPr="000117C4">
        <w:rPr>
          <w:b/>
          <w:lang w:val="es-ES"/>
        </w:rPr>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14"/>
        <w:gridCol w:w="2278"/>
        <w:gridCol w:w="2278"/>
      </w:tblGrid>
      <w:tr w:rsidR="00BE4BE8" w:rsidRPr="000117C4">
        <w:trPr>
          <w:cantSplit/>
          <w:trHeight w:val="20"/>
          <w:tblHeader/>
        </w:trPr>
        <w:tc>
          <w:tcPr>
            <w:tcW w:w="2814"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rPr>
                <w:i/>
                <w:sz w:val="16"/>
                <w:lang w:val="es-ES"/>
              </w:rPr>
            </w:pPr>
            <w:r w:rsidRPr="000117C4">
              <w:rPr>
                <w:i/>
                <w:sz w:val="16"/>
                <w:lang w:val="es-ES"/>
              </w:rPr>
              <w:t>País de origen</w:t>
            </w:r>
          </w:p>
        </w:tc>
        <w:tc>
          <w:tcPr>
            <w:tcW w:w="2278"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i/>
                <w:sz w:val="16"/>
                <w:lang w:val="es-ES"/>
              </w:rPr>
            </w:pPr>
            <w:r w:rsidRPr="000117C4">
              <w:rPr>
                <w:i/>
                <w:sz w:val="16"/>
                <w:lang w:val="es-ES"/>
              </w:rPr>
              <w:t>Niñas</w:t>
            </w:r>
          </w:p>
        </w:tc>
        <w:tc>
          <w:tcPr>
            <w:tcW w:w="2278"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i/>
                <w:sz w:val="16"/>
                <w:lang w:val="es-ES"/>
              </w:rPr>
            </w:pPr>
            <w:r w:rsidRPr="000117C4">
              <w:rPr>
                <w:i/>
                <w:sz w:val="16"/>
                <w:lang w:val="es-ES"/>
              </w:rPr>
              <w:t>Niños</w:t>
            </w:r>
          </w:p>
        </w:tc>
      </w:tr>
      <w:tr w:rsidR="00BE4BE8" w:rsidRPr="000117C4">
        <w:trPr>
          <w:cantSplit/>
          <w:trHeight w:val="20"/>
        </w:trPr>
        <w:tc>
          <w:tcPr>
            <w:tcW w:w="2814" w:type="dxa"/>
            <w:tcBorders>
              <w:top w:val="single" w:sz="12" w:space="0" w:color="auto"/>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Angola</w:t>
            </w:r>
          </w:p>
        </w:tc>
        <w:tc>
          <w:tcPr>
            <w:tcW w:w="2278" w:type="dxa"/>
            <w:tcBorders>
              <w:top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w:t>
            </w:r>
            <w:r w:rsidR="00970755" w:rsidRPr="000117C4">
              <w:rPr>
                <w:sz w:val="18"/>
                <w:lang w:val="es-ES"/>
              </w:rPr>
              <w:t xml:space="preserve"> </w:t>
            </w:r>
            <w:r w:rsidRPr="000117C4">
              <w:rPr>
                <w:sz w:val="18"/>
                <w:lang w:val="es-ES"/>
              </w:rPr>
              <w:t>562</w:t>
            </w:r>
          </w:p>
        </w:tc>
        <w:tc>
          <w:tcPr>
            <w:tcW w:w="2278" w:type="dxa"/>
            <w:tcBorders>
              <w:top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w:t>
            </w:r>
            <w:r w:rsidR="00970755" w:rsidRPr="000117C4">
              <w:rPr>
                <w:sz w:val="18"/>
                <w:lang w:val="es-ES"/>
              </w:rPr>
              <w:t xml:space="preserve"> </w:t>
            </w:r>
            <w:r w:rsidRPr="000117C4">
              <w:rPr>
                <w:sz w:val="18"/>
                <w:lang w:val="es-ES"/>
              </w:rPr>
              <w:t>605</w:t>
            </w:r>
          </w:p>
        </w:tc>
      </w:tr>
      <w:tr w:rsidR="00BE4BE8" w:rsidRPr="000117C4">
        <w:trPr>
          <w:cantSplit/>
          <w:trHeight w:val="20"/>
        </w:trPr>
        <w:tc>
          <w:tcPr>
            <w:tcW w:w="2814" w:type="dxa"/>
            <w:vAlign w:val="bottom"/>
          </w:tcPr>
          <w:p w:rsidR="00BE4BE8" w:rsidRPr="000117C4" w:rsidRDefault="00BE4BE8" w:rsidP="000117C4">
            <w:pPr>
              <w:suppressAutoHyphens w:val="0"/>
              <w:spacing w:before="40" w:after="40" w:line="220" w:lineRule="exact"/>
              <w:rPr>
                <w:sz w:val="18"/>
                <w:szCs w:val="18"/>
                <w:lang w:val="es-ES"/>
              </w:rPr>
            </w:pPr>
            <w:r w:rsidRPr="000117C4">
              <w:rPr>
                <w:sz w:val="18"/>
                <w:szCs w:val="18"/>
                <w:lang w:val="es-ES"/>
              </w:rPr>
              <w:t>Burundi</w:t>
            </w:r>
          </w:p>
        </w:tc>
        <w:tc>
          <w:tcPr>
            <w:tcW w:w="2278"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26</w:t>
            </w:r>
          </w:p>
        </w:tc>
        <w:tc>
          <w:tcPr>
            <w:tcW w:w="2278"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27</w:t>
            </w:r>
          </w:p>
        </w:tc>
      </w:tr>
      <w:tr w:rsidR="00BE4BE8" w:rsidRPr="000117C4">
        <w:trPr>
          <w:cantSplit/>
          <w:trHeight w:val="20"/>
        </w:trPr>
        <w:tc>
          <w:tcPr>
            <w:tcW w:w="2814" w:type="dxa"/>
            <w:vAlign w:val="bottom"/>
          </w:tcPr>
          <w:p w:rsidR="00BE4BE8" w:rsidRPr="000117C4" w:rsidRDefault="00BE4BE8" w:rsidP="000117C4">
            <w:pPr>
              <w:suppressAutoHyphens w:val="0"/>
              <w:spacing w:before="40" w:after="40" w:line="220" w:lineRule="exact"/>
              <w:rPr>
                <w:sz w:val="18"/>
                <w:szCs w:val="18"/>
                <w:lang w:val="es-ES"/>
              </w:rPr>
            </w:pPr>
            <w:r w:rsidRPr="000117C4">
              <w:rPr>
                <w:sz w:val="18"/>
                <w:szCs w:val="18"/>
                <w:lang w:val="es-ES"/>
              </w:rPr>
              <w:t>República Centro</w:t>
            </w:r>
            <w:r w:rsidR="00B502E9" w:rsidRPr="000117C4">
              <w:rPr>
                <w:sz w:val="18"/>
                <w:szCs w:val="18"/>
                <w:lang w:val="es-ES"/>
              </w:rPr>
              <w:t>africana</w:t>
            </w:r>
          </w:p>
        </w:tc>
        <w:tc>
          <w:tcPr>
            <w:tcW w:w="2278"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0</w:t>
            </w:r>
          </w:p>
        </w:tc>
        <w:tc>
          <w:tcPr>
            <w:tcW w:w="2278"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w:t>
            </w:r>
          </w:p>
        </w:tc>
      </w:tr>
      <w:tr w:rsidR="00BE4BE8" w:rsidRPr="000117C4">
        <w:trPr>
          <w:cantSplit/>
          <w:trHeight w:val="20"/>
        </w:trPr>
        <w:tc>
          <w:tcPr>
            <w:tcW w:w="2814" w:type="dxa"/>
            <w:vAlign w:val="bottom"/>
          </w:tcPr>
          <w:p w:rsidR="00BE4BE8" w:rsidRPr="000117C4" w:rsidRDefault="00BE4BE8" w:rsidP="000117C4">
            <w:pPr>
              <w:suppressAutoHyphens w:val="0"/>
              <w:spacing w:before="40" w:after="40" w:line="220" w:lineRule="exact"/>
              <w:rPr>
                <w:sz w:val="18"/>
                <w:szCs w:val="18"/>
                <w:lang w:val="es-ES"/>
              </w:rPr>
            </w:pPr>
            <w:r w:rsidRPr="000117C4">
              <w:rPr>
                <w:sz w:val="18"/>
                <w:szCs w:val="18"/>
                <w:lang w:val="es-ES"/>
              </w:rPr>
              <w:t>Congo-Brazzaville</w:t>
            </w:r>
          </w:p>
        </w:tc>
        <w:tc>
          <w:tcPr>
            <w:tcW w:w="2278"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w:t>
            </w:r>
          </w:p>
        </w:tc>
        <w:tc>
          <w:tcPr>
            <w:tcW w:w="2278"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w:t>
            </w:r>
          </w:p>
        </w:tc>
      </w:tr>
      <w:tr w:rsidR="00BE4BE8" w:rsidRPr="000117C4">
        <w:trPr>
          <w:cantSplit/>
          <w:trHeight w:val="20"/>
        </w:trPr>
        <w:tc>
          <w:tcPr>
            <w:tcW w:w="2814" w:type="dxa"/>
            <w:vAlign w:val="bottom"/>
          </w:tcPr>
          <w:p w:rsidR="00BE4BE8" w:rsidRPr="000117C4" w:rsidRDefault="00B502E9" w:rsidP="000117C4">
            <w:pPr>
              <w:suppressAutoHyphens w:val="0"/>
              <w:spacing w:before="40" w:after="40" w:line="220" w:lineRule="exact"/>
              <w:rPr>
                <w:sz w:val="18"/>
                <w:lang w:val="es-ES"/>
              </w:rPr>
            </w:pPr>
            <w:r w:rsidRPr="000117C4">
              <w:rPr>
                <w:sz w:val="18"/>
                <w:lang w:val="es-ES"/>
              </w:rPr>
              <w:t>República Democrática del Congo</w:t>
            </w:r>
          </w:p>
        </w:tc>
        <w:tc>
          <w:tcPr>
            <w:tcW w:w="2278"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157</w:t>
            </w:r>
          </w:p>
        </w:tc>
        <w:tc>
          <w:tcPr>
            <w:tcW w:w="2278"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167</w:t>
            </w:r>
          </w:p>
        </w:tc>
      </w:tr>
      <w:tr w:rsidR="00BE4BE8" w:rsidRPr="000117C4">
        <w:trPr>
          <w:cantSplit/>
          <w:trHeight w:val="20"/>
        </w:trPr>
        <w:tc>
          <w:tcPr>
            <w:tcW w:w="2814"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Rwanda</w:t>
            </w:r>
          </w:p>
        </w:tc>
        <w:tc>
          <w:tcPr>
            <w:tcW w:w="2278"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12</w:t>
            </w:r>
          </w:p>
        </w:tc>
        <w:tc>
          <w:tcPr>
            <w:tcW w:w="2278"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7</w:t>
            </w:r>
          </w:p>
        </w:tc>
      </w:tr>
      <w:tr w:rsidR="00BE4BE8" w:rsidRPr="000117C4">
        <w:trPr>
          <w:cantSplit/>
          <w:trHeight w:val="20"/>
        </w:trPr>
        <w:tc>
          <w:tcPr>
            <w:tcW w:w="2814" w:type="dxa"/>
            <w:tcBorders>
              <w:bottom w:val="single" w:sz="4" w:space="0" w:color="auto"/>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Sierra Leona</w:t>
            </w:r>
          </w:p>
        </w:tc>
        <w:tc>
          <w:tcPr>
            <w:tcW w:w="2278" w:type="dxa"/>
            <w:tcBorders>
              <w:bottom w:val="single" w:sz="4" w:space="0" w:color="auto"/>
            </w:tcBorders>
            <w:vAlign w:val="bottom"/>
          </w:tcPr>
          <w:p w:rsidR="00BE4BE8" w:rsidRPr="000117C4" w:rsidRDefault="00BE4BE8" w:rsidP="000117C4">
            <w:pPr>
              <w:suppressAutoHyphens w:val="0"/>
              <w:spacing w:before="40" w:after="40" w:line="220" w:lineRule="exact"/>
              <w:jc w:val="right"/>
              <w:rPr>
                <w:sz w:val="18"/>
                <w:lang w:val="es-ES"/>
              </w:rPr>
            </w:pPr>
          </w:p>
        </w:tc>
        <w:tc>
          <w:tcPr>
            <w:tcW w:w="2278" w:type="dxa"/>
            <w:tcBorders>
              <w:bottom w:val="single" w:sz="4"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w:t>
            </w:r>
          </w:p>
        </w:tc>
      </w:tr>
      <w:tr w:rsidR="00BE4BE8" w:rsidRPr="000117C4">
        <w:trPr>
          <w:cantSplit/>
          <w:trHeight w:val="20"/>
        </w:trPr>
        <w:tc>
          <w:tcPr>
            <w:tcW w:w="2814"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ind w:firstLine="284"/>
              <w:rPr>
                <w:b/>
                <w:sz w:val="18"/>
                <w:lang w:val="es-ES"/>
              </w:rPr>
            </w:pPr>
            <w:r w:rsidRPr="000117C4">
              <w:rPr>
                <w:b/>
                <w:sz w:val="18"/>
                <w:lang w:val="es-ES"/>
              </w:rPr>
              <w:t>Total</w:t>
            </w:r>
          </w:p>
        </w:tc>
        <w:tc>
          <w:tcPr>
            <w:tcW w:w="2278"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b/>
                <w:sz w:val="18"/>
                <w:lang w:val="es-ES"/>
              </w:rPr>
            </w:pPr>
            <w:r w:rsidRPr="000117C4">
              <w:rPr>
                <w:b/>
                <w:sz w:val="18"/>
                <w:lang w:val="es-ES"/>
              </w:rPr>
              <w:t>1</w:t>
            </w:r>
            <w:r w:rsidR="00970755" w:rsidRPr="000117C4">
              <w:rPr>
                <w:b/>
                <w:sz w:val="18"/>
                <w:lang w:val="es-ES"/>
              </w:rPr>
              <w:t xml:space="preserve"> </w:t>
            </w:r>
            <w:r w:rsidRPr="000117C4">
              <w:rPr>
                <w:b/>
                <w:sz w:val="18"/>
                <w:lang w:val="es-ES"/>
              </w:rPr>
              <w:t>758</w:t>
            </w:r>
          </w:p>
        </w:tc>
        <w:tc>
          <w:tcPr>
            <w:tcW w:w="2278"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b/>
                <w:sz w:val="18"/>
                <w:lang w:val="es-ES"/>
              </w:rPr>
            </w:pPr>
            <w:r w:rsidRPr="000117C4">
              <w:rPr>
                <w:b/>
                <w:sz w:val="18"/>
                <w:lang w:val="es-ES"/>
              </w:rPr>
              <w:t>1</w:t>
            </w:r>
            <w:r w:rsidR="00970755" w:rsidRPr="000117C4">
              <w:rPr>
                <w:b/>
                <w:sz w:val="18"/>
                <w:lang w:val="es-ES"/>
              </w:rPr>
              <w:t xml:space="preserve"> </w:t>
            </w:r>
            <w:r w:rsidRPr="000117C4">
              <w:rPr>
                <w:b/>
                <w:sz w:val="18"/>
                <w:lang w:val="es-ES"/>
              </w:rPr>
              <w:t>810</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ACNUR.</w:t>
      </w:r>
    </w:p>
    <w:p w:rsidR="00BE4BE8" w:rsidRPr="000117C4" w:rsidRDefault="00BE4BE8" w:rsidP="00432B9E">
      <w:pPr>
        <w:pStyle w:val="Heading1"/>
        <w:rPr>
          <w:lang w:val="es-ES"/>
        </w:rPr>
      </w:pPr>
      <w:bookmarkStart w:id="154" w:name="_Toc306352910"/>
      <w:r w:rsidRPr="000117C4">
        <w:rPr>
          <w:lang w:val="es-ES"/>
        </w:rPr>
        <w:t>Cuadro 56</w:t>
      </w:r>
      <w:bookmarkEnd w:id="154"/>
    </w:p>
    <w:p w:rsidR="00BE4BE8" w:rsidRPr="000117C4" w:rsidRDefault="00BE4BE8" w:rsidP="00B502E9">
      <w:pPr>
        <w:pStyle w:val="SingleTxtG"/>
        <w:jc w:val="left"/>
        <w:rPr>
          <w:b/>
          <w:lang w:val="es-ES"/>
        </w:rPr>
      </w:pPr>
      <w:r w:rsidRPr="000117C4">
        <w:rPr>
          <w:b/>
          <w:lang w:val="es-ES"/>
        </w:rPr>
        <w:t>Niños solicitantes de asilo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02"/>
        <w:gridCol w:w="2234"/>
        <w:gridCol w:w="2234"/>
      </w:tblGrid>
      <w:tr w:rsidR="00BE4BE8" w:rsidRPr="000117C4">
        <w:trPr>
          <w:cantSplit/>
          <w:trHeight w:val="20"/>
          <w:tblHeader/>
        </w:trPr>
        <w:tc>
          <w:tcPr>
            <w:tcW w:w="2902"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rPr>
                <w:i/>
                <w:sz w:val="16"/>
                <w:lang w:val="es-ES"/>
              </w:rPr>
            </w:pPr>
            <w:r w:rsidRPr="000117C4">
              <w:rPr>
                <w:i/>
                <w:sz w:val="16"/>
                <w:lang w:val="es-ES"/>
              </w:rPr>
              <w:t>País de origen</w:t>
            </w:r>
          </w:p>
        </w:tc>
        <w:tc>
          <w:tcPr>
            <w:tcW w:w="2234"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i/>
                <w:sz w:val="16"/>
                <w:lang w:val="es-ES"/>
              </w:rPr>
            </w:pPr>
            <w:r w:rsidRPr="000117C4">
              <w:rPr>
                <w:i/>
                <w:sz w:val="16"/>
                <w:lang w:val="es-ES"/>
              </w:rPr>
              <w:t>Niñas</w:t>
            </w:r>
          </w:p>
        </w:tc>
        <w:tc>
          <w:tcPr>
            <w:tcW w:w="2234"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i/>
                <w:sz w:val="16"/>
                <w:lang w:val="es-ES"/>
              </w:rPr>
            </w:pPr>
            <w:r w:rsidRPr="000117C4">
              <w:rPr>
                <w:i/>
                <w:sz w:val="16"/>
                <w:lang w:val="es-ES"/>
              </w:rPr>
              <w:t>Niños</w:t>
            </w:r>
          </w:p>
        </w:tc>
      </w:tr>
      <w:tr w:rsidR="00BE4BE8" w:rsidRPr="000117C4">
        <w:trPr>
          <w:cantSplit/>
          <w:trHeight w:val="20"/>
        </w:trPr>
        <w:tc>
          <w:tcPr>
            <w:tcW w:w="2902" w:type="dxa"/>
            <w:tcBorders>
              <w:top w:val="single" w:sz="12" w:space="0" w:color="auto"/>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Burundi</w:t>
            </w:r>
          </w:p>
        </w:tc>
        <w:tc>
          <w:tcPr>
            <w:tcW w:w="2234" w:type="dxa"/>
            <w:tcBorders>
              <w:top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17</w:t>
            </w:r>
          </w:p>
        </w:tc>
        <w:tc>
          <w:tcPr>
            <w:tcW w:w="2234" w:type="dxa"/>
            <w:tcBorders>
              <w:top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30</w:t>
            </w:r>
          </w:p>
        </w:tc>
      </w:tr>
      <w:tr w:rsidR="00BE4BE8" w:rsidRPr="000117C4">
        <w:trPr>
          <w:cantSplit/>
          <w:trHeight w:val="20"/>
        </w:trPr>
        <w:tc>
          <w:tcPr>
            <w:tcW w:w="2902"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 xml:space="preserve">República Democrática del Congo </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219</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208</w:t>
            </w:r>
          </w:p>
        </w:tc>
      </w:tr>
      <w:tr w:rsidR="00BE4BE8" w:rsidRPr="000117C4">
        <w:trPr>
          <w:cantSplit/>
          <w:trHeight w:val="20"/>
        </w:trPr>
        <w:tc>
          <w:tcPr>
            <w:tcW w:w="2902" w:type="dxa"/>
            <w:tcBorders>
              <w:bottom w:val="nil"/>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Etiopía</w:t>
            </w:r>
          </w:p>
        </w:tc>
        <w:tc>
          <w:tcPr>
            <w:tcW w:w="2234" w:type="dxa"/>
            <w:tcBorders>
              <w:bottom w:val="nil"/>
            </w:tcBorders>
            <w:vAlign w:val="bottom"/>
          </w:tcPr>
          <w:p w:rsidR="00BE4BE8" w:rsidRPr="000117C4" w:rsidRDefault="00BE4BE8" w:rsidP="000117C4">
            <w:pPr>
              <w:suppressAutoHyphens w:val="0"/>
              <w:spacing w:before="40" w:after="40" w:line="220" w:lineRule="exact"/>
              <w:jc w:val="right"/>
              <w:rPr>
                <w:sz w:val="18"/>
                <w:lang w:val="es-ES"/>
              </w:rPr>
            </w:pPr>
          </w:p>
        </w:tc>
        <w:tc>
          <w:tcPr>
            <w:tcW w:w="2234" w:type="dxa"/>
            <w:tcBorders>
              <w:bottom w:val="nil"/>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w:t>
            </w:r>
          </w:p>
        </w:tc>
      </w:tr>
      <w:tr w:rsidR="00BE4BE8" w:rsidRPr="000117C4">
        <w:trPr>
          <w:cantSplit/>
          <w:trHeight w:val="20"/>
        </w:trPr>
        <w:tc>
          <w:tcPr>
            <w:tcW w:w="2902" w:type="dxa"/>
            <w:tcBorders>
              <w:top w:val="nil"/>
              <w:bottom w:val="nil"/>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Kenya</w:t>
            </w:r>
          </w:p>
        </w:tc>
        <w:tc>
          <w:tcPr>
            <w:tcW w:w="2234" w:type="dxa"/>
            <w:tcBorders>
              <w:top w:val="nil"/>
              <w:bottom w:val="nil"/>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w:t>
            </w:r>
          </w:p>
        </w:tc>
        <w:tc>
          <w:tcPr>
            <w:tcW w:w="2234" w:type="dxa"/>
            <w:tcBorders>
              <w:top w:val="nil"/>
              <w:bottom w:val="nil"/>
            </w:tcBorders>
            <w:vAlign w:val="bottom"/>
          </w:tcPr>
          <w:p w:rsidR="00BE4BE8" w:rsidRPr="000117C4" w:rsidRDefault="00BE4BE8" w:rsidP="000117C4">
            <w:pPr>
              <w:suppressAutoHyphens w:val="0"/>
              <w:spacing w:before="40" w:after="40" w:line="220" w:lineRule="exact"/>
              <w:jc w:val="right"/>
              <w:rPr>
                <w:sz w:val="18"/>
                <w:lang w:val="es-ES"/>
              </w:rPr>
            </w:pPr>
          </w:p>
        </w:tc>
      </w:tr>
      <w:tr w:rsidR="00BE4BE8" w:rsidRPr="000117C4">
        <w:trPr>
          <w:cantSplit/>
          <w:trHeight w:val="20"/>
        </w:trPr>
        <w:tc>
          <w:tcPr>
            <w:tcW w:w="2902" w:type="dxa"/>
            <w:tcBorders>
              <w:top w:val="nil"/>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Liberia</w:t>
            </w:r>
          </w:p>
        </w:tc>
        <w:tc>
          <w:tcPr>
            <w:tcW w:w="2234" w:type="dxa"/>
            <w:tcBorders>
              <w:top w:val="nil"/>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w:t>
            </w:r>
          </w:p>
        </w:tc>
        <w:tc>
          <w:tcPr>
            <w:tcW w:w="2234" w:type="dxa"/>
            <w:tcBorders>
              <w:top w:val="nil"/>
            </w:tcBorders>
            <w:vAlign w:val="bottom"/>
          </w:tcPr>
          <w:p w:rsidR="00BE4BE8" w:rsidRPr="000117C4" w:rsidRDefault="00BE4BE8" w:rsidP="000117C4">
            <w:pPr>
              <w:suppressAutoHyphens w:val="0"/>
              <w:spacing w:before="40" w:after="40" w:line="220" w:lineRule="exact"/>
              <w:jc w:val="right"/>
              <w:rPr>
                <w:sz w:val="18"/>
                <w:lang w:val="es-ES"/>
              </w:rPr>
            </w:pPr>
          </w:p>
        </w:tc>
      </w:tr>
      <w:tr w:rsidR="00BE4BE8" w:rsidRPr="000117C4">
        <w:trPr>
          <w:cantSplit/>
          <w:trHeight w:val="20"/>
        </w:trPr>
        <w:tc>
          <w:tcPr>
            <w:tcW w:w="2902"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Rwanda</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23</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18</w:t>
            </w:r>
          </w:p>
        </w:tc>
      </w:tr>
      <w:tr w:rsidR="00BE4BE8" w:rsidRPr="000117C4">
        <w:trPr>
          <w:cantSplit/>
          <w:trHeight w:val="20"/>
        </w:trPr>
        <w:tc>
          <w:tcPr>
            <w:tcW w:w="2902"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Sierra Leona</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w:t>
            </w:r>
          </w:p>
        </w:tc>
      </w:tr>
      <w:tr w:rsidR="00BE4BE8" w:rsidRPr="000117C4">
        <w:trPr>
          <w:cantSplit/>
          <w:trHeight w:val="20"/>
        </w:trPr>
        <w:tc>
          <w:tcPr>
            <w:tcW w:w="2902" w:type="dxa"/>
            <w:tcBorders>
              <w:bottom w:val="nil"/>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Somalia</w:t>
            </w:r>
          </w:p>
        </w:tc>
        <w:tc>
          <w:tcPr>
            <w:tcW w:w="2234" w:type="dxa"/>
            <w:tcBorders>
              <w:bottom w:val="nil"/>
            </w:tcBorders>
            <w:vAlign w:val="bottom"/>
          </w:tcPr>
          <w:p w:rsidR="00BE4BE8" w:rsidRPr="000117C4" w:rsidRDefault="00BE4BE8" w:rsidP="000117C4">
            <w:pPr>
              <w:suppressAutoHyphens w:val="0"/>
              <w:spacing w:before="40" w:after="40" w:line="220" w:lineRule="exact"/>
              <w:jc w:val="right"/>
              <w:rPr>
                <w:sz w:val="18"/>
                <w:lang w:val="es-ES"/>
              </w:rPr>
            </w:pPr>
          </w:p>
        </w:tc>
        <w:tc>
          <w:tcPr>
            <w:tcW w:w="2234" w:type="dxa"/>
            <w:tcBorders>
              <w:bottom w:val="nil"/>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w:t>
            </w:r>
          </w:p>
        </w:tc>
      </w:tr>
      <w:tr w:rsidR="00BE4BE8" w:rsidRPr="000117C4">
        <w:trPr>
          <w:cantSplit/>
          <w:trHeight w:val="20"/>
        </w:trPr>
        <w:tc>
          <w:tcPr>
            <w:tcW w:w="2902" w:type="dxa"/>
            <w:tcBorders>
              <w:top w:val="nil"/>
              <w:bottom w:val="nil"/>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Sudán</w:t>
            </w:r>
          </w:p>
        </w:tc>
        <w:tc>
          <w:tcPr>
            <w:tcW w:w="2234" w:type="dxa"/>
            <w:tcBorders>
              <w:top w:val="nil"/>
              <w:bottom w:val="nil"/>
            </w:tcBorders>
            <w:vAlign w:val="bottom"/>
          </w:tcPr>
          <w:p w:rsidR="00BE4BE8" w:rsidRPr="000117C4" w:rsidRDefault="00BE4BE8" w:rsidP="000117C4">
            <w:pPr>
              <w:suppressAutoHyphens w:val="0"/>
              <w:spacing w:before="40" w:after="40" w:line="220" w:lineRule="exact"/>
              <w:jc w:val="right"/>
              <w:rPr>
                <w:sz w:val="18"/>
                <w:lang w:val="es-ES"/>
              </w:rPr>
            </w:pPr>
          </w:p>
        </w:tc>
        <w:tc>
          <w:tcPr>
            <w:tcW w:w="2234" w:type="dxa"/>
            <w:tcBorders>
              <w:top w:val="nil"/>
              <w:bottom w:val="nil"/>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w:t>
            </w:r>
          </w:p>
        </w:tc>
      </w:tr>
      <w:tr w:rsidR="00BE4BE8" w:rsidRPr="000117C4">
        <w:trPr>
          <w:cantSplit/>
          <w:trHeight w:val="20"/>
        </w:trPr>
        <w:tc>
          <w:tcPr>
            <w:tcW w:w="2902" w:type="dxa"/>
            <w:tcBorders>
              <w:top w:val="nil"/>
            </w:tcBorders>
            <w:vAlign w:val="bottom"/>
          </w:tcPr>
          <w:p w:rsidR="00BE4BE8" w:rsidRPr="000117C4" w:rsidRDefault="00BE4BE8" w:rsidP="000117C4">
            <w:pPr>
              <w:keepNext/>
              <w:suppressAutoHyphens w:val="0"/>
              <w:spacing w:before="40" w:after="40" w:line="220" w:lineRule="exact"/>
              <w:rPr>
                <w:sz w:val="18"/>
                <w:lang w:val="es-ES"/>
              </w:rPr>
            </w:pPr>
            <w:r w:rsidRPr="000117C4">
              <w:rPr>
                <w:sz w:val="18"/>
                <w:lang w:val="es-ES"/>
              </w:rPr>
              <w:t>Tanzania</w:t>
            </w:r>
          </w:p>
        </w:tc>
        <w:tc>
          <w:tcPr>
            <w:tcW w:w="2234" w:type="dxa"/>
            <w:tcBorders>
              <w:top w:val="nil"/>
            </w:tcBorders>
            <w:vAlign w:val="bottom"/>
          </w:tcPr>
          <w:p w:rsidR="00BE4BE8" w:rsidRPr="000117C4" w:rsidRDefault="00BE4BE8" w:rsidP="000117C4">
            <w:pPr>
              <w:keepNext/>
              <w:suppressAutoHyphens w:val="0"/>
              <w:spacing w:before="40" w:after="40" w:line="220" w:lineRule="exact"/>
              <w:jc w:val="right"/>
              <w:rPr>
                <w:sz w:val="18"/>
                <w:lang w:val="es-ES"/>
              </w:rPr>
            </w:pPr>
          </w:p>
        </w:tc>
        <w:tc>
          <w:tcPr>
            <w:tcW w:w="2234" w:type="dxa"/>
            <w:tcBorders>
              <w:top w:val="nil"/>
            </w:tcBorders>
            <w:vAlign w:val="bottom"/>
          </w:tcPr>
          <w:p w:rsidR="00BE4BE8" w:rsidRPr="000117C4" w:rsidRDefault="00BE4BE8" w:rsidP="000117C4">
            <w:pPr>
              <w:keepNext/>
              <w:suppressAutoHyphens w:val="0"/>
              <w:spacing w:before="40" w:after="40" w:line="220" w:lineRule="exact"/>
              <w:jc w:val="right"/>
              <w:rPr>
                <w:sz w:val="18"/>
                <w:lang w:val="es-ES"/>
              </w:rPr>
            </w:pPr>
            <w:r w:rsidRPr="000117C4">
              <w:rPr>
                <w:sz w:val="18"/>
                <w:lang w:val="es-ES"/>
              </w:rPr>
              <w:t>4</w:t>
            </w:r>
          </w:p>
        </w:tc>
      </w:tr>
      <w:tr w:rsidR="00BE4BE8" w:rsidRPr="000117C4">
        <w:trPr>
          <w:cantSplit/>
          <w:trHeight w:val="20"/>
        </w:trPr>
        <w:tc>
          <w:tcPr>
            <w:tcW w:w="2902" w:type="dxa"/>
            <w:tcBorders>
              <w:bottom w:val="single" w:sz="4" w:space="0" w:color="auto"/>
            </w:tcBorders>
            <w:vAlign w:val="bottom"/>
          </w:tcPr>
          <w:p w:rsidR="00BE4BE8" w:rsidRPr="000117C4" w:rsidRDefault="00BE4BE8" w:rsidP="000117C4">
            <w:pPr>
              <w:keepNext/>
              <w:suppressAutoHyphens w:val="0"/>
              <w:spacing w:before="40" w:after="40" w:line="220" w:lineRule="exact"/>
              <w:rPr>
                <w:sz w:val="18"/>
                <w:lang w:val="es-ES"/>
              </w:rPr>
            </w:pPr>
            <w:r w:rsidRPr="000117C4">
              <w:rPr>
                <w:sz w:val="18"/>
                <w:lang w:val="es-ES"/>
              </w:rPr>
              <w:t>Zimbabwe</w:t>
            </w:r>
          </w:p>
        </w:tc>
        <w:tc>
          <w:tcPr>
            <w:tcW w:w="2234" w:type="dxa"/>
            <w:tcBorders>
              <w:bottom w:val="single" w:sz="4" w:space="0" w:color="auto"/>
            </w:tcBorders>
            <w:vAlign w:val="bottom"/>
          </w:tcPr>
          <w:p w:rsidR="00BE4BE8" w:rsidRPr="000117C4" w:rsidRDefault="00BE4BE8" w:rsidP="000117C4">
            <w:pPr>
              <w:keepNext/>
              <w:suppressAutoHyphens w:val="0"/>
              <w:spacing w:before="40" w:after="40" w:line="220" w:lineRule="exact"/>
              <w:jc w:val="right"/>
              <w:rPr>
                <w:sz w:val="18"/>
                <w:lang w:val="es-ES"/>
              </w:rPr>
            </w:pPr>
            <w:r w:rsidRPr="000117C4">
              <w:rPr>
                <w:sz w:val="18"/>
                <w:lang w:val="es-ES"/>
              </w:rPr>
              <w:t>4</w:t>
            </w:r>
          </w:p>
        </w:tc>
        <w:tc>
          <w:tcPr>
            <w:tcW w:w="2234" w:type="dxa"/>
            <w:tcBorders>
              <w:bottom w:val="single" w:sz="4" w:space="0" w:color="auto"/>
            </w:tcBorders>
            <w:vAlign w:val="bottom"/>
          </w:tcPr>
          <w:p w:rsidR="00BE4BE8" w:rsidRPr="000117C4" w:rsidRDefault="00BE4BE8" w:rsidP="000117C4">
            <w:pPr>
              <w:keepNext/>
              <w:suppressAutoHyphens w:val="0"/>
              <w:spacing w:before="40" w:after="40" w:line="220" w:lineRule="exact"/>
              <w:jc w:val="right"/>
              <w:rPr>
                <w:sz w:val="18"/>
                <w:lang w:val="es-ES"/>
              </w:rPr>
            </w:pPr>
            <w:r w:rsidRPr="000117C4">
              <w:rPr>
                <w:sz w:val="18"/>
                <w:lang w:val="es-ES"/>
              </w:rPr>
              <w:t>2</w:t>
            </w:r>
          </w:p>
        </w:tc>
      </w:tr>
      <w:tr w:rsidR="00BE4BE8" w:rsidRPr="000117C4">
        <w:trPr>
          <w:cantSplit/>
          <w:trHeight w:val="20"/>
        </w:trPr>
        <w:tc>
          <w:tcPr>
            <w:tcW w:w="2902"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ind w:firstLine="284"/>
              <w:rPr>
                <w:b/>
                <w:sz w:val="18"/>
                <w:lang w:val="es-ES"/>
              </w:rPr>
            </w:pPr>
            <w:r w:rsidRPr="000117C4">
              <w:rPr>
                <w:b/>
                <w:sz w:val="18"/>
                <w:lang w:val="es-ES"/>
              </w:rPr>
              <w:t>Total</w:t>
            </w:r>
          </w:p>
        </w:tc>
        <w:tc>
          <w:tcPr>
            <w:tcW w:w="2234"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b/>
                <w:sz w:val="18"/>
                <w:lang w:val="es-ES"/>
              </w:rPr>
            </w:pPr>
            <w:r w:rsidRPr="000117C4">
              <w:rPr>
                <w:b/>
                <w:sz w:val="18"/>
                <w:lang w:val="es-ES"/>
              </w:rPr>
              <w:t>267</w:t>
            </w:r>
          </w:p>
        </w:tc>
        <w:tc>
          <w:tcPr>
            <w:tcW w:w="2234"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b/>
                <w:sz w:val="18"/>
                <w:lang w:val="es-ES"/>
              </w:rPr>
            </w:pPr>
            <w:r w:rsidRPr="000117C4">
              <w:rPr>
                <w:b/>
                <w:sz w:val="18"/>
                <w:lang w:val="es-ES"/>
              </w:rPr>
              <w:t>267</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ACNUR.</w:t>
      </w:r>
    </w:p>
    <w:p w:rsidR="00BE4BE8" w:rsidRPr="000117C4" w:rsidRDefault="000117C4" w:rsidP="00B502E9">
      <w:pPr>
        <w:pStyle w:val="Heading1"/>
        <w:rPr>
          <w:lang w:val="es-ES"/>
        </w:rPr>
      </w:pPr>
      <w:bookmarkStart w:id="155" w:name="_Toc306352911"/>
      <w:r w:rsidRPr="000117C4">
        <w:rPr>
          <w:lang w:val="es-ES"/>
        </w:rPr>
        <w:br w:type="page"/>
      </w:r>
      <w:r w:rsidR="00BE4BE8" w:rsidRPr="000117C4">
        <w:rPr>
          <w:lang w:val="es-ES"/>
        </w:rPr>
        <w:t>Cuadro 57</w:t>
      </w:r>
      <w:bookmarkEnd w:id="155"/>
    </w:p>
    <w:p w:rsidR="00BE4BE8" w:rsidRPr="000117C4" w:rsidRDefault="00BE4BE8" w:rsidP="00B502E9">
      <w:pPr>
        <w:pStyle w:val="SingleTxtG"/>
        <w:jc w:val="left"/>
        <w:rPr>
          <w:b/>
          <w:lang w:val="es-ES"/>
        </w:rPr>
      </w:pPr>
      <w:r w:rsidRPr="000117C4">
        <w:rPr>
          <w:b/>
          <w:lang w:val="es-ES"/>
        </w:rPr>
        <w:t>Niños refugiados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02"/>
        <w:gridCol w:w="2234"/>
        <w:gridCol w:w="2234"/>
      </w:tblGrid>
      <w:tr w:rsidR="00BE4BE8" w:rsidRPr="000117C4">
        <w:trPr>
          <w:cantSplit/>
          <w:trHeight w:val="20"/>
          <w:tblHeader/>
        </w:trPr>
        <w:tc>
          <w:tcPr>
            <w:tcW w:w="2902"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rPr>
                <w:i/>
                <w:sz w:val="16"/>
                <w:lang w:val="es-ES"/>
              </w:rPr>
            </w:pPr>
            <w:r w:rsidRPr="000117C4">
              <w:rPr>
                <w:i/>
                <w:sz w:val="16"/>
                <w:lang w:val="es-ES"/>
              </w:rPr>
              <w:t>País de origen</w:t>
            </w:r>
          </w:p>
        </w:tc>
        <w:tc>
          <w:tcPr>
            <w:tcW w:w="2234"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i/>
                <w:sz w:val="16"/>
                <w:lang w:val="es-ES"/>
              </w:rPr>
            </w:pPr>
            <w:r w:rsidRPr="000117C4">
              <w:rPr>
                <w:i/>
                <w:sz w:val="16"/>
                <w:lang w:val="es-ES"/>
              </w:rPr>
              <w:t>Niñas</w:t>
            </w:r>
          </w:p>
        </w:tc>
        <w:tc>
          <w:tcPr>
            <w:tcW w:w="2234"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i/>
                <w:sz w:val="16"/>
                <w:lang w:val="es-ES"/>
              </w:rPr>
            </w:pPr>
            <w:r w:rsidRPr="000117C4">
              <w:rPr>
                <w:i/>
                <w:sz w:val="16"/>
                <w:lang w:val="es-ES"/>
              </w:rPr>
              <w:t>Niños</w:t>
            </w:r>
          </w:p>
        </w:tc>
      </w:tr>
      <w:tr w:rsidR="00BE4BE8" w:rsidRPr="000117C4">
        <w:trPr>
          <w:cantSplit/>
          <w:trHeight w:val="20"/>
        </w:trPr>
        <w:tc>
          <w:tcPr>
            <w:tcW w:w="2902" w:type="dxa"/>
            <w:tcBorders>
              <w:top w:val="single" w:sz="12" w:space="0" w:color="auto"/>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Angola</w:t>
            </w:r>
          </w:p>
        </w:tc>
        <w:tc>
          <w:tcPr>
            <w:tcW w:w="2234" w:type="dxa"/>
            <w:tcBorders>
              <w:top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w:t>
            </w:r>
            <w:r w:rsidR="00B502E9" w:rsidRPr="000117C4">
              <w:rPr>
                <w:sz w:val="18"/>
                <w:lang w:val="es-ES"/>
              </w:rPr>
              <w:t xml:space="preserve"> </w:t>
            </w:r>
            <w:r w:rsidRPr="000117C4">
              <w:rPr>
                <w:sz w:val="18"/>
                <w:lang w:val="es-ES"/>
              </w:rPr>
              <w:t>673</w:t>
            </w:r>
          </w:p>
        </w:tc>
        <w:tc>
          <w:tcPr>
            <w:tcW w:w="2234" w:type="dxa"/>
            <w:tcBorders>
              <w:top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w:t>
            </w:r>
            <w:r w:rsidR="00B502E9" w:rsidRPr="000117C4">
              <w:rPr>
                <w:sz w:val="18"/>
                <w:lang w:val="es-ES"/>
              </w:rPr>
              <w:t xml:space="preserve"> </w:t>
            </w:r>
            <w:r w:rsidRPr="000117C4">
              <w:rPr>
                <w:sz w:val="18"/>
                <w:lang w:val="es-ES"/>
              </w:rPr>
              <w:t>697</w:t>
            </w:r>
          </w:p>
        </w:tc>
      </w:tr>
      <w:tr w:rsidR="00BE4BE8" w:rsidRPr="000117C4">
        <w:trPr>
          <w:cantSplit/>
          <w:trHeight w:val="20"/>
        </w:trPr>
        <w:tc>
          <w:tcPr>
            <w:tcW w:w="2902" w:type="dxa"/>
            <w:vAlign w:val="bottom"/>
          </w:tcPr>
          <w:p w:rsidR="00BE4BE8" w:rsidRPr="000117C4" w:rsidRDefault="00BE4BE8" w:rsidP="000117C4">
            <w:pPr>
              <w:suppressAutoHyphens w:val="0"/>
              <w:spacing w:before="40" w:after="40" w:line="220" w:lineRule="exact"/>
              <w:rPr>
                <w:sz w:val="18"/>
                <w:szCs w:val="18"/>
                <w:lang w:val="es-ES"/>
              </w:rPr>
            </w:pPr>
            <w:r w:rsidRPr="000117C4">
              <w:rPr>
                <w:sz w:val="18"/>
                <w:szCs w:val="18"/>
                <w:lang w:val="es-ES"/>
              </w:rPr>
              <w:t>Burundi</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30</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29</w:t>
            </w:r>
          </w:p>
        </w:tc>
      </w:tr>
      <w:tr w:rsidR="00BE4BE8" w:rsidRPr="000117C4">
        <w:trPr>
          <w:cantSplit/>
          <w:trHeight w:val="20"/>
        </w:trPr>
        <w:tc>
          <w:tcPr>
            <w:tcW w:w="2902" w:type="dxa"/>
            <w:vAlign w:val="bottom"/>
          </w:tcPr>
          <w:p w:rsidR="00BE4BE8" w:rsidRPr="000117C4" w:rsidRDefault="00BE4BE8" w:rsidP="000117C4">
            <w:pPr>
              <w:suppressAutoHyphens w:val="0"/>
              <w:spacing w:before="40" w:after="40" w:line="220" w:lineRule="exact"/>
              <w:rPr>
                <w:sz w:val="18"/>
                <w:szCs w:val="18"/>
                <w:lang w:val="es-ES"/>
              </w:rPr>
            </w:pPr>
            <w:r w:rsidRPr="000117C4">
              <w:rPr>
                <w:sz w:val="18"/>
                <w:szCs w:val="18"/>
                <w:lang w:val="es-ES"/>
              </w:rPr>
              <w:t xml:space="preserve">República Centroafricana </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w:t>
            </w:r>
          </w:p>
        </w:tc>
      </w:tr>
      <w:tr w:rsidR="00BE4BE8" w:rsidRPr="000117C4">
        <w:trPr>
          <w:cantSplit/>
          <w:trHeight w:val="20"/>
        </w:trPr>
        <w:tc>
          <w:tcPr>
            <w:tcW w:w="2902" w:type="dxa"/>
            <w:vAlign w:val="bottom"/>
          </w:tcPr>
          <w:p w:rsidR="00BE4BE8" w:rsidRPr="000117C4" w:rsidRDefault="00BE4BE8" w:rsidP="000117C4">
            <w:pPr>
              <w:suppressAutoHyphens w:val="0"/>
              <w:spacing w:before="40" w:after="40" w:line="220" w:lineRule="exact"/>
              <w:rPr>
                <w:sz w:val="18"/>
                <w:szCs w:val="18"/>
                <w:lang w:val="es-ES"/>
              </w:rPr>
            </w:pPr>
            <w:r w:rsidRPr="000117C4">
              <w:rPr>
                <w:sz w:val="18"/>
                <w:szCs w:val="18"/>
                <w:lang w:val="es-ES"/>
              </w:rPr>
              <w:t>Congo-Brazzaville</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w:t>
            </w:r>
          </w:p>
        </w:tc>
      </w:tr>
      <w:tr w:rsidR="00BE4BE8" w:rsidRPr="000117C4">
        <w:trPr>
          <w:cantSplit/>
          <w:trHeight w:val="20"/>
        </w:trPr>
        <w:tc>
          <w:tcPr>
            <w:tcW w:w="2902"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 xml:space="preserve">República Democrática del Congo </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169</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178</w:t>
            </w:r>
          </w:p>
        </w:tc>
      </w:tr>
      <w:tr w:rsidR="00BE4BE8" w:rsidRPr="000117C4">
        <w:trPr>
          <w:cantSplit/>
          <w:trHeight w:val="20"/>
        </w:trPr>
        <w:tc>
          <w:tcPr>
            <w:tcW w:w="2902"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Rwanda</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13</w:t>
            </w:r>
          </w:p>
        </w:tc>
        <w:tc>
          <w:tcPr>
            <w:tcW w:w="22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7</w:t>
            </w:r>
          </w:p>
        </w:tc>
      </w:tr>
      <w:tr w:rsidR="00BE4BE8" w:rsidRPr="000117C4">
        <w:trPr>
          <w:cantSplit/>
          <w:trHeight w:val="20"/>
        </w:trPr>
        <w:tc>
          <w:tcPr>
            <w:tcW w:w="2902" w:type="dxa"/>
            <w:tcBorders>
              <w:bottom w:val="single" w:sz="4" w:space="0" w:color="auto"/>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Sierra Leona</w:t>
            </w:r>
          </w:p>
        </w:tc>
        <w:tc>
          <w:tcPr>
            <w:tcW w:w="2234" w:type="dxa"/>
            <w:tcBorders>
              <w:bottom w:val="single" w:sz="4" w:space="0" w:color="auto"/>
            </w:tcBorders>
            <w:vAlign w:val="bottom"/>
          </w:tcPr>
          <w:p w:rsidR="00BE4BE8" w:rsidRPr="000117C4" w:rsidRDefault="00BE4BE8" w:rsidP="000117C4">
            <w:pPr>
              <w:suppressAutoHyphens w:val="0"/>
              <w:spacing w:before="40" w:after="40" w:line="220" w:lineRule="exact"/>
              <w:jc w:val="right"/>
              <w:rPr>
                <w:sz w:val="18"/>
                <w:lang w:val="es-ES"/>
              </w:rPr>
            </w:pPr>
          </w:p>
        </w:tc>
        <w:tc>
          <w:tcPr>
            <w:tcW w:w="2234" w:type="dxa"/>
            <w:tcBorders>
              <w:bottom w:val="single" w:sz="4"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w:t>
            </w:r>
          </w:p>
        </w:tc>
      </w:tr>
      <w:tr w:rsidR="00BE4BE8" w:rsidRPr="000117C4">
        <w:trPr>
          <w:cantSplit/>
          <w:trHeight w:val="20"/>
        </w:trPr>
        <w:tc>
          <w:tcPr>
            <w:tcW w:w="2902"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ind w:firstLine="284"/>
              <w:rPr>
                <w:b/>
                <w:sz w:val="18"/>
                <w:lang w:val="es-ES"/>
              </w:rPr>
            </w:pPr>
            <w:r w:rsidRPr="000117C4">
              <w:rPr>
                <w:b/>
                <w:sz w:val="18"/>
                <w:lang w:val="es-ES"/>
              </w:rPr>
              <w:t>Total</w:t>
            </w:r>
          </w:p>
        </w:tc>
        <w:tc>
          <w:tcPr>
            <w:tcW w:w="2234"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b/>
                <w:sz w:val="18"/>
                <w:lang w:val="es-ES"/>
              </w:rPr>
            </w:pPr>
            <w:r w:rsidRPr="000117C4">
              <w:rPr>
                <w:b/>
                <w:sz w:val="18"/>
                <w:lang w:val="es-ES"/>
              </w:rPr>
              <w:t>1</w:t>
            </w:r>
            <w:r w:rsidR="00B502E9" w:rsidRPr="000117C4">
              <w:rPr>
                <w:b/>
                <w:sz w:val="18"/>
                <w:lang w:val="es-ES"/>
              </w:rPr>
              <w:t xml:space="preserve"> </w:t>
            </w:r>
            <w:r w:rsidRPr="000117C4">
              <w:rPr>
                <w:b/>
                <w:sz w:val="18"/>
                <w:lang w:val="es-ES"/>
              </w:rPr>
              <w:t>886</w:t>
            </w:r>
          </w:p>
        </w:tc>
        <w:tc>
          <w:tcPr>
            <w:tcW w:w="2234"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b/>
                <w:sz w:val="18"/>
                <w:lang w:val="es-ES"/>
              </w:rPr>
            </w:pPr>
            <w:r w:rsidRPr="000117C4">
              <w:rPr>
                <w:b/>
                <w:sz w:val="18"/>
                <w:lang w:val="es-ES"/>
              </w:rPr>
              <w:t>1</w:t>
            </w:r>
            <w:r w:rsidR="00B502E9" w:rsidRPr="000117C4">
              <w:rPr>
                <w:b/>
                <w:sz w:val="18"/>
                <w:lang w:val="es-ES"/>
              </w:rPr>
              <w:t xml:space="preserve"> </w:t>
            </w:r>
            <w:r w:rsidRPr="000117C4">
              <w:rPr>
                <w:b/>
                <w:sz w:val="18"/>
                <w:lang w:val="es-ES"/>
              </w:rPr>
              <w:t>916</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ACNUR.</w:t>
      </w:r>
    </w:p>
    <w:p w:rsidR="00BE4BE8" w:rsidRPr="000117C4" w:rsidRDefault="00BE4BE8" w:rsidP="00B502E9">
      <w:pPr>
        <w:pStyle w:val="SingleTxtG"/>
        <w:rPr>
          <w:lang w:val="es-ES"/>
        </w:rPr>
      </w:pPr>
      <w:r w:rsidRPr="000117C4">
        <w:rPr>
          <w:lang w:val="es-ES"/>
        </w:rPr>
        <w:t>240.</w:t>
      </w:r>
      <w:r w:rsidRPr="000117C4">
        <w:rPr>
          <w:lang w:val="es-ES"/>
        </w:rPr>
        <w:tab/>
        <w:t>Todos los desplazados internos a consecuencia de las inundaciones de 2008 han sido reasentados. Las graves inundaciones de 2009 han afectado hasta a 54.000 namibios.</w:t>
      </w:r>
    </w:p>
    <w:p w:rsidR="00BE4BE8" w:rsidRPr="000117C4" w:rsidRDefault="00BE4BE8" w:rsidP="00B502E9">
      <w:pPr>
        <w:pStyle w:val="Heading1"/>
        <w:rPr>
          <w:lang w:val="es-ES"/>
        </w:rPr>
      </w:pPr>
      <w:bookmarkStart w:id="156" w:name="_Toc306352912"/>
      <w:r w:rsidRPr="000117C4">
        <w:rPr>
          <w:lang w:val="es-ES"/>
        </w:rPr>
        <w:t>Cuadro 58</w:t>
      </w:r>
      <w:bookmarkEnd w:id="156"/>
    </w:p>
    <w:p w:rsidR="00BE4BE8" w:rsidRPr="000117C4" w:rsidRDefault="00BE4BE8" w:rsidP="00432B9E">
      <w:pPr>
        <w:pStyle w:val="SingleTxtG"/>
        <w:jc w:val="left"/>
        <w:rPr>
          <w:b/>
          <w:lang w:val="es-ES"/>
        </w:rPr>
      </w:pPr>
      <w:r w:rsidRPr="000117C4">
        <w:rPr>
          <w:b/>
          <w:lang w:val="es-ES"/>
        </w:rPr>
        <w:t>Número de menores de 18 años detenidos por la policía a causa de un presunto conflicto con la justicia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66"/>
        <w:gridCol w:w="2134"/>
        <w:gridCol w:w="2135"/>
        <w:gridCol w:w="2135"/>
      </w:tblGrid>
      <w:tr w:rsidR="00BE4BE8" w:rsidRPr="000117C4">
        <w:trPr>
          <w:cantSplit/>
          <w:trHeight w:val="20"/>
          <w:tblHeader/>
        </w:trPr>
        <w:tc>
          <w:tcPr>
            <w:tcW w:w="966"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rPr>
                <w:i/>
                <w:sz w:val="16"/>
                <w:lang w:val="es-ES"/>
              </w:rPr>
            </w:pPr>
            <w:r w:rsidRPr="000117C4">
              <w:rPr>
                <w:i/>
                <w:sz w:val="16"/>
                <w:lang w:val="es-ES"/>
              </w:rPr>
              <w:t>Año</w:t>
            </w:r>
          </w:p>
        </w:tc>
        <w:tc>
          <w:tcPr>
            <w:tcW w:w="2134"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i/>
                <w:sz w:val="16"/>
                <w:lang w:val="es-ES"/>
              </w:rPr>
            </w:pPr>
            <w:r w:rsidRPr="000117C4">
              <w:rPr>
                <w:i/>
                <w:sz w:val="16"/>
                <w:lang w:val="es-ES"/>
              </w:rPr>
              <w:t>Niños</w:t>
            </w:r>
          </w:p>
        </w:tc>
        <w:tc>
          <w:tcPr>
            <w:tcW w:w="2135"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i/>
                <w:sz w:val="16"/>
                <w:lang w:val="es-ES"/>
              </w:rPr>
            </w:pPr>
            <w:r w:rsidRPr="000117C4">
              <w:rPr>
                <w:i/>
                <w:sz w:val="16"/>
                <w:lang w:val="es-ES"/>
              </w:rPr>
              <w:t>Niñas</w:t>
            </w:r>
          </w:p>
        </w:tc>
        <w:tc>
          <w:tcPr>
            <w:tcW w:w="2135"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b/>
                <w:i/>
                <w:sz w:val="16"/>
                <w:lang w:val="es-ES"/>
              </w:rPr>
            </w:pPr>
            <w:r w:rsidRPr="000117C4">
              <w:rPr>
                <w:b/>
                <w:i/>
                <w:sz w:val="16"/>
                <w:lang w:val="es-ES"/>
              </w:rPr>
              <w:t>Total</w:t>
            </w:r>
          </w:p>
        </w:tc>
      </w:tr>
      <w:tr w:rsidR="00BE4BE8" w:rsidRPr="000117C4">
        <w:trPr>
          <w:cantSplit/>
          <w:trHeight w:val="20"/>
        </w:trPr>
        <w:tc>
          <w:tcPr>
            <w:tcW w:w="966" w:type="dxa"/>
            <w:tcBorders>
              <w:top w:val="single" w:sz="12" w:space="0" w:color="auto"/>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2004</w:t>
            </w:r>
          </w:p>
        </w:tc>
        <w:tc>
          <w:tcPr>
            <w:tcW w:w="2134" w:type="dxa"/>
            <w:tcBorders>
              <w:top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316</w:t>
            </w:r>
          </w:p>
        </w:tc>
        <w:tc>
          <w:tcPr>
            <w:tcW w:w="2135" w:type="dxa"/>
            <w:tcBorders>
              <w:top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41</w:t>
            </w:r>
          </w:p>
        </w:tc>
        <w:tc>
          <w:tcPr>
            <w:tcW w:w="2135" w:type="dxa"/>
            <w:tcBorders>
              <w:top w:val="single" w:sz="12" w:space="0" w:color="auto"/>
            </w:tcBorders>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357</w:t>
            </w:r>
          </w:p>
        </w:tc>
      </w:tr>
      <w:tr w:rsidR="00BE4BE8" w:rsidRPr="000117C4">
        <w:trPr>
          <w:cantSplit/>
          <w:trHeight w:val="20"/>
        </w:trPr>
        <w:tc>
          <w:tcPr>
            <w:tcW w:w="966"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2005</w:t>
            </w:r>
          </w:p>
        </w:tc>
        <w:tc>
          <w:tcPr>
            <w:tcW w:w="21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338</w:t>
            </w:r>
          </w:p>
        </w:tc>
        <w:tc>
          <w:tcPr>
            <w:tcW w:w="2135"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39</w:t>
            </w:r>
          </w:p>
        </w:tc>
        <w:tc>
          <w:tcPr>
            <w:tcW w:w="2135" w:type="dxa"/>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377</w:t>
            </w:r>
          </w:p>
        </w:tc>
      </w:tr>
      <w:tr w:rsidR="00BE4BE8" w:rsidRPr="000117C4">
        <w:trPr>
          <w:cantSplit/>
          <w:trHeight w:val="20"/>
        </w:trPr>
        <w:tc>
          <w:tcPr>
            <w:tcW w:w="966"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2006</w:t>
            </w:r>
          </w:p>
        </w:tc>
        <w:tc>
          <w:tcPr>
            <w:tcW w:w="21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206</w:t>
            </w:r>
          </w:p>
        </w:tc>
        <w:tc>
          <w:tcPr>
            <w:tcW w:w="2135"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29</w:t>
            </w:r>
          </w:p>
        </w:tc>
        <w:tc>
          <w:tcPr>
            <w:tcW w:w="2135" w:type="dxa"/>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235</w:t>
            </w:r>
          </w:p>
        </w:tc>
      </w:tr>
      <w:tr w:rsidR="00BE4BE8" w:rsidRPr="000117C4">
        <w:trPr>
          <w:cantSplit/>
          <w:trHeight w:val="20"/>
        </w:trPr>
        <w:tc>
          <w:tcPr>
            <w:tcW w:w="966"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2007</w:t>
            </w:r>
          </w:p>
        </w:tc>
        <w:tc>
          <w:tcPr>
            <w:tcW w:w="2134"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253</w:t>
            </w:r>
          </w:p>
        </w:tc>
        <w:tc>
          <w:tcPr>
            <w:tcW w:w="2135"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27</w:t>
            </w:r>
          </w:p>
        </w:tc>
        <w:tc>
          <w:tcPr>
            <w:tcW w:w="2135" w:type="dxa"/>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280</w:t>
            </w:r>
          </w:p>
        </w:tc>
      </w:tr>
      <w:tr w:rsidR="00BE4BE8" w:rsidRPr="000117C4">
        <w:trPr>
          <w:cantSplit/>
          <w:trHeight w:val="20"/>
        </w:trPr>
        <w:tc>
          <w:tcPr>
            <w:tcW w:w="966" w:type="dxa"/>
            <w:tcBorders>
              <w:bottom w:val="single" w:sz="12" w:space="0" w:color="auto"/>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2008</w:t>
            </w:r>
          </w:p>
        </w:tc>
        <w:tc>
          <w:tcPr>
            <w:tcW w:w="2134" w:type="dxa"/>
            <w:tcBorders>
              <w:bottom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241</w:t>
            </w:r>
          </w:p>
        </w:tc>
        <w:tc>
          <w:tcPr>
            <w:tcW w:w="2135" w:type="dxa"/>
            <w:tcBorders>
              <w:bottom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31</w:t>
            </w:r>
          </w:p>
        </w:tc>
        <w:tc>
          <w:tcPr>
            <w:tcW w:w="2135" w:type="dxa"/>
            <w:tcBorders>
              <w:bottom w:val="single" w:sz="12" w:space="0" w:color="auto"/>
            </w:tcBorders>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272</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Policía de Namibia.</w:t>
      </w:r>
    </w:p>
    <w:p w:rsidR="00BE4BE8" w:rsidRPr="000117C4" w:rsidRDefault="00BE4BE8" w:rsidP="00EB7E26">
      <w:pPr>
        <w:pStyle w:val="SingleTxtG"/>
        <w:rPr>
          <w:lang w:val="es-ES"/>
        </w:rPr>
      </w:pPr>
      <w:r w:rsidRPr="000117C4">
        <w:rPr>
          <w:lang w:val="es-ES"/>
        </w:rPr>
        <w:t>241.</w:t>
      </w:r>
      <w:r w:rsidRPr="000117C4">
        <w:rPr>
          <w:lang w:val="es-ES"/>
        </w:rPr>
        <w:tab/>
        <w:t>En Namibia no se dispone de datos relativos al período medio de permanencia de los niños en las cárceles.</w:t>
      </w:r>
    </w:p>
    <w:p w:rsidR="00BE4BE8" w:rsidRPr="000117C4" w:rsidRDefault="00BE4BE8" w:rsidP="00EB7E26">
      <w:pPr>
        <w:pStyle w:val="H23G"/>
        <w:rPr>
          <w:lang w:val="es-ES"/>
        </w:rPr>
      </w:pPr>
      <w:r w:rsidRPr="000117C4">
        <w:rPr>
          <w:lang w:val="es-ES"/>
        </w:rPr>
        <w:tab/>
      </w:r>
      <w:r w:rsidRPr="000117C4">
        <w:rPr>
          <w:lang w:val="es-ES"/>
        </w:rPr>
        <w:tab/>
      </w:r>
      <w:bookmarkStart w:id="157" w:name="_Toc306352913"/>
      <w:r w:rsidRPr="000117C4">
        <w:rPr>
          <w:lang w:val="es-ES"/>
        </w:rPr>
        <w:t xml:space="preserve">Número de instituciones específicamente destinadas a los menores de 18 años sospechosos o acusados de haber infringido la legislación penal, o declarados </w:t>
      </w:r>
      <w:r w:rsidR="00EB7E26" w:rsidRPr="000117C4">
        <w:rPr>
          <w:lang w:val="es-ES"/>
        </w:rPr>
        <w:br/>
      </w:r>
      <w:r w:rsidRPr="000117C4">
        <w:rPr>
          <w:lang w:val="es-ES"/>
        </w:rPr>
        <w:t>culpables de ello</w:t>
      </w:r>
      <w:bookmarkEnd w:id="157"/>
    </w:p>
    <w:p w:rsidR="00BE4BE8" w:rsidRPr="000117C4" w:rsidRDefault="00BE4BE8" w:rsidP="00EB7E26">
      <w:pPr>
        <w:pStyle w:val="SingleTxtG"/>
        <w:rPr>
          <w:lang w:val="es-ES"/>
        </w:rPr>
      </w:pPr>
      <w:r w:rsidRPr="000117C4">
        <w:rPr>
          <w:lang w:val="es-ES"/>
        </w:rPr>
        <w:t>242.</w:t>
      </w:r>
      <w:r w:rsidRPr="000117C4">
        <w:rPr>
          <w:lang w:val="es-ES"/>
        </w:rPr>
        <w:tab/>
        <w:t xml:space="preserve">El Centro de detención de jóvenes Elizabeth Nepemba, en la región de Kavango, está destinado a los infractores menores de 18 años. Sin embargo, gracias en parte al éxito de los programas de medidas extrajudiciales para niños en conflicto con la ley, el centro está infrautilizado. Un factor adicional en este sentido es que, dada la conveniencia de recluir a los niños cerca de sus hogares, se han creado centros especiales para niños encarcelados en las prisiones de todas las regiones. </w:t>
      </w:r>
    </w:p>
    <w:p w:rsidR="00BE4BE8" w:rsidRPr="000117C4" w:rsidRDefault="000117C4" w:rsidP="000117C4">
      <w:pPr>
        <w:pStyle w:val="Heading1"/>
        <w:rPr>
          <w:lang w:val="es-ES"/>
        </w:rPr>
      </w:pPr>
      <w:bookmarkStart w:id="158" w:name="_Toc306352914"/>
      <w:r>
        <w:rPr>
          <w:lang w:val="es-ES"/>
        </w:rPr>
        <w:br w:type="page"/>
      </w:r>
      <w:r w:rsidR="00BE4BE8" w:rsidRPr="000117C4">
        <w:rPr>
          <w:lang w:val="es-ES"/>
        </w:rPr>
        <w:t>Gráfico 3</w:t>
      </w:r>
      <w:bookmarkEnd w:id="158"/>
    </w:p>
    <w:p w:rsidR="00BE4BE8" w:rsidRPr="00DA7885" w:rsidRDefault="00BE4BE8" w:rsidP="00DA7885">
      <w:pPr>
        <w:pStyle w:val="SingleTxtG"/>
        <w:jc w:val="left"/>
        <w:rPr>
          <w:b/>
          <w:lang w:val="es-ES"/>
        </w:rPr>
      </w:pPr>
      <w:r w:rsidRPr="00DA7885">
        <w:rPr>
          <w:b/>
          <w:lang w:val="es-ES"/>
        </w:rPr>
        <w:t xml:space="preserve">Número de niños detenidos en centros especiales en cárceles de Namibia </w:t>
      </w:r>
      <w:r w:rsidR="0040231B" w:rsidRPr="00DA7885">
        <w:rPr>
          <w:b/>
          <w:szCs w:val="16"/>
          <w:lang w:val="es-ES"/>
        </w:rPr>
        <w:t>(2000-</w:t>
      </w:r>
      <w:r w:rsidRPr="00DA7885">
        <w:rPr>
          <w:b/>
          <w:szCs w:val="16"/>
          <w:lang w:val="es-ES"/>
        </w:rPr>
        <w:t>2007)</w:t>
      </w:r>
    </w:p>
    <w:p w:rsidR="00BE4BE8" w:rsidRPr="000117C4" w:rsidRDefault="002B45BA" w:rsidP="00432B9E">
      <w:pPr>
        <w:pStyle w:val="SingleTxtG"/>
        <w:spacing w:after="200"/>
        <w:rPr>
          <w:lang w:val="es-ES"/>
        </w:rPr>
      </w:pPr>
      <w:r>
        <w:rPr>
          <w:noProof/>
          <w:lang w:val="es-ES" w:eastAsia="es-ES"/>
        </w:rPr>
        <w:pict>
          <v:rect id="_x0000_s1029" style="position:absolute;left:0;text-align:left;margin-left:345pt;margin-top:83.75pt;width:80pt;height:8.95pt;z-index:3" stroked="f">
            <v:textbox inset="0,0,0,0">
              <w:txbxContent>
                <w:p w:rsidR="002B45BA" w:rsidRPr="002B45BA" w:rsidRDefault="002B45BA" w:rsidP="002B45BA">
                  <w:pPr>
                    <w:spacing w:line="200" w:lineRule="exact"/>
                    <w:ind w:left="57"/>
                    <w:rPr>
                      <w:rFonts w:ascii="Arial" w:hAnsi="Arial" w:cs="Arial"/>
                      <w:sz w:val="18"/>
                      <w:lang w:val="es-ES"/>
                    </w:rPr>
                  </w:pPr>
                  <w:r w:rsidRPr="002B45BA">
                    <w:rPr>
                      <w:rFonts w:ascii="Arial" w:hAnsi="Arial" w:cs="Arial"/>
                      <w:sz w:val="18"/>
                      <w:lang w:val="es-ES"/>
                    </w:rPr>
                    <w:t>Niños arrestados</w:t>
                  </w:r>
                </w:p>
              </w:txbxContent>
            </v:textbox>
          </v:rect>
        </w:pict>
      </w:r>
      <w:r w:rsidR="00DA7885" w:rsidRPr="000117C4">
        <w:rPr>
          <w:noProof/>
          <w:lang w:val="es-ES" w:eastAsia="zh-CN"/>
        </w:rPr>
        <w:pict>
          <v:shape id="Imagen 4" o:spid="_x0000_i1028" type="#_x0000_t75" style="width:363.75pt;height:186.75pt;visibility:visible">
            <v:imagedata r:id="rId10" o:title="" croptop="17228f" cropbottom="9835f" cropleft="12493f" cropright="6235f"/>
          </v:shape>
        </w:pict>
      </w:r>
    </w:p>
    <w:p w:rsidR="00BE4BE8" w:rsidRPr="000117C4" w:rsidRDefault="00BE4BE8" w:rsidP="00EB7E26">
      <w:pPr>
        <w:pStyle w:val="SingleTxtG"/>
        <w:rPr>
          <w:lang w:val="es-ES"/>
        </w:rPr>
      </w:pPr>
      <w:r w:rsidRPr="000117C4">
        <w:rPr>
          <w:b/>
          <w:lang w:val="es-ES"/>
        </w:rPr>
        <w:tab/>
        <w:t>No se dispone de datos sobre las siguientes categorías</w:t>
      </w:r>
      <w:r w:rsidRPr="000117C4">
        <w:rPr>
          <w:lang w:val="es-ES"/>
        </w:rPr>
        <w:t>*</w:t>
      </w:r>
      <w:r w:rsidRPr="000117C4">
        <w:rPr>
          <w:b/>
          <w:lang w:val="es-ES"/>
        </w:rPr>
        <w:t>:</w:t>
      </w:r>
    </w:p>
    <w:p w:rsidR="00BE4BE8" w:rsidRPr="000117C4" w:rsidRDefault="00BE4BE8" w:rsidP="00EB7E26">
      <w:pPr>
        <w:pStyle w:val="SingleTxtG"/>
        <w:rPr>
          <w:lang w:val="es-ES"/>
        </w:rPr>
      </w:pPr>
      <w:r w:rsidRPr="000117C4">
        <w:rPr>
          <w:lang w:val="es-ES"/>
        </w:rPr>
        <w:tab/>
        <w:t>a)</w:t>
      </w:r>
      <w:r w:rsidRPr="000117C4">
        <w:rPr>
          <w:lang w:val="es-ES"/>
        </w:rPr>
        <w:tab/>
      </w:r>
      <w:r w:rsidRPr="000117C4">
        <w:rPr>
          <w:b/>
          <w:lang w:val="es-ES"/>
        </w:rPr>
        <w:t>Número y porcentaje de casos de niños en conflicto con la ley que han recibido asistencia jurídica</w:t>
      </w:r>
      <w:r w:rsidRPr="000117C4">
        <w:rPr>
          <w:lang w:val="es-ES"/>
        </w:rPr>
        <w:t>;</w:t>
      </w:r>
    </w:p>
    <w:p w:rsidR="00BE4BE8" w:rsidRPr="000117C4" w:rsidRDefault="00BE4BE8" w:rsidP="00EB7E26">
      <w:pPr>
        <w:pStyle w:val="SingleTxtG"/>
        <w:rPr>
          <w:lang w:val="es-ES"/>
        </w:rPr>
      </w:pPr>
      <w:r w:rsidRPr="000117C4">
        <w:rPr>
          <w:lang w:val="es-ES"/>
        </w:rPr>
        <w:tab/>
        <w:t>b)</w:t>
      </w:r>
      <w:r w:rsidRPr="000117C4">
        <w:rPr>
          <w:lang w:val="es-ES"/>
        </w:rPr>
        <w:tab/>
      </w:r>
      <w:r w:rsidRPr="000117C4">
        <w:rPr>
          <w:b/>
          <w:lang w:val="es-ES"/>
        </w:rPr>
        <w:t>Número y porcentaje de menores de 18 años que han sido declarados culpables de un delito por un tribunal y a los que se han impuesto condenas condicionales o penas distintas de la privación de libertad</w:t>
      </w:r>
      <w:r w:rsidRPr="000117C4">
        <w:rPr>
          <w:lang w:val="es-ES"/>
        </w:rPr>
        <w:t>;</w:t>
      </w:r>
    </w:p>
    <w:p w:rsidR="00BE4BE8" w:rsidRPr="000117C4" w:rsidRDefault="00BE4BE8" w:rsidP="00EB7E26">
      <w:pPr>
        <w:pStyle w:val="SingleTxtG"/>
        <w:rPr>
          <w:lang w:val="es-ES"/>
        </w:rPr>
      </w:pPr>
      <w:r w:rsidRPr="000117C4">
        <w:rPr>
          <w:lang w:val="es-ES"/>
        </w:rPr>
        <w:tab/>
        <w:t>c)</w:t>
      </w:r>
      <w:r w:rsidRPr="000117C4">
        <w:rPr>
          <w:lang w:val="es-ES"/>
        </w:rPr>
        <w:tab/>
      </w:r>
      <w:r w:rsidRPr="000117C4">
        <w:rPr>
          <w:b/>
          <w:lang w:val="es-ES"/>
        </w:rPr>
        <w:t>Número de menores de 18 años en programas de rehabilitación especial bajo libertad vigilada</w:t>
      </w:r>
      <w:r w:rsidRPr="000117C4">
        <w:rPr>
          <w:lang w:val="es-ES"/>
        </w:rPr>
        <w:t>;</w:t>
      </w:r>
    </w:p>
    <w:p w:rsidR="00BE4BE8" w:rsidRPr="000117C4" w:rsidRDefault="00BE4BE8" w:rsidP="00EB7E26">
      <w:pPr>
        <w:pStyle w:val="SingleTxtG"/>
        <w:rPr>
          <w:lang w:val="es-ES"/>
        </w:rPr>
      </w:pPr>
      <w:r w:rsidRPr="000117C4">
        <w:rPr>
          <w:lang w:val="es-ES"/>
        </w:rPr>
        <w:tab/>
        <w:t>d)</w:t>
      </w:r>
      <w:r w:rsidRPr="000117C4">
        <w:rPr>
          <w:lang w:val="es-ES"/>
        </w:rPr>
        <w:tab/>
      </w:r>
      <w:r w:rsidRPr="000117C4">
        <w:rPr>
          <w:b/>
          <w:lang w:val="es-ES"/>
        </w:rPr>
        <w:t>Porcentaje de casos de reincidencia en menores de 18 años</w:t>
      </w:r>
      <w:r w:rsidRPr="000117C4">
        <w:rPr>
          <w:lang w:val="es-ES"/>
        </w:rPr>
        <w:t xml:space="preserve">; </w:t>
      </w:r>
    </w:p>
    <w:p w:rsidR="00BE4BE8" w:rsidRPr="000117C4" w:rsidRDefault="00BE4BE8" w:rsidP="00EB7E26">
      <w:pPr>
        <w:pStyle w:val="SingleTxtG"/>
        <w:rPr>
          <w:lang w:val="es-ES"/>
        </w:rPr>
      </w:pPr>
      <w:r w:rsidRPr="000117C4">
        <w:rPr>
          <w:lang w:val="es-ES"/>
        </w:rPr>
        <w:tab/>
        <w:t>e)</w:t>
      </w:r>
      <w:r w:rsidRPr="000117C4">
        <w:rPr>
          <w:lang w:val="es-ES"/>
        </w:rPr>
        <w:tab/>
      </w:r>
      <w:r w:rsidRPr="000117C4">
        <w:rPr>
          <w:b/>
          <w:lang w:val="es-ES"/>
        </w:rPr>
        <w:t>Número de menores de 18 años detenidos en comisarías de policía o en prisión preventiva tras haber sido acusadas de cometer un delito denunciado a la policía, y duración media del período de detención</w:t>
      </w:r>
      <w:r w:rsidRPr="000117C4">
        <w:rPr>
          <w:lang w:val="es-ES"/>
        </w:rPr>
        <w:t>;</w:t>
      </w:r>
    </w:p>
    <w:p w:rsidR="00BE4BE8" w:rsidRPr="000117C4" w:rsidRDefault="00BE4BE8" w:rsidP="00EB7E26">
      <w:pPr>
        <w:pStyle w:val="SingleTxtG"/>
        <w:rPr>
          <w:lang w:val="es-ES"/>
        </w:rPr>
      </w:pPr>
      <w:r w:rsidRPr="000117C4">
        <w:rPr>
          <w:lang w:val="es-ES"/>
        </w:rPr>
        <w:tab/>
        <w:t>f)</w:t>
      </w:r>
      <w:r w:rsidRPr="000117C4">
        <w:rPr>
          <w:lang w:val="es-ES"/>
        </w:rPr>
        <w:tab/>
      </w:r>
      <w:r w:rsidRPr="000117C4">
        <w:rPr>
          <w:b/>
          <w:lang w:val="es-ES"/>
        </w:rPr>
        <w:t>Número de menores de 18 años detenidos en centros no destinados específicamente a niños</w:t>
      </w:r>
      <w:r w:rsidRPr="000117C4">
        <w:rPr>
          <w:lang w:val="es-ES"/>
        </w:rPr>
        <w:t>;</w:t>
      </w:r>
    </w:p>
    <w:p w:rsidR="00BE4BE8" w:rsidRPr="000117C4" w:rsidRDefault="00BE4BE8" w:rsidP="00EB7E26">
      <w:pPr>
        <w:pStyle w:val="SingleTxtG"/>
        <w:rPr>
          <w:lang w:val="es-ES"/>
        </w:rPr>
      </w:pPr>
      <w:r w:rsidRPr="000117C4">
        <w:rPr>
          <w:lang w:val="es-ES"/>
        </w:rPr>
        <w:tab/>
        <w:t>g)</w:t>
      </w:r>
      <w:r w:rsidRPr="000117C4">
        <w:rPr>
          <w:lang w:val="es-ES"/>
        </w:rPr>
        <w:tab/>
      </w:r>
      <w:r w:rsidRPr="000117C4">
        <w:rPr>
          <w:b/>
          <w:lang w:val="es-ES"/>
        </w:rPr>
        <w:t>Número y porcentaje de menores de 18 años que han sido declarados culpables de un delito por un tribunal y han sido condenados a cárcel, y duración media de su encarcelamiento</w:t>
      </w:r>
      <w:r w:rsidRPr="000117C4">
        <w:rPr>
          <w:lang w:val="es-ES"/>
        </w:rPr>
        <w:t xml:space="preserve">; </w:t>
      </w:r>
    </w:p>
    <w:p w:rsidR="00BE4BE8" w:rsidRPr="000117C4" w:rsidRDefault="00BE4BE8" w:rsidP="00EB7E26">
      <w:pPr>
        <w:pStyle w:val="SingleTxtG"/>
        <w:rPr>
          <w:lang w:val="es-ES"/>
        </w:rPr>
      </w:pPr>
      <w:r w:rsidRPr="000117C4">
        <w:rPr>
          <w:lang w:val="es-ES"/>
        </w:rPr>
        <w:tab/>
        <w:t>h)</w:t>
      </w:r>
      <w:r w:rsidRPr="000117C4">
        <w:rPr>
          <w:lang w:val="es-ES"/>
        </w:rPr>
        <w:tab/>
      </w:r>
      <w:r w:rsidRPr="000117C4">
        <w:rPr>
          <w:b/>
          <w:lang w:val="es-ES"/>
        </w:rPr>
        <w:t>Número y porcentaje de niños por debajo de la edad mínima para trabajar que se dedican al trabajo infantil definido en el Convenio Nº 138 de la OIT (de 1973) sobre la edad mínima de admisión al empleo y el Convenio Nº 182 de la OIT (de 1999), sobre la prohibición de las peores formas de trabajo infantil y la acción inmediata para su eliminación, desglosados por tipo de trabajo</w:t>
      </w:r>
      <w:r w:rsidRPr="000117C4">
        <w:rPr>
          <w:lang w:val="es-ES"/>
        </w:rPr>
        <w:t>;</w:t>
      </w:r>
    </w:p>
    <w:p w:rsidR="00BE4BE8" w:rsidRPr="000117C4" w:rsidRDefault="00BE4BE8" w:rsidP="00EB7E26">
      <w:pPr>
        <w:pStyle w:val="SingleTxtG"/>
        <w:rPr>
          <w:lang w:val="es-ES"/>
        </w:rPr>
      </w:pPr>
      <w:r w:rsidRPr="000117C4">
        <w:rPr>
          <w:lang w:val="es-ES"/>
        </w:rPr>
        <w:tab/>
        <w:t>i)</w:t>
      </w:r>
      <w:r w:rsidRPr="000117C4">
        <w:rPr>
          <w:lang w:val="es-ES"/>
        </w:rPr>
        <w:tab/>
      </w:r>
      <w:r w:rsidRPr="000117C4">
        <w:rPr>
          <w:b/>
          <w:lang w:val="es-ES"/>
        </w:rPr>
        <w:t xml:space="preserve">Número y porcentaje de estos niños que tienen acceso a programas de asistencia para la rehabilitación y la reintegración, incluida la educación básica y/o profesional gratuitas </w:t>
      </w:r>
      <w:r w:rsidRPr="000117C4">
        <w:rPr>
          <w:lang w:val="es-ES"/>
        </w:rPr>
        <w:t xml:space="preserve">(la educación básica es gratuita para todos los niños namibios); </w:t>
      </w:r>
    </w:p>
    <w:p w:rsidR="00BE4BE8" w:rsidRPr="000117C4" w:rsidRDefault="00BE4BE8" w:rsidP="00EB7E26">
      <w:pPr>
        <w:pStyle w:val="SingleTxtG"/>
        <w:rPr>
          <w:lang w:val="es-ES"/>
        </w:rPr>
      </w:pPr>
      <w:r w:rsidRPr="000117C4">
        <w:rPr>
          <w:lang w:val="es-ES"/>
        </w:rPr>
        <w:tab/>
        <w:t>j)</w:t>
      </w:r>
      <w:r w:rsidRPr="000117C4">
        <w:rPr>
          <w:lang w:val="es-ES"/>
        </w:rPr>
        <w:tab/>
      </w:r>
      <w:r w:rsidRPr="000117C4">
        <w:rPr>
          <w:b/>
          <w:lang w:val="es-ES"/>
        </w:rPr>
        <w:t>Número de niños víctimas de una toxicomanía</w:t>
      </w:r>
      <w:r w:rsidRPr="000117C4">
        <w:rPr>
          <w:lang w:val="es-ES"/>
        </w:rPr>
        <w:t xml:space="preserve">; </w:t>
      </w:r>
    </w:p>
    <w:p w:rsidR="00BE4BE8" w:rsidRPr="000117C4" w:rsidRDefault="00BE4BE8" w:rsidP="00EB7E26">
      <w:pPr>
        <w:pStyle w:val="SingleTxtG"/>
        <w:rPr>
          <w:lang w:val="es-ES"/>
        </w:rPr>
      </w:pPr>
      <w:r w:rsidRPr="000117C4">
        <w:rPr>
          <w:lang w:val="es-ES"/>
        </w:rPr>
        <w:tab/>
        <w:t>k)</w:t>
      </w:r>
      <w:r w:rsidRPr="000117C4">
        <w:rPr>
          <w:lang w:val="es-ES"/>
        </w:rPr>
        <w:tab/>
      </w:r>
      <w:r w:rsidRPr="000117C4">
        <w:rPr>
          <w:b/>
          <w:lang w:val="es-ES"/>
        </w:rPr>
        <w:t>Número de niños que están recibiendo tratamiento, asistencia y servicios de rehabilitación a causa de una toxicomanía</w:t>
      </w:r>
      <w:r w:rsidRPr="000117C4">
        <w:rPr>
          <w:lang w:val="es-ES"/>
        </w:rPr>
        <w:t xml:space="preserve">; </w:t>
      </w:r>
    </w:p>
    <w:p w:rsidR="00BE4BE8" w:rsidRPr="000117C4" w:rsidRDefault="00BE4BE8" w:rsidP="00EB7E26">
      <w:pPr>
        <w:pStyle w:val="SingleTxtG"/>
        <w:rPr>
          <w:lang w:val="es-ES"/>
        </w:rPr>
      </w:pPr>
      <w:r w:rsidRPr="000117C4">
        <w:rPr>
          <w:lang w:val="es-ES"/>
        </w:rPr>
        <w:tab/>
        <w:t>l)</w:t>
      </w:r>
      <w:r w:rsidRPr="000117C4">
        <w:rPr>
          <w:lang w:val="es-ES"/>
        </w:rPr>
        <w:tab/>
      </w:r>
      <w:r w:rsidRPr="000117C4">
        <w:rPr>
          <w:b/>
          <w:lang w:val="es-ES"/>
        </w:rPr>
        <w:t>Número de niños implicados en casos de explotación sexual, incluida la prostitución, la pornografía y la trata</w:t>
      </w:r>
      <w:r w:rsidRPr="000117C4">
        <w:rPr>
          <w:lang w:val="es-ES"/>
        </w:rPr>
        <w:t xml:space="preserve"> (el Gobierno de la República de Namibia comenzará a recopilar datos de referencia en 2009); </w:t>
      </w:r>
    </w:p>
    <w:p w:rsidR="00BE4BE8" w:rsidRPr="000117C4" w:rsidRDefault="00BE4BE8" w:rsidP="00EB7E26">
      <w:pPr>
        <w:pStyle w:val="SingleTxtG"/>
        <w:rPr>
          <w:lang w:val="es-ES"/>
        </w:rPr>
      </w:pPr>
      <w:r w:rsidRPr="000117C4">
        <w:rPr>
          <w:lang w:val="es-ES"/>
        </w:rPr>
        <w:tab/>
        <w:t>m)</w:t>
      </w:r>
      <w:r w:rsidRPr="000117C4">
        <w:rPr>
          <w:lang w:val="es-ES"/>
        </w:rPr>
        <w:tab/>
      </w:r>
      <w:r w:rsidRPr="000117C4">
        <w:rPr>
          <w:b/>
          <w:lang w:val="es-ES"/>
        </w:rPr>
        <w:t>Número de niños implicados en casos de explotación sexual, incluida la prostitución, la pornografía y la trata, que han tenido acceso a programas de rehabilitación</w:t>
      </w:r>
      <w:r w:rsidRPr="000117C4">
        <w:rPr>
          <w:lang w:val="es-ES"/>
        </w:rPr>
        <w:t xml:space="preserve">; </w:t>
      </w:r>
    </w:p>
    <w:p w:rsidR="00BE4BE8" w:rsidRPr="000117C4" w:rsidRDefault="00BE4BE8" w:rsidP="00EB7E26">
      <w:pPr>
        <w:pStyle w:val="SingleTxtG"/>
        <w:rPr>
          <w:lang w:val="es-ES"/>
        </w:rPr>
      </w:pPr>
      <w:r w:rsidRPr="000117C4">
        <w:rPr>
          <w:lang w:val="es-ES"/>
        </w:rPr>
        <w:tab/>
        <w:t>n)</w:t>
      </w:r>
      <w:r w:rsidRPr="000117C4">
        <w:rPr>
          <w:lang w:val="es-ES"/>
        </w:rPr>
        <w:tab/>
      </w:r>
      <w:r w:rsidRPr="000117C4">
        <w:rPr>
          <w:b/>
          <w:lang w:val="es-ES"/>
        </w:rPr>
        <w:t>Número y porcentaje de los casos de abusos y/o explotación sexuales de los que se han derivado sanciones, con información sobre el país de origen del autor y la naturaleza de las penas impuestas</w:t>
      </w:r>
      <w:r w:rsidRPr="000117C4">
        <w:rPr>
          <w:lang w:val="es-ES"/>
        </w:rPr>
        <w:t xml:space="preserve">; </w:t>
      </w:r>
    </w:p>
    <w:p w:rsidR="00BE4BE8" w:rsidRPr="000117C4" w:rsidRDefault="00BE4BE8" w:rsidP="00EB7E26">
      <w:pPr>
        <w:pStyle w:val="SingleTxtG"/>
        <w:rPr>
          <w:lang w:val="es-ES"/>
        </w:rPr>
      </w:pPr>
      <w:r w:rsidRPr="000117C4">
        <w:rPr>
          <w:lang w:val="es-ES"/>
        </w:rPr>
        <w:tab/>
      </w:r>
      <w:r w:rsidR="00264717">
        <w:rPr>
          <w:lang w:val="es-ES"/>
        </w:rPr>
        <w:t>o</w:t>
      </w:r>
      <w:r w:rsidRPr="000117C4">
        <w:rPr>
          <w:lang w:val="es-ES"/>
        </w:rPr>
        <w:t>)</w:t>
      </w:r>
      <w:r w:rsidRPr="000117C4">
        <w:rPr>
          <w:lang w:val="es-ES"/>
        </w:rPr>
        <w:tab/>
      </w:r>
      <w:r w:rsidRPr="000117C4">
        <w:rPr>
          <w:b/>
          <w:lang w:val="es-ES"/>
        </w:rPr>
        <w:t>Número de niños víctimas de trata por otros motivos, incluida la explotación laboral</w:t>
      </w:r>
      <w:r w:rsidRPr="000117C4">
        <w:rPr>
          <w:lang w:val="es-ES"/>
        </w:rPr>
        <w:t>;</w:t>
      </w:r>
    </w:p>
    <w:p w:rsidR="00BE4BE8" w:rsidRPr="000117C4" w:rsidRDefault="00BE4BE8" w:rsidP="00EB7E26">
      <w:pPr>
        <w:pStyle w:val="SingleTxtG"/>
        <w:rPr>
          <w:lang w:val="es-ES"/>
        </w:rPr>
      </w:pPr>
      <w:r w:rsidRPr="000117C4">
        <w:rPr>
          <w:lang w:val="es-ES"/>
        </w:rPr>
        <w:tab/>
      </w:r>
      <w:r w:rsidR="00264717">
        <w:rPr>
          <w:lang w:val="es-ES"/>
        </w:rPr>
        <w:t>p</w:t>
      </w:r>
      <w:r w:rsidRPr="000117C4">
        <w:rPr>
          <w:lang w:val="es-ES"/>
        </w:rPr>
        <w:t>)</w:t>
      </w:r>
      <w:r w:rsidRPr="000117C4">
        <w:rPr>
          <w:lang w:val="es-ES"/>
        </w:rPr>
        <w:tab/>
      </w:r>
      <w:r w:rsidRPr="000117C4">
        <w:rPr>
          <w:b/>
          <w:lang w:val="es-ES"/>
        </w:rPr>
        <w:t>Número de funcionarios de fronteras y agentes del orden que han recibido formación destinada a prevenir la trata de niños y a respetar su dignidad</w:t>
      </w:r>
      <w:r w:rsidRPr="000117C4">
        <w:rPr>
          <w:lang w:val="es-ES"/>
        </w:rPr>
        <w:t>; y</w:t>
      </w:r>
    </w:p>
    <w:p w:rsidR="00BE4BE8" w:rsidRPr="000117C4" w:rsidRDefault="00BE4BE8" w:rsidP="00EB7E26">
      <w:pPr>
        <w:pStyle w:val="SingleTxtG"/>
        <w:rPr>
          <w:lang w:val="es-ES"/>
        </w:rPr>
      </w:pPr>
      <w:r w:rsidRPr="000117C4">
        <w:rPr>
          <w:lang w:val="es-ES"/>
        </w:rPr>
        <w:tab/>
      </w:r>
      <w:r w:rsidR="00264717">
        <w:rPr>
          <w:lang w:val="es-ES"/>
        </w:rPr>
        <w:t>q</w:t>
      </w:r>
      <w:r w:rsidRPr="000117C4">
        <w:rPr>
          <w:lang w:val="es-ES"/>
        </w:rPr>
        <w:t>)</w:t>
      </w:r>
      <w:r w:rsidRPr="000117C4">
        <w:rPr>
          <w:lang w:val="es-ES"/>
        </w:rPr>
        <w:tab/>
      </w:r>
      <w:r w:rsidRPr="000117C4">
        <w:rPr>
          <w:b/>
          <w:lang w:val="es-ES"/>
        </w:rPr>
        <w:t>Número de casos registrados de abusos y maltrato de menores de 18 años acontecidos durante su arresto y detención/encarcelamiento</w:t>
      </w:r>
      <w:r w:rsidRPr="000117C4">
        <w:rPr>
          <w:lang w:val="es-ES"/>
        </w:rPr>
        <w:t>.</w:t>
      </w:r>
    </w:p>
    <w:p w:rsidR="00BE4BE8" w:rsidRPr="000117C4" w:rsidRDefault="00EB7E26" w:rsidP="00EB7E26">
      <w:pPr>
        <w:pStyle w:val="SingleTxtG"/>
        <w:rPr>
          <w:lang w:val="es-ES"/>
        </w:rPr>
      </w:pPr>
      <w:r w:rsidRPr="000117C4">
        <w:rPr>
          <w:lang w:val="es-ES"/>
        </w:rPr>
        <w:tab/>
      </w:r>
      <w:r w:rsidR="00BE4BE8" w:rsidRPr="000117C4">
        <w:rPr>
          <w:lang w:val="es-ES"/>
        </w:rPr>
        <w:t xml:space="preserve">* </w:t>
      </w:r>
      <w:r w:rsidRPr="000117C4">
        <w:rPr>
          <w:lang w:val="es-ES"/>
        </w:rPr>
        <w:t xml:space="preserve"> </w:t>
      </w:r>
      <w:r w:rsidR="00BE4BE8" w:rsidRPr="000117C4">
        <w:rPr>
          <w:lang w:val="es-ES"/>
        </w:rPr>
        <w:t>La ausencia de datos se debe a la falta de un procedimiento sistemático para recopilar la información pertinente y no significa que no se produjera ningún caso en la categoría en cuestión.</w:t>
      </w:r>
    </w:p>
    <w:p w:rsidR="00BE4BE8" w:rsidRPr="000117C4" w:rsidRDefault="00BE4BE8" w:rsidP="00EB7E26">
      <w:pPr>
        <w:pStyle w:val="H23G"/>
        <w:rPr>
          <w:lang w:val="es-ES"/>
        </w:rPr>
      </w:pPr>
      <w:r w:rsidRPr="000117C4">
        <w:rPr>
          <w:lang w:val="es-ES"/>
        </w:rPr>
        <w:tab/>
      </w:r>
      <w:r w:rsidRPr="000117C4">
        <w:rPr>
          <w:lang w:val="es-ES"/>
        </w:rPr>
        <w:tab/>
      </w:r>
      <w:bookmarkStart w:id="159" w:name="_Toc306352915"/>
      <w:r w:rsidRPr="000117C4">
        <w:rPr>
          <w:lang w:val="es-ES"/>
        </w:rPr>
        <w:t xml:space="preserve">Número de casos de explotación sexual comercial, abusos sexuales, venta de </w:t>
      </w:r>
      <w:r w:rsidR="00EB7E26" w:rsidRPr="000117C4">
        <w:rPr>
          <w:lang w:val="es-ES"/>
        </w:rPr>
        <w:br/>
      </w:r>
      <w:r w:rsidRPr="000117C4">
        <w:rPr>
          <w:lang w:val="es-ES"/>
        </w:rPr>
        <w:t xml:space="preserve">niños, secuestro de niños y violencia contra los niños registrados durante el </w:t>
      </w:r>
      <w:r w:rsidR="00EB7E26" w:rsidRPr="000117C4">
        <w:rPr>
          <w:lang w:val="es-ES"/>
        </w:rPr>
        <w:br/>
      </w:r>
      <w:r w:rsidRPr="000117C4">
        <w:rPr>
          <w:lang w:val="es-ES"/>
        </w:rPr>
        <w:t>período que abarca el informe</w:t>
      </w:r>
      <w:bookmarkEnd w:id="159"/>
    </w:p>
    <w:p w:rsidR="00BE4BE8" w:rsidRPr="000117C4" w:rsidRDefault="00BE4BE8" w:rsidP="002D1A4E">
      <w:pPr>
        <w:pStyle w:val="SingleTxtG"/>
        <w:rPr>
          <w:lang w:val="es-ES"/>
        </w:rPr>
      </w:pPr>
      <w:r w:rsidRPr="000117C4">
        <w:rPr>
          <w:lang w:val="es-ES"/>
        </w:rPr>
        <w:t>243.</w:t>
      </w:r>
      <w:r w:rsidRPr="000117C4">
        <w:rPr>
          <w:lang w:val="es-ES"/>
        </w:rPr>
        <w:tab/>
        <w:t xml:space="preserve">Los datos que figuran a continuación presentan diversas estadísticas relacionadas con los abusos sexuales de niños. El cuadro muestra el número de niños víctimas de una violación en comparación con todos los casos de violación para ilustrar la frecuencia de las violaciones infantiles. Entre los delitos sexuales distintos de la violación están la posesión y distribución de material pornográfico, los abusos sexuales en que no haya habido penetración, el ofrecimiento de niños con fines sexuales y los delitos sexuales cometidos contra menores de edad. </w:t>
      </w:r>
    </w:p>
    <w:p w:rsidR="00BE4BE8" w:rsidRPr="000117C4" w:rsidRDefault="00BE4BE8" w:rsidP="00432B9E">
      <w:pPr>
        <w:pStyle w:val="Heading1"/>
        <w:rPr>
          <w:lang w:val="es-ES"/>
        </w:rPr>
      </w:pPr>
      <w:bookmarkStart w:id="160" w:name="_Toc306352916"/>
      <w:r w:rsidRPr="000117C4">
        <w:rPr>
          <w:lang w:val="es-ES"/>
        </w:rPr>
        <w:t>Cuadro 59</w:t>
      </w:r>
      <w:bookmarkEnd w:id="160"/>
    </w:p>
    <w:p w:rsidR="00BE4BE8" w:rsidRPr="000117C4" w:rsidRDefault="00BE4BE8" w:rsidP="002D1A4E">
      <w:pPr>
        <w:pStyle w:val="SingleTxtG"/>
        <w:jc w:val="left"/>
        <w:rPr>
          <w:b/>
          <w:lang w:val="es-ES"/>
        </w:rPr>
      </w:pPr>
      <w:r w:rsidRPr="000117C4">
        <w:rPr>
          <w:b/>
          <w:lang w:val="es-ES"/>
        </w:rPr>
        <w:t>Niños víctimas de violación en comparación con todos los casos de violación</w:t>
      </w:r>
    </w:p>
    <w:tbl>
      <w:tblPr>
        <w:tblW w:w="7368"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56"/>
        <w:gridCol w:w="635"/>
        <w:gridCol w:w="635"/>
        <w:gridCol w:w="636"/>
        <w:gridCol w:w="635"/>
        <w:gridCol w:w="635"/>
        <w:gridCol w:w="636"/>
      </w:tblGrid>
      <w:tr w:rsidR="00BE4BE8" w:rsidRPr="000117C4">
        <w:trPr>
          <w:cantSplit/>
          <w:tblHeader/>
        </w:trPr>
        <w:tc>
          <w:tcPr>
            <w:tcW w:w="3556" w:type="dxa"/>
            <w:tcBorders>
              <w:top w:val="single" w:sz="4" w:space="0" w:color="auto"/>
              <w:bottom w:val="single" w:sz="12" w:space="0" w:color="auto"/>
            </w:tcBorders>
            <w:vAlign w:val="bottom"/>
          </w:tcPr>
          <w:p w:rsidR="00BE4BE8" w:rsidRPr="000117C4" w:rsidRDefault="00BE4BE8" w:rsidP="00256658">
            <w:pPr>
              <w:suppressAutoHyphens w:val="0"/>
              <w:spacing w:before="80" w:after="80" w:line="220" w:lineRule="exact"/>
              <w:rPr>
                <w:i/>
                <w:sz w:val="16"/>
                <w:lang w:val="es-ES"/>
              </w:rPr>
            </w:pPr>
          </w:p>
        </w:tc>
        <w:tc>
          <w:tcPr>
            <w:tcW w:w="635" w:type="dxa"/>
            <w:tcBorders>
              <w:top w:val="single" w:sz="4" w:space="0" w:color="auto"/>
              <w:bottom w:val="single" w:sz="12" w:space="0" w:color="auto"/>
            </w:tcBorders>
            <w:vAlign w:val="bottom"/>
          </w:tcPr>
          <w:p w:rsidR="00BE4BE8" w:rsidRPr="000117C4" w:rsidRDefault="00BE4BE8" w:rsidP="00256658">
            <w:pPr>
              <w:suppressAutoHyphens w:val="0"/>
              <w:spacing w:before="80" w:after="80" w:line="220" w:lineRule="exact"/>
              <w:jc w:val="right"/>
              <w:rPr>
                <w:i/>
                <w:sz w:val="16"/>
                <w:lang w:val="es-ES"/>
              </w:rPr>
            </w:pPr>
            <w:r w:rsidRPr="000117C4">
              <w:rPr>
                <w:i/>
                <w:sz w:val="16"/>
                <w:lang w:val="es-ES"/>
              </w:rPr>
              <w:t>2003</w:t>
            </w:r>
          </w:p>
        </w:tc>
        <w:tc>
          <w:tcPr>
            <w:tcW w:w="635" w:type="dxa"/>
            <w:tcBorders>
              <w:top w:val="single" w:sz="4" w:space="0" w:color="auto"/>
              <w:bottom w:val="single" w:sz="12" w:space="0" w:color="auto"/>
            </w:tcBorders>
            <w:vAlign w:val="bottom"/>
          </w:tcPr>
          <w:p w:rsidR="00BE4BE8" w:rsidRPr="000117C4" w:rsidRDefault="00BE4BE8" w:rsidP="00256658">
            <w:pPr>
              <w:suppressAutoHyphens w:val="0"/>
              <w:spacing w:before="80" w:after="80" w:line="220" w:lineRule="exact"/>
              <w:jc w:val="right"/>
              <w:rPr>
                <w:i/>
                <w:sz w:val="16"/>
                <w:lang w:val="es-ES"/>
              </w:rPr>
            </w:pPr>
            <w:r w:rsidRPr="000117C4">
              <w:rPr>
                <w:i/>
                <w:sz w:val="16"/>
                <w:lang w:val="es-ES"/>
              </w:rPr>
              <w:t>2004</w:t>
            </w:r>
          </w:p>
        </w:tc>
        <w:tc>
          <w:tcPr>
            <w:tcW w:w="636" w:type="dxa"/>
            <w:tcBorders>
              <w:top w:val="single" w:sz="4" w:space="0" w:color="auto"/>
              <w:bottom w:val="single" w:sz="12" w:space="0" w:color="auto"/>
            </w:tcBorders>
            <w:vAlign w:val="bottom"/>
          </w:tcPr>
          <w:p w:rsidR="00BE4BE8" w:rsidRPr="000117C4" w:rsidRDefault="00BE4BE8" w:rsidP="00256658">
            <w:pPr>
              <w:suppressAutoHyphens w:val="0"/>
              <w:spacing w:before="80" w:after="80" w:line="220" w:lineRule="exact"/>
              <w:jc w:val="right"/>
              <w:rPr>
                <w:i/>
                <w:sz w:val="16"/>
                <w:lang w:val="es-ES"/>
              </w:rPr>
            </w:pPr>
            <w:r w:rsidRPr="000117C4">
              <w:rPr>
                <w:i/>
                <w:sz w:val="16"/>
                <w:lang w:val="es-ES"/>
              </w:rPr>
              <w:t>2005</w:t>
            </w:r>
          </w:p>
        </w:tc>
        <w:tc>
          <w:tcPr>
            <w:tcW w:w="635" w:type="dxa"/>
            <w:tcBorders>
              <w:top w:val="single" w:sz="4" w:space="0" w:color="auto"/>
              <w:bottom w:val="single" w:sz="12" w:space="0" w:color="auto"/>
            </w:tcBorders>
            <w:vAlign w:val="bottom"/>
          </w:tcPr>
          <w:p w:rsidR="00BE4BE8" w:rsidRPr="000117C4" w:rsidRDefault="00BE4BE8" w:rsidP="00256658">
            <w:pPr>
              <w:suppressAutoHyphens w:val="0"/>
              <w:spacing w:before="80" w:after="80" w:line="220" w:lineRule="exact"/>
              <w:jc w:val="right"/>
              <w:rPr>
                <w:i/>
                <w:sz w:val="16"/>
                <w:lang w:val="es-ES"/>
              </w:rPr>
            </w:pPr>
            <w:r w:rsidRPr="000117C4">
              <w:rPr>
                <w:i/>
                <w:sz w:val="16"/>
                <w:lang w:val="es-ES"/>
              </w:rPr>
              <w:t>2006</w:t>
            </w:r>
          </w:p>
        </w:tc>
        <w:tc>
          <w:tcPr>
            <w:tcW w:w="635" w:type="dxa"/>
            <w:tcBorders>
              <w:top w:val="single" w:sz="4" w:space="0" w:color="auto"/>
              <w:bottom w:val="single" w:sz="12" w:space="0" w:color="auto"/>
            </w:tcBorders>
            <w:vAlign w:val="bottom"/>
          </w:tcPr>
          <w:p w:rsidR="00BE4BE8" w:rsidRPr="000117C4" w:rsidRDefault="00BE4BE8" w:rsidP="00256658">
            <w:pPr>
              <w:suppressAutoHyphens w:val="0"/>
              <w:spacing w:before="80" w:after="80" w:line="220" w:lineRule="exact"/>
              <w:jc w:val="right"/>
              <w:rPr>
                <w:i/>
                <w:sz w:val="16"/>
                <w:lang w:val="es-ES"/>
              </w:rPr>
            </w:pPr>
            <w:r w:rsidRPr="000117C4">
              <w:rPr>
                <w:i/>
                <w:sz w:val="16"/>
                <w:lang w:val="es-ES"/>
              </w:rPr>
              <w:t>2007</w:t>
            </w:r>
          </w:p>
        </w:tc>
        <w:tc>
          <w:tcPr>
            <w:tcW w:w="636" w:type="dxa"/>
            <w:tcBorders>
              <w:top w:val="single" w:sz="4" w:space="0" w:color="auto"/>
              <w:bottom w:val="single" w:sz="12" w:space="0" w:color="auto"/>
            </w:tcBorders>
            <w:vAlign w:val="bottom"/>
          </w:tcPr>
          <w:p w:rsidR="00BE4BE8" w:rsidRPr="000117C4" w:rsidRDefault="00BE4BE8" w:rsidP="00256658">
            <w:pPr>
              <w:suppressAutoHyphens w:val="0"/>
              <w:spacing w:before="80" w:after="80" w:line="220" w:lineRule="exact"/>
              <w:jc w:val="right"/>
              <w:rPr>
                <w:b/>
                <w:i/>
                <w:sz w:val="16"/>
                <w:lang w:val="es-ES"/>
              </w:rPr>
            </w:pPr>
            <w:r w:rsidRPr="000117C4">
              <w:rPr>
                <w:b/>
                <w:i/>
                <w:sz w:val="16"/>
                <w:lang w:val="es-ES"/>
              </w:rPr>
              <w:t>Total</w:t>
            </w:r>
          </w:p>
        </w:tc>
      </w:tr>
      <w:tr w:rsidR="00BE4BE8" w:rsidRPr="000117C4">
        <w:trPr>
          <w:cantSplit/>
        </w:trPr>
        <w:tc>
          <w:tcPr>
            <w:tcW w:w="3556" w:type="dxa"/>
            <w:tcBorders>
              <w:top w:val="single" w:sz="12" w:space="0" w:color="auto"/>
              <w:bottom w:val="nil"/>
            </w:tcBorders>
            <w:vAlign w:val="bottom"/>
          </w:tcPr>
          <w:p w:rsidR="00BE4BE8" w:rsidRPr="000117C4" w:rsidRDefault="00BE4BE8" w:rsidP="00256658">
            <w:pPr>
              <w:suppressAutoHyphens w:val="0"/>
              <w:spacing w:before="40" w:after="40" w:line="220" w:lineRule="exact"/>
              <w:rPr>
                <w:sz w:val="18"/>
                <w:lang w:val="es-ES"/>
              </w:rPr>
            </w:pPr>
            <w:r w:rsidRPr="000117C4">
              <w:rPr>
                <w:sz w:val="18"/>
                <w:lang w:val="es-ES"/>
              </w:rPr>
              <w:t>Hombres adultos</w:t>
            </w:r>
          </w:p>
        </w:tc>
        <w:tc>
          <w:tcPr>
            <w:tcW w:w="635" w:type="dxa"/>
            <w:tcBorders>
              <w:top w:val="single" w:sz="12" w:space="0" w:color="auto"/>
              <w:bottom w:val="nil"/>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47</w:t>
            </w:r>
          </w:p>
        </w:tc>
        <w:tc>
          <w:tcPr>
            <w:tcW w:w="635" w:type="dxa"/>
            <w:tcBorders>
              <w:top w:val="single" w:sz="12" w:space="0" w:color="auto"/>
              <w:bottom w:val="nil"/>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38</w:t>
            </w:r>
          </w:p>
        </w:tc>
        <w:tc>
          <w:tcPr>
            <w:tcW w:w="636" w:type="dxa"/>
            <w:tcBorders>
              <w:top w:val="single" w:sz="12" w:space="0" w:color="auto"/>
              <w:bottom w:val="nil"/>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46</w:t>
            </w:r>
          </w:p>
        </w:tc>
        <w:tc>
          <w:tcPr>
            <w:tcW w:w="635" w:type="dxa"/>
            <w:tcBorders>
              <w:top w:val="single" w:sz="12" w:space="0" w:color="auto"/>
              <w:bottom w:val="nil"/>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44</w:t>
            </w:r>
          </w:p>
        </w:tc>
        <w:tc>
          <w:tcPr>
            <w:tcW w:w="635" w:type="dxa"/>
            <w:tcBorders>
              <w:top w:val="single" w:sz="12" w:space="0" w:color="auto"/>
              <w:bottom w:val="nil"/>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29</w:t>
            </w:r>
          </w:p>
        </w:tc>
        <w:tc>
          <w:tcPr>
            <w:tcW w:w="636" w:type="dxa"/>
            <w:tcBorders>
              <w:top w:val="single" w:sz="12" w:space="0" w:color="auto"/>
              <w:bottom w:val="nil"/>
            </w:tcBorders>
            <w:vAlign w:val="bottom"/>
          </w:tcPr>
          <w:p w:rsidR="00BE4BE8" w:rsidRPr="000117C4" w:rsidRDefault="00BE4BE8" w:rsidP="00256658">
            <w:pPr>
              <w:suppressAutoHyphens w:val="0"/>
              <w:spacing w:before="40" w:after="40" w:line="220" w:lineRule="exact"/>
              <w:jc w:val="right"/>
              <w:rPr>
                <w:b/>
                <w:sz w:val="18"/>
                <w:lang w:val="es-ES"/>
              </w:rPr>
            </w:pPr>
            <w:r w:rsidRPr="000117C4">
              <w:rPr>
                <w:b/>
                <w:sz w:val="18"/>
                <w:lang w:val="es-ES"/>
              </w:rPr>
              <w:t>204</w:t>
            </w:r>
          </w:p>
        </w:tc>
      </w:tr>
      <w:tr w:rsidR="00BE4BE8" w:rsidRPr="000117C4">
        <w:trPr>
          <w:cantSplit/>
        </w:trPr>
        <w:tc>
          <w:tcPr>
            <w:tcW w:w="3556" w:type="dxa"/>
            <w:tcBorders>
              <w:top w:val="nil"/>
              <w:bottom w:val="single" w:sz="4" w:space="0" w:color="auto"/>
            </w:tcBorders>
            <w:vAlign w:val="bottom"/>
          </w:tcPr>
          <w:p w:rsidR="00BE4BE8" w:rsidRPr="000117C4" w:rsidRDefault="00BE4BE8" w:rsidP="00256658">
            <w:pPr>
              <w:suppressAutoHyphens w:val="0"/>
              <w:spacing w:before="40" w:after="40" w:line="220" w:lineRule="exact"/>
              <w:rPr>
                <w:sz w:val="18"/>
                <w:lang w:val="es-ES"/>
              </w:rPr>
            </w:pPr>
            <w:r w:rsidRPr="000117C4">
              <w:rPr>
                <w:sz w:val="18"/>
                <w:lang w:val="es-ES"/>
              </w:rPr>
              <w:t>Niños</w:t>
            </w:r>
          </w:p>
        </w:tc>
        <w:tc>
          <w:tcPr>
            <w:tcW w:w="635" w:type="dxa"/>
            <w:tcBorders>
              <w:top w:val="nil"/>
              <w:bottom w:val="single" w:sz="4"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28</w:t>
            </w:r>
          </w:p>
        </w:tc>
        <w:tc>
          <w:tcPr>
            <w:tcW w:w="635" w:type="dxa"/>
            <w:tcBorders>
              <w:top w:val="nil"/>
              <w:bottom w:val="single" w:sz="4"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22</w:t>
            </w:r>
          </w:p>
        </w:tc>
        <w:tc>
          <w:tcPr>
            <w:tcW w:w="636" w:type="dxa"/>
            <w:tcBorders>
              <w:top w:val="nil"/>
              <w:bottom w:val="single" w:sz="4"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12</w:t>
            </w:r>
          </w:p>
        </w:tc>
        <w:tc>
          <w:tcPr>
            <w:tcW w:w="635" w:type="dxa"/>
            <w:tcBorders>
              <w:top w:val="nil"/>
              <w:bottom w:val="single" w:sz="4"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38</w:t>
            </w:r>
          </w:p>
        </w:tc>
        <w:tc>
          <w:tcPr>
            <w:tcW w:w="635" w:type="dxa"/>
            <w:tcBorders>
              <w:top w:val="nil"/>
              <w:bottom w:val="single" w:sz="4"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18</w:t>
            </w:r>
          </w:p>
        </w:tc>
        <w:tc>
          <w:tcPr>
            <w:tcW w:w="636" w:type="dxa"/>
            <w:tcBorders>
              <w:top w:val="nil"/>
              <w:bottom w:val="single" w:sz="4" w:space="0" w:color="auto"/>
            </w:tcBorders>
            <w:vAlign w:val="bottom"/>
          </w:tcPr>
          <w:p w:rsidR="00BE4BE8" w:rsidRPr="000117C4" w:rsidRDefault="00BE4BE8" w:rsidP="00256658">
            <w:pPr>
              <w:suppressAutoHyphens w:val="0"/>
              <w:spacing w:before="40" w:after="40" w:line="220" w:lineRule="exact"/>
              <w:jc w:val="right"/>
              <w:rPr>
                <w:b/>
                <w:sz w:val="18"/>
                <w:lang w:val="es-ES"/>
              </w:rPr>
            </w:pPr>
            <w:r w:rsidRPr="000117C4">
              <w:rPr>
                <w:b/>
                <w:sz w:val="18"/>
                <w:lang w:val="es-ES"/>
              </w:rPr>
              <w:t>118</w:t>
            </w:r>
          </w:p>
        </w:tc>
      </w:tr>
      <w:tr w:rsidR="00BE4BE8" w:rsidRPr="000117C4">
        <w:trPr>
          <w:cantSplit/>
        </w:trPr>
        <w:tc>
          <w:tcPr>
            <w:tcW w:w="3556" w:type="dxa"/>
            <w:tcBorders>
              <w:top w:val="single" w:sz="4" w:space="0" w:color="auto"/>
              <w:bottom w:val="single" w:sz="4" w:space="0" w:color="auto"/>
            </w:tcBorders>
            <w:vAlign w:val="bottom"/>
          </w:tcPr>
          <w:p w:rsidR="00BE4BE8" w:rsidRPr="000117C4" w:rsidRDefault="00BE4BE8" w:rsidP="00256658">
            <w:pPr>
              <w:suppressAutoHyphens w:val="0"/>
              <w:spacing w:before="80" w:after="80" w:line="220" w:lineRule="exact"/>
              <w:ind w:firstLine="284"/>
              <w:rPr>
                <w:b/>
                <w:sz w:val="18"/>
                <w:lang w:val="es-ES"/>
              </w:rPr>
            </w:pPr>
            <w:r w:rsidRPr="000117C4">
              <w:rPr>
                <w:b/>
                <w:sz w:val="18"/>
                <w:lang w:val="es-ES"/>
              </w:rPr>
              <w:t>Total</w:t>
            </w:r>
          </w:p>
        </w:tc>
        <w:tc>
          <w:tcPr>
            <w:tcW w:w="635" w:type="dxa"/>
            <w:tcBorders>
              <w:top w:val="single" w:sz="4" w:space="0" w:color="auto"/>
              <w:bottom w:val="single" w:sz="4" w:space="0" w:color="auto"/>
            </w:tcBorders>
            <w:vAlign w:val="bottom"/>
          </w:tcPr>
          <w:p w:rsidR="00BE4BE8" w:rsidRPr="000117C4" w:rsidRDefault="00BE4BE8" w:rsidP="00256658">
            <w:pPr>
              <w:suppressAutoHyphens w:val="0"/>
              <w:spacing w:before="80" w:after="80" w:line="220" w:lineRule="exact"/>
              <w:jc w:val="right"/>
              <w:rPr>
                <w:b/>
                <w:sz w:val="18"/>
                <w:lang w:val="es-ES"/>
              </w:rPr>
            </w:pPr>
            <w:r w:rsidRPr="000117C4">
              <w:rPr>
                <w:b/>
                <w:sz w:val="18"/>
                <w:lang w:val="es-ES"/>
              </w:rPr>
              <w:t>75</w:t>
            </w:r>
          </w:p>
        </w:tc>
        <w:tc>
          <w:tcPr>
            <w:tcW w:w="635" w:type="dxa"/>
            <w:tcBorders>
              <w:top w:val="single" w:sz="4" w:space="0" w:color="auto"/>
              <w:bottom w:val="single" w:sz="4" w:space="0" w:color="auto"/>
            </w:tcBorders>
            <w:vAlign w:val="bottom"/>
          </w:tcPr>
          <w:p w:rsidR="00BE4BE8" w:rsidRPr="000117C4" w:rsidRDefault="00BE4BE8" w:rsidP="00256658">
            <w:pPr>
              <w:suppressAutoHyphens w:val="0"/>
              <w:spacing w:before="80" w:after="80" w:line="220" w:lineRule="exact"/>
              <w:jc w:val="right"/>
              <w:rPr>
                <w:b/>
                <w:sz w:val="18"/>
                <w:lang w:val="es-ES"/>
              </w:rPr>
            </w:pPr>
            <w:r w:rsidRPr="000117C4">
              <w:rPr>
                <w:b/>
                <w:sz w:val="18"/>
                <w:lang w:val="es-ES"/>
              </w:rPr>
              <w:t>60</w:t>
            </w:r>
          </w:p>
        </w:tc>
        <w:tc>
          <w:tcPr>
            <w:tcW w:w="636" w:type="dxa"/>
            <w:tcBorders>
              <w:top w:val="single" w:sz="4" w:space="0" w:color="auto"/>
              <w:bottom w:val="single" w:sz="4" w:space="0" w:color="auto"/>
            </w:tcBorders>
            <w:vAlign w:val="bottom"/>
          </w:tcPr>
          <w:p w:rsidR="00BE4BE8" w:rsidRPr="000117C4" w:rsidRDefault="00BE4BE8" w:rsidP="00256658">
            <w:pPr>
              <w:suppressAutoHyphens w:val="0"/>
              <w:spacing w:before="80" w:after="80" w:line="220" w:lineRule="exact"/>
              <w:jc w:val="right"/>
              <w:rPr>
                <w:b/>
                <w:sz w:val="18"/>
                <w:lang w:val="es-ES"/>
              </w:rPr>
            </w:pPr>
            <w:r w:rsidRPr="000117C4">
              <w:rPr>
                <w:b/>
                <w:sz w:val="18"/>
                <w:lang w:val="es-ES"/>
              </w:rPr>
              <w:t>58</w:t>
            </w:r>
          </w:p>
        </w:tc>
        <w:tc>
          <w:tcPr>
            <w:tcW w:w="635" w:type="dxa"/>
            <w:tcBorders>
              <w:top w:val="single" w:sz="4" w:space="0" w:color="auto"/>
              <w:bottom w:val="single" w:sz="4" w:space="0" w:color="auto"/>
            </w:tcBorders>
            <w:vAlign w:val="bottom"/>
          </w:tcPr>
          <w:p w:rsidR="00BE4BE8" w:rsidRPr="000117C4" w:rsidRDefault="00BE4BE8" w:rsidP="00256658">
            <w:pPr>
              <w:suppressAutoHyphens w:val="0"/>
              <w:spacing w:before="80" w:after="80" w:line="220" w:lineRule="exact"/>
              <w:jc w:val="right"/>
              <w:rPr>
                <w:b/>
                <w:sz w:val="18"/>
                <w:lang w:val="es-ES"/>
              </w:rPr>
            </w:pPr>
            <w:r w:rsidRPr="000117C4">
              <w:rPr>
                <w:b/>
                <w:sz w:val="18"/>
                <w:lang w:val="es-ES"/>
              </w:rPr>
              <w:t>82</w:t>
            </w:r>
          </w:p>
        </w:tc>
        <w:tc>
          <w:tcPr>
            <w:tcW w:w="635" w:type="dxa"/>
            <w:tcBorders>
              <w:top w:val="single" w:sz="4" w:space="0" w:color="auto"/>
              <w:bottom w:val="single" w:sz="4" w:space="0" w:color="auto"/>
            </w:tcBorders>
            <w:vAlign w:val="bottom"/>
          </w:tcPr>
          <w:p w:rsidR="00BE4BE8" w:rsidRPr="000117C4" w:rsidRDefault="00BE4BE8" w:rsidP="00256658">
            <w:pPr>
              <w:suppressAutoHyphens w:val="0"/>
              <w:spacing w:before="80" w:after="80" w:line="220" w:lineRule="exact"/>
              <w:jc w:val="right"/>
              <w:rPr>
                <w:b/>
                <w:sz w:val="18"/>
                <w:lang w:val="es-ES"/>
              </w:rPr>
            </w:pPr>
            <w:r w:rsidRPr="000117C4">
              <w:rPr>
                <w:b/>
                <w:sz w:val="18"/>
                <w:lang w:val="es-ES"/>
              </w:rPr>
              <w:t>47</w:t>
            </w:r>
          </w:p>
        </w:tc>
        <w:tc>
          <w:tcPr>
            <w:tcW w:w="636" w:type="dxa"/>
            <w:tcBorders>
              <w:top w:val="single" w:sz="4" w:space="0" w:color="auto"/>
              <w:bottom w:val="single" w:sz="4" w:space="0" w:color="auto"/>
            </w:tcBorders>
            <w:vAlign w:val="bottom"/>
          </w:tcPr>
          <w:p w:rsidR="00BE4BE8" w:rsidRPr="000117C4" w:rsidRDefault="00BE4BE8" w:rsidP="00256658">
            <w:pPr>
              <w:suppressAutoHyphens w:val="0"/>
              <w:spacing w:before="80" w:after="80" w:line="220" w:lineRule="exact"/>
              <w:jc w:val="right"/>
              <w:rPr>
                <w:b/>
                <w:sz w:val="18"/>
                <w:lang w:val="es-ES"/>
              </w:rPr>
            </w:pPr>
            <w:r w:rsidRPr="000117C4">
              <w:rPr>
                <w:b/>
                <w:sz w:val="18"/>
                <w:lang w:val="es-ES"/>
              </w:rPr>
              <w:t>322</w:t>
            </w:r>
          </w:p>
        </w:tc>
      </w:tr>
      <w:tr w:rsidR="00BE4BE8" w:rsidRPr="000117C4">
        <w:trPr>
          <w:cantSplit/>
        </w:trPr>
        <w:tc>
          <w:tcPr>
            <w:tcW w:w="3556" w:type="dxa"/>
            <w:tcBorders>
              <w:top w:val="single" w:sz="4" w:space="0" w:color="auto"/>
              <w:bottom w:val="nil"/>
            </w:tcBorders>
            <w:vAlign w:val="bottom"/>
          </w:tcPr>
          <w:p w:rsidR="00BE4BE8" w:rsidRPr="000117C4" w:rsidRDefault="00BE4BE8" w:rsidP="00256658">
            <w:pPr>
              <w:suppressAutoHyphens w:val="0"/>
              <w:spacing w:before="40" w:after="40" w:line="220" w:lineRule="exact"/>
              <w:rPr>
                <w:sz w:val="18"/>
                <w:lang w:val="es-ES"/>
              </w:rPr>
            </w:pPr>
            <w:r w:rsidRPr="000117C4">
              <w:rPr>
                <w:sz w:val="18"/>
                <w:lang w:val="es-ES"/>
              </w:rPr>
              <w:t>Niños como % del total de violaciones a varones</w:t>
            </w:r>
          </w:p>
        </w:tc>
        <w:tc>
          <w:tcPr>
            <w:tcW w:w="635" w:type="dxa"/>
            <w:tcBorders>
              <w:top w:val="single" w:sz="4" w:space="0" w:color="auto"/>
              <w:bottom w:val="nil"/>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37</w:t>
            </w:r>
          </w:p>
        </w:tc>
        <w:tc>
          <w:tcPr>
            <w:tcW w:w="635" w:type="dxa"/>
            <w:tcBorders>
              <w:top w:val="single" w:sz="4" w:space="0" w:color="auto"/>
              <w:bottom w:val="nil"/>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36</w:t>
            </w:r>
          </w:p>
        </w:tc>
        <w:tc>
          <w:tcPr>
            <w:tcW w:w="636" w:type="dxa"/>
            <w:tcBorders>
              <w:top w:val="single" w:sz="4" w:space="0" w:color="auto"/>
              <w:bottom w:val="nil"/>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20</w:t>
            </w:r>
          </w:p>
        </w:tc>
        <w:tc>
          <w:tcPr>
            <w:tcW w:w="635" w:type="dxa"/>
            <w:tcBorders>
              <w:top w:val="single" w:sz="4" w:space="0" w:color="auto"/>
              <w:bottom w:val="nil"/>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46</w:t>
            </w:r>
          </w:p>
        </w:tc>
        <w:tc>
          <w:tcPr>
            <w:tcW w:w="635" w:type="dxa"/>
            <w:tcBorders>
              <w:top w:val="single" w:sz="4" w:space="0" w:color="auto"/>
              <w:bottom w:val="nil"/>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38</w:t>
            </w:r>
          </w:p>
        </w:tc>
        <w:tc>
          <w:tcPr>
            <w:tcW w:w="636" w:type="dxa"/>
            <w:tcBorders>
              <w:top w:val="single" w:sz="4" w:space="0" w:color="auto"/>
              <w:bottom w:val="nil"/>
            </w:tcBorders>
            <w:vAlign w:val="bottom"/>
          </w:tcPr>
          <w:p w:rsidR="00BE4BE8" w:rsidRPr="000117C4" w:rsidRDefault="00BE4BE8" w:rsidP="00256658">
            <w:pPr>
              <w:suppressAutoHyphens w:val="0"/>
              <w:spacing w:before="40" w:after="40" w:line="220" w:lineRule="exact"/>
              <w:jc w:val="right"/>
              <w:rPr>
                <w:b/>
                <w:sz w:val="18"/>
                <w:lang w:val="es-ES"/>
              </w:rPr>
            </w:pPr>
            <w:r w:rsidRPr="000117C4">
              <w:rPr>
                <w:b/>
                <w:sz w:val="18"/>
                <w:lang w:val="es-ES"/>
              </w:rPr>
              <w:t>37</w:t>
            </w:r>
          </w:p>
        </w:tc>
      </w:tr>
      <w:tr w:rsidR="00BE4BE8" w:rsidRPr="000117C4">
        <w:trPr>
          <w:cantSplit/>
        </w:trPr>
        <w:tc>
          <w:tcPr>
            <w:tcW w:w="3556" w:type="dxa"/>
            <w:tcBorders>
              <w:bottom w:val="nil"/>
            </w:tcBorders>
            <w:vAlign w:val="bottom"/>
          </w:tcPr>
          <w:p w:rsidR="00BE4BE8" w:rsidRPr="000117C4" w:rsidRDefault="00BE4BE8" w:rsidP="00256658">
            <w:pPr>
              <w:suppressAutoHyphens w:val="0"/>
              <w:spacing w:before="40" w:after="40" w:line="220" w:lineRule="exact"/>
              <w:rPr>
                <w:sz w:val="18"/>
                <w:lang w:val="es-ES"/>
              </w:rPr>
            </w:pPr>
            <w:r w:rsidRPr="000117C4">
              <w:rPr>
                <w:sz w:val="18"/>
                <w:lang w:val="es-ES"/>
              </w:rPr>
              <w:t>Mujeres adultas</w:t>
            </w:r>
          </w:p>
        </w:tc>
        <w:tc>
          <w:tcPr>
            <w:tcW w:w="635" w:type="dxa"/>
            <w:tcBorders>
              <w:bottom w:val="nil"/>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480</w:t>
            </w:r>
          </w:p>
        </w:tc>
        <w:tc>
          <w:tcPr>
            <w:tcW w:w="635" w:type="dxa"/>
            <w:tcBorders>
              <w:bottom w:val="nil"/>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509</w:t>
            </w:r>
          </w:p>
        </w:tc>
        <w:tc>
          <w:tcPr>
            <w:tcW w:w="636" w:type="dxa"/>
            <w:tcBorders>
              <w:bottom w:val="nil"/>
            </w:tcBorders>
            <w:vAlign w:val="bottom"/>
          </w:tcPr>
          <w:p w:rsidR="00BE4BE8" w:rsidRPr="000117C4" w:rsidRDefault="00BE4BE8" w:rsidP="00256658">
            <w:pPr>
              <w:suppressAutoHyphens w:val="0"/>
              <w:spacing w:before="40" w:after="40" w:line="220" w:lineRule="exact"/>
              <w:jc w:val="right"/>
              <w:rPr>
                <w:sz w:val="18"/>
                <w:lang w:val="es-ES"/>
              </w:rPr>
            </w:pPr>
          </w:p>
        </w:tc>
        <w:tc>
          <w:tcPr>
            <w:tcW w:w="635" w:type="dxa"/>
            <w:tcBorders>
              <w:bottom w:val="nil"/>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523</w:t>
            </w:r>
          </w:p>
        </w:tc>
        <w:tc>
          <w:tcPr>
            <w:tcW w:w="635" w:type="dxa"/>
            <w:tcBorders>
              <w:bottom w:val="nil"/>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516</w:t>
            </w:r>
          </w:p>
        </w:tc>
        <w:tc>
          <w:tcPr>
            <w:tcW w:w="636" w:type="dxa"/>
            <w:tcBorders>
              <w:bottom w:val="nil"/>
            </w:tcBorders>
            <w:vAlign w:val="bottom"/>
          </w:tcPr>
          <w:p w:rsidR="00BE4BE8" w:rsidRPr="000117C4" w:rsidRDefault="00BE4BE8" w:rsidP="00256658">
            <w:pPr>
              <w:suppressAutoHyphens w:val="0"/>
              <w:spacing w:before="40" w:after="40" w:line="220" w:lineRule="exact"/>
              <w:jc w:val="right"/>
              <w:rPr>
                <w:b/>
                <w:sz w:val="18"/>
                <w:lang w:val="es-ES"/>
              </w:rPr>
            </w:pPr>
            <w:r w:rsidRPr="000117C4">
              <w:rPr>
                <w:b/>
                <w:sz w:val="18"/>
                <w:lang w:val="es-ES"/>
              </w:rPr>
              <w:t>2</w:t>
            </w:r>
            <w:r w:rsidR="002D1A4E" w:rsidRPr="000117C4">
              <w:rPr>
                <w:b/>
                <w:sz w:val="18"/>
                <w:lang w:val="es-ES"/>
              </w:rPr>
              <w:t xml:space="preserve"> </w:t>
            </w:r>
            <w:r w:rsidRPr="000117C4">
              <w:rPr>
                <w:b/>
                <w:sz w:val="18"/>
                <w:lang w:val="es-ES"/>
              </w:rPr>
              <w:t>564</w:t>
            </w:r>
          </w:p>
        </w:tc>
      </w:tr>
      <w:tr w:rsidR="00BE4BE8" w:rsidRPr="000117C4">
        <w:trPr>
          <w:cantSplit/>
        </w:trPr>
        <w:tc>
          <w:tcPr>
            <w:tcW w:w="3556" w:type="dxa"/>
            <w:tcBorders>
              <w:top w:val="nil"/>
              <w:bottom w:val="single" w:sz="4" w:space="0" w:color="auto"/>
            </w:tcBorders>
            <w:vAlign w:val="bottom"/>
          </w:tcPr>
          <w:p w:rsidR="00BE4BE8" w:rsidRPr="000117C4" w:rsidRDefault="00BE4BE8" w:rsidP="00256658">
            <w:pPr>
              <w:suppressAutoHyphens w:val="0"/>
              <w:spacing w:before="40" w:after="40" w:line="220" w:lineRule="exact"/>
              <w:rPr>
                <w:sz w:val="18"/>
                <w:lang w:val="es-ES"/>
              </w:rPr>
            </w:pPr>
            <w:r w:rsidRPr="000117C4">
              <w:rPr>
                <w:sz w:val="18"/>
                <w:lang w:val="es-ES"/>
              </w:rPr>
              <w:t>Niñas</w:t>
            </w:r>
          </w:p>
        </w:tc>
        <w:tc>
          <w:tcPr>
            <w:tcW w:w="635" w:type="dxa"/>
            <w:tcBorders>
              <w:top w:val="nil"/>
              <w:bottom w:val="single" w:sz="4"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338</w:t>
            </w:r>
          </w:p>
        </w:tc>
        <w:tc>
          <w:tcPr>
            <w:tcW w:w="635" w:type="dxa"/>
            <w:tcBorders>
              <w:top w:val="nil"/>
              <w:bottom w:val="single" w:sz="4"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345</w:t>
            </w:r>
          </w:p>
        </w:tc>
        <w:tc>
          <w:tcPr>
            <w:tcW w:w="636" w:type="dxa"/>
            <w:tcBorders>
              <w:top w:val="nil"/>
              <w:bottom w:val="single" w:sz="4"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348</w:t>
            </w:r>
          </w:p>
        </w:tc>
        <w:tc>
          <w:tcPr>
            <w:tcW w:w="635" w:type="dxa"/>
            <w:tcBorders>
              <w:top w:val="nil"/>
              <w:bottom w:val="single" w:sz="4"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349</w:t>
            </w:r>
          </w:p>
        </w:tc>
        <w:tc>
          <w:tcPr>
            <w:tcW w:w="635" w:type="dxa"/>
            <w:tcBorders>
              <w:top w:val="nil"/>
              <w:bottom w:val="single" w:sz="4"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384</w:t>
            </w:r>
          </w:p>
        </w:tc>
        <w:tc>
          <w:tcPr>
            <w:tcW w:w="636" w:type="dxa"/>
            <w:tcBorders>
              <w:top w:val="nil"/>
              <w:bottom w:val="single" w:sz="4" w:space="0" w:color="auto"/>
            </w:tcBorders>
            <w:vAlign w:val="bottom"/>
          </w:tcPr>
          <w:p w:rsidR="00BE4BE8" w:rsidRPr="000117C4" w:rsidRDefault="00BE4BE8" w:rsidP="00256658">
            <w:pPr>
              <w:suppressAutoHyphens w:val="0"/>
              <w:spacing w:before="40" w:after="40" w:line="220" w:lineRule="exact"/>
              <w:jc w:val="right"/>
              <w:rPr>
                <w:b/>
                <w:sz w:val="18"/>
                <w:lang w:val="es-ES"/>
              </w:rPr>
            </w:pPr>
            <w:r w:rsidRPr="000117C4">
              <w:rPr>
                <w:b/>
                <w:sz w:val="18"/>
                <w:lang w:val="es-ES"/>
              </w:rPr>
              <w:t>1</w:t>
            </w:r>
            <w:r w:rsidR="002D1A4E" w:rsidRPr="000117C4">
              <w:rPr>
                <w:b/>
                <w:sz w:val="18"/>
                <w:lang w:val="es-ES"/>
              </w:rPr>
              <w:t xml:space="preserve"> </w:t>
            </w:r>
            <w:r w:rsidRPr="000117C4">
              <w:rPr>
                <w:b/>
                <w:sz w:val="18"/>
                <w:lang w:val="es-ES"/>
              </w:rPr>
              <w:t>764</w:t>
            </w:r>
          </w:p>
        </w:tc>
      </w:tr>
      <w:tr w:rsidR="00BE4BE8" w:rsidRPr="000117C4">
        <w:trPr>
          <w:cantSplit/>
        </w:trPr>
        <w:tc>
          <w:tcPr>
            <w:tcW w:w="3556" w:type="dxa"/>
            <w:tcBorders>
              <w:top w:val="single" w:sz="4" w:space="0" w:color="auto"/>
              <w:bottom w:val="single" w:sz="4" w:space="0" w:color="auto"/>
            </w:tcBorders>
            <w:vAlign w:val="bottom"/>
          </w:tcPr>
          <w:p w:rsidR="00BE4BE8" w:rsidRPr="000117C4" w:rsidRDefault="00BE4BE8" w:rsidP="00256658">
            <w:pPr>
              <w:keepNext/>
              <w:suppressAutoHyphens w:val="0"/>
              <w:spacing w:before="80" w:after="80" w:line="220" w:lineRule="exact"/>
              <w:ind w:firstLine="284"/>
              <w:rPr>
                <w:b/>
                <w:sz w:val="18"/>
                <w:lang w:val="es-ES"/>
              </w:rPr>
            </w:pPr>
            <w:r w:rsidRPr="000117C4">
              <w:rPr>
                <w:b/>
                <w:sz w:val="18"/>
                <w:lang w:val="es-ES"/>
              </w:rPr>
              <w:t>Total</w:t>
            </w:r>
          </w:p>
        </w:tc>
        <w:tc>
          <w:tcPr>
            <w:tcW w:w="635" w:type="dxa"/>
            <w:tcBorders>
              <w:top w:val="single" w:sz="4" w:space="0" w:color="auto"/>
              <w:bottom w:val="single" w:sz="4" w:space="0" w:color="auto"/>
            </w:tcBorders>
            <w:vAlign w:val="bottom"/>
          </w:tcPr>
          <w:p w:rsidR="00BE4BE8" w:rsidRPr="000117C4" w:rsidRDefault="00BE4BE8" w:rsidP="00256658">
            <w:pPr>
              <w:keepNext/>
              <w:suppressAutoHyphens w:val="0"/>
              <w:spacing w:before="80" w:after="80" w:line="220" w:lineRule="exact"/>
              <w:jc w:val="right"/>
              <w:rPr>
                <w:b/>
                <w:sz w:val="18"/>
                <w:lang w:val="es-ES"/>
              </w:rPr>
            </w:pPr>
            <w:r w:rsidRPr="000117C4">
              <w:rPr>
                <w:b/>
                <w:sz w:val="18"/>
                <w:lang w:val="es-ES"/>
              </w:rPr>
              <w:t>818</w:t>
            </w:r>
          </w:p>
        </w:tc>
        <w:tc>
          <w:tcPr>
            <w:tcW w:w="635" w:type="dxa"/>
            <w:tcBorders>
              <w:top w:val="single" w:sz="4" w:space="0" w:color="auto"/>
              <w:bottom w:val="single" w:sz="4" w:space="0" w:color="auto"/>
            </w:tcBorders>
            <w:vAlign w:val="bottom"/>
          </w:tcPr>
          <w:p w:rsidR="00BE4BE8" w:rsidRPr="000117C4" w:rsidRDefault="00BE4BE8" w:rsidP="00256658">
            <w:pPr>
              <w:keepNext/>
              <w:suppressAutoHyphens w:val="0"/>
              <w:spacing w:before="80" w:after="80" w:line="220" w:lineRule="exact"/>
              <w:jc w:val="right"/>
              <w:rPr>
                <w:b/>
                <w:sz w:val="18"/>
                <w:lang w:val="es-ES"/>
              </w:rPr>
            </w:pPr>
            <w:r w:rsidRPr="000117C4">
              <w:rPr>
                <w:b/>
                <w:sz w:val="18"/>
                <w:lang w:val="es-ES"/>
              </w:rPr>
              <w:t>854</w:t>
            </w:r>
          </w:p>
        </w:tc>
        <w:tc>
          <w:tcPr>
            <w:tcW w:w="636" w:type="dxa"/>
            <w:tcBorders>
              <w:top w:val="single" w:sz="4" w:space="0" w:color="auto"/>
              <w:bottom w:val="single" w:sz="4" w:space="0" w:color="auto"/>
            </w:tcBorders>
            <w:vAlign w:val="bottom"/>
          </w:tcPr>
          <w:p w:rsidR="00BE4BE8" w:rsidRPr="000117C4" w:rsidRDefault="00BE4BE8" w:rsidP="00256658">
            <w:pPr>
              <w:keepNext/>
              <w:suppressAutoHyphens w:val="0"/>
              <w:spacing w:before="80" w:after="80" w:line="220" w:lineRule="exact"/>
              <w:jc w:val="right"/>
              <w:rPr>
                <w:b/>
                <w:sz w:val="18"/>
                <w:lang w:val="es-ES"/>
              </w:rPr>
            </w:pPr>
            <w:r w:rsidRPr="000117C4">
              <w:rPr>
                <w:b/>
                <w:sz w:val="18"/>
                <w:lang w:val="es-ES"/>
              </w:rPr>
              <w:t>884</w:t>
            </w:r>
          </w:p>
        </w:tc>
        <w:tc>
          <w:tcPr>
            <w:tcW w:w="635" w:type="dxa"/>
            <w:tcBorders>
              <w:top w:val="single" w:sz="4" w:space="0" w:color="auto"/>
              <w:bottom w:val="single" w:sz="4" w:space="0" w:color="auto"/>
            </w:tcBorders>
            <w:vAlign w:val="bottom"/>
          </w:tcPr>
          <w:p w:rsidR="00BE4BE8" w:rsidRPr="000117C4" w:rsidRDefault="00BE4BE8" w:rsidP="00256658">
            <w:pPr>
              <w:keepNext/>
              <w:suppressAutoHyphens w:val="0"/>
              <w:spacing w:before="80" w:after="80" w:line="220" w:lineRule="exact"/>
              <w:jc w:val="right"/>
              <w:rPr>
                <w:b/>
                <w:sz w:val="18"/>
                <w:lang w:val="es-ES"/>
              </w:rPr>
            </w:pPr>
            <w:r w:rsidRPr="000117C4">
              <w:rPr>
                <w:b/>
                <w:sz w:val="18"/>
                <w:lang w:val="es-ES"/>
              </w:rPr>
              <w:t>872</w:t>
            </w:r>
          </w:p>
        </w:tc>
        <w:tc>
          <w:tcPr>
            <w:tcW w:w="635" w:type="dxa"/>
            <w:tcBorders>
              <w:top w:val="single" w:sz="4" w:space="0" w:color="auto"/>
              <w:bottom w:val="single" w:sz="4" w:space="0" w:color="auto"/>
            </w:tcBorders>
            <w:vAlign w:val="bottom"/>
          </w:tcPr>
          <w:p w:rsidR="00BE4BE8" w:rsidRPr="000117C4" w:rsidRDefault="00BE4BE8" w:rsidP="00256658">
            <w:pPr>
              <w:keepNext/>
              <w:suppressAutoHyphens w:val="0"/>
              <w:spacing w:before="80" w:after="80" w:line="220" w:lineRule="exact"/>
              <w:jc w:val="right"/>
              <w:rPr>
                <w:b/>
                <w:sz w:val="18"/>
                <w:lang w:val="es-ES"/>
              </w:rPr>
            </w:pPr>
            <w:r w:rsidRPr="000117C4">
              <w:rPr>
                <w:b/>
                <w:sz w:val="18"/>
                <w:lang w:val="es-ES"/>
              </w:rPr>
              <w:t>900</w:t>
            </w:r>
          </w:p>
        </w:tc>
        <w:tc>
          <w:tcPr>
            <w:tcW w:w="636" w:type="dxa"/>
            <w:tcBorders>
              <w:top w:val="single" w:sz="4" w:space="0" w:color="auto"/>
              <w:bottom w:val="single" w:sz="4" w:space="0" w:color="auto"/>
            </w:tcBorders>
            <w:vAlign w:val="bottom"/>
          </w:tcPr>
          <w:p w:rsidR="00BE4BE8" w:rsidRPr="000117C4" w:rsidRDefault="00BE4BE8" w:rsidP="00256658">
            <w:pPr>
              <w:keepNext/>
              <w:suppressAutoHyphens w:val="0"/>
              <w:spacing w:before="80" w:after="80" w:line="220" w:lineRule="exact"/>
              <w:jc w:val="right"/>
              <w:rPr>
                <w:b/>
                <w:sz w:val="18"/>
                <w:lang w:val="es-ES"/>
              </w:rPr>
            </w:pPr>
            <w:r w:rsidRPr="000117C4">
              <w:rPr>
                <w:b/>
                <w:sz w:val="18"/>
                <w:lang w:val="es-ES"/>
              </w:rPr>
              <w:t>4</w:t>
            </w:r>
            <w:r w:rsidR="002D1A4E" w:rsidRPr="000117C4">
              <w:rPr>
                <w:b/>
                <w:sz w:val="18"/>
                <w:lang w:val="es-ES"/>
              </w:rPr>
              <w:t xml:space="preserve"> </w:t>
            </w:r>
            <w:r w:rsidRPr="000117C4">
              <w:rPr>
                <w:b/>
                <w:sz w:val="18"/>
                <w:lang w:val="es-ES"/>
              </w:rPr>
              <w:t>328</w:t>
            </w:r>
          </w:p>
        </w:tc>
      </w:tr>
      <w:tr w:rsidR="00BE4BE8" w:rsidRPr="000117C4">
        <w:trPr>
          <w:cantSplit/>
        </w:trPr>
        <w:tc>
          <w:tcPr>
            <w:tcW w:w="3556" w:type="dxa"/>
            <w:tcBorders>
              <w:top w:val="single" w:sz="4" w:space="0" w:color="auto"/>
              <w:bottom w:val="single" w:sz="12" w:space="0" w:color="auto"/>
            </w:tcBorders>
            <w:vAlign w:val="bottom"/>
          </w:tcPr>
          <w:p w:rsidR="00BE4BE8" w:rsidRPr="000117C4" w:rsidRDefault="00BE4BE8" w:rsidP="00256658">
            <w:pPr>
              <w:suppressAutoHyphens w:val="0"/>
              <w:spacing w:before="40" w:after="40" w:line="220" w:lineRule="exact"/>
              <w:rPr>
                <w:sz w:val="18"/>
                <w:lang w:val="es-ES"/>
              </w:rPr>
            </w:pPr>
            <w:r w:rsidRPr="000117C4">
              <w:rPr>
                <w:sz w:val="18"/>
                <w:lang w:val="es-ES"/>
              </w:rPr>
              <w:t>Niñas como % del total de violaciones a mujeres</w:t>
            </w:r>
          </w:p>
        </w:tc>
        <w:tc>
          <w:tcPr>
            <w:tcW w:w="635" w:type="dxa"/>
            <w:tcBorders>
              <w:top w:val="single" w:sz="4" w:space="0" w:color="auto"/>
              <w:bottom w:val="single" w:sz="12"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41</w:t>
            </w:r>
          </w:p>
        </w:tc>
        <w:tc>
          <w:tcPr>
            <w:tcW w:w="635" w:type="dxa"/>
            <w:tcBorders>
              <w:top w:val="single" w:sz="4" w:space="0" w:color="auto"/>
              <w:bottom w:val="single" w:sz="12"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40</w:t>
            </w:r>
          </w:p>
        </w:tc>
        <w:tc>
          <w:tcPr>
            <w:tcW w:w="636" w:type="dxa"/>
            <w:tcBorders>
              <w:top w:val="single" w:sz="4" w:space="0" w:color="auto"/>
              <w:bottom w:val="single" w:sz="12"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39</w:t>
            </w:r>
          </w:p>
        </w:tc>
        <w:tc>
          <w:tcPr>
            <w:tcW w:w="635" w:type="dxa"/>
            <w:tcBorders>
              <w:top w:val="single" w:sz="4" w:space="0" w:color="auto"/>
              <w:bottom w:val="single" w:sz="12"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40</w:t>
            </w:r>
          </w:p>
        </w:tc>
        <w:tc>
          <w:tcPr>
            <w:tcW w:w="635" w:type="dxa"/>
            <w:tcBorders>
              <w:top w:val="single" w:sz="4" w:space="0" w:color="auto"/>
              <w:bottom w:val="single" w:sz="12" w:space="0" w:color="auto"/>
            </w:tcBorders>
            <w:vAlign w:val="bottom"/>
          </w:tcPr>
          <w:p w:rsidR="00BE4BE8" w:rsidRPr="000117C4" w:rsidRDefault="00BE4BE8" w:rsidP="00256658">
            <w:pPr>
              <w:suppressAutoHyphens w:val="0"/>
              <w:spacing w:before="40" w:after="40" w:line="220" w:lineRule="exact"/>
              <w:jc w:val="right"/>
              <w:rPr>
                <w:sz w:val="18"/>
                <w:lang w:val="es-ES"/>
              </w:rPr>
            </w:pPr>
            <w:r w:rsidRPr="000117C4">
              <w:rPr>
                <w:sz w:val="18"/>
                <w:lang w:val="es-ES"/>
              </w:rPr>
              <w:t>42</w:t>
            </w:r>
          </w:p>
        </w:tc>
        <w:tc>
          <w:tcPr>
            <w:tcW w:w="636" w:type="dxa"/>
            <w:tcBorders>
              <w:top w:val="single" w:sz="4" w:space="0" w:color="auto"/>
              <w:bottom w:val="single" w:sz="12" w:space="0" w:color="auto"/>
            </w:tcBorders>
            <w:vAlign w:val="bottom"/>
          </w:tcPr>
          <w:p w:rsidR="00BE4BE8" w:rsidRPr="000117C4" w:rsidRDefault="00BE4BE8" w:rsidP="00256658">
            <w:pPr>
              <w:suppressAutoHyphens w:val="0"/>
              <w:spacing w:before="40" w:after="40" w:line="220" w:lineRule="exact"/>
              <w:jc w:val="right"/>
              <w:rPr>
                <w:b/>
                <w:sz w:val="18"/>
                <w:lang w:val="es-ES"/>
              </w:rPr>
            </w:pPr>
            <w:r w:rsidRPr="000117C4">
              <w:rPr>
                <w:b/>
                <w:sz w:val="18"/>
                <w:lang w:val="es-ES"/>
              </w:rPr>
              <w:t>41</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Pr="000117C4">
        <w:rPr>
          <w:sz w:val="18"/>
          <w:szCs w:val="18"/>
          <w:lang w:val="es-ES"/>
        </w:rPr>
        <w:t xml:space="preserve"> Policía de Namibia.</w:t>
      </w:r>
    </w:p>
    <w:p w:rsidR="00BE4BE8" w:rsidRPr="000117C4" w:rsidRDefault="00DA7885" w:rsidP="006D514C">
      <w:pPr>
        <w:pStyle w:val="Heading1"/>
        <w:rPr>
          <w:lang w:val="es-ES"/>
        </w:rPr>
      </w:pPr>
      <w:bookmarkStart w:id="161" w:name="_Toc306352917"/>
      <w:r>
        <w:rPr>
          <w:lang w:val="es-ES"/>
        </w:rPr>
        <w:br w:type="page"/>
      </w:r>
      <w:r w:rsidR="00BE4BE8" w:rsidRPr="000117C4">
        <w:rPr>
          <w:lang w:val="es-ES"/>
        </w:rPr>
        <w:t>Cuadro 60</w:t>
      </w:r>
      <w:bookmarkEnd w:id="161"/>
    </w:p>
    <w:p w:rsidR="00BE4BE8" w:rsidRPr="000117C4" w:rsidRDefault="00BE4BE8" w:rsidP="006D514C">
      <w:pPr>
        <w:pStyle w:val="SingleTxtG"/>
        <w:jc w:val="left"/>
        <w:rPr>
          <w:b/>
          <w:lang w:val="es-ES"/>
        </w:rPr>
      </w:pPr>
      <w:r w:rsidRPr="000117C4">
        <w:rPr>
          <w:b/>
          <w:lang w:val="es-ES"/>
        </w:rPr>
        <w:t>Niños víctimas de delitos sexuales distintos a la violación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1"/>
        <w:gridCol w:w="1933"/>
        <w:gridCol w:w="1933"/>
        <w:gridCol w:w="1933"/>
      </w:tblGrid>
      <w:tr w:rsidR="00BE4BE8" w:rsidRPr="000117C4">
        <w:trPr>
          <w:cantSplit/>
          <w:trHeight w:val="20"/>
          <w:tblHeader/>
        </w:trPr>
        <w:tc>
          <w:tcPr>
            <w:tcW w:w="1571"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rPr>
                <w:i/>
                <w:sz w:val="16"/>
                <w:lang w:val="es-ES"/>
              </w:rPr>
            </w:pPr>
            <w:r w:rsidRPr="000117C4">
              <w:rPr>
                <w:i/>
                <w:sz w:val="16"/>
                <w:lang w:val="es-ES"/>
              </w:rPr>
              <w:t>Año</w:t>
            </w:r>
          </w:p>
        </w:tc>
        <w:tc>
          <w:tcPr>
            <w:tcW w:w="1933"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i/>
                <w:sz w:val="16"/>
                <w:lang w:val="es-ES"/>
              </w:rPr>
            </w:pPr>
            <w:r w:rsidRPr="000117C4">
              <w:rPr>
                <w:i/>
                <w:sz w:val="16"/>
                <w:lang w:val="es-ES"/>
              </w:rPr>
              <w:t>Niños</w:t>
            </w:r>
          </w:p>
        </w:tc>
        <w:tc>
          <w:tcPr>
            <w:tcW w:w="1933"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i/>
                <w:sz w:val="16"/>
                <w:lang w:val="es-ES"/>
              </w:rPr>
            </w:pPr>
            <w:r w:rsidRPr="000117C4">
              <w:rPr>
                <w:i/>
                <w:sz w:val="16"/>
                <w:lang w:val="es-ES"/>
              </w:rPr>
              <w:t>Niñas</w:t>
            </w:r>
          </w:p>
        </w:tc>
        <w:tc>
          <w:tcPr>
            <w:tcW w:w="1933"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b/>
                <w:i/>
                <w:sz w:val="16"/>
                <w:lang w:val="es-ES"/>
              </w:rPr>
            </w:pPr>
            <w:r w:rsidRPr="000117C4">
              <w:rPr>
                <w:b/>
                <w:i/>
                <w:sz w:val="16"/>
                <w:lang w:val="es-ES"/>
              </w:rPr>
              <w:t>Total</w:t>
            </w:r>
          </w:p>
        </w:tc>
      </w:tr>
      <w:tr w:rsidR="00BE4BE8" w:rsidRPr="000117C4">
        <w:trPr>
          <w:cantSplit/>
          <w:trHeight w:val="20"/>
        </w:trPr>
        <w:tc>
          <w:tcPr>
            <w:tcW w:w="1571" w:type="dxa"/>
            <w:tcBorders>
              <w:top w:val="single" w:sz="12" w:space="0" w:color="auto"/>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2004</w:t>
            </w:r>
          </w:p>
        </w:tc>
        <w:tc>
          <w:tcPr>
            <w:tcW w:w="1933" w:type="dxa"/>
            <w:tcBorders>
              <w:top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0</w:t>
            </w:r>
          </w:p>
        </w:tc>
        <w:tc>
          <w:tcPr>
            <w:tcW w:w="1933" w:type="dxa"/>
            <w:tcBorders>
              <w:top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7</w:t>
            </w:r>
          </w:p>
        </w:tc>
        <w:tc>
          <w:tcPr>
            <w:tcW w:w="1933" w:type="dxa"/>
            <w:tcBorders>
              <w:top w:val="single" w:sz="12" w:space="0" w:color="auto"/>
            </w:tcBorders>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7</w:t>
            </w:r>
          </w:p>
        </w:tc>
      </w:tr>
      <w:tr w:rsidR="00BE4BE8" w:rsidRPr="000117C4">
        <w:trPr>
          <w:cantSplit/>
          <w:trHeight w:val="20"/>
        </w:trPr>
        <w:tc>
          <w:tcPr>
            <w:tcW w:w="1571"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2005</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0</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9</w:t>
            </w:r>
          </w:p>
        </w:tc>
        <w:tc>
          <w:tcPr>
            <w:tcW w:w="1933" w:type="dxa"/>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9</w:t>
            </w:r>
          </w:p>
        </w:tc>
      </w:tr>
      <w:tr w:rsidR="00BE4BE8" w:rsidRPr="000117C4">
        <w:trPr>
          <w:cantSplit/>
          <w:trHeight w:val="20"/>
        </w:trPr>
        <w:tc>
          <w:tcPr>
            <w:tcW w:w="1571"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2006</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0</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12</w:t>
            </w:r>
          </w:p>
        </w:tc>
        <w:tc>
          <w:tcPr>
            <w:tcW w:w="1933" w:type="dxa"/>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12</w:t>
            </w:r>
          </w:p>
        </w:tc>
      </w:tr>
      <w:tr w:rsidR="00BE4BE8" w:rsidRPr="000117C4">
        <w:trPr>
          <w:cantSplit/>
          <w:trHeight w:val="20"/>
        </w:trPr>
        <w:tc>
          <w:tcPr>
            <w:tcW w:w="1571"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2007</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5</w:t>
            </w:r>
          </w:p>
        </w:tc>
        <w:tc>
          <w:tcPr>
            <w:tcW w:w="1933" w:type="dxa"/>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7</w:t>
            </w:r>
          </w:p>
        </w:tc>
      </w:tr>
      <w:tr w:rsidR="00BE4BE8" w:rsidRPr="000117C4">
        <w:trPr>
          <w:cantSplit/>
          <w:trHeight w:val="20"/>
        </w:trPr>
        <w:tc>
          <w:tcPr>
            <w:tcW w:w="1571" w:type="dxa"/>
            <w:tcBorders>
              <w:bottom w:val="single" w:sz="12" w:space="0" w:color="auto"/>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2008</w:t>
            </w:r>
          </w:p>
        </w:tc>
        <w:tc>
          <w:tcPr>
            <w:tcW w:w="1933" w:type="dxa"/>
            <w:tcBorders>
              <w:bottom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w:t>
            </w:r>
          </w:p>
        </w:tc>
        <w:tc>
          <w:tcPr>
            <w:tcW w:w="1933" w:type="dxa"/>
            <w:tcBorders>
              <w:bottom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17</w:t>
            </w:r>
          </w:p>
        </w:tc>
        <w:tc>
          <w:tcPr>
            <w:tcW w:w="1933" w:type="dxa"/>
            <w:tcBorders>
              <w:bottom w:val="single" w:sz="12" w:space="0" w:color="auto"/>
            </w:tcBorders>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19</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Policía de Namibia.</w:t>
      </w:r>
    </w:p>
    <w:p w:rsidR="00BE4BE8" w:rsidRPr="000117C4" w:rsidRDefault="00BE4BE8" w:rsidP="00432B9E">
      <w:pPr>
        <w:pStyle w:val="Heading1"/>
        <w:rPr>
          <w:lang w:val="es-ES"/>
        </w:rPr>
      </w:pPr>
      <w:bookmarkStart w:id="162" w:name="_Toc306352918"/>
      <w:r w:rsidRPr="000117C4">
        <w:rPr>
          <w:lang w:val="es-ES"/>
        </w:rPr>
        <w:t>Cuadro 61</w:t>
      </w:r>
      <w:bookmarkEnd w:id="162"/>
    </w:p>
    <w:p w:rsidR="00BE4BE8" w:rsidRPr="000117C4" w:rsidRDefault="00BE4BE8" w:rsidP="006D514C">
      <w:pPr>
        <w:pStyle w:val="SingleTxtG"/>
        <w:jc w:val="left"/>
        <w:rPr>
          <w:b/>
          <w:lang w:val="es-ES"/>
        </w:rPr>
      </w:pPr>
      <w:r w:rsidRPr="000117C4">
        <w:rPr>
          <w:b/>
          <w:lang w:val="es-ES"/>
        </w:rPr>
        <w:t>Niños víctimas de delitos de agresión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1"/>
        <w:gridCol w:w="1933"/>
        <w:gridCol w:w="1933"/>
        <w:gridCol w:w="1933"/>
      </w:tblGrid>
      <w:tr w:rsidR="00BE4BE8" w:rsidRPr="000117C4">
        <w:trPr>
          <w:cantSplit/>
          <w:trHeight w:val="20"/>
          <w:tblHeader/>
        </w:trPr>
        <w:tc>
          <w:tcPr>
            <w:tcW w:w="1571"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rPr>
                <w:i/>
                <w:sz w:val="16"/>
                <w:lang w:val="es-ES"/>
              </w:rPr>
            </w:pPr>
            <w:r w:rsidRPr="000117C4">
              <w:rPr>
                <w:i/>
                <w:sz w:val="16"/>
                <w:lang w:val="es-ES"/>
              </w:rPr>
              <w:t>Años</w:t>
            </w:r>
          </w:p>
        </w:tc>
        <w:tc>
          <w:tcPr>
            <w:tcW w:w="1933"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i/>
                <w:sz w:val="16"/>
                <w:lang w:val="es-ES"/>
              </w:rPr>
            </w:pPr>
            <w:r w:rsidRPr="000117C4">
              <w:rPr>
                <w:i/>
                <w:sz w:val="16"/>
                <w:lang w:val="es-ES"/>
              </w:rPr>
              <w:t>Niños</w:t>
            </w:r>
          </w:p>
        </w:tc>
        <w:tc>
          <w:tcPr>
            <w:tcW w:w="1933"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i/>
                <w:sz w:val="16"/>
                <w:lang w:val="es-ES"/>
              </w:rPr>
            </w:pPr>
            <w:r w:rsidRPr="000117C4">
              <w:rPr>
                <w:i/>
                <w:sz w:val="16"/>
                <w:lang w:val="es-ES"/>
              </w:rPr>
              <w:t>Niñas</w:t>
            </w:r>
          </w:p>
        </w:tc>
        <w:tc>
          <w:tcPr>
            <w:tcW w:w="1933"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b/>
                <w:i/>
                <w:sz w:val="16"/>
                <w:lang w:val="es-ES"/>
              </w:rPr>
            </w:pPr>
            <w:r w:rsidRPr="000117C4">
              <w:rPr>
                <w:b/>
                <w:i/>
                <w:sz w:val="16"/>
                <w:lang w:val="es-ES"/>
              </w:rPr>
              <w:t>Total</w:t>
            </w:r>
          </w:p>
        </w:tc>
      </w:tr>
      <w:tr w:rsidR="00BE4BE8" w:rsidRPr="000117C4">
        <w:trPr>
          <w:cantSplit/>
          <w:trHeight w:val="20"/>
        </w:trPr>
        <w:tc>
          <w:tcPr>
            <w:tcW w:w="1571" w:type="dxa"/>
            <w:tcBorders>
              <w:top w:val="single" w:sz="12" w:space="0" w:color="auto"/>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2004</w:t>
            </w:r>
          </w:p>
        </w:tc>
        <w:tc>
          <w:tcPr>
            <w:tcW w:w="1933" w:type="dxa"/>
            <w:tcBorders>
              <w:top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172</w:t>
            </w:r>
          </w:p>
        </w:tc>
        <w:tc>
          <w:tcPr>
            <w:tcW w:w="1933" w:type="dxa"/>
            <w:tcBorders>
              <w:top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95</w:t>
            </w:r>
          </w:p>
        </w:tc>
        <w:tc>
          <w:tcPr>
            <w:tcW w:w="1933" w:type="dxa"/>
            <w:tcBorders>
              <w:top w:val="single" w:sz="12" w:space="0" w:color="auto"/>
            </w:tcBorders>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267</w:t>
            </w:r>
          </w:p>
        </w:tc>
      </w:tr>
      <w:tr w:rsidR="00BE4BE8" w:rsidRPr="000117C4">
        <w:trPr>
          <w:cantSplit/>
          <w:trHeight w:val="20"/>
        </w:trPr>
        <w:tc>
          <w:tcPr>
            <w:tcW w:w="1571"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2005</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247</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132</w:t>
            </w:r>
          </w:p>
        </w:tc>
        <w:tc>
          <w:tcPr>
            <w:tcW w:w="1933" w:type="dxa"/>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379</w:t>
            </w:r>
          </w:p>
        </w:tc>
      </w:tr>
      <w:tr w:rsidR="00BE4BE8" w:rsidRPr="000117C4">
        <w:trPr>
          <w:cantSplit/>
          <w:trHeight w:val="20"/>
        </w:trPr>
        <w:tc>
          <w:tcPr>
            <w:tcW w:w="1571"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2006</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131</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114</w:t>
            </w:r>
          </w:p>
        </w:tc>
        <w:tc>
          <w:tcPr>
            <w:tcW w:w="1933" w:type="dxa"/>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245</w:t>
            </w:r>
          </w:p>
        </w:tc>
      </w:tr>
      <w:tr w:rsidR="00BE4BE8" w:rsidRPr="000117C4">
        <w:trPr>
          <w:cantSplit/>
          <w:trHeight w:val="20"/>
        </w:trPr>
        <w:tc>
          <w:tcPr>
            <w:tcW w:w="1571"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2007</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143</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137</w:t>
            </w:r>
          </w:p>
        </w:tc>
        <w:tc>
          <w:tcPr>
            <w:tcW w:w="1933" w:type="dxa"/>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280</w:t>
            </w:r>
          </w:p>
        </w:tc>
      </w:tr>
      <w:tr w:rsidR="00BE4BE8" w:rsidRPr="000117C4">
        <w:trPr>
          <w:cantSplit/>
          <w:trHeight w:val="20"/>
        </w:trPr>
        <w:tc>
          <w:tcPr>
            <w:tcW w:w="1571" w:type="dxa"/>
            <w:tcBorders>
              <w:bottom w:val="single" w:sz="12" w:space="0" w:color="auto"/>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2008</w:t>
            </w:r>
          </w:p>
        </w:tc>
        <w:tc>
          <w:tcPr>
            <w:tcW w:w="1933" w:type="dxa"/>
            <w:tcBorders>
              <w:bottom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136</w:t>
            </w:r>
          </w:p>
        </w:tc>
        <w:tc>
          <w:tcPr>
            <w:tcW w:w="1933" w:type="dxa"/>
            <w:tcBorders>
              <w:bottom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104</w:t>
            </w:r>
          </w:p>
        </w:tc>
        <w:tc>
          <w:tcPr>
            <w:tcW w:w="1933" w:type="dxa"/>
            <w:tcBorders>
              <w:bottom w:val="single" w:sz="12" w:space="0" w:color="auto"/>
            </w:tcBorders>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240</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Policía de Namibia.</w:t>
      </w:r>
    </w:p>
    <w:p w:rsidR="00BE4BE8" w:rsidRPr="000117C4" w:rsidRDefault="00BE4BE8" w:rsidP="00432B9E">
      <w:pPr>
        <w:pStyle w:val="Heading1"/>
        <w:rPr>
          <w:lang w:val="es-ES"/>
        </w:rPr>
      </w:pPr>
      <w:bookmarkStart w:id="163" w:name="_Toc306352919"/>
      <w:r w:rsidRPr="000117C4">
        <w:rPr>
          <w:lang w:val="es-ES"/>
        </w:rPr>
        <w:t>Cuadro 62</w:t>
      </w:r>
      <w:bookmarkEnd w:id="163"/>
    </w:p>
    <w:p w:rsidR="00BE4BE8" w:rsidRPr="000117C4" w:rsidRDefault="00BE4BE8" w:rsidP="004B578B">
      <w:pPr>
        <w:pStyle w:val="SingleTxtG"/>
        <w:jc w:val="left"/>
        <w:rPr>
          <w:b/>
          <w:lang w:val="es-ES"/>
        </w:rPr>
      </w:pPr>
      <w:r w:rsidRPr="000117C4">
        <w:rPr>
          <w:b/>
          <w:lang w:val="es-ES"/>
        </w:rPr>
        <w:t>Niños víctimas de agresiones destinadas a causar lesiones corporales graves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1"/>
        <w:gridCol w:w="1933"/>
        <w:gridCol w:w="1933"/>
        <w:gridCol w:w="1933"/>
      </w:tblGrid>
      <w:tr w:rsidR="00BE4BE8" w:rsidRPr="000117C4">
        <w:trPr>
          <w:cantSplit/>
          <w:trHeight w:val="20"/>
          <w:tblHeader/>
        </w:trPr>
        <w:tc>
          <w:tcPr>
            <w:tcW w:w="1571"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rPr>
                <w:i/>
                <w:sz w:val="16"/>
                <w:lang w:val="es-ES"/>
              </w:rPr>
            </w:pPr>
            <w:r w:rsidRPr="000117C4">
              <w:rPr>
                <w:i/>
                <w:sz w:val="16"/>
                <w:lang w:val="es-ES"/>
              </w:rPr>
              <w:t>Año</w:t>
            </w:r>
          </w:p>
        </w:tc>
        <w:tc>
          <w:tcPr>
            <w:tcW w:w="1933"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i/>
                <w:sz w:val="16"/>
                <w:lang w:val="es-ES"/>
              </w:rPr>
            </w:pPr>
            <w:r w:rsidRPr="000117C4">
              <w:rPr>
                <w:i/>
                <w:sz w:val="16"/>
                <w:lang w:val="es-ES"/>
              </w:rPr>
              <w:t>Niños</w:t>
            </w:r>
          </w:p>
        </w:tc>
        <w:tc>
          <w:tcPr>
            <w:tcW w:w="1933"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i/>
                <w:sz w:val="16"/>
                <w:lang w:val="es-ES"/>
              </w:rPr>
            </w:pPr>
            <w:r w:rsidRPr="000117C4">
              <w:rPr>
                <w:i/>
                <w:sz w:val="16"/>
                <w:lang w:val="es-ES"/>
              </w:rPr>
              <w:t>Niñas</w:t>
            </w:r>
          </w:p>
        </w:tc>
        <w:tc>
          <w:tcPr>
            <w:tcW w:w="1933" w:type="dxa"/>
            <w:tcBorders>
              <w:top w:val="single" w:sz="4" w:space="0" w:color="auto"/>
              <w:bottom w:val="single" w:sz="12" w:space="0" w:color="auto"/>
            </w:tcBorders>
            <w:vAlign w:val="bottom"/>
          </w:tcPr>
          <w:p w:rsidR="00BE4BE8" w:rsidRPr="000117C4" w:rsidRDefault="00BE4BE8" w:rsidP="000117C4">
            <w:pPr>
              <w:suppressAutoHyphens w:val="0"/>
              <w:spacing w:before="80" w:after="80" w:line="200" w:lineRule="exact"/>
              <w:jc w:val="right"/>
              <w:rPr>
                <w:b/>
                <w:i/>
                <w:sz w:val="16"/>
                <w:lang w:val="es-ES"/>
              </w:rPr>
            </w:pPr>
            <w:r w:rsidRPr="000117C4">
              <w:rPr>
                <w:b/>
                <w:i/>
                <w:sz w:val="16"/>
                <w:lang w:val="es-ES"/>
              </w:rPr>
              <w:t>Total</w:t>
            </w:r>
          </w:p>
        </w:tc>
      </w:tr>
      <w:tr w:rsidR="00BE4BE8" w:rsidRPr="000117C4">
        <w:trPr>
          <w:cantSplit/>
          <w:trHeight w:val="20"/>
        </w:trPr>
        <w:tc>
          <w:tcPr>
            <w:tcW w:w="1571" w:type="dxa"/>
            <w:tcBorders>
              <w:top w:val="single" w:sz="12" w:space="0" w:color="auto"/>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2004</w:t>
            </w:r>
          </w:p>
        </w:tc>
        <w:tc>
          <w:tcPr>
            <w:tcW w:w="1933" w:type="dxa"/>
            <w:tcBorders>
              <w:top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187</w:t>
            </w:r>
          </w:p>
        </w:tc>
        <w:tc>
          <w:tcPr>
            <w:tcW w:w="1933" w:type="dxa"/>
            <w:tcBorders>
              <w:top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83</w:t>
            </w:r>
          </w:p>
        </w:tc>
        <w:tc>
          <w:tcPr>
            <w:tcW w:w="1933" w:type="dxa"/>
            <w:tcBorders>
              <w:top w:val="single" w:sz="12" w:space="0" w:color="auto"/>
            </w:tcBorders>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270</w:t>
            </w:r>
          </w:p>
        </w:tc>
      </w:tr>
      <w:tr w:rsidR="00BE4BE8" w:rsidRPr="000117C4">
        <w:trPr>
          <w:cantSplit/>
          <w:trHeight w:val="20"/>
        </w:trPr>
        <w:tc>
          <w:tcPr>
            <w:tcW w:w="1571"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2005</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241</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131</w:t>
            </w:r>
          </w:p>
        </w:tc>
        <w:tc>
          <w:tcPr>
            <w:tcW w:w="1933" w:type="dxa"/>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372</w:t>
            </w:r>
          </w:p>
        </w:tc>
      </w:tr>
      <w:tr w:rsidR="00BE4BE8" w:rsidRPr="000117C4">
        <w:trPr>
          <w:cantSplit/>
          <w:trHeight w:val="20"/>
        </w:trPr>
        <w:tc>
          <w:tcPr>
            <w:tcW w:w="1571"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2006</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197</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99</w:t>
            </w:r>
          </w:p>
        </w:tc>
        <w:tc>
          <w:tcPr>
            <w:tcW w:w="1933" w:type="dxa"/>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296</w:t>
            </w:r>
          </w:p>
        </w:tc>
      </w:tr>
      <w:tr w:rsidR="00BE4BE8" w:rsidRPr="000117C4">
        <w:trPr>
          <w:cantSplit/>
          <w:trHeight w:val="20"/>
        </w:trPr>
        <w:tc>
          <w:tcPr>
            <w:tcW w:w="1571" w:type="dxa"/>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2007</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200</w:t>
            </w:r>
          </w:p>
        </w:tc>
        <w:tc>
          <w:tcPr>
            <w:tcW w:w="1933" w:type="dxa"/>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151</w:t>
            </w:r>
          </w:p>
        </w:tc>
        <w:tc>
          <w:tcPr>
            <w:tcW w:w="1933" w:type="dxa"/>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351</w:t>
            </w:r>
          </w:p>
        </w:tc>
      </w:tr>
      <w:tr w:rsidR="00BE4BE8" w:rsidRPr="000117C4">
        <w:trPr>
          <w:cantSplit/>
          <w:trHeight w:val="20"/>
        </w:trPr>
        <w:tc>
          <w:tcPr>
            <w:tcW w:w="1571" w:type="dxa"/>
            <w:tcBorders>
              <w:bottom w:val="single" w:sz="12" w:space="0" w:color="auto"/>
            </w:tcBorders>
            <w:vAlign w:val="bottom"/>
          </w:tcPr>
          <w:p w:rsidR="00BE4BE8" w:rsidRPr="000117C4" w:rsidRDefault="00BE4BE8" w:rsidP="000117C4">
            <w:pPr>
              <w:suppressAutoHyphens w:val="0"/>
              <w:spacing w:before="40" w:after="40" w:line="220" w:lineRule="exact"/>
              <w:rPr>
                <w:sz w:val="18"/>
                <w:lang w:val="es-ES"/>
              </w:rPr>
            </w:pPr>
            <w:r w:rsidRPr="000117C4">
              <w:rPr>
                <w:sz w:val="18"/>
                <w:lang w:val="es-ES"/>
              </w:rPr>
              <w:t>2008</w:t>
            </w:r>
          </w:p>
        </w:tc>
        <w:tc>
          <w:tcPr>
            <w:tcW w:w="1933" w:type="dxa"/>
            <w:tcBorders>
              <w:bottom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172</w:t>
            </w:r>
          </w:p>
        </w:tc>
        <w:tc>
          <w:tcPr>
            <w:tcW w:w="1933" w:type="dxa"/>
            <w:tcBorders>
              <w:bottom w:val="single" w:sz="12" w:space="0" w:color="auto"/>
            </w:tcBorders>
            <w:vAlign w:val="bottom"/>
          </w:tcPr>
          <w:p w:rsidR="00BE4BE8" w:rsidRPr="000117C4" w:rsidRDefault="00BE4BE8" w:rsidP="000117C4">
            <w:pPr>
              <w:suppressAutoHyphens w:val="0"/>
              <w:spacing w:before="40" w:after="40" w:line="220" w:lineRule="exact"/>
              <w:jc w:val="right"/>
              <w:rPr>
                <w:sz w:val="18"/>
                <w:lang w:val="es-ES"/>
              </w:rPr>
            </w:pPr>
            <w:r w:rsidRPr="000117C4">
              <w:rPr>
                <w:sz w:val="18"/>
                <w:lang w:val="es-ES"/>
              </w:rPr>
              <w:t>118</w:t>
            </w:r>
          </w:p>
        </w:tc>
        <w:tc>
          <w:tcPr>
            <w:tcW w:w="1933" w:type="dxa"/>
            <w:tcBorders>
              <w:bottom w:val="single" w:sz="12" w:space="0" w:color="auto"/>
            </w:tcBorders>
            <w:vAlign w:val="bottom"/>
          </w:tcPr>
          <w:p w:rsidR="00BE4BE8" w:rsidRPr="000117C4" w:rsidRDefault="00BE4BE8" w:rsidP="000117C4">
            <w:pPr>
              <w:suppressAutoHyphens w:val="0"/>
              <w:spacing w:before="40" w:after="40" w:line="220" w:lineRule="exact"/>
              <w:jc w:val="right"/>
              <w:rPr>
                <w:b/>
                <w:sz w:val="18"/>
                <w:lang w:val="es-ES"/>
              </w:rPr>
            </w:pPr>
            <w:r w:rsidRPr="000117C4">
              <w:rPr>
                <w:b/>
                <w:sz w:val="18"/>
                <w:lang w:val="es-ES"/>
              </w:rPr>
              <w:t>290</w:t>
            </w:r>
          </w:p>
        </w:tc>
      </w:tr>
    </w:tbl>
    <w:p w:rsidR="00BE4BE8" w:rsidRPr="000117C4" w:rsidRDefault="00BE4BE8" w:rsidP="00432B9E">
      <w:pPr>
        <w:spacing w:before="120" w:after="240"/>
        <w:ind w:left="1134" w:right="1134" w:firstLine="170"/>
        <w:rPr>
          <w:sz w:val="18"/>
          <w:szCs w:val="18"/>
          <w:lang w:val="es-ES"/>
        </w:rPr>
      </w:pPr>
      <w:r w:rsidRPr="000117C4">
        <w:rPr>
          <w:i/>
          <w:sz w:val="18"/>
          <w:szCs w:val="18"/>
          <w:lang w:val="es-ES"/>
        </w:rPr>
        <w:t>Fuente:</w:t>
      </w:r>
      <w:r w:rsidR="000A454A" w:rsidRPr="000117C4">
        <w:rPr>
          <w:sz w:val="18"/>
          <w:szCs w:val="18"/>
          <w:lang w:val="es-ES"/>
        </w:rPr>
        <w:t xml:space="preserve"> </w:t>
      </w:r>
      <w:r w:rsidRPr="000117C4">
        <w:rPr>
          <w:sz w:val="18"/>
          <w:szCs w:val="18"/>
          <w:lang w:val="es-ES"/>
        </w:rPr>
        <w:t>Policía de Namibia.</w:t>
      </w:r>
    </w:p>
    <w:p w:rsidR="00BE4BE8" w:rsidRPr="000117C4" w:rsidRDefault="00BE4BE8" w:rsidP="006D514C">
      <w:pPr>
        <w:pStyle w:val="SingleTxtG"/>
        <w:rPr>
          <w:b/>
          <w:lang w:val="es-ES"/>
        </w:rPr>
      </w:pPr>
      <w:bookmarkStart w:id="164" w:name="_Toc306352920"/>
      <w:r w:rsidRPr="000117C4">
        <w:rPr>
          <w:b/>
          <w:lang w:val="es-ES"/>
        </w:rPr>
        <w:t>Número y porcentaje de menores de 18 años que son reclutados o se alistan voluntariamente a las fuerzas armadas y porcentaje de los mismos que participan en hostilidades:</w:t>
      </w:r>
      <w:r w:rsidRPr="000117C4">
        <w:rPr>
          <w:lang w:val="es-ES"/>
        </w:rPr>
        <w:t xml:space="preserve"> Ninguno.</w:t>
      </w:r>
      <w:bookmarkEnd w:id="164"/>
    </w:p>
    <w:p w:rsidR="00BE4BE8" w:rsidRPr="000117C4" w:rsidRDefault="00BE4BE8" w:rsidP="006D514C">
      <w:pPr>
        <w:pStyle w:val="SingleTxtG"/>
        <w:rPr>
          <w:lang w:val="es-ES"/>
        </w:rPr>
      </w:pPr>
      <w:bookmarkStart w:id="165" w:name="_Toc306352921"/>
      <w:r w:rsidRPr="000117C4">
        <w:rPr>
          <w:b/>
          <w:lang w:val="es-ES"/>
        </w:rPr>
        <w:t>Número y porcentaje de niños que han sido desmovilizados y reintegrados a sus comunidades, y porcentaje de los mismos que han regresado a la escuela y se han reunido con sus familias:</w:t>
      </w:r>
      <w:r w:rsidRPr="000117C4">
        <w:rPr>
          <w:lang w:val="es-ES"/>
        </w:rPr>
        <w:t xml:space="preserve"> Ninguno.</w:t>
      </w:r>
      <w:bookmarkEnd w:id="165"/>
    </w:p>
    <w:p w:rsidR="00BE4BE8" w:rsidRPr="000117C4" w:rsidRDefault="00BE4BE8" w:rsidP="006D514C">
      <w:pPr>
        <w:pStyle w:val="SingleTxtG"/>
        <w:rPr>
          <w:lang w:val="es-ES"/>
        </w:rPr>
      </w:pPr>
      <w:bookmarkStart w:id="166" w:name="_Toc306352922"/>
      <w:r w:rsidRPr="000117C4">
        <w:rPr>
          <w:b/>
          <w:lang w:val="es-ES"/>
        </w:rPr>
        <w:t>Número y porcentaje de fallecimientos de niños como consecuencia de un conflicto armado:</w:t>
      </w:r>
      <w:r w:rsidRPr="000117C4">
        <w:rPr>
          <w:lang w:val="es-ES"/>
        </w:rPr>
        <w:t xml:space="preserve"> Ninguno.</w:t>
      </w:r>
      <w:bookmarkEnd w:id="166"/>
    </w:p>
    <w:p w:rsidR="00BE4BE8" w:rsidRPr="000117C4" w:rsidRDefault="00BE4BE8" w:rsidP="006D514C">
      <w:pPr>
        <w:pStyle w:val="SingleTxtG"/>
        <w:rPr>
          <w:lang w:val="es-ES"/>
        </w:rPr>
      </w:pPr>
      <w:bookmarkStart w:id="167" w:name="_Toc306352923"/>
      <w:r w:rsidRPr="000117C4">
        <w:rPr>
          <w:b/>
          <w:lang w:val="es-ES"/>
        </w:rPr>
        <w:t>Número de niños que reciben asistencia humanitaria como consecuencia de un conflicto armado:</w:t>
      </w:r>
      <w:r w:rsidRPr="000117C4">
        <w:rPr>
          <w:lang w:val="es-ES"/>
        </w:rPr>
        <w:t xml:space="preserve"> Ninguno.</w:t>
      </w:r>
      <w:bookmarkEnd w:id="167"/>
    </w:p>
    <w:p w:rsidR="00BE4BE8" w:rsidRPr="000117C4" w:rsidRDefault="00BE4BE8" w:rsidP="006D514C">
      <w:pPr>
        <w:pStyle w:val="SingleTxtG"/>
        <w:rPr>
          <w:lang w:val="es-ES"/>
        </w:rPr>
      </w:pPr>
      <w:bookmarkStart w:id="168" w:name="_Toc306352924"/>
      <w:r w:rsidRPr="000117C4">
        <w:rPr>
          <w:b/>
          <w:lang w:val="es-ES"/>
        </w:rPr>
        <w:t>Número de niños que reciben tratamiento médico y/o psicológico como consecuencia de un conflicto armado:</w:t>
      </w:r>
      <w:r w:rsidRPr="000117C4">
        <w:rPr>
          <w:lang w:val="es-ES"/>
        </w:rPr>
        <w:t xml:space="preserve"> Ninguno.</w:t>
      </w:r>
      <w:bookmarkEnd w:id="168"/>
    </w:p>
    <w:p w:rsidR="00BE4BE8" w:rsidRPr="000117C4" w:rsidRDefault="00BE4BE8" w:rsidP="006D514C">
      <w:pPr>
        <w:pStyle w:val="H1G"/>
        <w:rPr>
          <w:lang w:val="es-ES"/>
        </w:rPr>
      </w:pPr>
      <w:r w:rsidRPr="000117C4">
        <w:rPr>
          <w:lang w:val="es-ES"/>
        </w:rPr>
        <w:tab/>
      </w:r>
      <w:bookmarkStart w:id="169" w:name="_Toc306352925"/>
      <w:r w:rsidRPr="000117C4">
        <w:rPr>
          <w:lang w:val="es-ES"/>
        </w:rPr>
        <w:t>E.</w:t>
      </w:r>
      <w:r w:rsidRPr="000117C4">
        <w:rPr>
          <w:lang w:val="es-ES"/>
        </w:rPr>
        <w:tab/>
        <w:t>Factores y dificultades</w:t>
      </w:r>
      <w:bookmarkEnd w:id="169"/>
    </w:p>
    <w:p w:rsidR="00BE4BE8" w:rsidRPr="000117C4" w:rsidRDefault="00BE4BE8" w:rsidP="006D514C">
      <w:pPr>
        <w:pStyle w:val="SingleTxtG"/>
        <w:rPr>
          <w:lang w:val="es-ES"/>
        </w:rPr>
      </w:pPr>
      <w:r w:rsidRPr="000117C4">
        <w:rPr>
          <w:lang w:val="es-ES"/>
        </w:rPr>
        <w:t>244.</w:t>
      </w:r>
      <w:r w:rsidRPr="000117C4">
        <w:rPr>
          <w:lang w:val="es-ES"/>
        </w:rPr>
        <w:tab/>
        <w:t>Namibia heredó una infraestructura de centros de detención y establecimientos penitenciarios inadecuada para cumplir los requisitos de la Convención, particularmente en lo que se refiere a las celdas de detención. Un informe reciente de la Oficina del Defensor del Pueblo concluyó que la mayoría de los centros de detención carecen de instalaciones separadas para los menores de edad</w:t>
      </w:r>
      <w:r w:rsidRPr="000117C4">
        <w:rPr>
          <w:rStyle w:val="FootnoteReference"/>
          <w:lang w:val="es-ES"/>
        </w:rPr>
        <w:footnoteReference w:id="40"/>
      </w:r>
      <w:r w:rsidRPr="000117C4">
        <w:rPr>
          <w:lang w:val="es-ES"/>
        </w:rPr>
        <w:t xml:space="preserve">. Aunque la política vigente dispone que los niños detenidos deben ponerse en libertad bajo la custodia de un progenitor o tutor, esta medida no siempre puede aplicarse de forma inmediata. En ciertos casos, los adultos responsables se muestran reacios a asumir la responsabilidad de un niño a quien consideran incontrolable. Se trata de un problema que debe subsanar el Gobierno de la República de Namibia. </w:t>
      </w:r>
    </w:p>
    <w:p w:rsidR="00BE4BE8" w:rsidRPr="000117C4" w:rsidRDefault="00BE4BE8" w:rsidP="006D514C">
      <w:pPr>
        <w:pStyle w:val="SingleTxtG"/>
        <w:rPr>
          <w:lang w:val="es-ES"/>
        </w:rPr>
      </w:pPr>
      <w:r w:rsidRPr="000117C4">
        <w:rPr>
          <w:lang w:val="es-ES"/>
        </w:rPr>
        <w:t>245.</w:t>
      </w:r>
      <w:r w:rsidRPr="000117C4">
        <w:rPr>
          <w:lang w:val="es-ES"/>
        </w:rPr>
        <w:tab/>
        <w:t xml:space="preserve">Como ya se ha mencionado en distintas ocasiones, en Namibia escasean los trabajadores sociales cualificados. Los trabajadores sociales del Ministerio de Igualdad de Género y Bienestar Infantil se ven abrumados por la enorme cantidad de casos atrasados y por tareas administrativas sumamente laboriosas. En consecuencia, pocos recursos pueden dedicarse a la reintegración social. Es preciso alcanzar los niveles propuestos de personal en el Ministerio de Igualdad de Género y Bienestar Infantil. Debería revisarse la carga que supone procesar las solicitudes de asistencia de huérfanos y niños en situación vulnerable y librar así a los trabajadores sociales de las tareas administrativas y de registro. Es necesario desarrollar una política y unos procedimientos para los niños encarcelados o que participen en un programa de medidas extrajudiciales. Para llevar a cabo tales esfuerzos debería contarse con la colaboración del Ministerio de Igualdad de Género y Bienestar Infantil, los servicios penitenciarios y la Policía de Namibia (Ministerio de Seguridad) y el Ministerio de Justicia. </w:t>
      </w:r>
    </w:p>
    <w:p w:rsidR="00BE4BE8" w:rsidRPr="000117C4" w:rsidRDefault="00BE4BE8" w:rsidP="00F843DC">
      <w:pPr>
        <w:pStyle w:val="SingleTxtG"/>
        <w:rPr>
          <w:lang w:val="es-ES"/>
        </w:rPr>
      </w:pPr>
      <w:r w:rsidRPr="000117C4">
        <w:rPr>
          <w:lang w:val="es-ES"/>
        </w:rPr>
        <w:t>246.</w:t>
      </w:r>
      <w:r w:rsidRPr="000117C4">
        <w:rPr>
          <w:lang w:val="es-ES"/>
        </w:rPr>
        <w:tab/>
        <w:t>Un estudio realizado en el puesto fronterizo de Oshikango entre Namibia y Angola concluyó que 25 de las 141 prostitutas entrevistadas eran menores de 18 años</w:t>
      </w:r>
      <w:r w:rsidRPr="000117C4">
        <w:rPr>
          <w:rStyle w:val="FootnoteReference"/>
          <w:lang w:val="es-ES"/>
        </w:rPr>
        <w:footnoteReference w:id="41"/>
      </w:r>
      <w:r w:rsidRPr="000117C4">
        <w:rPr>
          <w:lang w:val="es-ES"/>
        </w:rPr>
        <w:t xml:space="preserve">. Algunas se dedicaban al comercio sexual desde los 13 años. El elevado número de huérfanos y niños en situación vulnerable en el país aumenta las probabilidades de que se produzca la trata y la explotación sexual de niños vulnerables. Los niños vulnerables son más susceptibles de tomar parte en relaciones sexuales a cambio de alimentos y otros medios básicos de subsistencia. Es más probable que los adultos depredadores coaccionen a niños vulnerables. Aproximadamente cuatro de cada 10 violaciones en Namibia se cometen contra un niño. Los datos entre 2003 y 2007 muestran una tendencia clara. El porcentaje de niños víctimas de violaciones es inferior al de las niñas. </w:t>
      </w:r>
    </w:p>
    <w:p w:rsidR="00BE4BE8" w:rsidRPr="000117C4" w:rsidRDefault="00BE4BE8" w:rsidP="00F843DC">
      <w:pPr>
        <w:pStyle w:val="SingleTxtG"/>
        <w:rPr>
          <w:lang w:val="es-ES"/>
        </w:rPr>
      </w:pPr>
      <w:r w:rsidRPr="000117C4">
        <w:rPr>
          <w:lang w:val="es-ES"/>
        </w:rPr>
        <w:t>247.</w:t>
      </w:r>
      <w:r w:rsidRPr="000117C4">
        <w:rPr>
          <w:lang w:val="es-ES"/>
        </w:rPr>
        <w:tab/>
        <w:t>Se ha designado a Namibia como caso especial en lo que respecta al trato de personas</w:t>
      </w:r>
      <w:r w:rsidRPr="000117C4">
        <w:rPr>
          <w:rStyle w:val="FootnoteReference"/>
          <w:lang w:val="es-ES"/>
        </w:rPr>
        <w:footnoteReference w:id="42"/>
      </w:r>
      <w:r w:rsidRPr="000117C4">
        <w:rPr>
          <w:lang w:val="es-ES"/>
        </w:rPr>
        <w:t>. Aunque se sospecha de la existencia de la trata, no se dispone de pruebas concretas. No se ha creado ningún organismo principal para coordinar los esfuerzos del Gobierno de la República de Namibia para combatir la trata de personas. La Ley de prevención del crimen organizado (Nº 29 de 2004) no se ha aplicado debido a los retrasos en la redacción de su correspondiente reglamento. La labor de la Policía de Namibia, encargada de investigar y notificar los casos de trata de personas, se ve obstaculizada por la falta de un estatuto oficial.</w:t>
      </w:r>
    </w:p>
    <w:p w:rsidR="00BE4BE8" w:rsidRPr="000117C4" w:rsidRDefault="00BE4BE8" w:rsidP="00447B25">
      <w:pPr>
        <w:pStyle w:val="SingleTxtG"/>
        <w:rPr>
          <w:lang w:val="es-ES"/>
        </w:rPr>
      </w:pPr>
      <w:r w:rsidRPr="000117C4">
        <w:rPr>
          <w:lang w:val="es-ES"/>
        </w:rPr>
        <w:t>248.</w:t>
      </w:r>
      <w:r w:rsidRPr="000117C4">
        <w:rPr>
          <w:lang w:val="es-ES"/>
        </w:rPr>
        <w:tab/>
        <w:t xml:space="preserve">Todavía no se ha enjuiciado ningún caso de trata de personas. La Unidad de delitos graves de la Policía de Namibia se encarga de vigilar e investigar los casos de trata de seres humanos, pero no ha investigado ningún caso de este tipo. Los datos anecdóticos apuntan a una trata cuyo objetivo es emplear a los niños en trabajos domésticos y/o agrícolas. La mayoría de estos informes indican que los niños introducidos en el país proceden de Angola y Zambia. También se tiene constancia de casos de niños namibios que son objeto de la trata dentro del país con idénticos fines. </w:t>
      </w:r>
    </w:p>
    <w:p w:rsidR="00BE4BE8" w:rsidRPr="000117C4" w:rsidRDefault="00BE4BE8" w:rsidP="00447B25">
      <w:pPr>
        <w:pStyle w:val="SingleTxtG"/>
        <w:rPr>
          <w:lang w:val="es-ES"/>
        </w:rPr>
      </w:pPr>
      <w:r w:rsidRPr="000117C4">
        <w:rPr>
          <w:lang w:val="es-ES"/>
        </w:rPr>
        <w:t>249.</w:t>
      </w:r>
      <w:r w:rsidRPr="000117C4">
        <w:rPr>
          <w:lang w:val="es-ES"/>
        </w:rPr>
        <w:tab/>
        <w:t xml:space="preserve">El elevado número de huérfanos y niños en situación vulnerable en el país incrementa el riesgo de que los niños en situación vulnerable sean víctimas de </w:t>
      </w:r>
      <w:smartTag w:uri="urn:schemas-microsoft-com:office:smarttags" w:element="PersonName">
        <w:smartTagPr>
          <w:attr w:name="ProductID" w:val="la trata. Es"/>
        </w:smartTagPr>
        <w:r w:rsidRPr="000117C4">
          <w:rPr>
            <w:lang w:val="es-ES"/>
          </w:rPr>
          <w:t>la trata. Es</w:t>
        </w:r>
      </w:smartTag>
      <w:r w:rsidRPr="000117C4">
        <w:rPr>
          <w:lang w:val="es-ES"/>
        </w:rPr>
        <w:t xml:space="preserve"> más probable que los adultos depredadores coaccionen a niños vulnerables. Entre 2003 y 2007, aproximadamente el 38% de las víctimas de violaciones denunciadas ante la policía eran niñas menores de 18 años. </w:t>
      </w:r>
    </w:p>
    <w:p w:rsidR="00BE4BE8" w:rsidRPr="000117C4" w:rsidRDefault="00BE4BE8" w:rsidP="00447B25">
      <w:pPr>
        <w:pStyle w:val="SingleTxtG"/>
        <w:rPr>
          <w:lang w:val="es-ES"/>
        </w:rPr>
      </w:pPr>
      <w:r w:rsidRPr="000117C4">
        <w:rPr>
          <w:lang w:val="es-ES"/>
        </w:rPr>
        <w:t>250.</w:t>
      </w:r>
      <w:r w:rsidRPr="000117C4">
        <w:rPr>
          <w:lang w:val="es-ES"/>
        </w:rPr>
        <w:tab/>
        <w:t>Es necesario hacer cumplir la Ley de prevención del crimen organizado (Nº 29 de 2004). Debería impartirse formación conexa a los funcionarios encargados de hacer cumplir la ley, incluidos los funcionarios destacados en las fronteras. En 2009, el Ministerio de Igualdad de Género y Bienestar Infantil, gracias a un subsidio de USAID, publicó los datos de referencia sobre el alcance, las modalidades y la naturaleza de la trata dentro del país. El Gobierno de la República de Namibia cuenta con un marco normativo para asistir a las personas víctimas de la trata en el país, pero este sistema nunca se ha ensayado en la práctica.</w:t>
      </w:r>
    </w:p>
    <w:p w:rsidR="00BE4BE8" w:rsidRPr="000117C4" w:rsidRDefault="00447B25" w:rsidP="00447B25">
      <w:pPr>
        <w:spacing w:before="240"/>
        <w:jc w:val="center"/>
        <w:rPr>
          <w:u w:val="single"/>
          <w:lang w:val="es-ES"/>
        </w:rPr>
      </w:pPr>
      <w:r w:rsidRPr="000117C4">
        <w:rPr>
          <w:u w:val="single"/>
          <w:lang w:val="es-ES"/>
        </w:rPr>
        <w:tab/>
      </w:r>
      <w:r w:rsidRPr="000117C4">
        <w:rPr>
          <w:u w:val="single"/>
          <w:lang w:val="es-ES"/>
        </w:rPr>
        <w:tab/>
      </w:r>
      <w:r w:rsidRPr="000117C4">
        <w:rPr>
          <w:u w:val="single"/>
          <w:lang w:val="es-ES"/>
        </w:rPr>
        <w:tab/>
      </w:r>
    </w:p>
    <w:p w:rsidR="00BE4BE8" w:rsidRPr="000117C4" w:rsidRDefault="00BE4BE8" w:rsidP="00447B25">
      <w:pPr>
        <w:pStyle w:val="SingleTxtG"/>
        <w:rPr>
          <w:lang w:val="es-ES"/>
        </w:rPr>
      </w:pPr>
    </w:p>
    <w:sectPr w:rsidR="00BE4BE8" w:rsidRPr="000117C4" w:rsidSect="007F79E9">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5E2" w:rsidRDefault="00E505E2"/>
  </w:endnote>
  <w:endnote w:type="continuationSeparator" w:id="0">
    <w:p w:rsidR="00E505E2" w:rsidRDefault="00E505E2"/>
  </w:endnote>
  <w:endnote w:type="continuationNotice" w:id="1">
    <w:p w:rsidR="00E505E2" w:rsidRDefault="00E505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D90" w:rsidRPr="007F79E9" w:rsidRDefault="00616D90" w:rsidP="007F79E9">
    <w:pPr>
      <w:pStyle w:val="Footer"/>
      <w:tabs>
        <w:tab w:val="right" w:pos="9598"/>
      </w:tabs>
    </w:pPr>
    <w:r w:rsidRPr="007F79E9">
      <w:rPr>
        <w:b/>
        <w:sz w:val="18"/>
      </w:rPr>
      <w:fldChar w:fldCharType="begin"/>
    </w:r>
    <w:r w:rsidRPr="007F79E9">
      <w:rPr>
        <w:b/>
        <w:sz w:val="18"/>
      </w:rPr>
      <w:instrText xml:space="preserve"> PAGE  \* MERGEFORMAT </w:instrText>
    </w:r>
    <w:r w:rsidRPr="007F79E9">
      <w:rPr>
        <w:b/>
        <w:sz w:val="18"/>
      </w:rPr>
      <w:fldChar w:fldCharType="separate"/>
    </w:r>
    <w:r w:rsidR="00DA7705">
      <w:rPr>
        <w:b/>
        <w:noProof/>
        <w:sz w:val="18"/>
      </w:rPr>
      <w:t>34</w:t>
    </w:r>
    <w:r w:rsidRPr="007F79E9">
      <w:rPr>
        <w:b/>
        <w:sz w:val="18"/>
      </w:rPr>
      <w:fldChar w:fldCharType="end"/>
    </w:r>
    <w:r>
      <w:rPr>
        <w:sz w:val="18"/>
      </w:rPr>
      <w:tab/>
    </w:r>
    <w:r>
      <w:t>GE.11-45615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D90" w:rsidRPr="007F79E9" w:rsidRDefault="00616D90" w:rsidP="007F79E9">
    <w:pPr>
      <w:pStyle w:val="Footer"/>
      <w:tabs>
        <w:tab w:val="right" w:pos="9598"/>
      </w:tabs>
      <w:rPr>
        <w:b/>
        <w:sz w:val="18"/>
      </w:rPr>
    </w:pPr>
    <w:r>
      <w:t>GE.11-45615  (EXT)</w:t>
    </w:r>
    <w:r>
      <w:tab/>
    </w:r>
    <w:r w:rsidRPr="007F79E9">
      <w:rPr>
        <w:b/>
        <w:sz w:val="18"/>
      </w:rPr>
      <w:fldChar w:fldCharType="begin"/>
    </w:r>
    <w:r w:rsidRPr="007F79E9">
      <w:rPr>
        <w:b/>
        <w:sz w:val="18"/>
      </w:rPr>
      <w:instrText xml:space="preserve"> PAGE  \* MERGEFORMAT </w:instrText>
    </w:r>
    <w:r w:rsidRPr="007F79E9">
      <w:rPr>
        <w:b/>
        <w:sz w:val="18"/>
      </w:rPr>
      <w:fldChar w:fldCharType="separate"/>
    </w:r>
    <w:r w:rsidR="00DA7705">
      <w:rPr>
        <w:b/>
        <w:noProof/>
        <w:sz w:val="18"/>
      </w:rPr>
      <w:t>33</w:t>
    </w:r>
    <w:r w:rsidRPr="007F79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D90" w:rsidRDefault="00616D90">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GE.11-45615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5E2" w:rsidRDefault="00E505E2">
      <w:pPr>
        <w:tabs>
          <w:tab w:val="right" w:pos="2155"/>
        </w:tabs>
        <w:spacing w:after="80"/>
        <w:ind w:left="680"/>
        <w:rPr>
          <w:u w:val="single"/>
        </w:rPr>
      </w:pPr>
      <w:r>
        <w:rPr>
          <w:u w:val="single"/>
        </w:rPr>
        <w:tab/>
      </w:r>
    </w:p>
  </w:footnote>
  <w:footnote w:type="continuationSeparator" w:id="0">
    <w:p w:rsidR="00E505E2" w:rsidRDefault="00E505E2">
      <w:pPr>
        <w:tabs>
          <w:tab w:val="left" w:pos="2155"/>
        </w:tabs>
        <w:spacing w:after="80"/>
        <w:ind w:left="680"/>
        <w:rPr>
          <w:u w:val="single"/>
        </w:rPr>
      </w:pPr>
      <w:r>
        <w:rPr>
          <w:u w:val="single"/>
        </w:rPr>
        <w:tab/>
      </w:r>
    </w:p>
  </w:footnote>
  <w:footnote w:type="continuationNotice" w:id="1">
    <w:p w:rsidR="00E505E2" w:rsidRDefault="00E505E2"/>
  </w:footnote>
  <w:footnote w:id="2">
    <w:p w:rsidR="00616D90" w:rsidRPr="009B374B" w:rsidRDefault="00616D90" w:rsidP="00F838BE">
      <w:pPr>
        <w:pStyle w:val="FootnoteText"/>
        <w:rPr>
          <w:lang w:val="es-ES"/>
        </w:rPr>
      </w:pPr>
      <w:r w:rsidRPr="009B374B">
        <w:rPr>
          <w:lang w:val="es-ES"/>
        </w:rPr>
        <w:tab/>
      </w:r>
      <w:r w:rsidRPr="009B374B">
        <w:rPr>
          <w:rStyle w:val="FootnoteReference"/>
          <w:sz w:val="20"/>
          <w:vertAlign w:val="baseline"/>
          <w:lang w:val="es-ES"/>
        </w:rPr>
        <w:t>*</w:t>
      </w:r>
      <w:r w:rsidRPr="009B374B">
        <w:rPr>
          <w:sz w:val="20"/>
          <w:lang w:val="es-ES"/>
        </w:rPr>
        <w:tab/>
      </w:r>
      <w:r w:rsidRPr="009B374B">
        <w:rPr>
          <w:lang w:val="es-ES"/>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616D90" w:rsidRPr="009B374B" w:rsidRDefault="00616D90" w:rsidP="00DA7885">
      <w:pPr>
        <w:pStyle w:val="FootnoteText"/>
        <w:rPr>
          <w:lang w:val="es-ES"/>
        </w:rPr>
      </w:pPr>
      <w:r w:rsidRPr="009B374B">
        <w:rPr>
          <w:lang w:val="es-ES"/>
        </w:rPr>
        <w:tab/>
      </w:r>
      <w:r w:rsidRPr="009B374B">
        <w:rPr>
          <w:rStyle w:val="FootnoteReference"/>
          <w:sz w:val="20"/>
          <w:vertAlign w:val="baseline"/>
          <w:lang w:val="es-ES"/>
        </w:rPr>
        <w:t>**</w:t>
      </w:r>
      <w:r w:rsidRPr="009B374B">
        <w:rPr>
          <w:sz w:val="20"/>
          <w:lang w:val="es-ES"/>
        </w:rPr>
        <w:tab/>
      </w:r>
      <w:r w:rsidRPr="009B374B">
        <w:rPr>
          <w:lang w:val="es-ES"/>
        </w:rPr>
        <w:t>Los anexos de este informe pueden consultarse en los archivos de la Secretaría.</w:t>
      </w:r>
    </w:p>
  </w:footnote>
  <w:footnote w:id="4">
    <w:p w:rsidR="00616D90" w:rsidRPr="009B374B" w:rsidRDefault="00616D90" w:rsidP="00DA7885">
      <w:pPr>
        <w:pStyle w:val="FootnoteText"/>
        <w:widowControl w:val="0"/>
        <w:tabs>
          <w:tab w:val="clear" w:pos="1021"/>
          <w:tab w:val="right" w:pos="1020"/>
        </w:tabs>
        <w:jc w:val="both"/>
        <w:rPr>
          <w:lang w:val="es-ES"/>
        </w:rPr>
      </w:pPr>
      <w:r w:rsidRPr="009B374B">
        <w:rPr>
          <w:lang w:val="es-ES"/>
        </w:rPr>
        <w:tab/>
      </w:r>
      <w:r w:rsidRPr="009B374B">
        <w:rPr>
          <w:rStyle w:val="FootnoteReference"/>
          <w:lang w:val="es-ES"/>
        </w:rPr>
        <w:footnoteRef/>
      </w:r>
      <w:r w:rsidRPr="009B374B">
        <w:rPr>
          <w:lang w:val="es-ES"/>
        </w:rPr>
        <w:tab/>
        <w:t>Examen sobre la adecuación de la legislación interna namibia a la Convención sobre los Derechos del Niño, Ministerio de Igualdad de Género y Bienestar Infantil, UNICEF, 2004.</w:t>
      </w:r>
    </w:p>
  </w:footnote>
  <w:footnote w:id="5">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 xml:space="preserve">Ley del matrimonio (Nº 25 de 1961), arts. </w:t>
      </w:r>
      <w:smartTag w:uri="urn:schemas-microsoft-com:office:smarttags" w:element="metricconverter">
        <w:smartTagPr>
          <w:attr w:name="ProductID" w:val="24 a"/>
        </w:smartTagPr>
        <w:r w:rsidRPr="009B374B">
          <w:rPr>
            <w:lang w:val="es-ES"/>
          </w:rPr>
          <w:t>24 a</w:t>
        </w:r>
      </w:smartTag>
      <w:r w:rsidRPr="009B374B">
        <w:rPr>
          <w:lang w:val="es-ES"/>
        </w:rPr>
        <w:t xml:space="preserve"> 27.</w:t>
      </w:r>
    </w:p>
  </w:footnote>
  <w:footnote w:id="6">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Ley de administración del patrimonio (Nº 66 de 1965), art. 80.</w:t>
      </w:r>
    </w:p>
  </w:footnote>
  <w:footnote w:id="7">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Véase la Ley de administración del patrimonio (Nº 66 de 1965), arts. 86 y ss.</w:t>
      </w:r>
    </w:p>
  </w:footnote>
  <w:footnote w:id="8">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Constitución de Namibia, art. 15, leído conjuntamente con la Ley del trabajo (Nº 11 de 2007), art. 3.</w:t>
      </w:r>
    </w:p>
  </w:footnote>
  <w:footnote w:id="9">
    <w:p w:rsidR="00616D90" w:rsidRPr="009B374B" w:rsidRDefault="00616D90" w:rsidP="00DA7885">
      <w:pPr>
        <w:pStyle w:val="FootnoteText"/>
        <w:widowControl w:val="0"/>
        <w:tabs>
          <w:tab w:val="clear" w:pos="1021"/>
          <w:tab w:val="right" w:pos="1020"/>
        </w:tabs>
        <w:jc w:val="both"/>
        <w:rPr>
          <w:lang w:val="es-ES"/>
        </w:rPr>
      </w:pPr>
      <w:r w:rsidRPr="009B374B">
        <w:rPr>
          <w:lang w:val="es-ES"/>
        </w:rPr>
        <w:tab/>
      </w:r>
      <w:r w:rsidRPr="009B374B">
        <w:rPr>
          <w:rStyle w:val="FootnoteReference"/>
          <w:lang w:val="es-ES"/>
        </w:rPr>
        <w:footnoteRef/>
      </w:r>
      <w:r w:rsidRPr="009B374B">
        <w:rPr>
          <w:lang w:val="es-ES"/>
        </w:rPr>
        <w:tab/>
        <w:t>Véase la Ley de transporte por carretera (Nº 22 de 1999), art. 34; las edades permitidas para conducir distintas clases específicas de vehículos se establecen mediante reglamento.</w:t>
      </w:r>
    </w:p>
  </w:footnote>
  <w:footnote w:id="10">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Ley de bebidas alcohólicas (Nº 6 de 1998), art. 71 1) s).</w:t>
      </w:r>
    </w:p>
  </w:footnote>
  <w:footnote w:id="11">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Ley de casinos y establecimientos de juegos de azar (Nº 32 de 1994), art. 47; Ley de loterías (Nº 15 de 1992), art. 27.</w:t>
      </w:r>
    </w:p>
  </w:footnote>
  <w:footnote w:id="12">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Ley de armas y municiones (Nº 7 de 1996), art. 3.</w:t>
      </w:r>
    </w:p>
  </w:footnote>
  <w:footnote w:id="13">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Ley de igualdad de los cónyuges (Nº 1 de 1996), art. 13.</w:t>
      </w:r>
    </w:p>
  </w:footnote>
  <w:footnote w:id="14">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Ley de la infancia (Nº 33 de 1960), art. 20 (8A).</w:t>
      </w:r>
    </w:p>
  </w:footnote>
  <w:footnote w:id="15">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Constitución de Namibia, art. 17.</w:t>
      </w:r>
    </w:p>
  </w:footnote>
  <w:footnote w:id="16">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Ley de sucesiones (Nº 7 de 1953).</w:t>
      </w:r>
    </w:p>
  </w:footnote>
  <w:footnote w:id="17">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Ley de instituciones bancarias (Nº 2 de 1998), art. 67; Ley de sociedades de construcción (Nº 2 de 1986), art. 62.</w:t>
      </w:r>
    </w:p>
  </w:footnote>
  <w:footnote w:id="18">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Ley de lucha contra las prácticas inmorales (Nº 21 de 1980), art. 14 (reformado por la Ley 7 de 2000), leído conjuntamente con la Ley de lucha contra la violación (Nº 8 de 2000).</w:t>
      </w:r>
    </w:p>
  </w:footnote>
  <w:footnote w:id="19">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Constitución de Namibia, art. 20, leído conjuntamente con la Ley de educación (Nº 16 de 2001), art. 63.</w:t>
      </w:r>
    </w:p>
  </w:footnote>
  <w:footnote w:id="20">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Política Nacional de Juventud (1993), revisada en 2004, MYNSSC.</w:t>
      </w:r>
    </w:p>
  </w:footnote>
  <w:footnote w:id="21">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Declaración de una misión del FMI a Namibia, Comunicado de prensa Nº 08/313, 9 de diciembre de 2008 (http://www.imf.org/external/np/sec/pr/2008/pr08313.htm).</w:t>
      </w:r>
    </w:p>
  </w:footnote>
  <w:footnote w:id="22">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 xml:space="preserve">La Oficina del Defensor del Pueblo se describe en la sección 1.2, </w:t>
      </w:r>
      <w:r w:rsidRPr="009B374B">
        <w:rPr>
          <w:i/>
          <w:lang w:val="es-ES"/>
        </w:rPr>
        <w:t>supra</w:t>
      </w:r>
      <w:r w:rsidRPr="009B374B">
        <w:rPr>
          <w:lang w:val="es-ES"/>
        </w:rPr>
        <w:t>.</w:t>
      </w:r>
    </w:p>
  </w:footnote>
  <w:footnote w:id="23">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 xml:space="preserve">Freedom House, 2007. </w:t>
      </w:r>
      <w:r w:rsidRPr="009B374B">
        <w:rPr>
          <w:i/>
          <w:lang w:val="es-ES"/>
        </w:rPr>
        <w:t>Freedom in Sub-Saharan Africa, 2007: A Survey of Political Rights and Civil Liberties</w:t>
      </w:r>
      <w:r w:rsidRPr="009B374B">
        <w:rPr>
          <w:lang w:val="es-ES"/>
        </w:rPr>
        <w:t>. Washington, D.C.</w:t>
      </w:r>
    </w:p>
  </w:footnote>
  <w:footnote w:id="24">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http://www.rsf.org/.</w:t>
      </w:r>
    </w:p>
  </w:footnote>
  <w:footnote w:id="25">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Departamento de Estado de los Estados Unidos, Informe Internacional sobre Libertad Religiosa 2008 – Namibia.</w:t>
      </w:r>
    </w:p>
  </w:footnote>
  <w:footnote w:id="26">
    <w:p w:rsidR="00616D90" w:rsidRPr="009B374B" w:rsidRDefault="00616D90" w:rsidP="00DA7885">
      <w:pPr>
        <w:pStyle w:val="FootnoteText"/>
        <w:widowControl w:val="0"/>
        <w:tabs>
          <w:tab w:val="clear" w:pos="1021"/>
          <w:tab w:val="right" w:pos="1020"/>
        </w:tabs>
        <w:jc w:val="both"/>
        <w:rPr>
          <w:lang w:val="es-ES"/>
        </w:rPr>
      </w:pPr>
      <w:r w:rsidRPr="009B374B">
        <w:rPr>
          <w:lang w:val="es-ES"/>
        </w:rPr>
        <w:tab/>
      </w:r>
      <w:r w:rsidRPr="009B374B">
        <w:rPr>
          <w:rStyle w:val="FootnoteReference"/>
          <w:lang w:val="es-ES"/>
        </w:rPr>
        <w:footnoteRef/>
      </w:r>
      <w:r w:rsidRPr="009B374B">
        <w:rPr>
          <w:lang w:val="es-ES"/>
        </w:rPr>
        <w:tab/>
        <w:t>Se trata de la primera unidad de este tipo establecida en el continente africano. Se creó a imitación de unidades similares implantadas en el Reino Unido.</w:t>
      </w:r>
    </w:p>
  </w:footnote>
  <w:footnote w:id="27">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 xml:space="preserve">Esta cuestión se examina en la página 5, </w:t>
      </w:r>
      <w:r w:rsidRPr="009B374B">
        <w:rPr>
          <w:i/>
          <w:lang w:val="es-ES"/>
        </w:rPr>
        <w:t>supra</w:t>
      </w:r>
      <w:r w:rsidRPr="009B374B">
        <w:rPr>
          <w:lang w:val="es-ES"/>
        </w:rPr>
        <w:t>.</w:t>
      </w:r>
    </w:p>
  </w:footnote>
  <w:footnote w:id="28">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Encuesta de ingresos y gastos de los hogares de Namibia, 1993/94 y 2003/04.</w:t>
      </w:r>
    </w:p>
  </w:footnote>
  <w:footnote w:id="29">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Levine, 2007.</w:t>
      </w:r>
    </w:p>
  </w:footnote>
  <w:footnote w:id="30">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Oficina Central de Estadísticas, 2008.</w:t>
      </w:r>
    </w:p>
  </w:footnote>
  <w:footnote w:id="31">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 xml:space="preserve">MOHSS. 2008. </w:t>
      </w:r>
      <w:r w:rsidRPr="00077121">
        <w:rPr>
          <w:i/>
          <w:lang w:val="es-ES"/>
        </w:rPr>
        <w:t>Examen del sistema de servicios sanitarios y sociales</w:t>
      </w:r>
      <w:r w:rsidRPr="009B374B">
        <w:rPr>
          <w:i/>
          <w:iCs/>
          <w:lang w:val="es-ES"/>
        </w:rPr>
        <w:t>.</w:t>
      </w:r>
      <w:r w:rsidRPr="009B374B">
        <w:rPr>
          <w:lang w:val="es-ES"/>
        </w:rPr>
        <w:t xml:space="preserve"> Windhoek.</w:t>
      </w:r>
    </w:p>
  </w:footnote>
  <w:footnote w:id="32">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 xml:space="preserve">Coalición para Impedir la Utilización de Niños Soldados. 2008. Niños y niñas soldados. Informe Global 2008 </w:t>
      </w:r>
      <w:r w:rsidRPr="009B374B">
        <w:rPr>
          <w:i/>
          <w:iCs/>
          <w:lang w:val="es-ES"/>
        </w:rPr>
        <w:t xml:space="preserve">– </w:t>
      </w:r>
      <w:r w:rsidRPr="009B374B">
        <w:rPr>
          <w:iCs/>
          <w:lang w:val="es-ES"/>
        </w:rPr>
        <w:t>Namibia</w:t>
      </w:r>
      <w:r w:rsidRPr="009B374B">
        <w:rPr>
          <w:i/>
          <w:iCs/>
          <w:lang w:val="es-ES"/>
        </w:rPr>
        <w:t>.</w:t>
      </w:r>
      <w:r w:rsidRPr="009B374B">
        <w:rPr>
          <w:lang w:val="es-ES"/>
        </w:rPr>
        <w:t xml:space="preserve"> </w:t>
      </w:r>
    </w:p>
  </w:footnote>
  <w:footnote w:id="33">
    <w:p w:rsidR="00616D90" w:rsidRPr="009B374B" w:rsidRDefault="00616D90" w:rsidP="00DA7885">
      <w:pPr>
        <w:pStyle w:val="FootnoteText"/>
        <w:tabs>
          <w:tab w:val="clear" w:pos="1021"/>
          <w:tab w:val="right" w:pos="1020"/>
        </w:tabs>
        <w:jc w:val="both"/>
        <w:rPr>
          <w:lang w:val="es-ES"/>
        </w:rPr>
      </w:pPr>
      <w:r w:rsidRPr="009B374B">
        <w:rPr>
          <w:lang w:val="es-ES"/>
        </w:rPr>
        <w:tab/>
      </w:r>
      <w:r w:rsidRPr="009B374B">
        <w:rPr>
          <w:rStyle w:val="FootnoteReference"/>
          <w:lang w:val="es-ES"/>
        </w:rPr>
        <w:footnoteRef/>
      </w:r>
      <w:r w:rsidRPr="009B374B">
        <w:rPr>
          <w:lang w:val="es-ES"/>
        </w:rPr>
        <w:tab/>
        <w:t xml:space="preserve">Todos los magistrados de Namibia son al mismo tiempo comisionados para el bienestar infantil y, por lo tanto, están legalmente obligados a proteger los intereses de cualquier niño que comparezca ante ellos. </w:t>
      </w:r>
    </w:p>
  </w:footnote>
  <w:footnote w:id="34">
    <w:p w:rsidR="00616D90" w:rsidRPr="009B374B" w:rsidRDefault="00616D90" w:rsidP="00DA7885">
      <w:pPr>
        <w:pStyle w:val="FootnoteText"/>
        <w:widowControl w:val="0"/>
        <w:tabs>
          <w:tab w:val="clear" w:pos="1021"/>
          <w:tab w:val="right" w:pos="1020"/>
        </w:tabs>
        <w:jc w:val="both"/>
        <w:rPr>
          <w:lang w:val="es-ES"/>
        </w:rPr>
      </w:pPr>
      <w:r w:rsidRPr="009B374B">
        <w:rPr>
          <w:lang w:val="es-ES"/>
        </w:rPr>
        <w:tab/>
      </w:r>
      <w:r w:rsidRPr="009B374B">
        <w:rPr>
          <w:rStyle w:val="FootnoteReference"/>
          <w:lang w:val="es-ES"/>
        </w:rPr>
        <w:footnoteRef/>
      </w:r>
      <w:r w:rsidRPr="009B374B">
        <w:rPr>
          <w:lang w:val="es-ES"/>
        </w:rPr>
        <w:tab/>
        <w:t xml:space="preserve">Los funcionarios de prisiones reconocen que la ausencia de reclusos menores de edad podría deberse bien a los atrasos en la tramitación de causas judiciales, bien al éxito de los programas de medidas extrajudiciales. Se prevé realizar un estudio para esclarecer las causas. </w:t>
      </w:r>
    </w:p>
  </w:footnote>
  <w:footnote w:id="35">
    <w:p w:rsidR="00616D90" w:rsidRPr="009B374B" w:rsidRDefault="00616D90" w:rsidP="00DA7885">
      <w:pPr>
        <w:pStyle w:val="FootnoteText"/>
        <w:widowControl w:val="0"/>
        <w:tabs>
          <w:tab w:val="clear" w:pos="1021"/>
          <w:tab w:val="right" w:pos="1020"/>
        </w:tabs>
        <w:jc w:val="both"/>
        <w:rPr>
          <w:lang w:val="es-ES"/>
        </w:rPr>
      </w:pPr>
      <w:r w:rsidRPr="009B374B">
        <w:rPr>
          <w:lang w:val="es-ES"/>
        </w:rPr>
        <w:tab/>
      </w:r>
      <w:r w:rsidRPr="009B374B">
        <w:rPr>
          <w:rStyle w:val="FootnoteReference"/>
          <w:lang w:val="es-ES"/>
        </w:rPr>
        <w:footnoteRef/>
      </w:r>
      <w:r w:rsidRPr="009B374B">
        <w:rPr>
          <w:lang w:val="es-ES"/>
        </w:rPr>
        <w:tab/>
        <w:t>Ministerio de Trabajo y Bienestar Social. 2000.</w:t>
      </w:r>
      <w:r w:rsidRPr="009B374B">
        <w:rPr>
          <w:i/>
          <w:iCs/>
          <w:lang w:val="es-ES"/>
        </w:rPr>
        <w:t xml:space="preserve"> Namibia Child Activities Survey, 1999: Report of Analysis. </w:t>
      </w:r>
      <w:r w:rsidRPr="009B374B">
        <w:rPr>
          <w:lang w:val="es-ES"/>
        </w:rPr>
        <w:t xml:space="preserve">Windhoek. </w:t>
      </w:r>
    </w:p>
  </w:footnote>
  <w:footnote w:id="36">
    <w:p w:rsidR="00616D90" w:rsidRPr="009B374B" w:rsidRDefault="00616D90" w:rsidP="00DA7885">
      <w:pPr>
        <w:pStyle w:val="FootnoteText"/>
        <w:widowControl w:val="0"/>
        <w:tabs>
          <w:tab w:val="clear" w:pos="1021"/>
          <w:tab w:val="right" w:pos="1020"/>
        </w:tabs>
        <w:jc w:val="both"/>
        <w:rPr>
          <w:lang w:val="es-ES"/>
        </w:rPr>
      </w:pPr>
      <w:r w:rsidRPr="009B374B">
        <w:rPr>
          <w:lang w:val="es-ES"/>
        </w:rPr>
        <w:tab/>
      </w:r>
      <w:r w:rsidRPr="009B374B">
        <w:rPr>
          <w:rStyle w:val="FootnoteReference"/>
          <w:lang w:val="es-ES"/>
        </w:rPr>
        <w:footnoteRef/>
      </w:r>
      <w:r w:rsidRPr="009B374B">
        <w:rPr>
          <w:lang w:val="es-ES"/>
        </w:rPr>
        <w:tab/>
        <w:t xml:space="preserve">Ministerio de Trabajo y Bienestar Social. 2008. </w:t>
      </w:r>
      <w:r w:rsidRPr="009B374B">
        <w:rPr>
          <w:i/>
          <w:iCs/>
          <w:lang w:val="es-ES"/>
        </w:rPr>
        <w:t xml:space="preserve">Action Programme on the Elimination of Child Labour. </w:t>
      </w:r>
      <w:r w:rsidRPr="009B374B">
        <w:rPr>
          <w:lang w:val="es-ES"/>
        </w:rPr>
        <w:t xml:space="preserve">Windhoek. </w:t>
      </w:r>
    </w:p>
  </w:footnote>
  <w:footnote w:id="37">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r>
      <w:r w:rsidRPr="009B374B">
        <w:rPr>
          <w:i/>
          <w:iCs/>
          <w:lang w:val="es-ES"/>
        </w:rPr>
        <w:t xml:space="preserve">Estudio del Secretario General de las Naciones Unidas sobre la violencia contra los niños </w:t>
      </w:r>
      <w:r w:rsidRPr="009B374B">
        <w:rPr>
          <w:lang w:val="es-ES"/>
        </w:rPr>
        <w:t xml:space="preserve">(respuestas de Namibia al cuestionario). </w:t>
      </w:r>
    </w:p>
  </w:footnote>
  <w:footnote w:id="38">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 xml:space="preserve">Proyecto de investigación y promoción de género. Centro de Asistencia Jurídica, 2006. </w:t>
      </w:r>
      <w:r w:rsidRPr="009B374B">
        <w:rPr>
          <w:i/>
          <w:iCs/>
          <w:lang w:val="es-ES"/>
        </w:rPr>
        <w:t>An assessment of the Operation of the Combating of Rape Act 8 of 2000</w:t>
      </w:r>
      <w:r w:rsidRPr="009B374B">
        <w:rPr>
          <w:lang w:val="es-ES"/>
        </w:rPr>
        <w:t xml:space="preserve">. </w:t>
      </w:r>
    </w:p>
  </w:footnote>
  <w:footnote w:id="39">
    <w:p w:rsidR="00616D90" w:rsidRPr="009B374B" w:rsidRDefault="00616D90" w:rsidP="00DA7885">
      <w:pPr>
        <w:pStyle w:val="FootnoteText"/>
        <w:widowControl w:val="0"/>
        <w:tabs>
          <w:tab w:val="clear" w:pos="1021"/>
          <w:tab w:val="right" w:pos="1020"/>
        </w:tabs>
        <w:jc w:val="both"/>
        <w:rPr>
          <w:lang w:val="es-ES"/>
        </w:rPr>
      </w:pPr>
      <w:r w:rsidRPr="009B374B">
        <w:rPr>
          <w:lang w:val="es-ES"/>
        </w:rPr>
        <w:tab/>
      </w:r>
      <w:r w:rsidRPr="009B374B">
        <w:rPr>
          <w:rStyle w:val="FootnoteReference"/>
          <w:lang w:val="es-ES"/>
        </w:rPr>
        <w:footnoteRef/>
      </w:r>
      <w:r w:rsidRPr="009B374B">
        <w:rPr>
          <w:lang w:val="es-ES"/>
        </w:rPr>
        <w:tab/>
        <w:t xml:space="preserve">Tesis: Legal Protection of Children: A study of the Namibian Police Women and Child Protection Unit. </w:t>
      </w:r>
    </w:p>
  </w:footnote>
  <w:footnote w:id="40">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 xml:space="preserve">Oficina del Defensor del Pueblo. 2006. </w:t>
      </w:r>
      <w:r w:rsidRPr="009B374B">
        <w:rPr>
          <w:i/>
          <w:iCs/>
          <w:lang w:val="es-ES"/>
        </w:rPr>
        <w:t>Report on Conditions Prevailing at Police Cells in Namibia.</w:t>
      </w:r>
      <w:r w:rsidRPr="009B374B">
        <w:rPr>
          <w:lang w:val="es-ES"/>
        </w:rPr>
        <w:t xml:space="preserve"> Oficina del Defensor del Pueblo. Windhoek. </w:t>
      </w:r>
    </w:p>
  </w:footnote>
  <w:footnote w:id="41">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 xml:space="preserve">Sechogele, I. 2008. </w:t>
      </w:r>
      <w:r w:rsidRPr="009B374B">
        <w:rPr>
          <w:i/>
          <w:iCs/>
          <w:lang w:val="es-ES"/>
        </w:rPr>
        <w:t>Investigating Sexual Exploitation and Trafficking of Women and Children at the Oshikango Border Post</w:t>
      </w:r>
      <w:r w:rsidRPr="009B374B">
        <w:rPr>
          <w:lang w:val="es-ES"/>
        </w:rPr>
        <w:t xml:space="preserve">. National Social Marketing Programme (NASOMA). Windhoek. </w:t>
      </w:r>
    </w:p>
  </w:footnote>
  <w:footnote w:id="42">
    <w:p w:rsidR="00616D90" w:rsidRPr="009B374B" w:rsidRDefault="00616D90" w:rsidP="00DA7885">
      <w:pPr>
        <w:pStyle w:val="FootnoteText"/>
        <w:widowControl w:val="0"/>
        <w:tabs>
          <w:tab w:val="clear" w:pos="1021"/>
          <w:tab w:val="right" w:pos="1020"/>
        </w:tabs>
        <w:rPr>
          <w:lang w:val="es-ES"/>
        </w:rPr>
      </w:pPr>
      <w:r w:rsidRPr="009B374B">
        <w:rPr>
          <w:lang w:val="es-ES"/>
        </w:rPr>
        <w:tab/>
      </w:r>
      <w:r w:rsidRPr="009B374B">
        <w:rPr>
          <w:rStyle w:val="FootnoteReference"/>
          <w:lang w:val="es-ES"/>
        </w:rPr>
        <w:footnoteRef/>
      </w:r>
      <w:r w:rsidRPr="009B374B">
        <w:rPr>
          <w:lang w:val="es-ES"/>
        </w:rPr>
        <w:tab/>
        <w:t>Departamento de Estado de los Estados Unidos. 2008. Informe sobre la trata de personas 2008</w:t>
      </w:r>
      <w:r w:rsidRPr="009B374B">
        <w:rPr>
          <w:i/>
          <w:iCs/>
          <w:lang w:val="es-ES"/>
        </w:rPr>
        <w:t xml:space="preserve">. </w:t>
      </w:r>
      <w:r w:rsidRPr="009B374B">
        <w:rPr>
          <w:lang w:val="es-ES"/>
        </w:rPr>
        <w:t xml:space="preserve">Washington. Disponible también en://www.state.gov/g/tip/rls/tiprpt/2008/.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D90" w:rsidRPr="007F79E9" w:rsidRDefault="00616D90" w:rsidP="007F79E9">
    <w:pPr>
      <w:pStyle w:val="Header"/>
    </w:pPr>
    <w:r>
      <w:t>CRC</w:t>
    </w:r>
    <w:r w:rsidRPr="007F79E9">
      <w:t>/C/NAM/2-3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D90" w:rsidRPr="007F79E9" w:rsidRDefault="00616D90" w:rsidP="007F79E9">
    <w:pPr>
      <w:pStyle w:val="Header"/>
      <w:jc w:val="right"/>
    </w:pPr>
    <w:r>
      <w:t>CRC</w:t>
    </w:r>
    <w:r w:rsidRPr="007F79E9">
      <w:t>/C/NAM/2-3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1"/>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0CE5"/>
    <w:rsid w:val="0000031F"/>
    <w:rsid w:val="000013D1"/>
    <w:rsid w:val="00001891"/>
    <w:rsid w:val="00002359"/>
    <w:rsid w:val="00002EE0"/>
    <w:rsid w:val="00003807"/>
    <w:rsid w:val="00003B66"/>
    <w:rsid w:val="00003CBE"/>
    <w:rsid w:val="0000427F"/>
    <w:rsid w:val="00005BB7"/>
    <w:rsid w:val="00005CEE"/>
    <w:rsid w:val="000060F8"/>
    <w:rsid w:val="00010252"/>
    <w:rsid w:val="00010A5F"/>
    <w:rsid w:val="00010EF3"/>
    <w:rsid w:val="000117C4"/>
    <w:rsid w:val="0001310A"/>
    <w:rsid w:val="0001343D"/>
    <w:rsid w:val="000134EE"/>
    <w:rsid w:val="00013D3E"/>
    <w:rsid w:val="00014187"/>
    <w:rsid w:val="000154D6"/>
    <w:rsid w:val="00015B82"/>
    <w:rsid w:val="0001633B"/>
    <w:rsid w:val="0002035A"/>
    <w:rsid w:val="00020A0D"/>
    <w:rsid w:val="00022D1D"/>
    <w:rsid w:val="000246A0"/>
    <w:rsid w:val="000248F1"/>
    <w:rsid w:val="0002671F"/>
    <w:rsid w:val="000308B1"/>
    <w:rsid w:val="00032BD1"/>
    <w:rsid w:val="000333DB"/>
    <w:rsid w:val="00034649"/>
    <w:rsid w:val="000359AD"/>
    <w:rsid w:val="00036A83"/>
    <w:rsid w:val="00036A9B"/>
    <w:rsid w:val="00036DD6"/>
    <w:rsid w:val="000371F8"/>
    <w:rsid w:val="00037649"/>
    <w:rsid w:val="0004066C"/>
    <w:rsid w:val="00040D0F"/>
    <w:rsid w:val="0004453A"/>
    <w:rsid w:val="00044AA2"/>
    <w:rsid w:val="00044ABE"/>
    <w:rsid w:val="000450EF"/>
    <w:rsid w:val="000456C5"/>
    <w:rsid w:val="0004642C"/>
    <w:rsid w:val="00046A5F"/>
    <w:rsid w:val="00046F0A"/>
    <w:rsid w:val="00047DB4"/>
    <w:rsid w:val="0005054C"/>
    <w:rsid w:val="00053255"/>
    <w:rsid w:val="00054B56"/>
    <w:rsid w:val="00054B98"/>
    <w:rsid w:val="00055D7A"/>
    <w:rsid w:val="0005639D"/>
    <w:rsid w:val="00057212"/>
    <w:rsid w:val="0005743B"/>
    <w:rsid w:val="0006112C"/>
    <w:rsid w:val="00061149"/>
    <w:rsid w:val="000616BA"/>
    <w:rsid w:val="00061E39"/>
    <w:rsid w:val="00062F64"/>
    <w:rsid w:val="00064567"/>
    <w:rsid w:val="00064DE0"/>
    <w:rsid w:val="00065120"/>
    <w:rsid w:val="000676B2"/>
    <w:rsid w:val="0006789A"/>
    <w:rsid w:val="0007035D"/>
    <w:rsid w:val="00072B9A"/>
    <w:rsid w:val="00073597"/>
    <w:rsid w:val="0007469B"/>
    <w:rsid w:val="00076E15"/>
    <w:rsid w:val="00077121"/>
    <w:rsid w:val="00077E0E"/>
    <w:rsid w:val="00084953"/>
    <w:rsid w:val="00086EA4"/>
    <w:rsid w:val="00087B98"/>
    <w:rsid w:val="00087CCB"/>
    <w:rsid w:val="00095D2A"/>
    <w:rsid w:val="00096701"/>
    <w:rsid w:val="000970DD"/>
    <w:rsid w:val="00097ADC"/>
    <w:rsid w:val="000A3C7B"/>
    <w:rsid w:val="000A454A"/>
    <w:rsid w:val="000A45A1"/>
    <w:rsid w:val="000A5F3F"/>
    <w:rsid w:val="000A7E1F"/>
    <w:rsid w:val="000B2E5D"/>
    <w:rsid w:val="000B5041"/>
    <w:rsid w:val="000B5361"/>
    <w:rsid w:val="000B5BF5"/>
    <w:rsid w:val="000B75A2"/>
    <w:rsid w:val="000C0F22"/>
    <w:rsid w:val="000C1682"/>
    <w:rsid w:val="000C1D6E"/>
    <w:rsid w:val="000C2A86"/>
    <w:rsid w:val="000C2FCB"/>
    <w:rsid w:val="000C5113"/>
    <w:rsid w:val="000C5A38"/>
    <w:rsid w:val="000D0570"/>
    <w:rsid w:val="000D45AC"/>
    <w:rsid w:val="000D4A86"/>
    <w:rsid w:val="000D4D5A"/>
    <w:rsid w:val="000D51DA"/>
    <w:rsid w:val="000D53E7"/>
    <w:rsid w:val="000D6B85"/>
    <w:rsid w:val="000D7355"/>
    <w:rsid w:val="000E195D"/>
    <w:rsid w:val="000E2656"/>
    <w:rsid w:val="000E2985"/>
    <w:rsid w:val="000E5089"/>
    <w:rsid w:val="000E5A8E"/>
    <w:rsid w:val="000E6FE7"/>
    <w:rsid w:val="000F0FA6"/>
    <w:rsid w:val="000F49E5"/>
    <w:rsid w:val="000F4CD2"/>
    <w:rsid w:val="000F52A6"/>
    <w:rsid w:val="000F6D83"/>
    <w:rsid w:val="00101768"/>
    <w:rsid w:val="00103FCD"/>
    <w:rsid w:val="00106AC9"/>
    <w:rsid w:val="00106D5C"/>
    <w:rsid w:val="0010700A"/>
    <w:rsid w:val="00110B15"/>
    <w:rsid w:val="001118DC"/>
    <w:rsid w:val="0011259C"/>
    <w:rsid w:val="00113491"/>
    <w:rsid w:val="00115543"/>
    <w:rsid w:val="00115FA0"/>
    <w:rsid w:val="00117582"/>
    <w:rsid w:val="00120DD0"/>
    <w:rsid w:val="00120F0C"/>
    <w:rsid w:val="001248A9"/>
    <w:rsid w:val="00125B43"/>
    <w:rsid w:val="001263D5"/>
    <w:rsid w:val="00126DDD"/>
    <w:rsid w:val="00126E29"/>
    <w:rsid w:val="0013667A"/>
    <w:rsid w:val="0013718F"/>
    <w:rsid w:val="00140914"/>
    <w:rsid w:val="001411D2"/>
    <w:rsid w:val="00141232"/>
    <w:rsid w:val="00141E17"/>
    <w:rsid w:val="00142148"/>
    <w:rsid w:val="00144320"/>
    <w:rsid w:val="00144A86"/>
    <w:rsid w:val="001458EF"/>
    <w:rsid w:val="00145A24"/>
    <w:rsid w:val="00145EA4"/>
    <w:rsid w:val="00146E1C"/>
    <w:rsid w:val="00147768"/>
    <w:rsid w:val="0015034A"/>
    <w:rsid w:val="00150653"/>
    <w:rsid w:val="001511CD"/>
    <w:rsid w:val="001541D1"/>
    <w:rsid w:val="0015446B"/>
    <w:rsid w:val="00157ADD"/>
    <w:rsid w:val="00160CCF"/>
    <w:rsid w:val="001628F7"/>
    <w:rsid w:val="00164409"/>
    <w:rsid w:val="00166549"/>
    <w:rsid w:val="00170F87"/>
    <w:rsid w:val="00172079"/>
    <w:rsid w:val="001729BF"/>
    <w:rsid w:val="00174AA3"/>
    <w:rsid w:val="0017551B"/>
    <w:rsid w:val="0017610A"/>
    <w:rsid w:val="00176BAA"/>
    <w:rsid w:val="00177AD0"/>
    <w:rsid w:val="0018063B"/>
    <w:rsid w:val="001826EA"/>
    <w:rsid w:val="0018371D"/>
    <w:rsid w:val="0019129A"/>
    <w:rsid w:val="00191DA4"/>
    <w:rsid w:val="0019277D"/>
    <w:rsid w:val="00193446"/>
    <w:rsid w:val="001943A2"/>
    <w:rsid w:val="0019597D"/>
    <w:rsid w:val="001963EA"/>
    <w:rsid w:val="001973E9"/>
    <w:rsid w:val="00197F73"/>
    <w:rsid w:val="001A06B0"/>
    <w:rsid w:val="001A09C5"/>
    <w:rsid w:val="001A2192"/>
    <w:rsid w:val="001A297A"/>
    <w:rsid w:val="001A2CBB"/>
    <w:rsid w:val="001A31BB"/>
    <w:rsid w:val="001A3E55"/>
    <w:rsid w:val="001A4C78"/>
    <w:rsid w:val="001A5BFD"/>
    <w:rsid w:val="001A6B17"/>
    <w:rsid w:val="001B19CB"/>
    <w:rsid w:val="001B256F"/>
    <w:rsid w:val="001B3E79"/>
    <w:rsid w:val="001B65E6"/>
    <w:rsid w:val="001B7AFF"/>
    <w:rsid w:val="001C0D7F"/>
    <w:rsid w:val="001C4D3A"/>
    <w:rsid w:val="001C6330"/>
    <w:rsid w:val="001C67A1"/>
    <w:rsid w:val="001C735C"/>
    <w:rsid w:val="001C75D4"/>
    <w:rsid w:val="001D2D9F"/>
    <w:rsid w:val="001D432B"/>
    <w:rsid w:val="001D5770"/>
    <w:rsid w:val="001D585B"/>
    <w:rsid w:val="001E25D2"/>
    <w:rsid w:val="001E3721"/>
    <w:rsid w:val="001E3C30"/>
    <w:rsid w:val="001E5E4B"/>
    <w:rsid w:val="001F0A9B"/>
    <w:rsid w:val="001F13C2"/>
    <w:rsid w:val="001F2166"/>
    <w:rsid w:val="001F2446"/>
    <w:rsid w:val="001F417B"/>
    <w:rsid w:val="001F5AF3"/>
    <w:rsid w:val="00200EF6"/>
    <w:rsid w:val="0020463B"/>
    <w:rsid w:val="00204D7A"/>
    <w:rsid w:val="0020515C"/>
    <w:rsid w:val="002053B9"/>
    <w:rsid w:val="00205A0F"/>
    <w:rsid w:val="002068E6"/>
    <w:rsid w:val="00206E08"/>
    <w:rsid w:val="00207987"/>
    <w:rsid w:val="002105E7"/>
    <w:rsid w:val="00211509"/>
    <w:rsid w:val="00214B5A"/>
    <w:rsid w:val="0021528A"/>
    <w:rsid w:val="002161A9"/>
    <w:rsid w:val="00216D55"/>
    <w:rsid w:val="00217DE4"/>
    <w:rsid w:val="00221CC8"/>
    <w:rsid w:val="00222466"/>
    <w:rsid w:val="002228EE"/>
    <w:rsid w:val="00223A20"/>
    <w:rsid w:val="00223C9F"/>
    <w:rsid w:val="0022780E"/>
    <w:rsid w:val="00230378"/>
    <w:rsid w:val="00231001"/>
    <w:rsid w:val="00231B38"/>
    <w:rsid w:val="00231EC5"/>
    <w:rsid w:val="00232EBC"/>
    <w:rsid w:val="00234BFD"/>
    <w:rsid w:val="00240899"/>
    <w:rsid w:val="0024141B"/>
    <w:rsid w:val="00241CBB"/>
    <w:rsid w:val="00241E0F"/>
    <w:rsid w:val="002422BB"/>
    <w:rsid w:val="002427BA"/>
    <w:rsid w:val="002428E7"/>
    <w:rsid w:val="0024297E"/>
    <w:rsid w:val="002440A6"/>
    <w:rsid w:val="00247798"/>
    <w:rsid w:val="00250743"/>
    <w:rsid w:val="00253A72"/>
    <w:rsid w:val="00253BE8"/>
    <w:rsid w:val="00253E9A"/>
    <w:rsid w:val="00254B71"/>
    <w:rsid w:val="00254C0B"/>
    <w:rsid w:val="00256658"/>
    <w:rsid w:val="002600CD"/>
    <w:rsid w:val="002637A4"/>
    <w:rsid w:val="00264717"/>
    <w:rsid w:val="0026504E"/>
    <w:rsid w:val="0026529F"/>
    <w:rsid w:val="00265879"/>
    <w:rsid w:val="00266B45"/>
    <w:rsid w:val="002708F8"/>
    <w:rsid w:val="002721C6"/>
    <w:rsid w:val="002728F3"/>
    <w:rsid w:val="00272E25"/>
    <w:rsid w:val="00272E97"/>
    <w:rsid w:val="00275F01"/>
    <w:rsid w:val="0027601A"/>
    <w:rsid w:val="002760EF"/>
    <w:rsid w:val="00277BB5"/>
    <w:rsid w:val="00277C6C"/>
    <w:rsid w:val="0028141E"/>
    <w:rsid w:val="00282617"/>
    <w:rsid w:val="002832BA"/>
    <w:rsid w:val="00283F73"/>
    <w:rsid w:val="00284481"/>
    <w:rsid w:val="002852D1"/>
    <w:rsid w:val="00286855"/>
    <w:rsid w:val="00287279"/>
    <w:rsid w:val="002901FB"/>
    <w:rsid w:val="002920EE"/>
    <w:rsid w:val="00292F47"/>
    <w:rsid w:val="00296208"/>
    <w:rsid w:val="00297FD3"/>
    <w:rsid w:val="002A50F1"/>
    <w:rsid w:val="002A514D"/>
    <w:rsid w:val="002A5D24"/>
    <w:rsid w:val="002A6C3A"/>
    <w:rsid w:val="002A76F7"/>
    <w:rsid w:val="002B0A43"/>
    <w:rsid w:val="002B1597"/>
    <w:rsid w:val="002B231D"/>
    <w:rsid w:val="002B235B"/>
    <w:rsid w:val="002B3C5C"/>
    <w:rsid w:val="002B406A"/>
    <w:rsid w:val="002B45BA"/>
    <w:rsid w:val="002B5B5E"/>
    <w:rsid w:val="002B5C47"/>
    <w:rsid w:val="002B6CB5"/>
    <w:rsid w:val="002C2477"/>
    <w:rsid w:val="002C40E4"/>
    <w:rsid w:val="002D05B7"/>
    <w:rsid w:val="002D127A"/>
    <w:rsid w:val="002D170B"/>
    <w:rsid w:val="002D1A4E"/>
    <w:rsid w:val="002D28E7"/>
    <w:rsid w:val="002D3D5F"/>
    <w:rsid w:val="002D4F3D"/>
    <w:rsid w:val="002D7907"/>
    <w:rsid w:val="002D7A1F"/>
    <w:rsid w:val="002E11D9"/>
    <w:rsid w:val="002E16AA"/>
    <w:rsid w:val="002E2B8D"/>
    <w:rsid w:val="002E35CB"/>
    <w:rsid w:val="002E367C"/>
    <w:rsid w:val="002E4B07"/>
    <w:rsid w:val="002E559A"/>
    <w:rsid w:val="002E6661"/>
    <w:rsid w:val="002E6D87"/>
    <w:rsid w:val="002E7236"/>
    <w:rsid w:val="002E7EDF"/>
    <w:rsid w:val="002E7FDA"/>
    <w:rsid w:val="002F0F7E"/>
    <w:rsid w:val="002F16D3"/>
    <w:rsid w:val="002F1924"/>
    <w:rsid w:val="002F22DE"/>
    <w:rsid w:val="002F2692"/>
    <w:rsid w:val="002F3643"/>
    <w:rsid w:val="002F3D06"/>
    <w:rsid w:val="002F4891"/>
    <w:rsid w:val="002F4F0C"/>
    <w:rsid w:val="002F54D5"/>
    <w:rsid w:val="002F66DE"/>
    <w:rsid w:val="002F6A50"/>
    <w:rsid w:val="00300052"/>
    <w:rsid w:val="0030030E"/>
    <w:rsid w:val="0030045C"/>
    <w:rsid w:val="00302336"/>
    <w:rsid w:val="00302FE3"/>
    <w:rsid w:val="00303E46"/>
    <w:rsid w:val="00304C30"/>
    <w:rsid w:val="00307202"/>
    <w:rsid w:val="00310AA5"/>
    <w:rsid w:val="00313B9E"/>
    <w:rsid w:val="00313F77"/>
    <w:rsid w:val="003140E9"/>
    <w:rsid w:val="00314467"/>
    <w:rsid w:val="00314C87"/>
    <w:rsid w:val="003214D0"/>
    <w:rsid w:val="0032297A"/>
    <w:rsid w:val="00324C5F"/>
    <w:rsid w:val="0032597C"/>
    <w:rsid w:val="00330DC3"/>
    <w:rsid w:val="00332443"/>
    <w:rsid w:val="003343AB"/>
    <w:rsid w:val="003371CC"/>
    <w:rsid w:val="003419D5"/>
    <w:rsid w:val="00341ED7"/>
    <w:rsid w:val="0034727E"/>
    <w:rsid w:val="00352C1D"/>
    <w:rsid w:val="00356F13"/>
    <w:rsid w:val="00357401"/>
    <w:rsid w:val="00362C31"/>
    <w:rsid w:val="00363FCF"/>
    <w:rsid w:val="0036433B"/>
    <w:rsid w:val="0036543A"/>
    <w:rsid w:val="0036558C"/>
    <w:rsid w:val="003656B0"/>
    <w:rsid w:val="00366319"/>
    <w:rsid w:val="003678D1"/>
    <w:rsid w:val="00370773"/>
    <w:rsid w:val="003708AF"/>
    <w:rsid w:val="0037166B"/>
    <w:rsid w:val="00371DE7"/>
    <w:rsid w:val="00374694"/>
    <w:rsid w:val="0037550F"/>
    <w:rsid w:val="00375CA0"/>
    <w:rsid w:val="00376807"/>
    <w:rsid w:val="00377F48"/>
    <w:rsid w:val="0038118A"/>
    <w:rsid w:val="00382139"/>
    <w:rsid w:val="00382E9C"/>
    <w:rsid w:val="0038543B"/>
    <w:rsid w:val="00387C92"/>
    <w:rsid w:val="00391E48"/>
    <w:rsid w:val="00392315"/>
    <w:rsid w:val="0039369F"/>
    <w:rsid w:val="00394FD7"/>
    <w:rsid w:val="00395B71"/>
    <w:rsid w:val="003A0453"/>
    <w:rsid w:val="003A0A65"/>
    <w:rsid w:val="003A2544"/>
    <w:rsid w:val="003A59BC"/>
    <w:rsid w:val="003A78BB"/>
    <w:rsid w:val="003B1BC5"/>
    <w:rsid w:val="003B20BB"/>
    <w:rsid w:val="003B21C9"/>
    <w:rsid w:val="003B3A35"/>
    <w:rsid w:val="003B3BB8"/>
    <w:rsid w:val="003B3DF1"/>
    <w:rsid w:val="003B3E85"/>
    <w:rsid w:val="003B4783"/>
    <w:rsid w:val="003B5770"/>
    <w:rsid w:val="003B58A3"/>
    <w:rsid w:val="003B71D1"/>
    <w:rsid w:val="003B7F5E"/>
    <w:rsid w:val="003C0506"/>
    <w:rsid w:val="003C0BD2"/>
    <w:rsid w:val="003C0DF6"/>
    <w:rsid w:val="003C24B6"/>
    <w:rsid w:val="003C3536"/>
    <w:rsid w:val="003C3B34"/>
    <w:rsid w:val="003C4F0F"/>
    <w:rsid w:val="003C71B1"/>
    <w:rsid w:val="003D1CC5"/>
    <w:rsid w:val="003D23DA"/>
    <w:rsid w:val="003D3F84"/>
    <w:rsid w:val="003D41BD"/>
    <w:rsid w:val="003D5685"/>
    <w:rsid w:val="003D6595"/>
    <w:rsid w:val="003D6C65"/>
    <w:rsid w:val="003D706E"/>
    <w:rsid w:val="003E01A2"/>
    <w:rsid w:val="003E0404"/>
    <w:rsid w:val="003E0636"/>
    <w:rsid w:val="003E12A5"/>
    <w:rsid w:val="003E2B20"/>
    <w:rsid w:val="003E4733"/>
    <w:rsid w:val="003E4C3C"/>
    <w:rsid w:val="003E71D8"/>
    <w:rsid w:val="003F0F09"/>
    <w:rsid w:val="003F1392"/>
    <w:rsid w:val="003F1B4B"/>
    <w:rsid w:val="003F4D43"/>
    <w:rsid w:val="003F68F6"/>
    <w:rsid w:val="00400DE4"/>
    <w:rsid w:val="00400F68"/>
    <w:rsid w:val="0040183D"/>
    <w:rsid w:val="00402063"/>
    <w:rsid w:val="0040231B"/>
    <w:rsid w:val="00406B0A"/>
    <w:rsid w:val="0041111A"/>
    <w:rsid w:val="00412030"/>
    <w:rsid w:val="00412588"/>
    <w:rsid w:val="00413E2E"/>
    <w:rsid w:val="00415475"/>
    <w:rsid w:val="00415B0D"/>
    <w:rsid w:val="00416991"/>
    <w:rsid w:val="00420B9D"/>
    <w:rsid w:val="00421D99"/>
    <w:rsid w:val="00422121"/>
    <w:rsid w:val="00424408"/>
    <w:rsid w:val="004249AA"/>
    <w:rsid w:val="004312E9"/>
    <w:rsid w:val="00431542"/>
    <w:rsid w:val="00431F9E"/>
    <w:rsid w:val="00432B9E"/>
    <w:rsid w:val="004334E5"/>
    <w:rsid w:val="0043595E"/>
    <w:rsid w:val="0043657E"/>
    <w:rsid w:val="0044011D"/>
    <w:rsid w:val="00441287"/>
    <w:rsid w:val="00441C00"/>
    <w:rsid w:val="00442D8E"/>
    <w:rsid w:val="0044371A"/>
    <w:rsid w:val="00443D53"/>
    <w:rsid w:val="00447B25"/>
    <w:rsid w:val="0045084A"/>
    <w:rsid w:val="00450FA9"/>
    <w:rsid w:val="00452F27"/>
    <w:rsid w:val="00453040"/>
    <w:rsid w:val="0045368E"/>
    <w:rsid w:val="00455413"/>
    <w:rsid w:val="004558B3"/>
    <w:rsid w:val="00455FCD"/>
    <w:rsid w:val="004562E0"/>
    <w:rsid w:val="0045744E"/>
    <w:rsid w:val="00457C3C"/>
    <w:rsid w:val="004645B7"/>
    <w:rsid w:val="004647A4"/>
    <w:rsid w:val="0046572B"/>
    <w:rsid w:val="004658DF"/>
    <w:rsid w:val="00466507"/>
    <w:rsid w:val="0047101D"/>
    <w:rsid w:val="00472B3A"/>
    <w:rsid w:val="0047332C"/>
    <w:rsid w:val="00476EAB"/>
    <w:rsid w:val="00481D32"/>
    <w:rsid w:val="00484349"/>
    <w:rsid w:val="00484A12"/>
    <w:rsid w:val="00485772"/>
    <w:rsid w:val="0048774A"/>
    <w:rsid w:val="004920D2"/>
    <w:rsid w:val="00493138"/>
    <w:rsid w:val="00494F23"/>
    <w:rsid w:val="004957B4"/>
    <w:rsid w:val="00496066"/>
    <w:rsid w:val="00496658"/>
    <w:rsid w:val="00496CAE"/>
    <w:rsid w:val="00497279"/>
    <w:rsid w:val="004A0419"/>
    <w:rsid w:val="004A102D"/>
    <w:rsid w:val="004A15E5"/>
    <w:rsid w:val="004A333E"/>
    <w:rsid w:val="004A38AF"/>
    <w:rsid w:val="004B0757"/>
    <w:rsid w:val="004B15CF"/>
    <w:rsid w:val="004B4552"/>
    <w:rsid w:val="004B578B"/>
    <w:rsid w:val="004B5EFB"/>
    <w:rsid w:val="004B6968"/>
    <w:rsid w:val="004B6A20"/>
    <w:rsid w:val="004B7370"/>
    <w:rsid w:val="004B7CBC"/>
    <w:rsid w:val="004C0B1B"/>
    <w:rsid w:val="004C0F35"/>
    <w:rsid w:val="004C21A7"/>
    <w:rsid w:val="004C3154"/>
    <w:rsid w:val="004C41BC"/>
    <w:rsid w:val="004C4737"/>
    <w:rsid w:val="004C4930"/>
    <w:rsid w:val="004C4DFB"/>
    <w:rsid w:val="004D0394"/>
    <w:rsid w:val="004D13F0"/>
    <w:rsid w:val="004D4A59"/>
    <w:rsid w:val="004D4C40"/>
    <w:rsid w:val="004D568A"/>
    <w:rsid w:val="004D6678"/>
    <w:rsid w:val="004D7321"/>
    <w:rsid w:val="004D7DB5"/>
    <w:rsid w:val="004E254A"/>
    <w:rsid w:val="004E3352"/>
    <w:rsid w:val="004F0800"/>
    <w:rsid w:val="004F0D5F"/>
    <w:rsid w:val="004F2A7E"/>
    <w:rsid w:val="004F316D"/>
    <w:rsid w:val="004F31B7"/>
    <w:rsid w:val="004F608B"/>
    <w:rsid w:val="004F675B"/>
    <w:rsid w:val="00500201"/>
    <w:rsid w:val="0050112D"/>
    <w:rsid w:val="005041BE"/>
    <w:rsid w:val="0050469E"/>
    <w:rsid w:val="005058CC"/>
    <w:rsid w:val="00506092"/>
    <w:rsid w:val="0051025B"/>
    <w:rsid w:val="005103F2"/>
    <w:rsid w:val="00511D45"/>
    <w:rsid w:val="00512E53"/>
    <w:rsid w:val="00514132"/>
    <w:rsid w:val="005145BA"/>
    <w:rsid w:val="00517337"/>
    <w:rsid w:val="0051790B"/>
    <w:rsid w:val="005200F4"/>
    <w:rsid w:val="00520713"/>
    <w:rsid w:val="00521E8E"/>
    <w:rsid w:val="0052620B"/>
    <w:rsid w:val="00526783"/>
    <w:rsid w:val="00531702"/>
    <w:rsid w:val="00533CC0"/>
    <w:rsid w:val="0053459E"/>
    <w:rsid w:val="005355BB"/>
    <w:rsid w:val="00535724"/>
    <w:rsid w:val="00535C97"/>
    <w:rsid w:val="005400F2"/>
    <w:rsid w:val="0054153B"/>
    <w:rsid w:val="00541E1C"/>
    <w:rsid w:val="005422F5"/>
    <w:rsid w:val="00542ED9"/>
    <w:rsid w:val="00543F8A"/>
    <w:rsid w:val="00546244"/>
    <w:rsid w:val="00551045"/>
    <w:rsid w:val="00551422"/>
    <w:rsid w:val="0055145E"/>
    <w:rsid w:val="00551998"/>
    <w:rsid w:val="00551E8C"/>
    <w:rsid w:val="005550BA"/>
    <w:rsid w:val="00555C7E"/>
    <w:rsid w:val="005572DB"/>
    <w:rsid w:val="00557B13"/>
    <w:rsid w:val="00560EF6"/>
    <w:rsid w:val="0056188B"/>
    <w:rsid w:val="0056253C"/>
    <w:rsid w:val="005645D7"/>
    <w:rsid w:val="005649F4"/>
    <w:rsid w:val="0056530B"/>
    <w:rsid w:val="005654E0"/>
    <w:rsid w:val="00565B41"/>
    <w:rsid w:val="00567B2E"/>
    <w:rsid w:val="00571BC8"/>
    <w:rsid w:val="00575BF8"/>
    <w:rsid w:val="00580790"/>
    <w:rsid w:val="00581491"/>
    <w:rsid w:val="00581492"/>
    <w:rsid w:val="0058360A"/>
    <w:rsid w:val="005863A3"/>
    <w:rsid w:val="00586829"/>
    <w:rsid w:val="00587D8A"/>
    <w:rsid w:val="00590D37"/>
    <w:rsid w:val="0059395E"/>
    <w:rsid w:val="00593DED"/>
    <w:rsid w:val="005A2C3F"/>
    <w:rsid w:val="005A369B"/>
    <w:rsid w:val="005A436A"/>
    <w:rsid w:val="005A5C79"/>
    <w:rsid w:val="005B3190"/>
    <w:rsid w:val="005B3E4B"/>
    <w:rsid w:val="005B478C"/>
    <w:rsid w:val="005B5940"/>
    <w:rsid w:val="005C16FE"/>
    <w:rsid w:val="005C1815"/>
    <w:rsid w:val="005C4A14"/>
    <w:rsid w:val="005C7902"/>
    <w:rsid w:val="005C7F20"/>
    <w:rsid w:val="005D1C8D"/>
    <w:rsid w:val="005D6228"/>
    <w:rsid w:val="005D71F9"/>
    <w:rsid w:val="005D7AF4"/>
    <w:rsid w:val="005E1521"/>
    <w:rsid w:val="005E23BB"/>
    <w:rsid w:val="005E41DD"/>
    <w:rsid w:val="005E42BC"/>
    <w:rsid w:val="005E48E7"/>
    <w:rsid w:val="005E53CA"/>
    <w:rsid w:val="005E6055"/>
    <w:rsid w:val="005F4080"/>
    <w:rsid w:val="00600564"/>
    <w:rsid w:val="006025C5"/>
    <w:rsid w:val="00602618"/>
    <w:rsid w:val="00602B04"/>
    <w:rsid w:val="00602E2D"/>
    <w:rsid w:val="0060325E"/>
    <w:rsid w:val="00603651"/>
    <w:rsid w:val="0060373E"/>
    <w:rsid w:val="0060555D"/>
    <w:rsid w:val="006064EA"/>
    <w:rsid w:val="006069D2"/>
    <w:rsid w:val="006102BC"/>
    <w:rsid w:val="00610C9E"/>
    <w:rsid w:val="00611E87"/>
    <w:rsid w:val="006149A6"/>
    <w:rsid w:val="00616090"/>
    <w:rsid w:val="00616D90"/>
    <w:rsid w:val="0062030A"/>
    <w:rsid w:val="00622FCD"/>
    <w:rsid w:val="006248B5"/>
    <w:rsid w:val="00625737"/>
    <w:rsid w:val="006309DE"/>
    <w:rsid w:val="006322A5"/>
    <w:rsid w:val="00633027"/>
    <w:rsid w:val="006342EC"/>
    <w:rsid w:val="00635B3E"/>
    <w:rsid w:val="00637790"/>
    <w:rsid w:val="00640317"/>
    <w:rsid w:val="006427EC"/>
    <w:rsid w:val="00645A7C"/>
    <w:rsid w:val="00647C55"/>
    <w:rsid w:val="0065034C"/>
    <w:rsid w:val="006513C2"/>
    <w:rsid w:val="006529EC"/>
    <w:rsid w:val="00653840"/>
    <w:rsid w:val="00653FF2"/>
    <w:rsid w:val="006549A2"/>
    <w:rsid w:val="00655795"/>
    <w:rsid w:val="00655F15"/>
    <w:rsid w:val="006571EA"/>
    <w:rsid w:val="0065790C"/>
    <w:rsid w:val="006604AE"/>
    <w:rsid w:val="00660E56"/>
    <w:rsid w:val="006670CE"/>
    <w:rsid w:val="006671F9"/>
    <w:rsid w:val="00670FB4"/>
    <w:rsid w:val="0067449F"/>
    <w:rsid w:val="00675D3E"/>
    <w:rsid w:val="00676694"/>
    <w:rsid w:val="00682A37"/>
    <w:rsid w:val="00683347"/>
    <w:rsid w:val="00690799"/>
    <w:rsid w:val="00691FBA"/>
    <w:rsid w:val="00692C80"/>
    <w:rsid w:val="00696D16"/>
    <w:rsid w:val="0069744B"/>
    <w:rsid w:val="00697FED"/>
    <w:rsid w:val="006A6165"/>
    <w:rsid w:val="006A6A88"/>
    <w:rsid w:val="006A725B"/>
    <w:rsid w:val="006B0F79"/>
    <w:rsid w:val="006B10E8"/>
    <w:rsid w:val="006B2C81"/>
    <w:rsid w:val="006B3B52"/>
    <w:rsid w:val="006B3B87"/>
    <w:rsid w:val="006B4C06"/>
    <w:rsid w:val="006B4C43"/>
    <w:rsid w:val="006B610E"/>
    <w:rsid w:val="006B633E"/>
    <w:rsid w:val="006C000D"/>
    <w:rsid w:val="006C0C39"/>
    <w:rsid w:val="006C0DB8"/>
    <w:rsid w:val="006C0FF2"/>
    <w:rsid w:val="006C1E40"/>
    <w:rsid w:val="006C39F8"/>
    <w:rsid w:val="006C3CF6"/>
    <w:rsid w:val="006C3F49"/>
    <w:rsid w:val="006C4678"/>
    <w:rsid w:val="006C4890"/>
    <w:rsid w:val="006C5D2C"/>
    <w:rsid w:val="006C6CBA"/>
    <w:rsid w:val="006D0A1F"/>
    <w:rsid w:val="006D1A92"/>
    <w:rsid w:val="006D1E08"/>
    <w:rsid w:val="006D239A"/>
    <w:rsid w:val="006D2E64"/>
    <w:rsid w:val="006D3E6E"/>
    <w:rsid w:val="006D3FCE"/>
    <w:rsid w:val="006D514C"/>
    <w:rsid w:val="006D5173"/>
    <w:rsid w:val="006D5D28"/>
    <w:rsid w:val="006D6615"/>
    <w:rsid w:val="006E00A0"/>
    <w:rsid w:val="006E38E4"/>
    <w:rsid w:val="006E5BD1"/>
    <w:rsid w:val="006E5C30"/>
    <w:rsid w:val="006E5DDB"/>
    <w:rsid w:val="006E6B81"/>
    <w:rsid w:val="006F0CE5"/>
    <w:rsid w:val="006F0F15"/>
    <w:rsid w:val="006F172A"/>
    <w:rsid w:val="006F1909"/>
    <w:rsid w:val="006F1C28"/>
    <w:rsid w:val="006F34BB"/>
    <w:rsid w:val="006F418C"/>
    <w:rsid w:val="006F575F"/>
    <w:rsid w:val="006F5BD8"/>
    <w:rsid w:val="006F63C6"/>
    <w:rsid w:val="006F7A8B"/>
    <w:rsid w:val="007010D8"/>
    <w:rsid w:val="00702523"/>
    <w:rsid w:val="007036CF"/>
    <w:rsid w:val="00705207"/>
    <w:rsid w:val="007062B2"/>
    <w:rsid w:val="00707A27"/>
    <w:rsid w:val="00707D63"/>
    <w:rsid w:val="00710C77"/>
    <w:rsid w:val="00711A6C"/>
    <w:rsid w:val="00712714"/>
    <w:rsid w:val="007138AA"/>
    <w:rsid w:val="007139D3"/>
    <w:rsid w:val="00713FA2"/>
    <w:rsid w:val="00714C50"/>
    <w:rsid w:val="007151CC"/>
    <w:rsid w:val="00720B29"/>
    <w:rsid w:val="007212C7"/>
    <w:rsid w:val="00721D77"/>
    <w:rsid w:val="00722BA4"/>
    <w:rsid w:val="00723C03"/>
    <w:rsid w:val="00723D72"/>
    <w:rsid w:val="00724B3B"/>
    <w:rsid w:val="00724D96"/>
    <w:rsid w:val="00727149"/>
    <w:rsid w:val="00727E42"/>
    <w:rsid w:val="0073055C"/>
    <w:rsid w:val="00732DAD"/>
    <w:rsid w:val="00733103"/>
    <w:rsid w:val="00733DDC"/>
    <w:rsid w:val="0073456B"/>
    <w:rsid w:val="007362BC"/>
    <w:rsid w:val="00736DFC"/>
    <w:rsid w:val="0074006B"/>
    <w:rsid w:val="00743F7F"/>
    <w:rsid w:val="0075185D"/>
    <w:rsid w:val="00755EA9"/>
    <w:rsid w:val="00756479"/>
    <w:rsid w:val="007572E0"/>
    <w:rsid w:val="00757E2D"/>
    <w:rsid w:val="00760593"/>
    <w:rsid w:val="00760B3E"/>
    <w:rsid w:val="00760D39"/>
    <w:rsid w:val="00761E52"/>
    <w:rsid w:val="007627B7"/>
    <w:rsid w:val="007635DE"/>
    <w:rsid w:val="00763E73"/>
    <w:rsid w:val="007661D3"/>
    <w:rsid w:val="00772840"/>
    <w:rsid w:val="00772C25"/>
    <w:rsid w:val="007730D5"/>
    <w:rsid w:val="00773C5F"/>
    <w:rsid w:val="00774F4B"/>
    <w:rsid w:val="00777057"/>
    <w:rsid w:val="00777E6C"/>
    <w:rsid w:val="00782BA9"/>
    <w:rsid w:val="0078553F"/>
    <w:rsid w:val="00785BBD"/>
    <w:rsid w:val="007869DB"/>
    <w:rsid w:val="00787BF1"/>
    <w:rsid w:val="00790C2F"/>
    <w:rsid w:val="0079136E"/>
    <w:rsid w:val="0079178C"/>
    <w:rsid w:val="00791C4C"/>
    <w:rsid w:val="0079340C"/>
    <w:rsid w:val="00797F04"/>
    <w:rsid w:val="007A054B"/>
    <w:rsid w:val="007A08B0"/>
    <w:rsid w:val="007A0B24"/>
    <w:rsid w:val="007A1849"/>
    <w:rsid w:val="007A197D"/>
    <w:rsid w:val="007A45D1"/>
    <w:rsid w:val="007A5EBF"/>
    <w:rsid w:val="007A6160"/>
    <w:rsid w:val="007A68BB"/>
    <w:rsid w:val="007A6DCC"/>
    <w:rsid w:val="007A747A"/>
    <w:rsid w:val="007A75A8"/>
    <w:rsid w:val="007B0195"/>
    <w:rsid w:val="007B2200"/>
    <w:rsid w:val="007B2403"/>
    <w:rsid w:val="007B2DDF"/>
    <w:rsid w:val="007B3E7D"/>
    <w:rsid w:val="007B5ACF"/>
    <w:rsid w:val="007B6C6F"/>
    <w:rsid w:val="007B7336"/>
    <w:rsid w:val="007B7FBB"/>
    <w:rsid w:val="007C44D6"/>
    <w:rsid w:val="007C5865"/>
    <w:rsid w:val="007C5ABB"/>
    <w:rsid w:val="007C603C"/>
    <w:rsid w:val="007C6761"/>
    <w:rsid w:val="007C6FA8"/>
    <w:rsid w:val="007C74F4"/>
    <w:rsid w:val="007D02F5"/>
    <w:rsid w:val="007D0376"/>
    <w:rsid w:val="007D07B6"/>
    <w:rsid w:val="007D08CF"/>
    <w:rsid w:val="007D2694"/>
    <w:rsid w:val="007D2B7A"/>
    <w:rsid w:val="007D3C55"/>
    <w:rsid w:val="007D3F07"/>
    <w:rsid w:val="007D4681"/>
    <w:rsid w:val="007D5B4C"/>
    <w:rsid w:val="007D7C0E"/>
    <w:rsid w:val="007E4B71"/>
    <w:rsid w:val="007E5476"/>
    <w:rsid w:val="007E66DB"/>
    <w:rsid w:val="007E73DA"/>
    <w:rsid w:val="007E7C7E"/>
    <w:rsid w:val="007F028B"/>
    <w:rsid w:val="007F1048"/>
    <w:rsid w:val="007F18B2"/>
    <w:rsid w:val="007F1AC5"/>
    <w:rsid w:val="007F1D4D"/>
    <w:rsid w:val="007F3B13"/>
    <w:rsid w:val="007F4A9E"/>
    <w:rsid w:val="007F5029"/>
    <w:rsid w:val="007F59F6"/>
    <w:rsid w:val="007F76E1"/>
    <w:rsid w:val="007F79E9"/>
    <w:rsid w:val="00800C2C"/>
    <w:rsid w:val="008032FA"/>
    <w:rsid w:val="008035AE"/>
    <w:rsid w:val="00804AAB"/>
    <w:rsid w:val="00804C5A"/>
    <w:rsid w:val="00810801"/>
    <w:rsid w:val="00810CC9"/>
    <w:rsid w:val="008130FC"/>
    <w:rsid w:val="00813DCB"/>
    <w:rsid w:val="00814207"/>
    <w:rsid w:val="00815BFB"/>
    <w:rsid w:val="00820F90"/>
    <w:rsid w:val="008211FC"/>
    <w:rsid w:val="00822B05"/>
    <w:rsid w:val="00822E04"/>
    <w:rsid w:val="00823CB4"/>
    <w:rsid w:val="00824FEF"/>
    <w:rsid w:val="00830768"/>
    <w:rsid w:val="0083170B"/>
    <w:rsid w:val="00832A87"/>
    <w:rsid w:val="008337FE"/>
    <w:rsid w:val="00834CF0"/>
    <w:rsid w:val="008361AC"/>
    <w:rsid w:val="00837981"/>
    <w:rsid w:val="00837DDE"/>
    <w:rsid w:val="00841028"/>
    <w:rsid w:val="008417E2"/>
    <w:rsid w:val="00841D93"/>
    <w:rsid w:val="0084248C"/>
    <w:rsid w:val="00843176"/>
    <w:rsid w:val="00844F78"/>
    <w:rsid w:val="00845283"/>
    <w:rsid w:val="00847C7F"/>
    <w:rsid w:val="00850125"/>
    <w:rsid w:val="00850A9E"/>
    <w:rsid w:val="00850F05"/>
    <w:rsid w:val="0085217E"/>
    <w:rsid w:val="008533B6"/>
    <w:rsid w:val="00853CCE"/>
    <w:rsid w:val="00854965"/>
    <w:rsid w:val="00855114"/>
    <w:rsid w:val="00855587"/>
    <w:rsid w:val="00855970"/>
    <w:rsid w:val="00857928"/>
    <w:rsid w:val="0085794B"/>
    <w:rsid w:val="00860CC0"/>
    <w:rsid w:val="00861593"/>
    <w:rsid w:val="00864450"/>
    <w:rsid w:val="00864F45"/>
    <w:rsid w:val="00864FB5"/>
    <w:rsid w:val="008663F8"/>
    <w:rsid w:val="00866CC3"/>
    <w:rsid w:val="00866D73"/>
    <w:rsid w:val="008672E3"/>
    <w:rsid w:val="008709F5"/>
    <w:rsid w:val="00871B2E"/>
    <w:rsid w:val="008734FA"/>
    <w:rsid w:val="00877000"/>
    <w:rsid w:val="00877D1F"/>
    <w:rsid w:val="008809C5"/>
    <w:rsid w:val="00881708"/>
    <w:rsid w:val="0088204C"/>
    <w:rsid w:val="008845AE"/>
    <w:rsid w:val="00884D06"/>
    <w:rsid w:val="00886001"/>
    <w:rsid w:val="0088617C"/>
    <w:rsid w:val="00886E8A"/>
    <w:rsid w:val="00886F84"/>
    <w:rsid w:val="00887335"/>
    <w:rsid w:val="008879F4"/>
    <w:rsid w:val="00887C23"/>
    <w:rsid w:val="00890BD4"/>
    <w:rsid w:val="00890BE8"/>
    <w:rsid w:val="00891A64"/>
    <w:rsid w:val="00891C24"/>
    <w:rsid w:val="00893CE9"/>
    <w:rsid w:val="0089433F"/>
    <w:rsid w:val="0089615F"/>
    <w:rsid w:val="0089625E"/>
    <w:rsid w:val="0089733B"/>
    <w:rsid w:val="008A1742"/>
    <w:rsid w:val="008A34A3"/>
    <w:rsid w:val="008A431B"/>
    <w:rsid w:val="008A474E"/>
    <w:rsid w:val="008A47B9"/>
    <w:rsid w:val="008A4903"/>
    <w:rsid w:val="008A631A"/>
    <w:rsid w:val="008A650C"/>
    <w:rsid w:val="008B15AC"/>
    <w:rsid w:val="008B4995"/>
    <w:rsid w:val="008C0F43"/>
    <w:rsid w:val="008C1428"/>
    <w:rsid w:val="008C3E84"/>
    <w:rsid w:val="008C48D1"/>
    <w:rsid w:val="008C5DE3"/>
    <w:rsid w:val="008C7E99"/>
    <w:rsid w:val="008D1CCA"/>
    <w:rsid w:val="008D2358"/>
    <w:rsid w:val="008D5348"/>
    <w:rsid w:val="008D6B36"/>
    <w:rsid w:val="008D7C16"/>
    <w:rsid w:val="008E05BE"/>
    <w:rsid w:val="008E0A91"/>
    <w:rsid w:val="008E136F"/>
    <w:rsid w:val="008E173C"/>
    <w:rsid w:val="008E1AF4"/>
    <w:rsid w:val="008E337F"/>
    <w:rsid w:val="008E742F"/>
    <w:rsid w:val="008E7732"/>
    <w:rsid w:val="008F04D3"/>
    <w:rsid w:val="008F04FE"/>
    <w:rsid w:val="008F222C"/>
    <w:rsid w:val="008F511C"/>
    <w:rsid w:val="008F7270"/>
    <w:rsid w:val="008F751D"/>
    <w:rsid w:val="0090043F"/>
    <w:rsid w:val="00906720"/>
    <w:rsid w:val="009100CA"/>
    <w:rsid w:val="00910A3F"/>
    <w:rsid w:val="00912661"/>
    <w:rsid w:val="009161C4"/>
    <w:rsid w:val="00916D9C"/>
    <w:rsid w:val="0091703C"/>
    <w:rsid w:val="00921852"/>
    <w:rsid w:val="00923FD1"/>
    <w:rsid w:val="009241E3"/>
    <w:rsid w:val="00924244"/>
    <w:rsid w:val="00924931"/>
    <w:rsid w:val="00925D68"/>
    <w:rsid w:val="00926EA2"/>
    <w:rsid w:val="009302B4"/>
    <w:rsid w:val="00934D11"/>
    <w:rsid w:val="0094078C"/>
    <w:rsid w:val="00940F53"/>
    <w:rsid w:val="00943A70"/>
    <w:rsid w:val="00943C5B"/>
    <w:rsid w:val="00943C74"/>
    <w:rsid w:val="00944918"/>
    <w:rsid w:val="00944C02"/>
    <w:rsid w:val="00945964"/>
    <w:rsid w:val="00950CF7"/>
    <w:rsid w:val="0095163A"/>
    <w:rsid w:val="00952C0D"/>
    <w:rsid w:val="009533FF"/>
    <w:rsid w:val="00953A90"/>
    <w:rsid w:val="00953D69"/>
    <w:rsid w:val="009558CB"/>
    <w:rsid w:val="00955A1D"/>
    <w:rsid w:val="00961B78"/>
    <w:rsid w:val="00963705"/>
    <w:rsid w:val="00964B54"/>
    <w:rsid w:val="00965582"/>
    <w:rsid w:val="00965710"/>
    <w:rsid w:val="00965DD5"/>
    <w:rsid w:val="009672AD"/>
    <w:rsid w:val="00967A2E"/>
    <w:rsid w:val="00970339"/>
    <w:rsid w:val="00970755"/>
    <w:rsid w:val="009720B5"/>
    <w:rsid w:val="00973043"/>
    <w:rsid w:val="00974FA9"/>
    <w:rsid w:val="00977C4E"/>
    <w:rsid w:val="009816B7"/>
    <w:rsid w:val="009826B2"/>
    <w:rsid w:val="009839F0"/>
    <w:rsid w:val="0099216C"/>
    <w:rsid w:val="00992E0D"/>
    <w:rsid w:val="0099470D"/>
    <w:rsid w:val="009962B9"/>
    <w:rsid w:val="009A2884"/>
    <w:rsid w:val="009A3B08"/>
    <w:rsid w:val="009A558C"/>
    <w:rsid w:val="009A6487"/>
    <w:rsid w:val="009B0A4F"/>
    <w:rsid w:val="009B11EB"/>
    <w:rsid w:val="009B374B"/>
    <w:rsid w:val="009B3916"/>
    <w:rsid w:val="009B60A6"/>
    <w:rsid w:val="009B6590"/>
    <w:rsid w:val="009B774D"/>
    <w:rsid w:val="009B783C"/>
    <w:rsid w:val="009B7F86"/>
    <w:rsid w:val="009C25D5"/>
    <w:rsid w:val="009C3738"/>
    <w:rsid w:val="009C4134"/>
    <w:rsid w:val="009C50E7"/>
    <w:rsid w:val="009C693F"/>
    <w:rsid w:val="009C7274"/>
    <w:rsid w:val="009D06EB"/>
    <w:rsid w:val="009D17C7"/>
    <w:rsid w:val="009D3D3C"/>
    <w:rsid w:val="009D4B7A"/>
    <w:rsid w:val="009D743D"/>
    <w:rsid w:val="009E0897"/>
    <w:rsid w:val="009E0E00"/>
    <w:rsid w:val="009E123D"/>
    <w:rsid w:val="009E1DB5"/>
    <w:rsid w:val="009E2B71"/>
    <w:rsid w:val="009E30D4"/>
    <w:rsid w:val="009E3B1D"/>
    <w:rsid w:val="009E5211"/>
    <w:rsid w:val="009E681C"/>
    <w:rsid w:val="009E6B6C"/>
    <w:rsid w:val="009E6D7B"/>
    <w:rsid w:val="009F422F"/>
    <w:rsid w:val="009F492B"/>
    <w:rsid w:val="009F5A9F"/>
    <w:rsid w:val="009F7E03"/>
    <w:rsid w:val="00A0044D"/>
    <w:rsid w:val="00A00910"/>
    <w:rsid w:val="00A02474"/>
    <w:rsid w:val="00A03CD2"/>
    <w:rsid w:val="00A04895"/>
    <w:rsid w:val="00A06F83"/>
    <w:rsid w:val="00A0727C"/>
    <w:rsid w:val="00A072DF"/>
    <w:rsid w:val="00A121B1"/>
    <w:rsid w:val="00A12CAE"/>
    <w:rsid w:val="00A132F6"/>
    <w:rsid w:val="00A14502"/>
    <w:rsid w:val="00A14B86"/>
    <w:rsid w:val="00A156D6"/>
    <w:rsid w:val="00A15ADC"/>
    <w:rsid w:val="00A15E82"/>
    <w:rsid w:val="00A214B0"/>
    <w:rsid w:val="00A23264"/>
    <w:rsid w:val="00A242B3"/>
    <w:rsid w:val="00A26470"/>
    <w:rsid w:val="00A30311"/>
    <w:rsid w:val="00A31D85"/>
    <w:rsid w:val="00A36341"/>
    <w:rsid w:val="00A37924"/>
    <w:rsid w:val="00A421C5"/>
    <w:rsid w:val="00A42913"/>
    <w:rsid w:val="00A429AD"/>
    <w:rsid w:val="00A4318A"/>
    <w:rsid w:val="00A45A10"/>
    <w:rsid w:val="00A51088"/>
    <w:rsid w:val="00A511E9"/>
    <w:rsid w:val="00A51CA6"/>
    <w:rsid w:val="00A52CD1"/>
    <w:rsid w:val="00A5373C"/>
    <w:rsid w:val="00A54D13"/>
    <w:rsid w:val="00A55AB1"/>
    <w:rsid w:val="00A56227"/>
    <w:rsid w:val="00A57B50"/>
    <w:rsid w:val="00A6144D"/>
    <w:rsid w:val="00A63B30"/>
    <w:rsid w:val="00A6402F"/>
    <w:rsid w:val="00A64DE3"/>
    <w:rsid w:val="00A650F2"/>
    <w:rsid w:val="00A66C34"/>
    <w:rsid w:val="00A67982"/>
    <w:rsid w:val="00A70178"/>
    <w:rsid w:val="00A71978"/>
    <w:rsid w:val="00A73364"/>
    <w:rsid w:val="00A73B4B"/>
    <w:rsid w:val="00A75D90"/>
    <w:rsid w:val="00A76E7F"/>
    <w:rsid w:val="00A77265"/>
    <w:rsid w:val="00A802E4"/>
    <w:rsid w:val="00A82437"/>
    <w:rsid w:val="00A82A5A"/>
    <w:rsid w:val="00A82CBA"/>
    <w:rsid w:val="00A8308E"/>
    <w:rsid w:val="00A831DD"/>
    <w:rsid w:val="00A8464B"/>
    <w:rsid w:val="00A84F6E"/>
    <w:rsid w:val="00A8604F"/>
    <w:rsid w:val="00A86CAB"/>
    <w:rsid w:val="00A86CEA"/>
    <w:rsid w:val="00A9354E"/>
    <w:rsid w:val="00A94743"/>
    <w:rsid w:val="00A94C7F"/>
    <w:rsid w:val="00AA48AF"/>
    <w:rsid w:val="00AA6D17"/>
    <w:rsid w:val="00AA7057"/>
    <w:rsid w:val="00AB0C24"/>
    <w:rsid w:val="00AB35DD"/>
    <w:rsid w:val="00AB569B"/>
    <w:rsid w:val="00AB7381"/>
    <w:rsid w:val="00AC1065"/>
    <w:rsid w:val="00AC1C9B"/>
    <w:rsid w:val="00AC433B"/>
    <w:rsid w:val="00AC700F"/>
    <w:rsid w:val="00AC75EA"/>
    <w:rsid w:val="00AD0C77"/>
    <w:rsid w:val="00AD147C"/>
    <w:rsid w:val="00AD43DC"/>
    <w:rsid w:val="00AD4BBD"/>
    <w:rsid w:val="00AD5A12"/>
    <w:rsid w:val="00AD75C6"/>
    <w:rsid w:val="00AE0234"/>
    <w:rsid w:val="00AE1109"/>
    <w:rsid w:val="00AE1DE9"/>
    <w:rsid w:val="00AE233A"/>
    <w:rsid w:val="00AE2C73"/>
    <w:rsid w:val="00AE5B3F"/>
    <w:rsid w:val="00AF0189"/>
    <w:rsid w:val="00AF1311"/>
    <w:rsid w:val="00AF1509"/>
    <w:rsid w:val="00AF33BB"/>
    <w:rsid w:val="00AF39AD"/>
    <w:rsid w:val="00AF664E"/>
    <w:rsid w:val="00AF73CF"/>
    <w:rsid w:val="00B00909"/>
    <w:rsid w:val="00B012D0"/>
    <w:rsid w:val="00B013EF"/>
    <w:rsid w:val="00B03050"/>
    <w:rsid w:val="00B063F2"/>
    <w:rsid w:val="00B077E0"/>
    <w:rsid w:val="00B126D5"/>
    <w:rsid w:val="00B13D4F"/>
    <w:rsid w:val="00B15280"/>
    <w:rsid w:val="00B16028"/>
    <w:rsid w:val="00B16094"/>
    <w:rsid w:val="00B160FF"/>
    <w:rsid w:val="00B17CDC"/>
    <w:rsid w:val="00B17D9E"/>
    <w:rsid w:val="00B2167C"/>
    <w:rsid w:val="00B2178A"/>
    <w:rsid w:val="00B238BB"/>
    <w:rsid w:val="00B23FC7"/>
    <w:rsid w:val="00B254A2"/>
    <w:rsid w:val="00B32822"/>
    <w:rsid w:val="00B329B5"/>
    <w:rsid w:val="00B338BC"/>
    <w:rsid w:val="00B36DCA"/>
    <w:rsid w:val="00B37E7A"/>
    <w:rsid w:val="00B40577"/>
    <w:rsid w:val="00B405A9"/>
    <w:rsid w:val="00B407F0"/>
    <w:rsid w:val="00B40D28"/>
    <w:rsid w:val="00B41373"/>
    <w:rsid w:val="00B43316"/>
    <w:rsid w:val="00B44A10"/>
    <w:rsid w:val="00B502E9"/>
    <w:rsid w:val="00B52E72"/>
    <w:rsid w:val="00B541A4"/>
    <w:rsid w:val="00B561C9"/>
    <w:rsid w:val="00B56306"/>
    <w:rsid w:val="00B6000F"/>
    <w:rsid w:val="00B60925"/>
    <w:rsid w:val="00B637A7"/>
    <w:rsid w:val="00B63B28"/>
    <w:rsid w:val="00B64335"/>
    <w:rsid w:val="00B644D3"/>
    <w:rsid w:val="00B64594"/>
    <w:rsid w:val="00B65694"/>
    <w:rsid w:val="00B66A01"/>
    <w:rsid w:val="00B67D1C"/>
    <w:rsid w:val="00B7099E"/>
    <w:rsid w:val="00B73EC8"/>
    <w:rsid w:val="00B7459A"/>
    <w:rsid w:val="00B750A1"/>
    <w:rsid w:val="00B76754"/>
    <w:rsid w:val="00B76E52"/>
    <w:rsid w:val="00B77011"/>
    <w:rsid w:val="00B8363F"/>
    <w:rsid w:val="00B83C5C"/>
    <w:rsid w:val="00B849F0"/>
    <w:rsid w:val="00B84F0B"/>
    <w:rsid w:val="00B85D12"/>
    <w:rsid w:val="00B85F86"/>
    <w:rsid w:val="00B86009"/>
    <w:rsid w:val="00B873C1"/>
    <w:rsid w:val="00B87425"/>
    <w:rsid w:val="00B917F3"/>
    <w:rsid w:val="00B91FD2"/>
    <w:rsid w:val="00B93F73"/>
    <w:rsid w:val="00B95330"/>
    <w:rsid w:val="00B95D9E"/>
    <w:rsid w:val="00B97BB9"/>
    <w:rsid w:val="00BA0995"/>
    <w:rsid w:val="00BA178D"/>
    <w:rsid w:val="00BA1A52"/>
    <w:rsid w:val="00BA2A25"/>
    <w:rsid w:val="00BA2B51"/>
    <w:rsid w:val="00BA2B92"/>
    <w:rsid w:val="00BA6088"/>
    <w:rsid w:val="00BA6F6F"/>
    <w:rsid w:val="00BA7206"/>
    <w:rsid w:val="00BA76EC"/>
    <w:rsid w:val="00BB36B3"/>
    <w:rsid w:val="00BB40D4"/>
    <w:rsid w:val="00BB4142"/>
    <w:rsid w:val="00BB43BA"/>
    <w:rsid w:val="00BB621F"/>
    <w:rsid w:val="00BB7542"/>
    <w:rsid w:val="00BC00EE"/>
    <w:rsid w:val="00BC06E7"/>
    <w:rsid w:val="00BC1076"/>
    <w:rsid w:val="00BC4493"/>
    <w:rsid w:val="00BC5762"/>
    <w:rsid w:val="00BC58DE"/>
    <w:rsid w:val="00BD0BF0"/>
    <w:rsid w:val="00BD30B7"/>
    <w:rsid w:val="00BD30E8"/>
    <w:rsid w:val="00BD3BF2"/>
    <w:rsid w:val="00BD481B"/>
    <w:rsid w:val="00BD4E8E"/>
    <w:rsid w:val="00BD636E"/>
    <w:rsid w:val="00BE0248"/>
    <w:rsid w:val="00BE093B"/>
    <w:rsid w:val="00BE1FAA"/>
    <w:rsid w:val="00BE3122"/>
    <w:rsid w:val="00BE3A56"/>
    <w:rsid w:val="00BE4BE8"/>
    <w:rsid w:val="00BF0A9F"/>
    <w:rsid w:val="00BF13D4"/>
    <w:rsid w:val="00BF1DFA"/>
    <w:rsid w:val="00BF20AC"/>
    <w:rsid w:val="00BF2247"/>
    <w:rsid w:val="00BF3EBF"/>
    <w:rsid w:val="00BF6FFF"/>
    <w:rsid w:val="00BF70F9"/>
    <w:rsid w:val="00BF7243"/>
    <w:rsid w:val="00C00C05"/>
    <w:rsid w:val="00C0116C"/>
    <w:rsid w:val="00C02085"/>
    <w:rsid w:val="00C03B9B"/>
    <w:rsid w:val="00C03EB8"/>
    <w:rsid w:val="00C046B1"/>
    <w:rsid w:val="00C04FEC"/>
    <w:rsid w:val="00C05950"/>
    <w:rsid w:val="00C05BAA"/>
    <w:rsid w:val="00C06242"/>
    <w:rsid w:val="00C062CE"/>
    <w:rsid w:val="00C10575"/>
    <w:rsid w:val="00C11D54"/>
    <w:rsid w:val="00C11ED8"/>
    <w:rsid w:val="00C1277D"/>
    <w:rsid w:val="00C13488"/>
    <w:rsid w:val="00C155E6"/>
    <w:rsid w:val="00C159E6"/>
    <w:rsid w:val="00C16EE1"/>
    <w:rsid w:val="00C17C7B"/>
    <w:rsid w:val="00C17CC6"/>
    <w:rsid w:val="00C2004D"/>
    <w:rsid w:val="00C2088F"/>
    <w:rsid w:val="00C238D1"/>
    <w:rsid w:val="00C27291"/>
    <w:rsid w:val="00C273FA"/>
    <w:rsid w:val="00C31E91"/>
    <w:rsid w:val="00C337C6"/>
    <w:rsid w:val="00C33985"/>
    <w:rsid w:val="00C3423A"/>
    <w:rsid w:val="00C34C8A"/>
    <w:rsid w:val="00C36FB3"/>
    <w:rsid w:val="00C37D82"/>
    <w:rsid w:val="00C400ED"/>
    <w:rsid w:val="00C4057F"/>
    <w:rsid w:val="00C4061E"/>
    <w:rsid w:val="00C4231C"/>
    <w:rsid w:val="00C45FA4"/>
    <w:rsid w:val="00C475FB"/>
    <w:rsid w:val="00C502AE"/>
    <w:rsid w:val="00C5080D"/>
    <w:rsid w:val="00C51160"/>
    <w:rsid w:val="00C51A18"/>
    <w:rsid w:val="00C51B24"/>
    <w:rsid w:val="00C543CE"/>
    <w:rsid w:val="00C561CE"/>
    <w:rsid w:val="00C5635D"/>
    <w:rsid w:val="00C569CF"/>
    <w:rsid w:val="00C577E7"/>
    <w:rsid w:val="00C601A0"/>
    <w:rsid w:val="00C604A1"/>
    <w:rsid w:val="00C60927"/>
    <w:rsid w:val="00C62B40"/>
    <w:rsid w:val="00C62F86"/>
    <w:rsid w:val="00C63A1D"/>
    <w:rsid w:val="00C63B5D"/>
    <w:rsid w:val="00C6501C"/>
    <w:rsid w:val="00C66222"/>
    <w:rsid w:val="00C718E6"/>
    <w:rsid w:val="00C7191E"/>
    <w:rsid w:val="00C71FE8"/>
    <w:rsid w:val="00C73F45"/>
    <w:rsid w:val="00C74FEB"/>
    <w:rsid w:val="00C753F8"/>
    <w:rsid w:val="00C75B96"/>
    <w:rsid w:val="00C77AEC"/>
    <w:rsid w:val="00C815EE"/>
    <w:rsid w:val="00C81912"/>
    <w:rsid w:val="00C81CBA"/>
    <w:rsid w:val="00C82511"/>
    <w:rsid w:val="00C8388D"/>
    <w:rsid w:val="00C8442B"/>
    <w:rsid w:val="00C860A4"/>
    <w:rsid w:val="00C86236"/>
    <w:rsid w:val="00C879B0"/>
    <w:rsid w:val="00C9336C"/>
    <w:rsid w:val="00C95FF3"/>
    <w:rsid w:val="00C96109"/>
    <w:rsid w:val="00C97A7F"/>
    <w:rsid w:val="00CA0573"/>
    <w:rsid w:val="00CA2561"/>
    <w:rsid w:val="00CA7754"/>
    <w:rsid w:val="00CB00A6"/>
    <w:rsid w:val="00CB1AD5"/>
    <w:rsid w:val="00CB2725"/>
    <w:rsid w:val="00CB37AA"/>
    <w:rsid w:val="00CB438E"/>
    <w:rsid w:val="00CB4BD0"/>
    <w:rsid w:val="00CB6CF5"/>
    <w:rsid w:val="00CB7AF2"/>
    <w:rsid w:val="00CC0496"/>
    <w:rsid w:val="00CC15C5"/>
    <w:rsid w:val="00CC203B"/>
    <w:rsid w:val="00CC268A"/>
    <w:rsid w:val="00CC3BAA"/>
    <w:rsid w:val="00CC47B0"/>
    <w:rsid w:val="00CC54B4"/>
    <w:rsid w:val="00CC7819"/>
    <w:rsid w:val="00CD040A"/>
    <w:rsid w:val="00CD115E"/>
    <w:rsid w:val="00CD2977"/>
    <w:rsid w:val="00CD2FA7"/>
    <w:rsid w:val="00CD42F4"/>
    <w:rsid w:val="00CD507F"/>
    <w:rsid w:val="00CD5126"/>
    <w:rsid w:val="00CD5DF9"/>
    <w:rsid w:val="00CD619F"/>
    <w:rsid w:val="00CE4031"/>
    <w:rsid w:val="00CE4A00"/>
    <w:rsid w:val="00CE616B"/>
    <w:rsid w:val="00CF1D33"/>
    <w:rsid w:val="00CF25B3"/>
    <w:rsid w:val="00CF6CE8"/>
    <w:rsid w:val="00D0043E"/>
    <w:rsid w:val="00D01342"/>
    <w:rsid w:val="00D020B2"/>
    <w:rsid w:val="00D031B4"/>
    <w:rsid w:val="00D050DE"/>
    <w:rsid w:val="00D0510E"/>
    <w:rsid w:val="00D064CB"/>
    <w:rsid w:val="00D06D7F"/>
    <w:rsid w:val="00D06F88"/>
    <w:rsid w:val="00D10049"/>
    <w:rsid w:val="00D102B2"/>
    <w:rsid w:val="00D119D2"/>
    <w:rsid w:val="00D11E7D"/>
    <w:rsid w:val="00D13CD2"/>
    <w:rsid w:val="00D16D9A"/>
    <w:rsid w:val="00D16FE3"/>
    <w:rsid w:val="00D2056B"/>
    <w:rsid w:val="00D2164D"/>
    <w:rsid w:val="00D234F9"/>
    <w:rsid w:val="00D2659C"/>
    <w:rsid w:val="00D26B4F"/>
    <w:rsid w:val="00D272E7"/>
    <w:rsid w:val="00D32F33"/>
    <w:rsid w:val="00D362ED"/>
    <w:rsid w:val="00D374AB"/>
    <w:rsid w:val="00D42450"/>
    <w:rsid w:val="00D44282"/>
    <w:rsid w:val="00D44A8C"/>
    <w:rsid w:val="00D4550B"/>
    <w:rsid w:val="00D51785"/>
    <w:rsid w:val="00D52671"/>
    <w:rsid w:val="00D54183"/>
    <w:rsid w:val="00D547D1"/>
    <w:rsid w:val="00D56A0A"/>
    <w:rsid w:val="00D56ADA"/>
    <w:rsid w:val="00D56E06"/>
    <w:rsid w:val="00D56E0B"/>
    <w:rsid w:val="00D57E80"/>
    <w:rsid w:val="00D60E64"/>
    <w:rsid w:val="00D60F0D"/>
    <w:rsid w:val="00D64037"/>
    <w:rsid w:val="00D64A97"/>
    <w:rsid w:val="00D65128"/>
    <w:rsid w:val="00D66096"/>
    <w:rsid w:val="00D6754F"/>
    <w:rsid w:val="00D70712"/>
    <w:rsid w:val="00D70784"/>
    <w:rsid w:val="00D723BF"/>
    <w:rsid w:val="00D7365F"/>
    <w:rsid w:val="00D756F9"/>
    <w:rsid w:val="00D77F40"/>
    <w:rsid w:val="00D8423D"/>
    <w:rsid w:val="00D8440D"/>
    <w:rsid w:val="00D84877"/>
    <w:rsid w:val="00D85640"/>
    <w:rsid w:val="00D85CE7"/>
    <w:rsid w:val="00D86BA1"/>
    <w:rsid w:val="00D9186D"/>
    <w:rsid w:val="00D91B80"/>
    <w:rsid w:val="00D9279A"/>
    <w:rsid w:val="00D93B68"/>
    <w:rsid w:val="00D95E9E"/>
    <w:rsid w:val="00D9725E"/>
    <w:rsid w:val="00DA00EF"/>
    <w:rsid w:val="00DA0AA6"/>
    <w:rsid w:val="00DA0C32"/>
    <w:rsid w:val="00DA398F"/>
    <w:rsid w:val="00DA54C0"/>
    <w:rsid w:val="00DA6B41"/>
    <w:rsid w:val="00DA7705"/>
    <w:rsid w:val="00DA7885"/>
    <w:rsid w:val="00DB0A92"/>
    <w:rsid w:val="00DB11B4"/>
    <w:rsid w:val="00DB3879"/>
    <w:rsid w:val="00DB4133"/>
    <w:rsid w:val="00DB50F2"/>
    <w:rsid w:val="00DB7F2E"/>
    <w:rsid w:val="00DC0DA7"/>
    <w:rsid w:val="00DC16D9"/>
    <w:rsid w:val="00DC1B2F"/>
    <w:rsid w:val="00DC28D2"/>
    <w:rsid w:val="00DC398B"/>
    <w:rsid w:val="00DC4D8D"/>
    <w:rsid w:val="00DC50B8"/>
    <w:rsid w:val="00DC5D1F"/>
    <w:rsid w:val="00DD0FAB"/>
    <w:rsid w:val="00DD26E5"/>
    <w:rsid w:val="00DD5C5A"/>
    <w:rsid w:val="00DD6BEB"/>
    <w:rsid w:val="00DD73E7"/>
    <w:rsid w:val="00DD7DD2"/>
    <w:rsid w:val="00DE175A"/>
    <w:rsid w:val="00DE17DA"/>
    <w:rsid w:val="00DE3FFF"/>
    <w:rsid w:val="00DE49C1"/>
    <w:rsid w:val="00DE4E51"/>
    <w:rsid w:val="00DE5F8C"/>
    <w:rsid w:val="00DE6343"/>
    <w:rsid w:val="00DE64D4"/>
    <w:rsid w:val="00DE69DC"/>
    <w:rsid w:val="00DE6B9B"/>
    <w:rsid w:val="00DF0CA1"/>
    <w:rsid w:val="00DF148A"/>
    <w:rsid w:val="00DF3B46"/>
    <w:rsid w:val="00DF5E88"/>
    <w:rsid w:val="00DF7DD1"/>
    <w:rsid w:val="00E015D5"/>
    <w:rsid w:val="00E04D3D"/>
    <w:rsid w:val="00E0743F"/>
    <w:rsid w:val="00E1073C"/>
    <w:rsid w:val="00E11783"/>
    <w:rsid w:val="00E14A80"/>
    <w:rsid w:val="00E151E0"/>
    <w:rsid w:val="00E177B1"/>
    <w:rsid w:val="00E20723"/>
    <w:rsid w:val="00E2152E"/>
    <w:rsid w:val="00E26296"/>
    <w:rsid w:val="00E27267"/>
    <w:rsid w:val="00E307AC"/>
    <w:rsid w:val="00E313E4"/>
    <w:rsid w:val="00E31438"/>
    <w:rsid w:val="00E35DE4"/>
    <w:rsid w:val="00E35F9F"/>
    <w:rsid w:val="00E3683A"/>
    <w:rsid w:val="00E36FB3"/>
    <w:rsid w:val="00E3712F"/>
    <w:rsid w:val="00E40698"/>
    <w:rsid w:val="00E42867"/>
    <w:rsid w:val="00E42980"/>
    <w:rsid w:val="00E42D76"/>
    <w:rsid w:val="00E4355C"/>
    <w:rsid w:val="00E439C8"/>
    <w:rsid w:val="00E44D36"/>
    <w:rsid w:val="00E505E2"/>
    <w:rsid w:val="00E51A5A"/>
    <w:rsid w:val="00E5289E"/>
    <w:rsid w:val="00E535A4"/>
    <w:rsid w:val="00E53FDC"/>
    <w:rsid w:val="00E6100B"/>
    <w:rsid w:val="00E622FD"/>
    <w:rsid w:val="00E63A9E"/>
    <w:rsid w:val="00E6428D"/>
    <w:rsid w:val="00E6444A"/>
    <w:rsid w:val="00E64B27"/>
    <w:rsid w:val="00E6579F"/>
    <w:rsid w:val="00E666A6"/>
    <w:rsid w:val="00E73F63"/>
    <w:rsid w:val="00E74758"/>
    <w:rsid w:val="00E75D8F"/>
    <w:rsid w:val="00E75DBE"/>
    <w:rsid w:val="00E76203"/>
    <w:rsid w:val="00E773DC"/>
    <w:rsid w:val="00E7743A"/>
    <w:rsid w:val="00E85EDB"/>
    <w:rsid w:val="00E86339"/>
    <w:rsid w:val="00E86C60"/>
    <w:rsid w:val="00E87CF3"/>
    <w:rsid w:val="00E90A7D"/>
    <w:rsid w:val="00E92350"/>
    <w:rsid w:val="00E93C36"/>
    <w:rsid w:val="00E94A77"/>
    <w:rsid w:val="00E96E1E"/>
    <w:rsid w:val="00EA09F4"/>
    <w:rsid w:val="00EA1666"/>
    <w:rsid w:val="00EA280E"/>
    <w:rsid w:val="00EA3A52"/>
    <w:rsid w:val="00EA476E"/>
    <w:rsid w:val="00EA5D7F"/>
    <w:rsid w:val="00EA6D5A"/>
    <w:rsid w:val="00EB0443"/>
    <w:rsid w:val="00EB10D5"/>
    <w:rsid w:val="00EB2E96"/>
    <w:rsid w:val="00EB4522"/>
    <w:rsid w:val="00EB4654"/>
    <w:rsid w:val="00EB4F64"/>
    <w:rsid w:val="00EB504E"/>
    <w:rsid w:val="00EB5376"/>
    <w:rsid w:val="00EB5EAD"/>
    <w:rsid w:val="00EB6354"/>
    <w:rsid w:val="00EB7E26"/>
    <w:rsid w:val="00EC1483"/>
    <w:rsid w:val="00EC16EB"/>
    <w:rsid w:val="00EC220E"/>
    <w:rsid w:val="00EC23B4"/>
    <w:rsid w:val="00ED1C4A"/>
    <w:rsid w:val="00ED2278"/>
    <w:rsid w:val="00ED3808"/>
    <w:rsid w:val="00ED5EE2"/>
    <w:rsid w:val="00ED69A9"/>
    <w:rsid w:val="00ED6B70"/>
    <w:rsid w:val="00EE340B"/>
    <w:rsid w:val="00EE363A"/>
    <w:rsid w:val="00EE57D8"/>
    <w:rsid w:val="00EE633D"/>
    <w:rsid w:val="00EE63CE"/>
    <w:rsid w:val="00EE6EE8"/>
    <w:rsid w:val="00EE7935"/>
    <w:rsid w:val="00EE7F8C"/>
    <w:rsid w:val="00EF106C"/>
    <w:rsid w:val="00EF10DF"/>
    <w:rsid w:val="00EF17E3"/>
    <w:rsid w:val="00EF1F77"/>
    <w:rsid w:val="00EF211A"/>
    <w:rsid w:val="00EF3800"/>
    <w:rsid w:val="00EF6CE9"/>
    <w:rsid w:val="00EF704B"/>
    <w:rsid w:val="00EF776E"/>
    <w:rsid w:val="00EF77CD"/>
    <w:rsid w:val="00F019D5"/>
    <w:rsid w:val="00F04AFA"/>
    <w:rsid w:val="00F051E7"/>
    <w:rsid w:val="00F05A1F"/>
    <w:rsid w:val="00F06310"/>
    <w:rsid w:val="00F06B95"/>
    <w:rsid w:val="00F07E0D"/>
    <w:rsid w:val="00F156E0"/>
    <w:rsid w:val="00F1758E"/>
    <w:rsid w:val="00F17837"/>
    <w:rsid w:val="00F1792E"/>
    <w:rsid w:val="00F2076F"/>
    <w:rsid w:val="00F20C06"/>
    <w:rsid w:val="00F21BF8"/>
    <w:rsid w:val="00F25027"/>
    <w:rsid w:val="00F267FE"/>
    <w:rsid w:val="00F32972"/>
    <w:rsid w:val="00F34990"/>
    <w:rsid w:val="00F37109"/>
    <w:rsid w:val="00F407ED"/>
    <w:rsid w:val="00F41C86"/>
    <w:rsid w:val="00F421B8"/>
    <w:rsid w:val="00F445D9"/>
    <w:rsid w:val="00F460D6"/>
    <w:rsid w:val="00F46695"/>
    <w:rsid w:val="00F47D1E"/>
    <w:rsid w:val="00F47F97"/>
    <w:rsid w:val="00F536B6"/>
    <w:rsid w:val="00F53F64"/>
    <w:rsid w:val="00F5443F"/>
    <w:rsid w:val="00F5496D"/>
    <w:rsid w:val="00F5676E"/>
    <w:rsid w:val="00F578A7"/>
    <w:rsid w:val="00F60402"/>
    <w:rsid w:val="00F610D3"/>
    <w:rsid w:val="00F61CD0"/>
    <w:rsid w:val="00F62166"/>
    <w:rsid w:val="00F62FD8"/>
    <w:rsid w:val="00F64211"/>
    <w:rsid w:val="00F65383"/>
    <w:rsid w:val="00F6585F"/>
    <w:rsid w:val="00F667D0"/>
    <w:rsid w:val="00F702E9"/>
    <w:rsid w:val="00F70729"/>
    <w:rsid w:val="00F70961"/>
    <w:rsid w:val="00F74EB9"/>
    <w:rsid w:val="00F80873"/>
    <w:rsid w:val="00F829AF"/>
    <w:rsid w:val="00F82FE6"/>
    <w:rsid w:val="00F838BE"/>
    <w:rsid w:val="00F843DC"/>
    <w:rsid w:val="00F86A2D"/>
    <w:rsid w:val="00F877C5"/>
    <w:rsid w:val="00F94583"/>
    <w:rsid w:val="00F97C3C"/>
    <w:rsid w:val="00F97DC7"/>
    <w:rsid w:val="00FA32C3"/>
    <w:rsid w:val="00FA5045"/>
    <w:rsid w:val="00FB036E"/>
    <w:rsid w:val="00FB0E8A"/>
    <w:rsid w:val="00FB42AB"/>
    <w:rsid w:val="00FB6E92"/>
    <w:rsid w:val="00FB7295"/>
    <w:rsid w:val="00FB7E7C"/>
    <w:rsid w:val="00FC0197"/>
    <w:rsid w:val="00FC0629"/>
    <w:rsid w:val="00FC0C74"/>
    <w:rsid w:val="00FC323C"/>
    <w:rsid w:val="00FC4BEB"/>
    <w:rsid w:val="00FC4CCD"/>
    <w:rsid w:val="00FC72DE"/>
    <w:rsid w:val="00FD29C3"/>
    <w:rsid w:val="00FD4415"/>
    <w:rsid w:val="00FD470B"/>
    <w:rsid w:val="00FD527A"/>
    <w:rsid w:val="00FD55DA"/>
    <w:rsid w:val="00FD5A79"/>
    <w:rsid w:val="00FD68CF"/>
    <w:rsid w:val="00FD6AF9"/>
    <w:rsid w:val="00FD6E48"/>
    <w:rsid w:val="00FE0080"/>
    <w:rsid w:val="00FE3A8F"/>
    <w:rsid w:val="00FE4325"/>
    <w:rsid w:val="00FE519B"/>
    <w:rsid w:val="00FE5CB9"/>
    <w:rsid w:val="00FE650D"/>
    <w:rsid w:val="00FE7612"/>
    <w:rsid w:val="00FF034D"/>
    <w:rsid w:val="00FF0C50"/>
    <w:rsid w:val="00FF1180"/>
    <w:rsid w:val="00FF118E"/>
    <w:rsid w:val="00FF3CFE"/>
    <w:rsid w:val="00FF404C"/>
    <w:rsid w:val="00FF4F44"/>
    <w:rsid w:val="00FF4F62"/>
    <w:rsid w:val="00FF53DD"/>
    <w:rsid w:val="00FF7ED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992E0D"/>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992E0D"/>
    <w:pPr>
      <w:spacing w:after="0" w:line="240" w:lineRule="auto"/>
      <w:ind w:right="0"/>
      <w:jc w:val="left"/>
      <w:outlineLvl w:val="0"/>
    </w:pPr>
  </w:style>
  <w:style w:type="paragraph" w:styleId="Heading2">
    <w:name w:val="heading 2"/>
    <w:basedOn w:val="Normal"/>
    <w:next w:val="Normal"/>
    <w:link w:val="Heading2Char"/>
    <w:qFormat/>
    <w:rsid w:val="00992E0D"/>
    <w:pPr>
      <w:spacing w:line="240" w:lineRule="auto"/>
      <w:outlineLvl w:val="1"/>
    </w:pPr>
  </w:style>
  <w:style w:type="paragraph" w:styleId="Heading3">
    <w:name w:val="heading 3"/>
    <w:basedOn w:val="Normal"/>
    <w:next w:val="Normal"/>
    <w:link w:val="Heading3Char"/>
    <w:qFormat/>
    <w:rsid w:val="00992E0D"/>
    <w:pPr>
      <w:spacing w:line="240" w:lineRule="auto"/>
      <w:outlineLvl w:val="2"/>
    </w:pPr>
  </w:style>
  <w:style w:type="paragraph" w:styleId="Heading4">
    <w:name w:val="heading 4"/>
    <w:basedOn w:val="Normal"/>
    <w:next w:val="Normal"/>
    <w:link w:val="Heading4Char"/>
    <w:qFormat/>
    <w:rsid w:val="00992E0D"/>
    <w:pPr>
      <w:spacing w:line="240" w:lineRule="auto"/>
      <w:outlineLvl w:val="3"/>
    </w:pPr>
  </w:style>
  <w:style w:type="paragraph" w:styleId="Heading5">
    <w:name w:val="heading 5"/>
    <w:basedOn w:val="Normal"/>
    <w:next w:val="Normal"/>
    <w:link w:val="Heading5Char"/>
    <w:qFormat/>
    <w:rsid w:val="00992E0D"/>
    <w:pPr>
      <w:spacing w:line="240" w:lineRule="auto"/>
      <w:outlineLvl w:val="4"/>
    </w:pPr>
  </w:style>
  <w:style w:type="paragraph" w:styleId="Heading6">
    <w:name w:val="heading 6"/>
    <w:basedOn w:val="Normal"/>
    <w:next w:val="Normal"/>
    <w:link w:val="Heading6Char"/>
    <w:qFormat/>
    <w:rsid w:val="00992E0D"/>
    <w:pPr>
      <w:spacing w:line="240" w:lineRule="auto"/>
      <w:outlineLvl w:val="5"/>
    </w:pPr>
  </w:style>
  <w:style w:type="paragraph" w:styleId="Heading7">
    <w:name w:val="heading 7"/>
    <w:basedOn w:val="Normal"/>
    <w:next w:val="Normal"/>
    <w:link w:val="Heading7Char"/>
    <w:qFormat/>
    <w:rsid w:val="00992E0D"/>
    <w:pPr>
      <w:spacing w:line="240" w:lineRule="auto"/>
      <w:outlineLvl w:val="6"/>
    </w:pPr>
  </w:style>
  <w:style w:type="paragraph" w:styleId="Heading8">
    <w:name w:val="heading 8"/>
    <w:basedOn w:val="Normal"/>
    <w:next w:val="Normal"/>
    <w:link w:val="Heading8Char"/>
    <w:qFormat/>
    <w:rsid w:val="00992E0D"/>
    <w:pPr>
      <w:spacing w:line="240" w:lineRule="auto"/>
      <w:outlineLvl w:val="7"/>
    </w:pPr>
  </w:style>
  <w:style w:type="paragraph" w:styleId="Heading9">
    <w:name w:val="heading 9"/>
    <w:basedOn w:val="Normal"/>
    <w:next w:val="Normal"/>
    <w:link w:val="Heading9Char"/>
    <w:qFormat/>
    <w:rsid w:val="00992E0D"/>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able_G Char"/>
    <w:link w:val="Heading1"/>
    <w:locked/>
    <w:rsid w:val="00925D68"/>
    <w:rPr>
      <w:rFonts w:ascii="Cambria" w:hAnsi="Cambria" w:cs="Times New Roman"/>
      <w:b/>
      <w:bCs/>
      <w:kern w:val="32"/>
      <w:sz w:val="32"/>
      <w:szCs w:val="32"/>
      <w:lang w:val="en-GB" w:eastAsia="en-US"/>
    </w:rPr>
  </w:style>
  <w:style w:type="character" w:customStyle="1" w:styleId="Heading2Char">
    <w:name w:val="Heading 2 Char"/>
    <w:link w:val="Heading2"/>
    <w:semiHidden/>
    <w:locked/>
    <w:rsid w:val="00925D68"/>
    <w:rPr>
      <w:rFonts w:ascii="Cambria" w:hAnsi="Cambria" w:cs="Times New Roman"/>
      <w:b/>
      <w:bCs/>
      <w:i/>
      <w:iCs/>
      <w:sz w:val="28"/>
      <w:szCs w:val="28"/>
      <w:lang w:val="en-GB" w:eastAsia="en-US"/>
    </w:rPr>
  </w:style>
  <w:style w:type="character" w:customStyle="1" w:styleId="Heading3Char">
    <w:name w:val="Heading 3 Char"/>
    <w:link w:val="Heading3"/>
    <w:semiHidden/>
    <w:locked/>
    <w:rsid w:val="00925D68"/>
    <w:rPr>
      <w:rFonts w:ascii="Cambria" w:hAnsi="Cambria" w:cs="Times New Roman"/>
      <w:b/>
      <w:bCs/>
      <w:sz w:val="26"/>
      <w:szCs w:val="26"/>
      <w:lang w:val="en-GB" w:eastAsia="en-US"/>
    </w:rPr>
  </w:style>
  <w:style w:type="character" w:customStyle="1" w:styleId="Heading4Char">
    <w:name w:val="Heading 4 Char"/>
    <w:link w:val="Heading4"/>
    <w:semiHidden/>
    <w:locked/>
    <w:rsid w:val="00925D68"/>
    <w:rPr>
      <w:rFonts w:ascii="Calibri" w:hAnsi="Calibri" w:cs="Times New Roman"/>
      <w:b/>
      <w:bCs/>
      <w:sz w:val="28"/>
      <w:szCs w:val="28"/>
      <w:lang w:val="en-GB" w:eastAsia="en-US"/>
    </w:rPr>
  </w:style>
  <w:style w:type="character" w:customStyle="1" w:styleId="Heading5Char">
    <w:name w:val="Heading 5 Char"/>
    <w:link w:val="Heading5"/>
    <w:semiHidden/>
    <w:locked/>
    <w:rsid w:val="00925D68"/>
    <w:rPr>
      <w:rFonts w:ascii="Calibri" w:hAnsi="Calibri" w:cs="Times New Roman"/>
      <w:b/>
      <w:bCs/>
      <w:i/>
      <w:iCs/>
      <w:sz w:val="26"/>
      <w:szCs w:val="26"/>
      <w:lang w:val="en-GB" w:eastAsia="en-US"/>
    </w:rPr>
  </w:style>
  <w:style w:type="character" w:customStyle="1" w:styleId="Heading6Char">
    <w:name w:val="Heading 6 Char"/>
    <w:link w:val="Heading6"/>
    <w:semiHidden/>
    <w:locked/>
    <w:rsid w:val="00925D68"/>
    <w:rPr>
      <w:rFonts w:ascii="Calibri" w:hAnsi="Calibri" w:cs="Times New Roman"/>
      <w:b/>
      <w:bCs/>
      <w:lang w:val="en-GB" w:eastAsia="en-US"/>
    </w:rPr>
  </w:style>
  <w:style w:type="character" w:customStyle="1" w:styleId="Heading7Char">
    <w:name w:val="Heading 7 Char"/>
    <w:link w:val="Heading7"/>
    <w:semiHidden/>
    <w:locked/>
    <w:rsid w:val="00925D68"/>
    <w:rPr>
      <w:rFonts w:ascii="Calibri" w:hAnsi="Calibri" w:cs="Times New Roman"/>
      <w:sz w:val="24"/>
      <w:szCs w:val="24"/>
      <w:lang w:val="en-GB" w:eastAsia="en-US"/>
    </w:rPr>
  </w:style>
  <w:style w:type="character" w:customStyle="1" w:styleId="Heading8Char">
    <w:name w:val="Heading 8 Char"/>
    <w:link w:val="Heading8"/>
    <w:semiHidden/>
    <w:locked/>
    <w:rsid w:val="00925D68"/>
    <w:rPr>
      <w:rFonts w:ascii="Calibri" w:hAnsi="Calibri" w:cs="Times New Roman"/>
      <w:i/>
      <w:iCs/>
      <w:sz w:val="24"/>
      <w:szCs w:val="24"/>
      <w:lang w:val="en-GB" w:eastAsia="en-US"/>
    </w:rPr>
  </w:style>
  <w:style w:type="character" w:customStyle="1" w:styleId="Heading9Char">
    <w:name w:val="Heading 9 Char"/>
    <w:link w:val="Heading9"/>
    <w:semiHidden/>
    <w:locked/>
    <w:rsid w:val="00925D68"/>
    <w:rPr>
      <w:rFonts w:ascii="Cambria" w:hAnsi="Cambria" w:cs="Times New Roman"/>
      <w:lang w:val="en-GB" w:eastAsia="en-US"/>
    </w:rPr>
  </w:style>
  <w:style w:type="paragraph" w:customStyle="1" w:styleId="HMG">
    <w:name w:val="_ H __M_G"/>
    <w:basedOn w:val="Normal"/>
    <w:next w:val="Normal"/>
    <w:rsid w:val="00992E0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992E0D"/>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992E0D"/>
  </w:style>
  <w:style w:type="paragraph" w:customStyle="1" w:styleId="SingleTxtG">
    <w:name w:val="_ Single Txt_G"/>
    <w:basedOn w:val="Normal"/>
    <w:rsid w:val="00992E0D"/>
    <w:pPr>
      <w:spacing w:after="120"/>
      <w:ind w:left="1134" w:right="1134"/>
      <w:jc w:val="both"/>
    </w:pPr>
  </w:style>
  <w:style w:type="character" w:styleId="PageNumber">
    <w:name w:val="page number"/>
    <w:aliases w:val="7_G"/>
    <w:rsid w:val="00992E0D"/>
    <w:rPr>
      <w:rFonts w:ascii="Times New Roman" w:hAnsi="Times New Roman" w:cs="Times New Roman"/>
      <w:b/>
      <w:sz w:val="18"/>
    </w:rPr>
  </w:style>
  <w:style w:type="paragraph" w:styleId="PlainText">
    <w:name w:val="Plain Text"/>
    <w:basedOn w:val="Normal"/>
    <w:link w:val="PlainTextChar"/>
    <w:semiHidden/>
    <w:rsid w:val="00992E0D"/>
    <w:rPr>
      <w:rFonts w:cs="Courier New"/>
    </w:rPr>
  </w:style>
  <w:style w:type="character" w:customStyle="1" w:styleId="PlainTextChar">
    <w:name w:val="Plain Text Char"/>
    <w:link w:val="PlainText"/>
    <w:semiHidden/>
    <w:locked/>
    <w:rsid w:val="00925D68"/>
    <w:rPr>
      <w:rFonts w:ascii="Courier New" w:hAnsi="Courier New" w:cs="Courier New"/>
      <w:sz w:val="20"/>
      <w:szCs w:val="20"/>
      <w:lang w:val="en-GB" w:eastAsia="en-US"/>
    </w:rPr>
  </w:style>
  <w:style w:type="paragraph" w:styleId="BodyText">
    <w:name w:val="Body Text"/>
    <w:basedOn w:val="Normal"/>
    <w:next w:val="Normal"/>
    <w:link w:val="BodyTextChar"/>
    <w:semiHidden/>
    <w:rsid w:val="00992E0D"/>
  </w:style>
  <w:style w:type="character" w:customStyle="1" w:styleId="BodyTextChar">
    <w:name w:val="Body Text Char"/>
    <w:link w:val="BodyText"/>
    <w:semiHidden/>
    <w:locked/>
    <w:rsid w:val="00925D68"/>
    <w:rPr>
      <w:rFonts w:cs="Times New Roman"/>
      <w:sz w:val="20"/>
      <w:szCs w:val="20"/>
      <w:lang w:val="en-GB" w:eastAsia="en-US"/>
    </w:rPr>
  </w:style>
  <w:style w:type="paragraph" w:styleId="BodyTextIndent">
    <w:name w:val="Body Text Indent"/>
    <w:basedOn w:val="Normal"/>
    <w:link w:val="BodyTextIndentChar"/>
    <w:semiHidden/>
    <w:rsid w:val="00992E0D"/>
    <w:pPr>
      <w:spacing w:after="120"/>
      <w:ind w:left="283"/>
    </w:pPr>
  </w:style>
  <w:style w:type="character" w:customStyle="1" w:styleId="BodyTextIndentChar">
    <w:name w:val="Body Text Indent Char"/>
    <w:link w:val="BodyTextIndent"/>
    <w:semiHidden/>
    <w:locked/>
    <w:rsid w:val="00925D68"/>
    <w:rPr>
      <w:rFonts w:cs="Times New Roman"/>
      <w:sz w:val="20"/>
      <w:szCs w:val="20"/>
      <w:lang w:val="en-GB" w:eastAsia="en-US"/>
    </w:rPr>
  </w:style>
  <w:style w:type="paragraph" w:styleId="BlockText">
    <w:name w:val="Block Text"/>
    <w:basedOn w:val="Normal"/>
    <w:semiHidden/>
    <w:rsid w:val="00992E0D"/>
    <w:pPr>
      <w:ind w:left="1440" w:right="1440"/>
    </w:pPr>
  </w:style>
  <w:style w:type="paragraph" w:customStyle="1" w:styleId="SMG">
    <w:name w:val="__S_M_G"/>
    <w:basedOn w:val="Normal"/>
    <w:next w:val="Normal"/>
    <w:rsid w:val="00992E0D"/>
    <w:pPr>
      <w:keepNext/>
      <w:keepLines/>
      <w:spacing w:before="240" w:after="240" w:line="420" w:lineRule="exact"/>
      <w:ind w:left="1134" w:right="1134"/>
    </w:pPr>
    <w:rPr>
      <w:b/>
      <w:sz w:val="40"/>
    </w:rPr>
  </w:style>
  <w:style w:type="paragraph" w:customStyle="1" w:styleId="SLG">
    <w:name w:val="__S_L_G"/>
    <w:basedOn w:val="Normal"/>
    <w:next w:val="Normal"/>
    <w:rsid w:val="00992E0D"/>
    <w:pPr>
      <w:keepNext/>
      <w:keepLines/>
      <w:spacing w:before="240" w:after="240" w:line="580" w:lineRule="exact"/>
      <w:ind w:left="1134" w:right="1134"/>
    </w:pPr>
    <w:rPr>
      <w:b/>
      <w:sz w:val="56"/>
    </w:rPr>
  </w:style>
  <w:style w:type="paragraph" w:customStyle="1" w:styleId="SSG">
    <w:name w:val="__S_S_G"/>
    <w:basedOn w:val="Normal"/>
    <w:next w:val="Normal"/>
    <w:rsid w:val="00992E0D"/>
    <w:pPr>
      <w:keepNext/>
      <w:keepLines/>
      <w:spacing w:before="240" w:after="240" w:line="300" w:lineRule="exact"/>
      <w:ind w:left="1134" w:right="1134"/>
    </w:pPr>
    <w:rPr>
      <w:b/>
      <w:sz w:val="28"/>
    </w:rPr>
  </w:style>
  <w:style w:type="character" w:styleId="EndnoteReference">
    <w:name w:val="endnote reference"/>
    <w:aliases w:val="1_G"/>
    <w:basedOn w:val="FootnoteReference"/>
    <w:rsid w:val="00992E0D"/>
    <w:rPr>
      <w:rFonts w:ascii="Times New Roman" w:hAnsi="Times New Roman" w:cs="Times New Roman"/>
      <w:sz w:val="18"/>
      <w:vertAlign w:val="superscript"/>
    </w:rPr>
  </w:style>
  <w:style w:type="character" w:styleId="FootnoteReference">
    <w:name w:val="footnote reference"/>
    <w:aliases w:val="4_G"/>
    <w:rsid w:val="00992E0D"/>
    <w:rPr>
      <w:rFonts w:ascii="Times New Roman" w:hAnsi="Times New Roman" w:cs="Times New Roman"/>
      <w:sz w:val="18"/>
      <w:vertAlign w:val="superscript"/>
    </w:rPr>
  </w:style>
  <w:style w:type="paragraph" w:styleId="FootnoteText">
    <w:name w:val="footnote text"/>
    <w:aliases w:val="5_G"/>
    <w:basedOn w:val="Normal"/>
    <w:link w:val="FootnoteTextChar"/>
    <w:rsid w:val="00992E0D"/>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semiHidden/>
    <w:locked/>
    <w:rsid w:val="00925D68"/>
    <w:rPr>
      <w:rFonts w:cs="Times New Roman"/>
      <w:sz w:val="20"/>
      <w:szCs w:val="20"/>
      <w:lang w:val="en-GB" w:eastAsia="en-US"/>
    </w:rPr>
  </w:style>
  <w:style w:type="paragraph" w:customStyle="1" w:styleId="XLargeG">
    <w:name w:val="__XLarge_G"/>
    <w:basedOn w:val="Normal"/>
    <w:next w:val="Normal"/>
    <w:rsid w:val="00992E0D"/>
    <w:pPr>
      <w:keepNext/>
      <w:keepLines/>
      <w:spacing w:before="240" w:after="240" w:line="420" w:lineRule="exact"/>
      <w:ind w:left="1134" w:right="1134"/>
    </w:pPr>
    <w:rPr>
      <w:b/>
      <w:sz w:val="40"/>
    </w:rPr>
  </w:style>
  <w:style w:type="paragraph" w:customStyle="1" w:styleId="Bullet1G">
    <w:name w:val="_Bullet 1_G"/>
    <w:basedOn w:val="Normal"/>
    <w:rsid w:val="00992E0D"/>
    <w:pPr>
      <w:tabs>
        <w:tab w:val="num" w:pos="1701"/>
      </w:tabs>
      <w:spacing w:after="120"/>
      <w:ind w:left="1701" w:right="1134" w:hanging="170"/>
      <w:jc w:val="both"/>
    </w:pPr>
  </w:style>
  <w:style w:type="paragraph" w:styleId="EndnoteText">
    <w:name w:val="endnote text"/>
    <w:aliases w:val="2_G"/>
    <w:basedOn w:val="FootnoteText"/>
    <w:link w:val="EndnoteTextChar"/>
    <w:rsid w:val="00992E0D"/>
  </w:style>
  <w:style w:type="character" w:customStyle="1" w:styleId="EndnoteTextChar">
    <w:name w:val="Endnote Text Char"/>
    <w:aliases w:val="2_G Char"/>
    <w:link w:val="EndnoteText"/>
    <w:semiHidden/>
    <w:locked/>
    <w:rsid w:val="00925D68"/>
    <w:rPr>
      <w:rFonts w:cs="Times New Roman"/>
      <w:sz w:val="20"/>
      <w:szCs w:val="20"/>
      <w:lang w:val="en-GB" w:eastAsia="en-US"/>
    </w:rPr>
  </w:style>
  <w:style w:type="character" w:styleId="CommentReference">
    <w:name w:val="annotation reference"/>
    <w:semiHidden/>
    <w:rsid w:val="00992E0D"/>
    <w:rPr>
      <w:rFonts w:cs="Times New Roman"/>
      <w:sz w:val="6"/>
    </w:rPr>
  </w:style>
  <w:style w:type="paragraph" w:styleId="CommentText">
    <w:name w:val="annotation text"/>
    <w:basedOn w:val="Normal"/>
    <w:link w:val="CommentTextChar"/>
    <w:semiHidden/>
    <w:rsid w:val="00992E0D"/>
  </w:style>
  <w:style w:type="character" w:customStyle="1" w:styleId="CommentTextChar">
    <w:name w:val="Comment Text Char"/>
    <w:link w:val="CommentText"/>
    <w:semiHidden/>
    <w:locked/>
    <w:rsid w:val="00964B54"/>
    <w:rPr>
      <w:rFonts w:cs="Times New Roman"/>
      <w:lang w:val="en-GB" w:eastAsia="en-US"/>
    </w:rPr>
  </w:style>
  <w:style w:type="character" w:styleId="LineNumber">
    <w:name w:val="line number"/>
    <w:semiHidden/>
    <w:rsid w:val="00992E0D"/>
    <w:rPr>
      <w:rFonts w:cs="Times New Roman"/>
      <w:sz w:val="14"/>
    </w:rPr>
  </w:style>
  <w:style w:type="paragraph" w:customStyle="1" w:styleId="Bullet2G">
    <w:name w:val="_Bullet 2_G"/>
    <w:basedOn w:val="Normal"/>
    <w:rsid w:val="00992E0D"/>
    <w:pPr>
      <w:tabs>
        <w:tab w:val="num" w:pos="2268"/>
      </w:tabs>
      <w:spacing w:after="120"/>
      <w:ind w:left="2268" w:right="1134" w:hanging="170"/>
      <w:jc w:val="both"/>
    </w:pPr>
  </w:style>
  <w:style w:type="paragraph" w:customStyle="1" w:styleId="H1G">
    <w:name w:val="_ H_1_G"/>
    <w:basedOn w:val="Normal"/>
    <w:next w:val="Normal"/>
    <w:rsid w:val="00992E0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92E0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92E0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92E0D"/>
    <w:pPr>
      <w:keepNext/>
      <w:keepLines/>
      <w:tabs>
        <w:tab w:val="right" w:pos="851"/>
      </w:tabs>
      <w:spacing w:before="240" w:after="120" w:line="240" w:lineRule="exact"/>
      <w:ind w:left="1134" w:right="1134" w:hanging="1134"/>
    </w:pPr>
  </w:style>
  <w:style w:type="paragraph" w:styleId="BodyText2">
    <w:name w:val="Body Text 2"/>
    <w:basedOn w:val="Normal"/>
    <w:link w:val="BodyText2Char"/>
    <w:semiHidden/>
    <w:rsid w:val="00992E0D"/>
    <w:pPr>
      <w:spacing w:after="120" w:line="480" w:lineRule="auto"/>
    </w:pPr>
  </w:style>
  <w:style w:type="character" w:customStyle="1" w:styleId="BodyText2Char">
    <w:name w:val="Body Text 2 Char"/>
    <w:link w:val="BodyText2"/>
    <w:semiHidden/>
    <w:locked/>
    <w:rsid w:val="00925D68"/>
    <w:rPr>
      <w:rFonts w:cs="Times New Roman"/>
      <w:sz w:val="20"/>
      <w:szCs w:val="20"/>
      <w:lang w:val="en-GB" w:eastAsia="en-US"/>
    </w:rPr>
  </w:style>
  <w:style w:type="paragraph" w:styleId="BodyText3">
    <w:name w:val="Body Text 3"/>
    <w:basedOn w:val="Normal"/>
    <w:link w:val="BodyText3Char"/>
    <w:semiHidden/>
    <w:rsid w:val="00992E0D"/>
    <w:pPr>
      <w:spacing w:after="120"/>
    </w:pPr>
    <w:rPr>
      <w:sz w:val="16"/>
      <w:szCs w:val="16"/>
    </w:rPr>
  </w:style>
  <w:style w:type="character" w:customStyle="1" w:styleId="BodyText3Char">
    <w:name w:val="Body Text 3 Char"/>
    <w:link w:val="BodyText3"/>
    <w:semiHidden/>
    <w:locked/>
    <w:rsid w:val="00925D68"/>
    <w:rPr>
      <w:rFonts w:cs="Times New Roman"/>
      <w:sz w:val="16"/>
      <w:szCs w:val="16"/>
      <w:lang w:val="en-GB" w:eastAsia="en-US"/>
    </w:rPr>
  </w:style>
  <w:style w:type="paragraph" w:styleId="BodyTextFirstIndent">
    <w:name w:val="Body Text First Indent"/>
    <w:basedOn w:val="BodyText"/>
    <w:link w:val="BodyTextFirstIndentChar"/>
    <w:semiHidden/>
    <w:rsid w:val="00992E0D"/>
    <w:pPr>
      <w:spacing w:after="120"/>
      <w:ind w:firstLine="210"/>
    </w:pPr>
  </w:style>
  <w:style w:type="character" w:customStyle="1" w:styleId="BodyTextFirstIndentChar">
    <w:name w:val="Body Text First Indent Char"/>
    <w:basedOn w:val="BodyTextChar"/>
    <w:link w:val="BodyTextFirstIndent"/>
    <w:semiHidden/>
    <w:locked/>
    <w:rsid w:val="00925D68"/>
    <w:rPr>
      <w:rFonts w:cs="Times New Roman"/>
      <w:sz w:val="20"/>
      <w:szCs w:val="20"/>
      <w:lang w:val="en-GB" w:eastAsia="en-US"/>
    </w:rPr>
  </w:style>
  <w:style w:type="paragraph" w:styleId="BodyTextFirstIndent2">
    <w:name w:val="Body Text First Indent 2"/>
    <w:basedOn w:val="BodyTextIndent"/>
    <w:link w:val="BodyTextFirstIndent2Char"/>
    <w:semiHidden/>
    <w:rsid w:val="00992E0D"/>
    <w:pPr>
      <w:ind w:firstLine="210"/>
    </w:pPr>
  </w:style>
  <w:style w:type="character" w:customStyle="1" w:styleId="BodyTextFirstIndent2Char">
    <w:name w:val="Body Text First Indent 2 Char"/>
    <w:basedOn w:val="BodyTextIndentChar"/>
    <w:link w:val="BodyTextFirstIndent2"/>
    <w:semiHidden/>
    <w:locked/>
    <w:rsid w:val="00925D68"/>
    <w:rPr>
      <w:rFonts w:cs="Times New Roman"/>
      <w:sz w:val="20"/>
      <w:szCs w:val="20"/>
      <w:lang w:val="en-GB" w:eastAsia="en-US"/>
    </w:rPr>
  </w:style>
  <w:style w:type="paragraph" w:styleId="BodyTextIndent2">
    <w:name w:val="Body Text Indent 2"/>
    <w:basedOn w:val="Normal"/>
    <w:link w:val="BodyTextIndent2Char"/>
    <w:semiHidden/>
    <w:rsid w:val="00992E0D"/>
    <w:pPr>
      <w:spacing w:after="120" w:line="480" w:lineRule="auto"/>
      <w:ind w:left="283"/>
    </w:pPr>
  </w:style>
  <w:style w:type="character" w:customStyle="1" w:styleId="BodyTextIndent2Char">
    <w:name w:val="Body Text Indent 2 Char"/>
    <w:link w:val="BodyTextIndent2"/>
    <w:semiHidden/>
    <w:locked/>
    <w:rsid w:val="00925D68"/>
    <w:rPr>
      <w:rFonts w:cs="Times New Roman"/>
      <w:sz w:val="20"/>
      <w:szCs w:val="20"/>
      <w:lang w:val="en-GB" w:eastAsia="en-US"/>
    </w:rPr>
  </w:style>
  <w:style w:type="paragraph" w:styleId="BodyTextIndent3">
    <w:name w:val="Body Text Indent 3"/>
    <w:basedOn w:val="Normal"/>
    <w:link w:val="BodyTextIndent3Char"/>
    <w:semiHidden/>
    <w:rsid w:val="00992E0D"/>
    <w:pPr>
      <w:spacing w:after="120"/>
      <w:ind w:left="283"/>
    </w:pPr>
    <w:rPr>
      <w:sz w:val="16"/>
      <w:szCs w:val="16"/>
    </w:rPr>
  </w:style>
  <w:style w:type="character" w:customStyle="1" w:styleId="BodyTextIndent3Char">
    <w:name w:val="Body Text Indent 3 Char"/>
    <w:link w:val="BodyTextIndent3"/>
    <w:semiHidden/>
    <w:locked/>
    <w:rsid w:val="00925D68"/>
    <w:rPr>
      <w:rFonts w:cs="Times New Roman"/>
      <w:sz w:val="16"/>
      <w:szCs w:val="16"/>
      <w:lang w:val="en-GB" w:eastAsia="en-US"/>
    </w:rPr>
  </w:style>
  <w:style w:type="paragraph" w:styleId="Closing">
    <w:name w:val="Closing"/>
    <w:basedOn w:val="Normal"/>
    <w:link w:val="ClosingChar"/>
    <w:semiHidden/>
    <w:rsid w:val="00992E0D"/>
    <w:pPr>
      <w:ind w:left="4252"/>
    </w:pPr>
  </w:style>
  <w:style w:type="character" w:customStyle="1" w:styleId="ClosingChar">
    <w:name w:val="Closing Char"/>
    <w:link w:val="Closing"/>
    <w:semiHidden/>
    <w:locked/>
    <w:rsid w:val="00925D68"/>
    <w:rPr>
      <w:rFonts w:cs="Times New Roman"/>
      <w:sz w:val="20"/>
      <w:szCs w:val="20"/>
      <w:lang w:val="en-GB" w:eastAsia="en-US"/>
    </w:rPr>
  </w:style>
  <w:style w:type="paragraph" w:styleId="Date">
    <w:name w:val="Date"/>
    <w:basedOn w:val="Normal"/>
    <w:next w:val="Normal"/>
    <w:link w:val="DateChar"/>
    <w:semiHidden/>
    <w:rsid w:val="00992E0D"/>
  </w:style>
  <w:style w:type="character" w:customStyle="1" w:styleId="DateChar">
    <w:name w:val="Date Char"/>
    <w:link w:val="Date"/>
    <w:semiHidden/>
    <w:locked/>
    <w:rsid w:val="00925D68"/>
    <w:rPr>
      <w:rFonts w:cs="Times New Roman"/>
      <w:sz w:val="20"/>
      <w:szCs w:val="20"/>
      <w:lang w:val="en-GB" w:eastAsia="en-US"/>
    </w:rPr>
  </w:style>
  <w:style w:type="paragraph" w:styleId="E-mailSignature">
    <w:name w:val="E-mail Signature"/>
    <w:basedOn w:val="Normal"/>
    <w:link w:val="E-mailSignatureChar"/>
    <w:semiHidden/>
    <w:rsid w:val="00992E0D"/>
  </w:style>
  <w:style w:type="character" w:customStyle="1" w:styleId="E-mailSignatureChar">
    <w:name w:val="E-mail Signature Char"/>
    <w:link w:val="E-mailSignature"/>
    <w:semiHidden/>
    <w:locked/>
    <w:rsid w:val="00925D68"/>
    <w:rPr>
      <w:rFonts w:cs="Times New Roman"/>
      <w:sz w:val="20"/>
      <w:szCs w:val="20"/>
      <w:lang w:val="en-GB" w:eastAsia="en-US"/>
    </w:rPr>
  </w:style>
  <w:style w:type="character" w:styleId="Emphasis">
    <w:name w:val="Emphasis"/>
    <w:qFormat/>
    <w:rsid w:val="00992E0D"/>
    <w:rPr>
      <w:rFonts w:cs="Times New Roman"/>
      <w:i/>
      <w:iCs/>
    </w:rPr>
  </w:style>
  <w:style w:type="paragraph" w:styleId="EnvelopeReturn">
    <w:name w:val="envelope return"/>
    <w:basedOn w:val="Normal"/>
    <w:semiHidden/>
    <w:rsid w:val="00992E0D"/>
    <w:rPr>
      <w:rFonts w:ascii="Arial" w:hAnsi="Arial" w:cs="Arial"/>
    </w:rPr>
  </w:style>
  <w:style w:type="character" w:styleId="FollowedHyperlink">
    <w:name w:val="FollowedHyperlink"/>
    <w:semiHidden/>
    <w:rsid w:val="00992E0D"/>
    <w:rPr>
      <w:rFonts w:cs="Times New Roman"/>
      <w:color w:val="800080"/>
      <w:u w:val="single"/>
    </w:rPr>
  </w:style>
  <w:style w:type="character" w:styleId="HTMLAcronym">
    <w:name w:val="HTML Acronym"/>
    <w:semiHidden/>
    <w:rsid w:val="00992E0D"/>
    <w:rPr>
      <w:rFonts w:cs="Times New Roman"/>
    </w:rPr>
  </w:style>
  <w:style w:type="paragraph" w:styleId="HTMLAddress">
    <w:name w:val="HTML Address"/>
    <w:basedOn w:val="Normal"/>
    <w:link w:val="HTMLAddressChar"/>
    <w:semiHidden/>
    <w:rsid w:val="00992E0D"/>
    <w:rPr>
      <w:i/>
      <w:iCs/>
    </w:rPr>
  </w:style>
  <w:style w:type="character" w:customStyle="1" w:styleId="HTMLAddressChar">
    <w:name w:val="HTML Address Char"/>
    <w:link w:val="HTMLAddress"/>
    <w:semiHidden/>
    <w:locked/>
    <w:rsid w:val="00925D68"/>
    <w:rPr>
      <w:rFonts w:cs="Times New Roman"/>
      <w:i/>
      <w:iCs/>
      <w:sz w:val="20"/>
      <w:szCs w:val="20"/>
      <w:lang w:val="en-GB" w:eastAsia="en-US"/>
    </w:rPr>
  </w:style>
  <w:style w:type="character" w:styleId="HTMLCite">
    <w:name w:val="HTML Cite"/>
    <w:semiHidden/>
    <w:rsid w:val="00992E0D"/>
    <w:rPr>
      <w:rFonts w:cs="Times New Roman"/>
      <w:i/>
      <w:iCs/>
    </w:rPr>
  </w:style>
  <w:style w:type="character" w:styleId="HTMLCode">
    <w:name w:val="HTML Code"/>
    <w:semiHidden/>
    <w:rsid w:val="00992E0D"/>
    <w:rPr>
      <w:rFonts w:ascii="Courier New" w:hAnsi="Courier New" w:cs="Courier New"/>
      <w:sz w:val="20"/>
      <w:szCs w:val="20"/>
    </w:rPr>
  </w:style>
  <w:style w:type="character" w:styleId="HTMLDefinition">
    <w:name w:val="HTML Definition"/>
    <w:semiHidden/>
    <w:rsid w:val="00992E0D"/>
    <w:rPr>
      <w:rFonts w:cs="Times New Roman"/>
      <w:i/>
      <w:iCs/>
    </w:rPr>
  </w:style>
  <w:style w:type="character" w:styleId="HTMLKeyboard">
    <w:name w:val="HTML Keyboard"/>
    <w:semiHidden/>
    <w:rsid w:val="00992E0D"/>
    <w:rPr>
      <w:rFonts w:ascii="Courier New" w:hAnsi="Courier New" w:cs="Courier New"/>
      <w:sz w:val="20"/>
      <w:szCs w:val="20"/>
    </w:rPr>
  </w:style>
  <w:style w:type="paragraph" w:styleId="HTMLPreformatted">
    <w:name w:val="HTML Preformatted"/>
    <w:basedOn w:val="Normal"/>
    <w:link w:val="HTMLPreformattedChar"/>
    <w:semiHidden/>
    <w:rsid w:val="00992E0D"/>
    <w:rPr>
      <w:rFonts w:ascii="Courier New" w:hAnsi="Courier New" w:cs="Courier New"/>
    </w:rPr>
  </w:style>
  <w:style w:type="character" w:customStyle="1" w:styleId="HTMLPreformattedChar">
    <w:name w:val="HTML Preformatted Char"/>
    <w:link w:val="HTMLPreformatted"/>
    <w:semiHidden/>
    <w:locked/>
    <w:rsid w:val="00925D68"/>
    <w:rPr>
      <w:rFonts w:ascii="Courier New" w:hAnsi="Courier New" w:cs="Courier New"/>
      <w:sz w:val="20"/>
      <w:szCs w:val="20"/>
      <w:lang w:val="en-GB" w:eastAsia="en-US"/>
    </w:rPr>
  </w:style>
  <w:style w:type="character" w:styleId="HTMLSample">
    <w:name w:val="HTML Sample"/>
    <w:semiHidden/>
    <w:rsid w:val="00992E0D"/>
    <w:rPr>
      <w:rFonts w:ascii="Courier New" w:hAnsi="Courier New" w:cs="Courier New"/>
    </w:rPr>
  </w:style>
  <w:style w:type="character" w:styleId="HTMLTypewriter">
    <w:name w:val="HTML Typewriter"/>
    <w:semiHidden/>
    <w:rsid w:val="00992E0D"/>
    <w:rPr>
      <w:rFonts w:ascii="Courier New" w:hAnsi="Courier New" w:cs="Courier New"/>
      <w:sz w:val="20"/>
      <w:szCs w:val="20"/>
    </w:rPr>
  </w:style>
  <w:style w:type="character" w:styleId="HTMLVariable">
    <w:name w:val="HTML Variable"/>
    <w:semiHidden/>
    <w:rsid w:val="00992E0D"/>
    <w:rPr>
      <w:rFonts w:cs="Times New Roman"/>
      <w:i/>
      <w:iCs/>
    </w:rPr>
  </w:style>
  <w:style w:type="character" w:styleId="Hyperlink">
    <w:name w:val="Hyperlink"/>
    <w:semiHidden/>
    <w:rsid w:val="00992E0D"/>
    <w:rPr>
      <w:rFonts w:cs="Times New Roman"/>
      <w:color w:val="0000FF"/>
      <w:u w:val="single"/>
    </w:rPr>
  </w:style>
  <w:style w:type="paragraph" w:styleId="List">
    <w:name w:val="List"/>
    <w:basedOn w:val="Normal"/>
    <w:semiHidden/>
    <w:rsid w:val="00992E0D"/>
    <w:pPr>
      <w:ind w:left="283" w:hanging="283"/>
    </w:pPr>
  </w:style>
  <w:style w:type="paragraph" w:styleId="List2">
    <w:name w:val="List 2"/>
    <w:basedOn w:val="Normal"/>
    <w:semiHidden/>
    <w:rsid w:val="00992E0D"/>
    <w:pPr>
      <w:ind w:left="566" w:hanging="283"/>
    </w:pPr>
  </w:style>
  <w:style w:type="paragraph" w:styleId="List3">
    <w:name w:val="List 3"/>
    <w:basedOn w:val="Normal"/>
    <w:semiHidden/>
    <w:rsid w:val="00992E0D"/>
    <w:pPr>
      <w:ind w:left="849" w:hanging="283"/>
    </w:pPr>
  </w:style>
  <w:style w:type="paragraph" w:styleId="List4">
    <w:name w:val="List 4"/>
    <w:basedOn w:val="Normal"/>
    <w:semiHidden/>
    <w:rsid w:val="00992E0D"/>
    <w:pPr>
      <w:ind w:left="1132" w:hanging="283"/>
    </w:pPr>
  </w:style>
  <w:style w:type="paragraph" w:styleId="List5">
    <w:name w:val="List 5"/>
    <w:basedOn w:val="Normal"/>
    <w:semiHidden/>
    <w:rsid w:val="00992E0D"/>
    <w:pPr>
      <w:ind w:left="1415" w:hanging="283"/>
    </w:pPr>
  </w:style>
  <w:style w:type="paragraph" w:styleId="ListBullet">
    <w:name w:val="List Bullet"/>
    <w:basedOn w:val="Normal"/>
    <w:semiHidden/>
    <w:rsid w:val="00992E0D"/>
    <w:pPr>
      <w:numPr>
        <w:numId w:val="6"/>
      </w:numPr>
    </w:pPr>
  </w:style>
  <w:style w:type="paragraph" w:styleId="ListBullet2">
    <w:name w:val="List Bullet 2"/>
    <w:basedOn w:val="Normal"/>
    <w:semiHidden/>
    <w:rsid w:val="00992E0D"/>
    <w:pPr>
      <w:numPr>
        <w:numId w:val="7"/>
      </w:numPr>
    </w:pPr>
  </w:style>
  <w:style w:type="paragraph" w:styleId="ListBullet3">
    <w:name w:val="List Bullet 3"/>
    <w:basedOn w:val="Normal"/>
    <w:semiHidden/>
    <w:rsid w:val="00992E0D"/>
    <w:pPr>
      <w:numPr>
        <w:numId w:val="8"/>
      </w:numPr>
    </w:pPr>
  </w:style>
  <w:style w:type="paragraph" w:styleId="ListBullet4">
    <w:name w:val="List Bullet 4"/>
    <w:basedOn w:val="Normal"/>
    <w:semiHidden/>
    <w:rsid w:val="00992E0D"/>
    <w:pPr>
      <w:numPr>
        <w:numId w:val="9"/>
      </w:numPr>
    </w:pPr>
  </w:style>
  <w:style w:type="paragraph" w:styleId="ListBullet5">
    <w:name w:val="List Bullet 5"/>
    <w:basedOn w:val="Normal"/>
    <w:semiHidden/>
    <w:rsid w:val="00992E0D"/>
    <w:pPr>
      <w:numPr>
        <w:numId w:val="10"/>
      </w:numPr>
    </w:pPr>
  </w:style>
  <w:style w:type="paragraph" w:styleId="ListContinue">
    <w:name w:val="List Continue"/>
    <w:basedOn w:val="Normal"/>
    <w:semiHidden/>
    <w:rsid w:val="00992E0D"/>
    <w:pPr>
      <w:spacing w:after="120"/>
      <w:ind w:left="283"/>
    </w:pPr>
  </w:style>
  <w:style w:type="paragraph" w:styleId="ListContinue2">
    <w:name w:val="List Continue 2"/>
    <w:basedOn w:val="Normal"/>
    <w:semiHidden/>
    <w:rsid w:val="00992E0D"/>
    <w:pPr>
      <w:spacing w:after="120"/>
      <w:ind w:left="566"/>
    </w:pPr>
  </w:style>
  <w:style w:type="paragraph" w:styleId="ListContinue3">
    <w:name w:val="List Continue 3"/>
    <w:basedOn w:val="Normal"/>
    <w:semiHidden/>
    <w:rsid w:val="00992E0D"/>
    <w:pPr>
      <w:spacing w:after="120"/>
      <w:ind w:left="849"/>
    </w:pPr>
  </w:style>
  <w:style w:type="paragraph" w:styleId="ListContinue4">
    <w:name w:val="List Continue 4"/>
    <w:basedOn w:val="Normal"/>
    <w:semiHidden/>
    <w:rsid w:val="00992E0D"/>
    <w:pPr>
      <w:spacing w:after="120"/>
      <w:ind w:left="1132"/>
    </w:pPr>
  </w:style>
  <w:style w:type="paragraph" w:styleId="ListContinue5">
    <w:name w:val="List Continue 5"/>
    <w:basedOn w:val="Normal"/>
    <w:semiHidden/>
    <w:rsid w:val="00992E0D"/>
    <w:pPr>
      <w:spacing w:after="120"/>
      <w:ind w:left="1415"/>
    </w:pPr>
  </w:style>
  <w:style w:type="paragraph" w:styleId="ListNumber">
    <w:name w:val="List Number"/>
    <w:basedOn w:val="Normal"/>
    <w:semiHidden/>
    <w:rsid w:val="00992E0D"/>
    <w:pPr>
      <w:numPr>
        <w:numId w:val="5"/>
      </w:numPr>
      <w:tabs>
        <w:tab w:val="clear" w:pos="1492"/>
        <w:tab w:val="num" w:pos="360"/>
      </w:tabs>
      <w:ind w:left="360"/>
    </w:pPr>
  </w:style>
  <w:style w:type="paragraph" w:styleId="ListNumber2">
    <w:name w:val="List Number 2"/>
    <w:basedOn w:val="Normal"/>
    <w:semiHidden/>
    <w:rsid w:val="00992E0D"/>
    <w:pPr>
      <w:numPr>
        <w:numId w:val="4"/>
      </w:numPr>
      <w:tabs>
        <w:tab w:val="clear" w:pos="1209"/>
        <w:tab w:val="num" w:pos="643"/>
      </w:tabs>
      <w:ind w:left="643"/>
    </w:pPr>
  </w:style>
  <w:style w:type="paragraph" w:styleId="ListNumber3">
    <w:name w:val="List Number 3"/>
    <w:basedOn w:val="Normal"/>
    <w:semiHidden/>
    <w:rsid w:val="00992E0D"/>
    <w:pPr>
      <w:numPr>
        <w:numId w:val="3"/>
      </w:numPr>
    </w:pPr>
  </w:style>
  <w:style w:type="paragraph" w:styleId="ListNumber4">
    <w:name w:val="List Number 4"/>
    <w:basedOn w:val="Normal"/>
    <w:semiHidden/>
    <w:rsid w:val="00992E0D"/>
    <w:pPr>
      <w:numPr>
        <w:numId w:val="1"/>
      </w:numPr>
      <w:tabs>
        <w:tab w:val="clear" w:pos="360"/>
        <w:tab w:val="num" w:pos="1209"/>
      </w:tabs>
      <w:ind w:left="1209"/>
    </w:pPr>
  </w:style>
  <w:style w:type="paragraph" w:styleId="ListNumber5">
    <w:name w:val="List Number 5"/>
    <w:basedOn w:val="Normal"/>
    <w:semiHidden/>
    <w:rsid w:val="00992E0D"/>
    <w:pPr>
      <w:numPr>
        <w:numId w:val="2"/>
      </w:numPr>
      <w:tabs>
        <w:tab w:val="clear" w:pos="643"/>
        <w:tab w:val="num" w:pos="1492"/>
      </w:tabs>
      <w:ind w:left="1492"/>
    </w:pPr>
  </w:style>
  <w:style w:type="paragraph" w:styleId="MessageHeader">
    <w:name w:val="Message Header"/>
    <w:basedOn w:val="Normal"/>
    <w:link w:val="MessageHeaderChar"/>
    <w:semiHidden/>
    <w:rsid w:val="00992E0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locked/>
    <w:rsid w:val="00925D68"/>
    <w:rPr>
      <w:rFonts w:ascii="Cambria" w:hAnsi="Cambria" w:cs="Times New Roman"/>
      <w:sz w:val="24"/>
      <w:szCs w:val="24"/>
      <w:shd w:val="pct20" w:color="auto" w:fill="auto"/>
      <w:lang w:val="en-GB" w:eastAsia="en-US"/>
    </w:rPr>
  </w:style>
  <w:style w:type="paragraph" w:styleId="NormalWeb">
    <w:name w:val="Normal (Web)"/>
    <w:basedOn w:val="Normal"/>
    <w:semiHidden/>
    <w:rsid w:val="00992E0D"/>
    <w:rPr>
      <w:sz w:val="24"/>
      <w:szCs w:val="24"/>
    </w:rPr>
  </w:style>
  <w:style w:type="paragraph" w:styleId="NormalIndent">
    <w:name w:val="Normal Indent"/>
    <w:basedOn w:val="Normal"/>
    <w:semiHidden/>
    <w:rsid w:val="00992E0D"/>
    <w:pPr>
      <w:ind w:left="567"/>
    </w:pPr>
  </w:style>
  <w:style w:type="paragraph" w:styleId="NoteHeading">
    <w:name w:val="Note Heading"/>
    <w:basedOn w:val="Normal"/>
    <w:next w:val="Normal"/>
    <w:link w:val="NoteHeadingChar"/>
    <w:semiHidden/>
    <w:rsid w:val="00992E0D"/>
  </w:style>
  <w:style w:type="character" w:customStyle="1" w:styleId="NoteHeadingChar">
    <w:name w:val="Note Heading Char"/>
    <w:link w:val="NoteHeading"/>
    <w:semiHidden/>
    <w:locked/>
    <w:rsid w:val="00925D68"/>
    <w:rPr>
      <w:rFonts w:cs="Times New Roman"/>
      <w:sz w:val="20"/>
      <w:szCs w:val="20"/>
      <w:lang w:val="en-GB" w:eastAsia="en-US"/>
    </w:rPr>
  </w:style>
  <w:style w:type="paragraph" w:styleId="Salutation">
    <w:name w:val="Salutation"/>
    <w:basedOn w:val="Normal"/>
    <w:next w:val="Normal"/>
    <w:link w:val="SalutationChar"/>
    <w:semiHidden/>
    <w:rsid w:val="00992E0D"/>
  </w:style>
  <w:style w:type="character" w:customStyle="1" w:styleId="SalutationChar">
    <w:name w:val="Salutation Char"/>
    <w:link w:val="Salutation"/>
    <w:semiHidden/>
    <w:locked/>
    <w:rsid w:val="00925D68"/>
    <w:rPr>
      <w:rFonts w:cs="Times New Roman"/>
      <w:sz w:val="20"/>
      <w:szCs w:val="20"/>
      <w:lang w:val="en-GB" w:eastAsia="en-US"/>
    </w:rPr>
  </w:style>
  <w:style w:type="paragraph" w:styleId="Signature">
    <w:name w:val="Signature"/>
    <w:basedOn w:val="Normal"/>
    <w:link w:val="SignatureChar"/>
    <w:semiHidden/>
    <w:rsid w:val="00992E0D"/>
    <w:pPr>
      <w:ind w:left="4252"/>
    </w:pPr>
  </w:style>
  <w:style w:type="character" w:customStyle="1" w:styleId="SignatureChar">
    <w:name w:val="Signature Char"/>
    <w:link w:val="Signature"/>
    <w:semiHidden/>
    <w:locked/>
    <w:rsid w:val="00925D68"/>
    <w:rPr>
      <w:rFonts w:cs="Times New Roman"/>
      <w:sz w:val="20"/>
      <w:szCs w:val="20"/>
      <w:lang w:val="en-GB" w:eastAsia="en-US"/>
    </w:rPr>
  </w:style>
  <w:style w:type="character" w:styleId="Strong">
    <w:name w:val="Strong"/>
    <w:qFormat/>
    <w:rsid w:val="00992E0D"/>
    <w:rPr>
      <w:rFonts w:cs="Times New Roman"/>
      <w:b/>
      <w:bCs/>
    </w:rPr>
  </w:style>
  <w:style w:type="paragraph" w:styleId="Subtitle">
    <w:name w:val="Subtitle"/>
    <w:basedOn w:val="Normal"/>
    <w:link w:val="SubtitleChar"/>
    <w:qFormat/>
    <w:rsid w:val="00992E0D"/>
    <w:pPr>
      <w:spacing w:after="60"/>
      <w:jc w:val="center"/>
      <w:outlineLvl w:val="1"/>
    </w:pPr>
    <w:rPr>
      <w:rFonts w:ascii="Arial" w:hAnsi="Arial" w:cs="Arial"/>
      <w:sz w:val="24"/>
      <w:szCs w:val="24"/>
    </w:rPr>
  </w:style>
  <w:style w:type="character" w:customStyle="1" w:styleId="SubtitleChar">
    <w:name w:val="Subtitle Char"/>
    <w:link w:val="Subtitle"/>
    <w:locked/>
    <w:rsid w:val="00925D68"/>
    <w:rPr>
      <w:rFonts w:ascii="Cambria" w:hAnsi="Cambria" w:cs="Times New Roman"/>
      <w:sz w:val="24"/>
      <w:szCs w:val="24"/>
      <w:lang w:val="en-GB" w:eastAsia="en-US"/>
    </w:rPr>
  </w:style>
  <w:style w:type="table" w:styleId="Table3Deffects1">
    <w:name w:val="Table 3D effects 1"/>
    <w:basedOn w:val="TableNormal"/>
    <w:semiHidden/>
    <w:rsid w:val="00992E0D"/>
    <w:pPr>
      <w:suppressAutoHyphens/>
      <w:spacing w:line="240" w:lineRule="atLeast"/>
    </w:pPr>
    <w:rPr>
      <w:lang w:val="en-US" w:eastAsia="zh-CN"/>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92E0D"/>
    <w:pPr>
      <w:suppressAutoHyphens/>
      <w:spacing w:line="240" w:lineRule="atLeast"/>
    </w:pPr>
    <w:rPr>
      <w:lang w:val="en-US" w:eastAsia="zh-CN"/>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992E0D"/>
    <w:pPr>
      <w:suppressAutoHyphens/>
      <w:spacing w:line="240" w:lineRule="atLeast"/>
    </w:pPr>
    <w:rPr>
      <w:lang w:val="en-US" w:eastAsia="zh-CN"/>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992E0D"/>
    <w:pPr>
      <w:suppressAutoHyphens/>
      <w:spacing w:line="240" w:lineRule="atLeast"/>
    </w:pPr>
    <w:rPr>
      <w:lang w:val="en-US" w:eastAsia="zh-C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992E0D"/>
    <w:pPr>
      <w:suppressAutoHyphens/>
      <w:spacing w:line="240" w:lineRule="atLeast"/>
    </w:pPr>
    <w:rPr>
      <w:lang w:val="en-US" w:eastAsia="zh-C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92E0D"/>
    <w:pPr>
      <w:suppressAutoHyphens/>
      <w:spacing w:line="240" w:lineRule="atLeast"/>
    </w:pPr>
    <w:rPr>
      <w:color w:val="000080"/>
      <w:lang w:val="en-US" w:eastAsia="zh-C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92E0D"/>
    <w:pPr>
      <w:suppressAutoHyphens/>
      <w:spacing w:line="240" w:lineRule="atLeast"/>
    </w:pPr>
    <w:rPr>
      <w:lang w:val="en-US" w:eastAsia="zh-C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92E0D"/>
    <w:pPr>
      <w:suppressAutoHyphens/>
      <w:spacing w:line="240" w:lineRule="atLeast"/>
    </w:pPr>
    <w:rPr>
      <w:color w:val="FFFFFF"/>
      <w:lang w:val="en-US" w:eastAsia="zh-CN"/>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92E0D"/>
    <w:pPr>
      <w:suppressAutoHyphens/>
      <w:spacing w:line="240" w:lineRule="atLeast"/>
    </w:pPr>
    <w:rPr>
      <w:lang w:val="en-US" w:eastAsia="zh-C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92E0D"/>
    <w:pPr>
      <w:suppressAutoHyphens/>
      <w:spacing w:line="240" w:lineRule="atLeast"/>
    </w:pPr>
    <w:rPr>
      <w:lang w:val="en-US" w:eastAsia="zh-C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92E0D"/>
    <w:pPr>
      <w:suppressAutoHyphens/>
      <w:spacing w:line="240" w:lineRule="atLeast"/>
    </w:pPr>
    <w:rPr>
      <w:b/>
      <w:bCs/>
      <w:lang w:val="en-US" w:eastAsia="zh-CN"/>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992E0D"/>
    <w:pPr>
      <w:suppressAutoHyphens/>
      <w:spacing w:line="240" w:lineRule="atLeast"/>
    </w:pPr>
    <w:rPr>
      <w:b/>
      <w:bCs/>
      <w:lang w:val="en-US" w:eastAsia="zh-CN"/>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992E0D"/>
    <w:pPr>
      <w:suppressAutoHyphens/>
      <w:spacing w:line="240" w:lineRule="atLeast"/>
    </w:pPr>
    <w:rPr>
      <w:b/>
      <w:bCs/>
      <w:lang w:val="en-US" w:eastAsia="zh-CN"/>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992E0D"/>
    <w:pPr>
      <w:suppressAutoHyphens/>
      <w:spacing w:line="240" w:lineRule="atLeast"/>
    </w:pPr>
    <w:rPr>
      <w:lang w:val="en-US" w:eastAsia="zh-CN"/>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992E0D"/>
    <w:pPr>
      <w:suppressAutoHyphens/>
      <w:spacing w:line="240" w:lineRule="atLeast"/>
    </w:pPr>
    <w:rPr>
      <w:lang w:val="en-US" w:eastAsia="zh-C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992E0D"/>
    <w:pPr>
      <w:suppressAutoHyphens/>
      <w:spacing w:line="240" w:lineRule="atLeast"/>
    </w:pPr>
    <w:rPr>
      <w:lang w:val="en-US" w:eastAsia="zh-C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92E0D"/>
    <w:pPr>
      <w:suppressAutoHyphens/>
      <w:spacing w:line="240" w:lineRule="atLeast"/>
    </w:pPr>
    <w:rPr>
      <w:lang w:val="en-US" w:eastAsia="zh-C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semiHidden/>
    <w:rsid w:val="00992E0D"/>
    <w:pPr>
      <w:suppressAutoHyphens/>
      <w:spacing w:line="240" w:lineRule="atLeast"/>
    </w:pPr>
    <w:rPr>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992E0D"/>
    <w:pPr>
      <w:suppressAutoHyphens/>
      <w:spacing w:line="240" w:lineRule="atLeast"/>
    </w:pPr>
    <w:rPr>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992E0D"/>
    <w:pPr>
      <w:suppressAutoHyphens/>
      <w:spacing w:line="240" w:lineRule="atLeast"/>
    </w:pPr>
    <w:rPr>
      <w:lang w:val="en-US" w:eastAsia="zh-CN"/>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992E0D"/>
    <w:pPr>
      <w:suppressAutoHyphens/>
      <w:spacing w:line="240" w:lineRule="atLeast"/>
    </w:pPr>
    <w:rPr>
      <w:lang w:val="en-US" w:eastAsia="zh-C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992E0D"/>
    <w:pPr>
      <w:suppressAutoHyphens/>
      <w:spacing w:line="240" w:lineRule="atLeast"/>
    </w:pPr>
    <w:rPr>
      <w:lang w:val="en-US" w:eastAsia="zh-C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92E0D"/>
    <w:pPr>
      <w:suppressAutoHyphens/>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992E0D"/>
    <w:pPr>
      <w:suppressAutoHyphens/>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992E0D"/>
    <w:pPr>
      <w:suppressAutoHyphens/>
      <w:spacing w:line="240" w:lineRule="atLeast"/>
    </w:pPr>
    <w:rPr>
      <w:b/>
      <w:bCs/>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992E0D"/>
    <w:pPr>
      <w:suppressAutoHyphens/>
      <w:spacing w:line="240" w:lineRule="atLeast"/>
    </w:pPr>
    <w:rPr>
      <w:lang w:val="en-US" w:eastAsia="zh-C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92E0D"/>
    <w:pPr>
      <w:suppressAutoHyphens/>
      <w:spacing w:line="240" w:lineRule="atLeast"/>
    </w:pPr>
    <w:rPr>
      <w:lang w:val="en-US" w:eastAsia="zh-C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992E0D"/>
    <w:pPr>
      <w:suppressAutoHyphens/>
      <w:spacing w:line="240" w:lineRule="atLeast"/>
    </w:pPr>
    <w:rPr>
      <w:lang w:val="en-US" w:eastAsia="zh-CN"/>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992E0D"/>
    <w:pPr>
      <w:suppressAutoHyphens/>
      <w:spacing w:line="240" w:lineRule="atLeast"/>
    </w:pPr>
    <w:rPr>
      <w:lang w:val="en-US" w:eastAsia="zh-C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92E0D"/>
    <w:pPr>
      <w:suppressAutoHyphens/>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92E0D"/>
    <w:pPr>
      <w:suppressAutoHyphens/>
      <w:spacing w:line="240" w:lineRule="atLeast"/>
    </w:pPr>
    <w:rPr>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992E0D"/>
    <w:pPr>
      <w:suppressAutoHyphens/>
      <w:spacing w:line="240" w:lineRule="atLeast"/>
    </w:pPr>
    <w:rPr>
      <w:lang w:val="en-US" w:eastAsia="zh-C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92E0D"/>
    <w:pPr>
      <w:suppressAutoHyphens/>
      <w:spacing w:line="240" w:lineRule="atLeast"/>
    </w:pPr>
    <w:rPr>
      <w:lang w:val="en-US" w:eastAsia="zh-C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92E0D"/>
    <w:pPr>
      <w:suppressAutoHyphens/>
      <w:spacing w:line="240" w:lineRule="atLeast"/>
    </w:pPr>
    <w:rPr>
      <w:lang w:val="en-US" w:eastAsia="zh-C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92E0D"/>
    <w:pPr>
      <w:suppressAutoHyphens/>
      <w:spacing w:line="240" w:lineRule="atLeast"/>
    </w:pPr>
    <w:rPr>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92E0D"/>
    <w:pPr>
      <w:suppressAutoHyphens/>
      <w:spacing w:line="240" w:lineRule="atLeast"/>
    </w:pPr>
    <w:rPr>
      <w:lang w:val="en-US" w:eastAsia="zh-CN"/>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92E0D"/>
    <w:pPr>
      <w:suppressAutoHyphens/>
      <w:spacing w:line="240" w:lineRule="atLeast"/>
    </w:pPr>
    <w:rPr>
      <w:lang w:val="en-US" w:eastAsia="zh-CN"/>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92E0D"/>
    <w:pPr>
      <w:suppressAutoHyphens/>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92E0D"/>
    <w:pPr>
      <w:suppressAutoHyphens/>
      <w:spacing w:line="240" w:lineRule="atLeast"/>
    </w:pPr>
    <w:rPr>
      <w:lang w:val="en-US" w:eastAsia="zh-CN"/>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992E0D"/>
    <w:pPr>
      <w:suppressAutoHyphens/>
      <w:spacing w:line="240" w:lineRule="atLeast"/>
    </w:pPr>
    <w:rPr>
      <w:lang w:val="en-US" w:eastAsia="zh-C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992E0D"/>
    <w:pPr>
      <w:suppressAutoHyphens/>
      <w:spacing w:line="240" w:lineRule="atLeast"/>
    </w:pPr>
    <w:rPr>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92E0D"/>
    <w:pPr>
      <w:suppressAutoHyphens/>
      <w:spacing w:line="240" w:lineRule="atLeast"/>
    </w:pPr>
    <w:rPr>
      <w:lang w:val="en-US" w:eastAsia="zh-C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992E0D"/>
    <w:pPr>
      <w:suppressAutoHyphens/>
      <w:spacing w:line="240" w:lineRule="atLeast"/>
    </w:pPr>
    <w:rPr>
      <w:lang w:val="en-US" w:eastAsia="zh-C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992E0D"/>
    <w:pPr>
      <w:suppressAutoHyphens/>
      <w:spacing w:line="240" w:lineRule="atLeast"/>
    </w:pPr>
    <w:rPr>
      <w:lang w:val="en-US" w:eastAsia="zh-C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992E0D"/>
    <w:pPr>
      <w:spacing w:before="240" w:after="60"/>
      <w:jc w:val="center"/>
      <w:outlineLvl w:val="0"/>
    </w:pPr>
    <w:rPr>
      <w:rFonts w:ascii="Arial" w:hAnsi="Arial" w:cs="Arial"/>
      <w:b/>
      <w:bCs/>
      <w:kern w:val="28"/>
      <w:sz w:val="32"/>
      <w:szCs w:val="32"/>
    </w:rPr>
  </w:style>
  <w:style w:type="character" w:customStyle="1" w:styleId="TitleChar">
    <w:name w:val="Title Char"/>
    <w:link w:val="Title"/>
    <w:locked/>
    <w:rsid w:val="00925D68"/>
    <w:rPr>
      <w:rFonts w:ascii="Cambria" w:hAnsi="Cambria" w:cs="Times New Roman"/>
      <w:b/>
      <w:bCs/>
      <w:kern w:val="28"/>
      <w:sz w:val="32"/>
      <w:szCs w:val="32"/>
      <w:lang w:val="en-GB" w:eastAsia="en-US"/>
    </w:rPr>
  </w:style>
  <w:style w:type="paragraph" w:styleId="EnvelopeAddress">
    <w:name w:val="envelope address"/>
    <w:basedOn w:val="Normal"/>
    <w:semiHidden/>
    <w:rsid w:val="00992E0D"/>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92E0D"/>
    <w:pPr>
      <w:spacing w:line="240" w:lineRule="auto"/>
    </w:pPr>
    <w:rPr>
      <w:sz w:val="16"/>
    </w:rPr>
  </w:style>
  <w:style w:type="character" w:customStyle="1" w:styleId="FooterChar">
    <w:name w:val="Footer Char"/>
    <w:aliases w:val="3_G Char"/>
    <w:link w:val="Footer"/>
    <w:semiHidden/>
    <w:locked/>
    <w:rsid w:val="00925D68"/>
    <w:rPr>
      <w:rFonts w:cs="Times New Roman"/>
      <w:sz w:val="20"/>
      <w:szCs w:val="20"/>
      <w:lang w:val="en-GB" w:eastAsia="en-US"/>
    </w:rPr>
  </w:style>
  <w:style w:type="paragraph" w:styleId="Header">
    <w:name w:val="header"/>
    <w:aliases w:val="6_G"/>
    <w:basedOn w:val="Normal"/>
    <w:link w:val="HeaderChar"/>
    <w:rsid w:val="00992E0D"/>
    <w:pPr>
      <w:pBdr>
        <w:bottom w:val="single" w:sz="4" w:space="4" w:color="auto"/>
      </w:pBdr>
      <w:spacing w:line="240" w:lineRule="auto"/>
    </w:pPr>
    <w:rPr>
      <w:b/>
      <w:sz w:val="18"/>
    </w:rPr>
  </w:style>
  <w:style w:type="character" w:customStyle="1" w:styleId="HeaderChar">
    <w:name w:val="Header Char"/>
    <w:aliases w:val="6_G Char"/>
    <w:link w:val="Header"/>
    <w:semiHidden/>
    <w:locked/>
    <w:rsid w:val="00925D68"/>
    <w:rPr>
      <w:rFonts w:cs="Times New Roman"/>
      <w:sz w:val="20"/>
      <w:szCs w:val="20"/>
      <w:lang w:val="en-GB" w:eastAsia="en-US"/>
    </w:rPr>
  </w:style>
  <w:style w:type="character" w:customStyle="1" w:styleId="HChGChar">
    <w:name w:val="_ H _Ch_G Char"/>
    <w:link w:val="HChG"/>
    <w:locked/>
    <w:rsid w:val="00432B9E"/>
    <w:rPr>
      <w:rFonts w:cs="Times New Roman"/>
      <w:b/>
      <w:sz w:val="28"/>
      <w:lang w:val="en-GB" w:eastAsia="en-US" w:bidi="ar-SA"/>
    </w:rPr>
  </w:style>
  <w:style w:type="paragraph" w:styleId="BalloonText">
    <w:name w:val="Balloon Text"/>
    <w:basedOn w:val="Normal"/>
    <w:link w:val="BalloonTextChar"/>
    <w:semiHidden/>
    <w:rsid w:val="002F1924"/>
    <w:rPr>
      <w:rFonts w:ascii="Tahoma" w:hAnsi="Tahoma" w:cs="Tahoma"/>
      <w:sz w:val="16"/>
      <w:szCs w:val="16"/>
    </w:rPr>
  </w:style>
  <w:style w:type="character" w:customStyle="1" w:styleId="BalloonTextChar">
    <w:name w:val="Balloon Text Char"/>
    <w:link w:val="BalloonText"/>
    <w:semiHidden/>
    <w:locked/>
    <w:rsid w:val="00925D68"/>
    <w:rPr>
      <w:rFonts w:cs="Times New Roman"/>
      <w:sz w:val="2"/>
      <w:lang w:val="en-GB" w:eastAsia="en-US"/>
    </w:rPr>
  </w:style>
  <w:style w:type="paragraph" w:styleId="TOC1">
    <w:name w:val="toc 1"/>
    <w:basedOn w:val="Normal"/>
    <w:next w:val="Normal"/>
    <w:autoRedefine/>
    <w:semiHidden/>
    <w:rsid w:val="00241CBB"/>
  </w:style>
  <w:style w:type="paragraph" w:styleId="TOC2">
    <w:name w:val="toc 2"/>
    <w:basedOn w:val="Normal"/>
    <w:next w:val="Normal"/>
    <w:autoRedefine/>
    <w:semiHidden/>
    <w:rsid w:val="00241CBB"/>
    <w:pPr>
      <w:ind w:left="200"/>
    </w:pPr>
  </w:style>
  <w:style w:type="paragraph" w:styleId="TOC3">
    <w:name w:val="toc 3"/>
    <w:basedOn w:val="Normal"/>
    <w:next w:val="Normal"/>
    <w:autoRedefine/>
    <w:semiHidden/>
    <w:rsid w:val="00241CBB"/>
    <w:pPr>
      <w:ind w:left="400"/>
    </w:pPr>
  </w:style>
  <w:style w:type="paragraph" w:styleId="TOC4">
    <w:name w:val="toc 4"/>
    <w:basedOn w:val="Normal"/>
    <w:next w:val="Normal"/>
    <w:autoRedefine/>
    <w:semiHidden/>
    <w:rsid w:val="00241CBB"/>
    <w:pPr>
      <w:suppressAutoHyphens w:val="0"/>
      <w:spacing w:line="240" w:lineRule="auto"/>
      <w:ind w:left="720"/>
    </w:pPr>
    <w:rPr>
      <w:sz w:val="24"/>
      <w:szCs w:val="24"/>
      <w:lang w:val="en-US"/>
    </w:rPr>
  </w:style>
  <w:style w:type="paragraph" w:styleId="TOC5">
    <w:name w:val="toc 5"/>
    <w:basedOn w:val="Normal"/>
    <w:next w:val="Normal"/>
    <w:autoRedefine/>
    <w:semiHidden/>
    <w:rsid w:val="00241CBB"/>
    <w:pPr>
      <w:suppressAutoHyphens w:val="0"/>
      <w:spacing w:line="240" w:lineRule="auto"/>
      <w:ind w:left="960"/>
    </w:pPr>
    <w:rPr>
      <w:sz w:val="24"/>
      <w:szCs w:val="24"/>
      <w:lang w:val="en-US"/>
    </w:rPr>
  </w:style>
  <w:style w:type="paragraph" w:styleId="TOC6">
    <w:name w:val="toc 6"/>
    <w:basedOn w:val="Normal"/>
    <w:next w:val="Normal"/>
    <w:autoRedefine/>
    <w:semiHidden/>
    <w:rsid w:val="00241CBB"/>
    <w:pPr>
      <w:suppressAutoHyphens w:val="0"/>
      <w:spacing w:line="240" w:lineRule="auto"/>
      <w:ind w:left="1200"/>
    </w:pPr>
    <w:rPr>
      <w:sz w:val="24"/>
      <w:szCs w:val="24"/>
      <w:lang w:val="en-US"/>
    </w:rPr>
  </w:style>
  <w:style w:type="paragraph" w:styleId="TOC7">
    <w:name w:val="toc 7"/>
    <w:basedOn w:val="Normal"/>
    <w:next w:val="Normal"/>
    <w:autoRedefine/>
    <w:semiHidden/>
    <w:rsid w:val="00241CBB"/>
    <w:pPr>
      <w:suppressAutoHyphens w:val="0"/>
      <w:spacing w:line="240" w:lineRule="auto"/>
      <w:ind w:left="1440"/>
    </w:pPr>
    <w:rPr>
      <w:sz w:val="24"/>
      <w:szCs w:val="24"/>
      <w:lang w:val="en-US"/>
    </w:rPr>
  </w:style>
  <w:style w:type="paragraph" w:styleId="TOC8">
    <w:name w:val="toc 8"/>
    <w:basedOn w:val="Normal"/>
    <w:next w:val="Normal"/>
    <w:autoRedefine/>
    <w:semiHidden/>
    <w:rsid w:val="00241CBB"/>
    <w:pPr>
      <w:suppressAutoHyphens w:val="0"/>
      <w:spacing w:line="240" w:lineRule="auto"/>
      <w:ind w:left="1680"/>
    </w:pPr>
    <w:rPr>
      <w:sz w:val="24"/>
      <w:szCs w:val="24"/>
      <w:lang w:val="en-US"/>
    </w:rPr>
  </w:style>
  <w:style w:type="paragraph" w:styleId="TOC9">
    <w:name w:val="toc 9"/>
    <w:basedOn w:val="Normal"/>
    <w:next w:val="Normal"/>
    <w:autoRedefine/>
    <w:semiHidden/>
    <w:rsid w:val="00241CBB"/>
    <w:pPr>
      <w:suppressAutoHyphens w:val="0"/>
      <w:spacing w:line="240" w:lineRule="auto"/>
      <w:ind w:left="1920"/>
    </w:pPr>
    <w:rPr>
      <w:sz w:val="24"/>
      <w:szCs w:val="24"/>
      <w:lang w:val="en-US"/>
    </w:rPr>
  </w:style>
  <w:style w:type="paragraph" w:styleId="CommentSubject">
    <w:name w:val="annotation subject"/>
    <w:basedOn w:val="CommentText"/>
    <w:next w:val="CommentText"/>
    <w:link w:val="CommentSubjectChar"/>
    <w:rsid w:val="00964B54"/>
    <w:rPr>
      <w:b/>
      <w:bCs/>
    </w:rPr>
  </w:style>
  <w:style w:type="character" w:customStyle="1" w:styleId="CommentSubjectChar">
    <w:name w:val="Comment Subject Char"/>
    <w:basedOn w:val="CommentTextChar"/>
    <w:link w:val="CommentSubject"/>
    <w:locked/>
    <w:rsid w:val="00964B54"/>
    <w:rPr>
      <w:rFonts w:cs="Times New Roman"/>
      <w:lang w:val="en-GB" w:eastAsia="en-US"/>
    </w:rPr>
  </w:style>
  <w:style w:type="character" w:customStyle="1" w:styleId="a">
    <w:name w:val="ñ"/>
    <w:rsid w:val="00145EA4"/>
    <w:rPr>
      <w:rFonts w:cs="Times New Roman"/>
    </w:rPr>
  </w:style>
  <w:style w:type="character" w:customStyle="1" w:styleId="e">
    <w:name w:val="e"/>
    <w:rsid w:val="00145EA4"/>
    <w:rPr>
      <w:rFonts w:cs="Times New Roman"/>
    </w:rPr>
  </w:style>
  <w:style w:type="character" w:customStyle="1" w:styleId="addmd">
    <w:name w:val="addmd"/>
    <w:rsid w:val="002F16D3"/>
    <w:rPr>
      <w:rFonts w:cs="Times New Roman"/>
    </w:rPr>
  </w:style>
  <w:style w:type="paragraph" w:styleId="Revision">
    <w:name w:val="Revision"/>
    <w:hidden/>
    <w:semiHidden/>
    <w:rsid w:val="00EB4654"/>
    <w:rPr>
      <w:lang w:val="en-GB" w:eastAsia="en-US"/>
    </w:rPr>
  </w:style>
  <w:style w:type="numbering" w:styleId="ArticleSection">
    <w:name w:val="Outline List 3"/>
    <w:basedOn w:val="NoList"/>
    <w:rsid w:val="000F63F2"/>
    <w:pPr>
      <w:numPr>
        <w:numId w:val="13"/>
      </w:numPr>
    </w:pPr>
  </w:style>
  <w:style w:type="numbering" w:styleId="1ai">
    <w:name w:val="Outline List 1"/>
    <w:basedOn w:val="NoList"/>
    <w:rsid w:val="000F63F2"/>
    <w:pPr>
      <w:numPr>
        <w:numId w:val="12"/>
      </w:numPr>
    </w:pPr>
  </w:style>
  <w:style w:type="numbering" w:styleId="111111">
    <w:name w:val="Outline List 2"/>
    <w:basedOn w:val="NoList"/>
    <w:rsid w:val="000F63F2"/>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40</TotalTime>
  <Pages>1</Pages>
  <Words>37327</Words>
  <Characters>190368</Characters>
  <Application>Microsoft Office Word</Application>
  <DocSecurity>4</DocSecurity>
  <Lines>5599</Lines>
  <Paragraphs>4065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223630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dc:description/>
  <cp:lastModifiedBy>CSD</cp:lastModifiedBy>
  <cp:revision>6</cp:revision>
  <cp:lastPrinted>2012-01-25T10:03:00Z</cp:lastPrinted>
  <dcterms:created xsi:type="dcterms:W3CDTF">2012-02-02T12:24:00Z</dcterms:created>
  <dcterms:modified xsi:type="dcterms:W3CDTF">2012-02-02T13:03:00Z</dcterms:modified>
</cp:coreProperties>
</file>