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3972A" w14:textId="77777777" w:rsidR="00D52C46" w:rsidRPr="005858D6" w:rsidRDefault="00D52C46" w:rsidP="00D52C46">
      <w:pPr>
        <w:spacing w:line="240" w:lineRule="auto"/>
        <w:rPr>
          <w:sz w:val="2"/>
        </w:rPr>
        <w:sectPr w:rsidR="00D52C46" w:rsidRPr="005858D6" w:rsidSect="005858D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858D6">
        <w:rPr>
          <w:rStyle w:val="CommentReference"/>
          <w:szCs w:val="20"/>
        </w:rPr>
        <w:commentReference w:id="0"/>
      </w:r>
      <w:bookmarkStart w:id="1" w:name="_GoBack"/>
      <w:bookmarkEnd w:id="1"/>
    </w:p>
    <w:p w14:paraId="4E0CFFA7" w14:textId="77777777" w:rsidR="005858D6" w:rsidRPr="005858D6" w:rsidRDefault="005858D6" w:rsidP="005858D6">
      <w:pPr>
        <w:pStyle w:val="TitleH1"/>
        <w:ind w:left="0" w:right="5040" w:firstLine="0"/>
      </w:pPr>
      <w:r w:rsidRPr="005858D6">
        <w:t>Comité para la Eliminación de la Discriminación contra la Mujer</w:t>
      </w:r>
    </w:p>
    <w:p w14:paraId="36AFA873" w14:textId="77777777" w:rsidR="005858D6" w:rsidRPr="005858D6" w:rsidRDefault="005858D6" w:rsidP="005858D6">
      <w:pPr>
        <w:pStyle w:val="SingleTxt"/>
        <w:spacing w:after="0" w:line="120" w:lineRule="exact"/>
        <w:rPr>
          <w:b/>
          <w:sz w:val="10"/>
        </w:rPr>
      </w:pPr>
    </w:p>
    <w:p w14:paraId="6A828AF4" w14:textId="1FA4E7C6" w:rsidR="005858D6" w:rsidRPr="005858D6" w:rsidRDefault="005858D6" w:rsidP="005858D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529129BE" wp14:editId="32DCDC7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6CFBE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5858D6">
        <w:rPr>
          <w:spacing w:val="5"/>
          <w:w w:val="104"/>
          <w:kern w:val="14"/>
          <w:sz w:val="17"/>
          <w:szCs w:val="20"/>
        </w:rPr>
        <w:t>La versión original del presente documento no fue objeto de revisión editorial oficial.</w:t>
      </w:r>
    </w:p>
    <w:p w14:paraId="60E14210" w14:textId="77777777" w:rsidR="005858D6" w:rsidRPr="005858D6" w:rsidRDefault="005858D6" w:rsidP="005858D6">
      <w:pPr>
        <w:pStyle w:val="SingleTxt"/>
        <w:spacing w:after="0" w:line="120" w:lineRule="exact"/>
        <w:rPr>
          <w:b/>
          <w:sz w:val="10"/>
        </w:rPr>
      </w:pPr>
    </w:p>
    <w:p w14:paraId="52F646EE" w14:textId="77777777" w:rsidR="005858D6" w:rsidRPr="005858D6" w:rsidRDefault="005858D6" w:rsidP="005858D6">
      <w:pPr>
        <w:pStyle w:val="SingleTxt"/>
        <w:spacing w:after="0" w:line="120" w:lineRule="exact"/>
        <w:rPr>
          <w:b/>
          <w:sz w:val="10"/>
        </w:rPr>
      </w:pPr>
    </w:p>
    <w:p w14:paraId="63B894F7" w14:textId="52ADA43D" w:rsidR="005858D6" w:rsidRPr="005858D6" w:rsidRDefault="005858D6" w:rsidP="005858D6">
      <w:pPr>
        <w:pStyle w:val="TitleHCH"/>
        <w:ind w:right="1479"/>
      </w:pPr>
      <w:r w:rsidRPr="005858D6">
        <w:tab/>
      </w:r>
      <w:r w:rsidRPr="005858D6">
        <w:tab/>
        <w:t xml:space="preserve">Séptimo informe periódico que el Gabón debía presentar en </w:t>
      </w:r>
      <w:r w:rsidRPr="00615CC8">
        <w:t>2019</w:t>
      </w:r>
      <w:r w:rsidRPr="005858D6">
        <w:t xml:space="preserve"> en virtud del artículo </w:t>
      </w:r>
      <w:r w:rsidRPr="00615CC8">
        <w:t>18</w:t>
      </w:r>
      <w:r w:rsidRPr="005858D6">
        <w:t xml:space="preserve"> de la Convención</w:t>
      </w:r>
      <w:r w:rsidRPr="005858D6">
        <w:rPr>
          <w:b w:val="0"/>
          <w:bCs/>
          <w:sz w:val="20"/>
          <w:szCs w:val="20"/>
        </w:rPr>
        <w:t>*</w:t>
      </w:r>
    </w:p>
    <w:p w14:paraId="52026B80" w14:textId="77777777" w:rsidR="005858D6" w:rsidRPr="005858D6" w:rsidRDefault="005858D6" w:rsidP="005858D6">
      <w:pPr>
        <w:pStyle w:val="SingleTxt"/>
        <w:spacing w:after="0" w:line="120" w:lineRule="exact"/>
        <w:rPr>
          <w:sz w:val="10"/>
        </w:rPr>
      </w:pPr>
    </w:p>
    <w:p w14:paraId="3BD143BF" w14:textId="77777777" w:rsidR="005858D6" w:rsidRPr="005858D6" w:rsidRDefault="005858D6" w:rsidP="005858D6">
      <w:pPr>
        <w:pStyle w:val="SingleTxt"/>
        <w:spacing w:after="0" w:line="120" w:lineRule="exact"/>
        <w:rPr>
          <w:sz w:val="10"/>
        </w:rPr>
      </w:pPr>
    </w:p>
    <w:p w14:paraId="33396618" w14:textId="59C9B8FB" w:rsidR="00D52C46" w:rsidRDefault="005858D6" w:rsidP="005858D6">
      <w:pPr>
        <w:pStyle w:val="SingleTxt"/>
        <w:jc w:val="right"/>
      </w:pPr>
      <w:r w:rsidRPr="005858D6">
        <w:t xml:space="preserve">[Fecha de recepción: </w:t>
      </w:r>
      <w:r w:rsidRPr="00615CC8">
        <w:t>18</w:t>
      </w:r>
      <w:r w:rsidRPr="005858D6">
        <w:t xml:space="preserve"> de marzo de </w:t>
      </w:r>
      <w:r w:rsidRPr="00615CC8">
        <w:t>2019</w:t>
      </w:r>
      <w:r w:rsidRPr="005858D6">
        <w:t>]</w:t>
      </w:r>
    </w:p>
    <w:p w14:paraId="2ACA5B03" w14:textId="30125629" w:rsidR="005858D6" w:rsidRDefault="005858D6" w:rsidP="005858D6">
      <w:pPr>
        <w:pStyle w:val="SingleTxt"/>
      </w:pPr>
    </w:p>
    <w:p w14:paraId="4A803517" w14:textId="33819729" w:rsidR="005858D6" w:rsidRDefault="005858D6" w:rsidP="005858D6">
      <w:pPr>
        <w:pStyle w:val="SingleTxt"/>
      </w:pPr>
    </w:p>
    <w:p w14:paraId="0D90D7A4" w14:textId="08AD5698" w:rsidR="005858D6" w:rsidRDefault="005858D6" w:rsidP="005858D6">
      <w:pPr>
        <w:pStyle w:val="SingleTxt"/>
      </w:pPr>
    </w:p>
    <w:p w14:paraId="7CDFB88B" w14:textId="2DB79699" w:rsidR="005858D6" w:rsidRDefault="005858D6">
      <w:pPr>
        <w:suppressAutoHyphens w:val="0"/>
        <w:spacing w:after="200" w:line="276" w:lineRule="auto"/>
        <w:rPr>
          <w:kern w:val="14"/>
        </w:rPr>
      </w:pPr>
      <w:r>
        <w:br w:type="page"/>
      </w:r>
    </w:p>
    <w:p w14:paraId="22DA5DF2" w14:textId="77777777"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lastRenderedPageBreak/>
        <w:tab/>
      </w:r>
      <w:r w:rsidRPr="005858D6">
        <w:tab/>
        <w:t xml:space="preserve">Recomendación formulada en el párrafo </w:t>
      </w:r>
      <w:r w:rsidRPr="00615CC8">
        <w:t>7</w:t>
      </w:r>
    </w:p>
    <w:p w14:paraId="69138BB1" w14:textId="77777777" w:rsidR="005858D6" w:rsidRPr="00615CC8" w:rsidRDefault="005858D6" w:rsidP="005858D6">
      <w:pPr>
        <w:pStyle w:val="SingleTxt"/>
        <w:spacing w:after="0" w:line="120" w:lineRule="exact"/>
        <w:rPr>
          <w:i/>
          <w:sz w:val="10"/>
        </w:rPr>
      </w:pPr>
    </w:p>
    <w:p w14:paraId="78CFDD9C" w14:textId="77777777" w:rsidR="005858D6" w:rsidRPr="00615CC8" w:rsidRDefault="005858D6" w:rsidP="005858D6">
      <w:pPr>
        <w:pStyle w:val="SingleTxt"/>
        <w:spacing w:after="0" w:line="120" w:lineRule="exact"/>
        <w:rPr>
          <w:i/>
          <w:sz w:val="10"/>
        </w:rPr>
      </w:pPr>
    </w:p>
    <w:p w14:paraId="2E52D898" w14:textId="473F9218" w:rsidR="005858D6" w:rsidRPr="00615CC8" w:rsidRDefault="005858D6" w:rsidP="005858D6">
      <w:pPr>
        <w:pStyle w:val="SingleTxt"/>
        <w:rPr>
          <w:i/>
          <w:iCs/>
        </w:rPr>
      </w:pPr>
      <w:r w:rsidRPr="00615CC8">
        <w:rPr>
          <w:i/>
          <w:iCs/>
        </w:rPr>
        <w:t>El Comité destaca la función crucial que cumple el poder legislativo para asegurar la aplicación plena de la Convención (véase la declaración del Comité en relación con los parlamentarios, aprobada en el 45º período de sesiones, en 2010). Invita a la Asamblea Nacional y al Senado a que, de conformidad con sus mandatos, tomen las medidas necesarias en relación con la aplicación de las presentes observaciones finales entre este momento y el siguiente período de presentación de informes en virtud de la Convención.</w:t>
      </w:r>
    </w:p>
    <w:p w14:paraId="3B4C043A" w14:textId="3145BAFE" w:rsidR="005858D6" w:rsidRPr="005858D6" w:rsidRDefault="005858D6" w:rsidP="00421EAA">
      <w:pPr>
        <w:pStyle w:val="SingleTxt"/>
        <w:numPr>
          <w:ilvl w:val="0"/>
          <w:numId w:val="5"/>
        </w:numPr>
        <w:ind w:left="1267"/>
      </w:pPr>
      <w:r w:rsidRPr="005858D6">
        <w:t xml:space="preserve">A raíz de una iniciativa del Parlamento, se aprobó la Ley de Cuotas, que reserva un </w:t>
      </w:r>
      <w:r w:rsidRPr="00615CC8">
        <w:t>30</w:t>
      </w:r>
      <w:r w:rsidRPr="005858D6">
        <w:t xml:space="preserve"> % de puestos a las mujeres para que participen en la adopción de decisiones políticas e institucionales. El nuevo párrafo </w:t>
      </w:r>
      <w:r w:rsidRPr="00615CC8">
        <w:t>24</w:t>
      </w:r>
      <w:r w:rsidRPr="005858D6">
        <w:t xml:space="preserve"> del título preliminar de la revisión constitucional promulgada en enero de </w:t>
      </w:r>
      <w:r w:rsidRPr="00615CC8">
        <w:t>2018</w:t>
      </w:r>
      <w:r w:rsidRPr="005858D6">
        <w:t xml:space="preserve"> también contempla este aspecto. Asimismo, se aprobaron proyectos de ley por los que se modificaron ciertas disposiciones del Código Civil y el Código Penal. El órgano de representación nacional está estudiando un proyecto de Código de la Infancia. La Asamblea aprobó también la Ley núm. </w:t>
      </w:r>
      <w:r w:rsidRPr="00615CC8">
        <w:t>10</w:t>
      </w:r>
      <w:r w:rsidRPr="005858D6">
        <w:t>/</w:t>
      </w:r>
      <w:r w:rsidRPr="00615CC8">
        <w:t>2016</w:t>
      </w:r>
      <w:r w:rsidRPr="005858D6">
        <w:t xml:space="preserve">, de </w:t>
      </w:r>
      <w:r w:rsidRPr="00615CC8">
        <w:t>16</w:t>
      </w:r>
      <w:r w:rsidRPr="005858D6">
        <w:t xml:space="preserve"> de septiembre de </w:t>
      </w:r>
      <w:r w:rsidRPr="00615CC8">
        <w:t>2016</w:t>
      </w:r>
      <w:r w:rsidRPr="005858D6">
        <w:t>, sobre Lucha contra el Acoso en Entornos Profesionales.</w:t>
      </w:r>
    </w:p>
    <w:p w14:paraId="6E4B0A12" w14:textId="1636DB35" w:rsidR="005858D6" w:rsidRPr="005858D6" w:rsidRDefault="005858D6" w:rsidP="00421EAA">
      <w:pPr>
        <w:pStyle w:val="SingleTxt"/>
        <w:numPr>
          <w:ilvl w:val="0"/>
          <w:numId w:val="5"/>
        </w:numPr>
        <w:ind w:left="1267"/>
      </w:pPr>
      <w:r w:rsidRPr="005858D6">
        <w:t>En cada una de las dos cámaras del Parlamento existe una comisión encargada de hacer un seguimiento de la aplicación de las leyes. Sin embargo, no existe en ninguna de las cámaras una comisión encargada específicamente de las cuestiones de paridad o igualdad de género.</w:t>
      </w:r>
    </w:p>
    <w:p w14:paraId="5742E44B" w14:textId="77777777" w:rsidR="005858D6" w:rsidRPr="005858D6" w:rsidRDefault="005858D6" w:rsidP="005858D6">
      <w:pPr>
        <w:pStyle w:val="SingleTxt"/>
        <w:spacing w:after="0" w:line="120" w:lineRule="exact"/>
        <w:rPr>
          <w:b/>
          <w:bCs/>
          <w:sz w:val="10"/>
        </w:rPr>
      </w:pPr>
    </w:p>
    <w:p w14:paraId="0C2F8D56" w14:textId="77777777" w:rsidR="005858D6" w:rsidRPr="005858D6" w:rsidRDefault="005858D6" w:rsidP="005858D6">
      <w:pPr>
        <w:pStyle w:val="SingleTxt"/>
        <w:spacing w:after="0" w:line="120" w:lineRule="exact"/>
        <w:rPr>
          <w:b/>
          <w:bCs/>
          <w:sz w:val="10"/>
        </w:rPr>
      </w:pPr>
    </w:p>
    <w:p w14:paraId="4FCE4F0C" w14:textId="1D43AD3F"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Divulgación de la Convención</w:t>
      </w:r>
    </w:p>
    <w:p w14:paraId="38BB589A" w14:textId="77777777"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 xml:space="preserve">Recomendación formulada en el párrafo </w:t>
      </w:r>
      <w:r w:rsidRPr="00615CC8">
        <w:t>9</w:t>
      </w:r>
    </w:p>
    <w:p w14:paraId="3F8D6821" w14:textId="77777777" w:rsidR="005858D6" w:rsidRPr="00615CC8" w:rsidRDefault="005858D6" w:rsidP="005858D6">
      <w:pPr>
        <w:pStyle w:val="SingleTxt"/>
        <w:spacing w:after="0" w:line="120" w:lineRule="exact"/>
        <w:rPr>
          <w:i/>
          <w:sz w:val="10"/>
        </w:rPr>
      </w:pPr>
    </w:p>
    <w:p w14:paraId="78E47A10" w14:textId="77777777" w:rsidR="005858D6" w:rsidRPr="00615CC8" w:rsidRDefault="005858D6" w:rsidP="005858D6">
      <w:pPr>
        <w:pStyle w:val="SingleTxt"/>
        <w:spacing w:after="0" w:line="120" w:lineRule="exact"/>
        <w:rPr>
          <w:i/>
          <w:sz w:val="10"/>
        </w:rPr>
      </w:pPr>
    </w:p>
    <w:p w14:paraId="0642CC3D" w14:textId="2D625B24" w:rsidR="005858D6" w:rsidRPr="005858D6" w:rsidRDefault="005858D6" w:rsidP="005858D6">
      <w:pPr>
        <w:pStyle w:val="SingleTxt"/>
      </w:pPr>
      <w:r w:rsidRPr="00615CC8">
        <w:rPr>
          <w:i/>
          <w:iCs/>
        </w:rPr>
        <w:t>El Comité recomienda al Estado parte que adopte todas las medidas apropiadas para asegurarse de que todas las ramas del Gobierno, el Parlamento y el poder judicial conozcan suficientemente y apliquen la Convención y las recomendaciones generales del Comité como marco para todas las leyes, decisiones judiciales y políticas relativas a la igualdad de género y el adelanto de las mujeres</w:t>
      </w:r>
      <w:r w:rsidRPr="005858D6">
        <w:t>.</w:t>
      </w:r>
    </w:p>
    <w:p w14:paraId="5822847E" w14:textId="77777777" w:rsidR="005858D6" w:rsidRPr="005858D6" w:rsidRDefault="005858D6" w:rsidP="005858D6">
      <w:pPr>
        <w:pStyle w:val="SingleTxt"/>
        <w:spacing w:after="0" w:line="120" w:lineRule="exact"/>
        <w:rPr>
          <w:iCs/>
          <w:sz w:val="10"/>
        </w:rPr>
      </w:pPr>
    </w:p>
    <w:p w14:paraId="4BA1EDCB" w14:textId="3F41B90E" w:rsidR="005858D6" w:rsidRPr="005858D6" w:rsidRDefault="005858D6" w:rsidP="00421EAA">
      <w:pPr>
        <w:pStyle w:val="SingleTxt"/>
        <w:numPr>
          <w:ilvl w:val="0"/>
          <w:numId w:val="5"/>
        </w:numPr>
        <w:ind w:left="1267"/>
      </w:pPr>
      <w:r w:rsidRPr="005858D6">
        <w:t xml:space="preserve">El Gobierno, en colaboración con el Centro de las Naciones Unidas para los Derechos Humanos, organizó dos talleres con el fin de establecer un mecanismo nacional para facilitar el acceso a las recomendaciones formuladas por órganos de tratados, promover su aplicación y hacer un seguimiento de su aplicación mediante políticas públicas y multilaterales. El primer taller se celebró del </w:t>
      </w:r>
      <w:r w:rsidRPr="00615CC8">
        <w:t>27</w:t>
      </w:r>
      <w:r w:rsidRPr="005858D6">
        <w:t xml:space="preserve"> al </w:t>
      </w:r>
      <w:r w:rsidRPr="00615CC8">
        <w:t>29</w:t>
      </w:r>
      <w:r w:rsidRPr="005858D6">
        <w:t xml:space="preserve"> de noviembre de </w:t>
      </w:r>
      <w:r w:rsidRPr="00615CC8">
        <w:t>2017</w:t>
      </w:r>
      <w:r w:rsidRPr="005858D6">
        <w:t xml:space="preserve"> y el segundo, del </w:t>
      </w:r>
      <w:r w:rsidRPr="00615CC8">
        <w:t>5</w:t>
      </w:r>
      <w:r w:rsidRPr="005858D6">
        <w:t xml:space="preserve"> al </w:t>
      </w:r>
      <w:r w:rsidRPr="00615CC8">
        <w:t>11</w:t>
      </w:r>
      <w:r w:rsidRPr="005858D6">
        <w:t xml:space="preserve"> de diciembre de </w:t>
      </w:r>
      <w:r w:rsidRPr="00615CC8">
        <w:t>2018</w:t>
      </w:r>
      <w:r w:rsidRPr="005858D6">
        <w:t xml:space="preserve">. Los talleres se dirigieron a </w:t>
      </w:r>
      <w:r w:rsidRPr="00615CC8">
        <w:t>40</w:t>
      </w:r>
      <w:r w:rsidRPr="005858D6">
        <w:t xml:space="preserve"> representantes de ministerios y miembros del Comité Interministerial encargado de Redactar Informes Nacionales, el Parlamento, la sociedad civil y la Comisión Nacional de los Derechos Humanos.</w:t>
      </w:r>
    </w:p>
    <w:p w14:paraId="1E2C4FFA" w14:textId="57651B69" w:rsidR="005858D6" w:rsidRPr="00F8132E" w:rsidRDefault="005858D6" w:rsidP="00421EAA">
      <w:pPr>
        <w:pStyle w:val="SingleTxt"/>
        <w:numPr>
          <w:ilvl w:val="0"/>
          <w:numId w:val="5"/>
        </w:numPr>
        <w:ind w:left="1267"/>
        <w:rPr>
          <w:spacing w:val="5"/>
        </w:rPr>
      </w:pPr>
      <w:r w:rsidRPr="00F8132E">
        <w:rPr>
          <w:spacing w:val="5"/>
        </w:rPr>
        <w:t xml:space="preserve">Asimismo, durante la celebración paralela en </w:t>
      </w:r>
      <w:r w:rsidRPr="00615CC8">
        <w:rPr>
          <w:spacing w:val="5"/>
        </w:rPr>
        <w:t>2018</w:t>
      </w:r>
      <w:r w:rsidRPr="00F8132E">
        <w:rPr>
          <w:spacing w:val="5"/>
        </w:rPr>
        <w:t xml:space="preserve"> del Día Nacional de la Mujer y el Día Internacional de la Mujer, organizados conjuntamente por los ministerios de Economía, del Decenio de la Mujer, de Agricultura y de Promoción de la Inversión Privada, se presentaron las recomendaciones del Comité para la Eliminación de la Discriminación contra la Mujer y se distribuyó la Convención a miembros del Gobierno, el Parlamento, el cuerpo diplomático, la judicatura, la sociedad civil, representantes de las instituciones constitucionales, altos funcionarios de la Administración central y mujeres de todos los grupos sociales. El objetivo de la presentación era informar y concienciar a los asistentes sobre el contenido de la Convención y las recomendaciones formuladas a raíz de la presentación del sexto informe.</w:t>
      </w:r>
    </w:p>
    <w:p w14:paraId="2504EB62" w14:textId="6FE6D95D"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 xml:space="preserve">Marco legislativo </w:t>
      </w:r>
    </w:p>
    <w:p w14:paraId="48C6E5F8" w14:textId="77777777"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 xml:space="preserve">Recomendación formulada en el párrafo </w:t>
      </w:r>
      <w:r w:rsidRPr="00615CC8">
        <w:t>10</w:t>
      </w:r>
    </w:p>
    <w:p w14:paraId="34BC2499" w14:textId="77777777" w:rsidR="005858D6" w:rsidRPr="00615CC8" w:rsidRDefault="005858D6" w:rsidP="005858D6">
      <w:pPr>
        <w:pStyle w:val="SingleTxt"/>
        <w:spacing w:after="0" w:line="120" w:lineRule="exact"/>
        <w:rPr>
          <w:i/>
          <w:iCs/>
          <w:sz w:val="10"/>
        </w:rPr>
      </w:pPr>
    </w:p>
    <w:p w14:paraId="6E23F03C" w14:textId="77777777" w:rsidR="005858D6" w:rsidRPr="00615CC8" w:rsidRDefault="005858D6" w:rsidP="005858D6">
      <w:pPr>
        <w:pStyle w:val="SingleTxt"/>
        <w:spacing w:after="0" w:line="120" w:lineRule="exact"/>
        <w:rPr>
          <w:i/>
          <w:iCs/>
          <w:sz w:val="10"/>
        </w:rPr>
      </w:pPr>
    </w:p>
    <w:p w14:paraId="11712CFE" w14:textId="7F9A82F8" w:rsidR="005858D6" w:rsidRPr="00615CC8" w:rsidRDefault="00C327B0" w:rsidP="005858D6">
      <w:pPr>
        <w:pStyle w:val="SingleTxt"/>
        <w:rPr>
          <w:i/>
        </w:rPr>
      </w:pPr>
      <w:r w:rsidRPr="00615CC8">
        <w:rPr>
          <w:i/>
          <w:iCs/>
        </w:rPr>
        <w:tab/>
      </w:r>
      <w:r w:rsidR="005858D6" w:rsidRPr="00615CC8">
        <w:rPr>
          <w:i/>
          <w:iCs/>
        </w:rPr>
        <w:t>El Comité recomienda al Estado parte que:</w:t>
      </w:r>
    </w:p>
    <w:p w14:paraId="3DD7D434" w14:textId="0D230522" w:rsidR="005858D6" w:rsidRPr="00615CC8" w:rsidRDefault="005858D6" w:rsidP="005858D6">
      <w:pPr>
        <w:pStyle w:val="SingleTxt"/>
        <w:rPr>
          <w:i/>
        </w:rPr>
      </w:pPr>
      <w:r w:rsidRPr="00615CC8">
        <w:rPr>
          <w:i/>
        </w:rPr>
        <w:tab/>
      </w:r>
      <w:r w:rsidRPr="00615CC8">
        <w:rPr>
          <w:i/>
          <w:iCs/>
        </w:rPr>
        <w:t>a)</w:t>
      </w:r>
      <w:r w:rsidRPr="00615CC8">
        <w:rPr>
          <w:i/>
          <w:iCs/>
        </w:rPr>
        <w:tab/>
      </w:r>
      <w:r w:rsidRPr="00615CC8">
        <w:rPr>
          <w:i/>
        </w:rPr>
        <w:t>F</w:t>
      </w:r>
      <w:r w:rsidRPr="00615CC8">
        <w:rPr>
          <w:i/>
          <w:iCs/>
        </w:rPr>
        <w:t>inalice, con carácter prioritario y en un plazo claramente definido, el proceso de reforma legislativa, incluida la revisión del Código Civil y el Código del Trabajo, y modifique otras leyes, incluido el Código Penal, con el fin de armonizar la legislación con la Convención y asegurar que todas las disposiciones discriminatorias queden derogadas;</w:t>
      </w:r>
    </w:p>
    <w:p w14:paraId="1BF4B71E" w14:textId="13889C4E" w:rsidR="005858D6" w:rsidRPr="00615CC8" w:rsidRDefault="005858D6" w:rsidP="005858D6">
      <w:pPr>
        <w:pStyle w:val="SingleTxt"/>
        <w:rPr>
          <w:i/>
        </w:rPr>
      </w:pPr>
      <w:r w:rsidRPr="00615CC8">
        <w:rPr>
          <w:i/>
        </w:rPr>
        <w:tab/>
      </w:r>
      <w:r w:rsidRPr="00615CC8">
        <w:rPr>
          <w:i/>
          <w:iCs/>
        </w:rPr>
        <w:t>b)</w:t>
      </w:r>
      <w:r w:rsidRPr="00615CC8">
        <w:rPr>
          <w:i/>
        </w:rPr>
        <w:tab/>
      </w:r>
      <w:r w:rsidRPr="00615CC8">
        <w:rPr>
          <w:i/>
          <w:iCs/>
        </w:rPr>
        <w:t>Promulgue sin demora una ley integral sobre la violencia contra la mujer;</w:t>
      </w:r>
    </w:p>
    <w:p w14:paraId="1621C6C7" w14:textId="2A1F4E18" w:rsidR="005858D6" w:rsidRPr="00615CC8" w:rsidRDefault="005858D6" w:rsidP="005858D6">
      <w:pPr>
        <w:pStyle w:val="SingleTxt"/>
        <w:rPr>
          <w:i/>
        </w:rPr>
      </w:pPr>
      <w:r w:rsidRPr="00615CC8">
        <w:rPr>
          <w:i/>
        </w:rPr>
        <w:tab/>
      </w:r>
      <w:r w:rsidRPr="00615CC8">
        <w:rPr>
          <w:i/>
          <w:iCs/>
        </w:rPr>
        <w:t>c)</w:t>
      </w:r>
      <w:r w:rsidRPr="00615CC8">
        <w:rPr>
          <w:i/>
        </w:rPr>
        <w:tab/>
      </w:r>
      <w:r w:rsidRPr="00615CC8">
        <w:rPr>
          <w:i/>
          <w:iCs/>
        </w:rPr>
        <w:t>Asegure que se consulte a la sociedad civil durante la redacción de nuevas disposiciones jurídicas para eliminar la discriminación contra la mujer;</w:t>
      </w:r>
    </w:p>
    <w:p w14:paraId="28D381B5" w14:textId="40157FEF" w:rsidR="005858D6" w:rsidRPr="00615CC8" w:rsidRDefault="005858D6" w:rsidP="005858D6">
      <w:pPr>
        <w:pStyle w:val="SingleTxt"/>
        <w:rPr>
          <w:i/>
        </w:rPr>
      </w:pPr>
      <w:r w:rsidRPr="00615CC8">
        <w:rPr>
          <w:i/>
        </w:rPr>
        <w:tab/>
      </w:r>
      <w:r w:rsidRPr="00615CC8">
        <w:rPr>
          <w:i/>
          <w:iCs/>
        </w:rPr>
        <w:t>d)</w:t>
      </w:r>
      <w:r w:rsidRPr="00615CC8">
        <w:rPr>
          <w:i/>
        </w:rPr>
        <w:tab/>
      </w:r>
      <w:r w:rsidRPr="00615CC8">
        <w:rPr>
          <w:i/>
          <w:iCs/>
        </w:rPr>
        <w:t>Intensifique las campañas para aumentar la conciencia de los líderes locales y tradicionales y de la población en general, especialmente en las zonas rurales, acerca de los efectos negativos de las leyes consuetudinarias discriminatorias; y</w:t>
      </w:r>
    </w:p>
    <w:p w14:paraId="5523C62F" w14:textId="13D9D4B6" w:rsidR="005858D6" w:rsidRPr="00615CC8" w:rsidRDefault="005858D6" w:rsidP="005858D6">
      <w:pPr>
        <w:pStyle w:val="SingleTxt"/>
        <w:rPr>
          <w:i/>
        </w:rPr>
      </w:pPr>
      <w:r w:rsidRPr="00615CC8">
        <w:rPr>
          <w:i/>
        </w:rPr>
        <w:tab/>
      </w:r>
      <w:r w:rsidRPr="00615CC8">
        <w:rPr>
          <w:i/>
          <w:iCs/>
        </w:rPr>
        <w:t>e)</w:t>
      </w:r>
      <w:r w:rsidRPr="00615CC8">
        <w:rPr>
          <w:i/>
        </w:rPr>
        <w:tab/>
      </w:r>
      <w:r w:rsidRPr="00615CC8">
        <w:rPr>
          <w:i/>
          <w:iCs/>
        </w:rPr>
        <w:t>Considere la posibilidad de ratificar el Protocolo de la Carta Africana de Derechos Humanos y de los Pueblos relativo a los Derechos de la Mujer en África.</w:t>
      </w:r>
    </w:p>
    <w:p w14:paraId="7A5E6B12" w14:textId="77777777" w:rsidR="005858D6" w:rsidRPr="005858D6" w:rsidRDefault="005858D6" w:rsidP="005858D6">
      <w:pPr>
        <w:pStyle w:val="SingleTxt"/>
        <w:spacing w:after="0" w:line="120" w:lineRule="exact"/>
        <w:rPr>
          <w:b/>
          <w:sz w:val="10"/>
        </w:rPr>
      </w:pPr>
    </w:p>
    <w:p w14:paraId="5876D336" w14:textId="133E82FC" w:rsidR="005858D6" w:rsidRPr="005858D6" w:rsidRDefault="005858D6" w:rsidP="00585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Reforma legislativa</w:t>
      </w:r>
    </w:p>
    <w:p w14:paraId="72AFA025" w14:textId="77777777" w:rsidR="005858D6" w:rsidRPr="005858D6" w:rsidRDefault="005858D6" w:rsidP="005858D6">
      <w:pPr>
        <w:pStyle w:val="SingleTxt"/>
        <w:spacing w:after="0" w:line="120" w:lineRule="exact"/>
        <w:rPr>
          <w:iCs/>
          <w:sz w:val="10"/>
        </w:rPr>
      </w:pPr>
    </w:p>
    <w:p w14:paraId="6191AC29" w14:textId="569FA187" w:rsidR="005858D6" w:rsidRPr="005858D6" w:rsidRDefault="005858D6" w:rsidP="00421EAA">
      <w:pPr>
        <w:pStyle w:val="SingleTxt"/>
        <w:numPr>
          <w:ilvl w:val="0"/>
          <w:numId w:val="5"/>
        </w:numPr>
        <w:ind w:left="1267"/>
      </w:pPr>
      <w:r w:rsidRPr="005858D6">
        <w:t>Se han realizado numerosos avances en el ámbito legislativo en lo que respecta a la eliminación de la discriminación de la mujer desde que se presentó el último informe, como se detalla a continuación.</w:t>
      </w:r>
    </w:p>
    <w:p w14:paraId="5CE44B2F" w14:textId="77777777" w:rsidR="005858D6" w:rsidRPr="005858D6" w:rsidRDefault="005858D6" w:rsidP="005858D6">
      <w:pPr>
        <w:pStyle w:val="SingleTxt"/>
        <w:spacing w:after="0" w:line="120" w:lineRule="exact"/>
        <w:rPr>
          <w:b/>
          <w:sz w:val="10"/>
        </w:rPr>
      </w:pPr>
    </w:p>
    <w:p w14:paraId="2C86902A" w14:textId="3D253273" w:rsidR="005858D6" w:rsidRPr="005858D6" w:rsidRDefault="005858D6" w:rsidP="00585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t>A.</w:t>
      </w:r>
      <w:r w:rsidRPr="005858D6">
        <w:tab/>
        <w:t>Código Civil:</w:t>
      </w:r>
    </w:p>
    <w:p w14:paraId="1DA88682" w14:textId="77777777" w:rsidR="005858D6" w:rsidRPr="005858D6" w:rsidRDefault="005858D6" w:rsidP="005858D6">
      <w:pPr>
        <w:pStyle w:val="SingleTxt"/>
        <w:spacing w:after="0" w:line="120" w:lineRule="exact"/>
        <w:rPr>
          <w:iCs/>
          <w:sz w:val="10"/>
        </w:rPr>
      </w:pPr>
    </w:p>
    <w:p w14:paraId="41556AFB" w14:textId="653CFC52" w:rsidR="005858D6" w:rsidRPr="005858D6" w:rsidRDefault="005858D6" w:rsidP="00421EAA">
      <w:pPr>
        <w:pStyle w:val="SingleTxt"/>
        <w:numPr>
          <w:ilvl w:val="0"/>
          <w:numId w:val="5"/>
        </w:numPr>
        <w:ind w:left="1267"/>
      </w:pPr>
      <w:r w:rsidRPr="005858D6">
        <w:t xml:space="preserve">Se está modificando la disposición sobre la edad mínima para contraer matrimonio, que pasará a </w:t>
      </w:r>
      <w:r w:rsidRPr="00615CC8">
        <w:t>18</w:t>
      </w:r>
      <w:r w:rsidRPr="005858D6">
        <w:t xml:space="preserve"> años para las mujeres. El incumplimiento de la ley conllevará sanciones penales.</w:t>
      </w:r>
    </w:p>
    <w:p w14:paraId="04F60337" w14:textId="6FA8C07C" w:rsidR="005858D6" w:rsidRPr="005858D6" w:rsidRDefault="005858D6" w:rsidP="00421EAA">
      <w:pPr>
        <w:pStyle w:val="SingleTxt"/>
        <w:numPr>
          <w:ilvl w:val="0"/>
          <w:numId w:val="5"/>
        </w:numPr>
        <w:ind w:left="1267"/>
      </w:pPr>
      <w:r w:rsidRPr="005858D6">
        <w:t xml:space="preserve">Se está examinando también el Código de la Nacionalidad a fin de colmar ciertas lagunas jurídicas de la Ley de </w:t>
      </w:r>
      <w:r w:rsidRPr="00615CC8">
        <w:t>1999</w:t>
      </w:r>
      <w:r w:rsidRPr="005858D6">
        <w:t>.</w:t>
      </w:r>
    </w:p>
    <w:p w14:paraId="24F260C3" w14:textId="77777777" w:rsidR="005858D6" w:rsidRPr="005858D6" w:rsidRDefault="005858D6" w:rsidP="005858D6">
      <w:pPr>
        <w:pStyle w:val="SingleTxt"/>
        <w:spacing w:after="0" w:line="120" w:lineRule="exact"/>
        <w:rPr>
          <w:b/>
          <w:sz w:val="10"/>
        </w:rPr>
      </w:pPr>
    </w:p>
    <w:p w14:paraId="6CE61B43" w14:textId="1CDD14D6" w:rsidR="005858D6" w:rsidRPr="005858D6" w:rsidRDefault="005858D6" w:rsidP="00585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t>B.</w:t>
      </w:r>
      <w:r w:rsidRPr="005858D6">
        <w:tab/>
        <w:t>Código Penal</w:t>
      </w:r>
    </w:p>
    <w:p w14:paraId="45F92C0E" w14:textId="77777777" w:rsidR="005858D6" w:rsidRPr="005858D6" w:rsidRDefault="005858D6" w:rsidP="005858D6">
      <w:pPr>
        <w:pStyle w:val="SingleTxt"/>
        <w:spacing w:after="0" w:line="120" w:lineRule="exact"/>
        <w:rPr>
          <w:iCs/>
          <w:sz w:val="10"/>
        </w:rPr>
      </w:pPr>
    </w:p>
    <w:p w14:paraId="52B0C1B7" w14:textId="031BE736" w:rsidR="005858D6" w:rsidRPr="005858D6" w:rsidRDefault="005858D6" w:rsidP="00421EAA">
      <w:pPr>
        <w:pStyle w:val="SingleTxt"/>
        <w:numPr>
          <w:ilvl w:val="0"/>
          <w:numId w:val="5"/>
        </w:numPr>
        <w:ind w:left="1267"/>
      </w:pPr>
      <w:r w:rsidRPr="005858D6">
        <w:t xml:space="preserve">Además de las modificaciones introducidas por la Ley núm. </w:t>
      </w:r>
      <w:r w:rsidRPr="00615CC8">
        <w:t>19</w:t>
      </w:r>
      <w:r w:rsidRPr="005858D6">
        <w:t>/</w:t>
      </w:r>
      <w:r w:rsidRPr="00615CC8">
        <w:t>2013</w:t>
      </w:r>
      <w:r w:rsidRPr="005858D6">
        <w:t xml:space="preserve"> por la que se modifican ciertas disposiciones de la Ley núm. </w:t>
      </w:r>
      <w:r w:rsidRPr="00615CC8">
        <w:t>21</w:t>
      </w:r>
      <w:r w:rsidRPr="005858D6">
        <w:t>/</w:t>
      </w:r>
      <w:r w:rsidRPr="00615CC8">
        <w:t>63</w:t>
      </w:r>
      <w:r w:rsidRPr="005858D6">
        <w:t xml:space="preserve">, de </w:t>
      </w:r>
      <w:r w:rsidRPr="00615CC8">
        <w:t>31</w:t>
      </w:r>
      <w:r w:rsidRPr="005858D6">
        <w:t xml:space="preserve"> de mayo de </w:t>
      </w:r>
      <w:r w:rsidRPr="00615CC8">
        <w:t>1963</w:t>
      </w:r>
      <w:r w:rsidRPr="005858D6">
        <w:t>, de Código Penal, cabe destacar la armonización de la calificación del adulterio entre esposos, la tipificación como delito de la violación y el incesto y la penalización de la violencia doméstica.</w:t>
      </w:r>
    </w:p>
    <w:p w14:paraId="6204645E" w14:textId="025D167C" w:rsidR="005858D6" w:rsidRPr="005858D6" w:rsidRDefault="005858D6" w:rsidP="00421EAA">
      <w:pPr>
        <w:pStyle w:val="SingleTxt"/>
        <w:numPr>
          <w:ilvl w:val="0"/>
          <w:numId w:val="5"/>
        </w:numPr>
        <w:ind w:left="1267"/>
      </w:pPr>
      <w:r w:rsidRPr="005858D6">
        <w:t xml:space="preserve">Asimismo, se están revisando ciertas disposiciones del título XVI del Código Penal, titulado </w:t>
      </w:r>
      <w:r w:rsidR="00613B34">
        <w:t>“</w:t>
      </w:r>
      <w:r w:rsidRPr="005858D6">
        <w:t>De los crímenes y delitos contra los niños y las niñas</w:t>
      </w:r>
      <w:r w:rsidR="00613B34">
        <w:t>”</w:t>
      </w:r>
      <w:r w:rsidRPr="005858D6">
        <w:t xml:space="preserve">. El proyecto de Código de la Infancia también se encuentra en fase de examen en el Parlamento (Senado). En él se alinea la legislación nacional con la Convención sobre los Derechos del Niño y se armoniza y se fija en </w:t>
      </w:r>
      <w:r w:rsidRPr="00615CC8">
        <w:t>18</w:t>
      </w:r>
      <w:r w:rsidRPr="005858D6">
        <w:t xml:space="preserve"> años para ambos sexos la edad legal para contraer matrimonio.</w:t>
      </w:r>
    </w:p>
    <w:p w14:paraId="5D8B50A6" w14:textId="6D5E4F6E" w:rsidR="005858D6" w:rsidRPr="00F8132E" w:rsidRDefault="005858D6" w:rsidP="00421EAA">
      <w:pPr>
        <w:pStyle w:val="SingleTxt"/>
        <w:numPr>
          <w:ilvl w:val="0"/>
          <w:numId w:val="5"/>
        </w:numPr>
        <w:ind w:left="1267"/>
        <w:rPr>
          <w:spacing w:val="3"/>
        </w:rPr>
      </w:pPr>
      <w:r w:rsidRPr="00F8132E">
        <w:rPr>
          <w:spacing w:val="3"/>
        </w:rPr>
        <w:t xml:space="preserve">Por último, la Ley núm. </w:t>
      </w:r>
      <w:r w:rsidRPr="00615CC8">
        <w:rPr>
          <w:spacing w:val="3"/>
        </w:rPr>
        <w:t>11</w:t>
      </w:r>
      <w:r w:rsidRPr="00F8132E">
        <w:rPr>
          <w:spacing w:val="3"/>
        </w:rPr>
        <w:t>/</w:t>
      </w:r>
      <w:r w:rsidRPr="00615CC8">
        <w:rPr>
          <w:spacing w:val="3"/>
        </w:rPr>
        <w:t>2016</w:t>
      </w:r>
      <w:r w:rsidRPr="00F8132E">
        <w:rPr>
          <w:spacing w:val="3"/>
        </w:rPr>
        <w:t xml:space="preserve">, de </w:t>
      </w:r>
      <w:r w:rsidRPr="00615CC8">
        <w:rPr>
          <w:spacing w:val="3"/>
        </w:rPr>
        <w:t>9</w:t>
      </w:r>
      <w:r w:rsidRPr="00F8132E">
        <w:rPr>
          <w:spacing w:val="3"/>
        </w:rPr>
        <w:t xml:space="preserve"> de agosto de </w:t>
      </w:r>
      <w:r w:rsidRPr="00615CC8">
        <w:rPr>
          <w:spacing w:val="3"/>
        </w:rPr>
        <w:t>2016</w:t>
      </w:r>
      <w:r w:rsidRPr="00F8132E">
        <w:rPr>
          <w:spacing w:val="3"/>
        </w:rPr>
        <w:t xml:space="preserve">, por la que se modifican y completan las disposiciones del artículo </w:t>
      </w:r>
      <w:r w:rsidRPr="00615CC8">
        <w:rPr>
          <w:spacing w:val="3"/>
        </w:rPr>
        <w:t>229</w:t>
      </w:r>
      <w:r w:rsidRPr="00F8132E">
        <w:rPr>
          <w:spacing w:val="3"/>
        </w:rPr>
        <w:t xml:space="preserve"> del Código Penal reforzó la penalización de los delitos con fines fetichistas. El artículo </w:t>
      </w:r>
      <w:r w:rsidRPr="00615CC8">
        <w:rPr>
          <w:spacing w:val="3"/>
        </w:rPr>
        <w:t>2</w:t>
      </w:r>
      <w:r w:rsidRPr="00F8132E">
        <w:rPr>
          <w:spacing w:val="3"/>
        </w:rPr>
        <w:t xml:space="preserve"> de la Ley dispone que se castigarán con penas de prisión permanente los asesinatos en los que se extraigan órganos o elementos del cuerpo humano con fines fetichistas, de brujería o comerciales.</w:t>
      </w:r>
    </w:p>
    <w:p w14:paraId="44A1DCBA" w14:textId="561A299E" w:rsidR="005858D6" w:rsidRPr="005858D6" w:rsidRDefault="005858D6" w:rsidP="00421EAA">
      <w:pPr>
        <w:pStyle w:val="SingleTxt"/>
        <w:numPr>
          <w:ilvl w:val="0"/>
          <w:numId w:val="5"/>
        </w:numPr>
        <w:ind w:left="1267"/>
      </w:pPr>
      <w:r w:rsidRPr="005858D6">
        <w:t>Ninguna persona condenada por un delito de este tipo podrá ser indultada o amnistiada, solicitar la libertad condicional o medidas de rehabilitación ni tener una rebaja de condena.</w:t>
      </w:r>
    </w:p>
    <w:p w14:paraId="6733DACF" w14:textId="77777777" w:rsidR="005858D6" w:rsidRPr="005858D6" w:rsidRDefault="005858D6" w:rsidP="005858D6">
      <w:pPr>
        <w:pStyle w:val="SingleTxt"/>
        <w:spacing w:after="0" w:line="120" w:lineRule="exact"/>
        <w:rPr>
          <w:b/>
          <w:sz w:val="10"/>
        </w:rPr>
      </w:pPr>
    </w:p>
    <w:p w14:paraId="109D9F0B" w14:textId="44BB7993" w:rsidR="005858D6" w:rsidRPr="005858D6" w:rsidRDefault="005858D6" w:rsidP="00585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t>C.</w:t>
      </w:r>
      <w:r w:rsidRPr="005858D6">
        <w:tab/>
        <w:t>Ámbito laboral e instancias políticas y administrativas:</w:t>
      </w:r>
    </w:p>
    <w:p w14:paraId="77BCC4E2" w14:textId="77777777" w:rsidR="005858D6" w:rsidRPr="005858D6" w:rsidRDefault="005858D6" w:rsidP="005858D6">
      <w:pPr>
        <w:pStyle w:val="SingleTxt"/>
        <w:spacing w:after="0" w:line="120" w:lineRule="exact"/>
        <w:rPr>
          <w:iCs/>
          <w:sz w:val="10"/>
        </w:rPr>
      </w:pPr>
    </w:p>
    <w:p w14:paraId="09EB29D0" w14:textId="1FD9F72F" w:rsidR="005858D6" w:rsidRPr="005858D6" w:rsidRDefault="005858D6" w:rsidP="00421EAA">
      <w:pPr>
        <w:pStyle w:val="SingleTxt"/>
        <w:numPr>
          <w:ilvl w:val="0"/>
          <w:numId w:val="5"/>
        </w:numPr>
        <w:ind w:left="1267"/>
      </w:pPr>
      <w:r w:rsidRPr="005858D6">
        <w:t xml:space="preserve">Se promulgó la Ley núm. </w:t>
      </w:r>
      <w:r w:rsidRPr="00615CC8">
        <w:t>10</w:t>
      </w:r>
      <w:r w:rsidRPr="005858D6">
        <w:t>/</w:t>
      </w:r>
      <w:r w:rsidRPr="00615CC8">
        <w:t>2016</w:t>
      </w:r>
      <w:r w:rsidRPr="005858D6">
        <w:t xml:space="preserve">, de </w:t>
      </w:r>
      <w:r w:rsidRPr="00615CC8">
        <w:t>16</w:t>
      </w:r>
      <w:r w:rsidRPr="005858D6">
        <w:t xml:space="preserve"> de septiembre de </w:t>
      </w:r>
      <w:r w:rsidRPr="00615CC8">
        <w:t>2016</w:t>
      </w:r>
      <w:r w:rsidRPr="005858D6">
        <w:t>, sobre Lucha contra el Acoso en Entornos Profesionales. En ella se define el acoso como cualquier comportamiento repetitivo que viole la dignidad de una persona y cree un ambiente intimidatorio, hostil, degradante, humillante u ofensivo en un entorno profesional. En la Ley se distinguen dos tipos de acoso, moral y sexual, y se prevén sanciones para los casos en que se produzca. También se incluyen disposiciones contra el despido y otras medidas discriminatorias directas o indirectas que se produzcan en un contexto de acoso laboral.</w:t>
      </w:r>
    </w:p>
    <w:p w14:paraId="1DAFC89C" w14:textId="07EC7AE7" w:rsidR="005858D6" w:rsidRPr="005858D6" w:rsidRDefault="005858D6" w:rsidP="00421EAA">
      <w:pPr>
        <w:pStyle w:val="SingleTxt"/>
        <w:numPr>
          <w:ilvl w:val="0"/>
          <w:numId w:val="5"/>
        </w:numPr>
        <w:ind w:left="1267"/>
      </w:pPr>
      <w:r w:rsidRPr="005858D6">
        <w:t xml:space="preserve">Por otra parte, la Ley núm. </w:t>
      </w:r>
      <w:r w:rsidRPr="00615CC8">
        <w:t>9</w:t>
      </w:r>
      <w:r w:rsidRPr="005858D6">
        <w:t>/</w:t>
      </w:r>
      <w:r w:rsidRPr="00615CC8">
        <w:t>2016</w:t>
      </w:r>
      <w:r w:rsidRPr="005858D6">
        <w:t xml:space="preserve">, de </w:t>
      </w:r>
      <w:r w:rsidRPr="00615CC8">
        <w:t>5</w:t>
      </w:r>
      <w:r w:rsidRPr="005858D6">
        <w:t xml:space="preserve"> de septiembre de </w:t>
      </w:r>
      <w:r w:rsidRPr="00615CC8">
        <w:t>2016</w:t>
      </w:r>
      <w:r w:rsidRPr="005858D6">
        <w:t>, fija cuotas de acceso a las elecciones políticas para las mujeres y los jóvenes y una cuota para las mujeres en puestos de la administración superior del Estado. El principio de cuotas pretende aumentar la participación directa y activa de las mujeres y los jóvenes en la vida política y la administración del Estado.</w:t>
      </w:r>
    </w:p>
    <w:p w14:paraId="7BAFDD6A" w14:textId="1633A592" w:rsidR="005858D6" w:rsidRPr="005858D6" w:rsidRDefault="005858D6" w:rsidP="005858D6">
      <w:pPr>
        <w:pStyle w:val="SingleTxt"/>
      </w:pPr>
      <w:r>
        <w:tab/>
      </w:r>
      <w:r w:rsidRPr="005858D6">
        <w:t>a)</w:t>
      </w:r>
      <w:r w:rsidRPr="005858D6">
        <w:tab/>
        <w:t>Dicho principio garantiza que las mujeres y los jóvenes estén representados en el Parlamento, los consejos locales, las mesas de las asambleas elegidas y, en el caso de las mujeres, en la administración superior del Estado. Esta norma se enmarca en la consolidación del sistema democrático y la eliminación de todas las formas de discriminación de la mujer.</w:t>
      </w:r>
    </w:p>
    <w:p w14:paraId="24CE160F" w14:textId="5663879D" w:rsidR="005858D6" w:rsidRPr="005858D6" w:rsidRDefault="005858D6" w:rsidP="005858D6">
      <w:pPr>
        <w:pStyle w:val="SingleTxt"/>
      </w:pPr>
      <w:r>
        <w:tab/>
      </w:r>
      <w:r w:rsidRPr="005858D6">
        <w:t>b)</w:t>
      </w:r>
      <w:r w:rsidRPr="005858D6">
        <w:tab/>
        <w:t>Con respecto a la ley sobre la violencia contra la mujer, el Gobierno está elaborando un proyecto de ley específico sobre la violencia de género para tener en cuenta la violencia que padecen las mujeres en todos los ámbitos, en especial la violencia relacionada con las prácticas culturales.</w:t>
      </w:r>
    </w:p>
    <w:p w14:paraId="1130FC51" w14:textId="43566701" w:rsidR="005858D6" w:rsidRPr="005858D6" w:rsidRDefault="005858D6" w:rsidP="005858D6">
      <w:pPr>
        <w:pStyle w:val="SingleTxt"/>
      </w:pPr>
      <w:r>
        <w:tab/>
      </w:r>
      <w:r w:rsidRPr="005858D6">
        <w:t>c)</w:t>
      </w:r>
      <w:r w:rsidRPr="005858D6">
        <w:tab/>
        <w:t>En cuanto a la participación de la sociedad civil en el proceso de redacción de las nuevas disposiciones legislativas relativas a la eliminación de la discriminación de la mujer, el Gobierno ha consultado a la sociedad civil en todas las fases del proceso, en particular durante la revisión de las disposiciones consideradas discriminatorias del Código Civil, el Código Penal y el Código del Trabajo. De hecho, el Gobierno revisó la segunda parte del Código Civil en colaboración con el Observatorio de los Derechos de la Mujer y la Igualdad, entre otros.</w:t>
      </w:r>
    </w:p>
    <w:p w14:paraId="1C72D197" w14:textId="77777777" w:rsidR="005858D6" w:rsidRPr="00F8132E" w:rsidRDefault="005858D6" w:rsidP="005858D6">
      <w:pPr>
        <w:pStyle w:val="SingleTxt"/>
        <w:rPr>
          <w:spacing w:val="5"/>
        </w:rPr>
      </w:pPr>
      <w:r w:rsidRPr="00F8132E">
        <w:rPr>
          <w:spacing w:val="5"/>
        </w:rPr>
        <w:tab/>
        <w:t>d)</w:t>
      </w:r>
      <w:r w:rsidRPr="00F8132E">
        <w:rPr>
          <w:spacing w:val="5"/>
        </w:rPr>
        <w:tab/>
        <w:t xml:space="preserve">La celebración del Día Nacional de la Mujer en </w:t>
      </w:r>
      <w:r w:rsidRPr="00615CC8">
        <w:rPr>
          <w:spacing w:val="5"/>
        </w:rPr>
        <w:t>2017</w:t>
      </w:r>
      <w:r w:rsidRPr="00F8132E">
        <w:rPr>
          <w:spacing w:val="5"/>
        </w:rPr>
        <w:t xml:space="preserve"> permitió concienciar a las autoridades locales y administrativas con presencia en el Consejo Económico y Social y a la población sobre la cuestión de las prácticas sociales discriminatorias y la violencia, que frenan el logro de las ambiciones profesionales de las mujeres y las niñas.</w:t>
      </w:r>
    </w:p>
    <w:p w14:paraId="52C28F56" w14:textId="7BDF5675" w:rsidR="005858D6" w:rsidRPr="005858D6" w:rsidRDefault="005858D6" w:rsidP="00421EAA">
      <w:pPr>
        <w:pStyle w:val="SingleTxt"/>
        <w:numPr>
          <w:ilvl w:val="0"/>
          <w:numId w:val="5"/>
        </w:numPr>
        <w:ind w:left="1267"/>
      </w:pPr>
      <w:r w:rsidRPr="005858D6">
        <w:t xml:space="preserve">Con ocasión del Día Nacional de la Mujer de </w:t>
      </w:r>
      <w:r w:rsidRPr="00615CC8">
        <w:t>2018</w:t>
      </w:r>
      <w:r w:rsidRPr="005858D6">
        <w:t>, se concienció a los parlamentarios y la población rural sobre la violencia y la prestación de asistencia jurídica a las víctimas. Se pretende que las actividades de concienciación lleguen a todo el país.</w:t>
      </w:r>
    </w:p>
    <w:p w14:paraId="0D01B70E" w14:textId="4204C715" w:rsidR="005858D6" w:rsidRPr="005858D6" w:rsidRDefault="005858D6" w:rsidP="00421EAA">
      <w:pPr>
        <w:pStyle w:val="SingleTxt"/>
        <w:numPr>
          <w:ilvl w:val="0"/>
          <w:numId w:val="5"/>
        </w:numPr>
        <w:ind w:left="1267"/>
      </w:pPr>
      <w:r w:rsidRPr="005858D6">
        <w:t xml:space="preserve">La sociedad civil tuvo una amplia participación en la celebración del Día Internacional de las Viudas de </w:t>
      </w:r>
      <w:r w:rsidRPr="00615CC8">
        <w:t>2018</w:t>
      </w:r>
      <w:r w:rsidRPr="005858D6">
        <w:t xml:space="preserve"> (Cris de femme, Agir pour le Genre, ADDEFE).</w:t>
      </w:r>
    </w:p>
    <w:p w14:paraId="15D83B47" w14:textId="4C563EC7" w:rsidR="005858D6" w:rsidRPr="005858D6" w:rsidRDefault="005858D6" w:rsidP="005858D6">
      <w:pPr>
        <w:pStyle w:val="SingleTxt"/>
      </w:pPr>
      <w:r>
        <w:tab/>
      </w:r>
      <w:r w:rsidRPr="005858D6">
        <w:t>e)</w:t>
      </w:r>
      <w:r w:rsidRPr="005858D6">
        <w:tab/>
        <w:t xml:space="preserve">El Gabón ratificó el </w:t>
      </w:r>
      <w:r w:rsidRPr="00615CC8">
        <w:t>10</w:t>
      </w:r>
      <w:r w:rsidRPr="005858D6">
        <w:t xml:space="preserve"> de enero de </w:t>
      </w:r>
      <w:r w:rsidRPr="00615CC8">
        <w:t>2011</w:t>
      </w:r>
      <w:r w:rsidRPr="005858D6">
        <w:t xml:space="preserve"> el Protocolo de la Carta Africana de Derechos Humanos y de los Pueblos.</w:t>
      </w:r>
    </w:p>
    <w:p w14:paraId="2F2F1627" w14:textId="77777777" w:rsidR="005858D6" w:rsidRPr="005858D6" w:rsidRDefault="005858D6" w:rsidP="005858D6">
      <w:pPr>
        <w:pStyle w:val="SingleTxt"/>
        <w:spacing w:after="0" w:line="120" w:lineRule="exact"/>
        <w:rPr>
          <w:b/>
          <w:sz w:val="10"/>
        </w:rPr>
      </w:pPr>
    </w:p>
    <w:p w14:paraId="6BBA251A" w14:textId="77777777" w:rsidR="005858D6" w:rsidRPr="005858D6" w:rsidRDefault="005858D6" w:rsidP="005858D6">
      <w:pPr>
        <w:pStyle w:val="SingleTxt"/>
        <w:spacing w:after="0" w:line="120" w:lineRule="exact"/>
        <w:rPr>
          <w:b/>
          <w:sz w:val="10"/>
        </w:rPr>
      </w:pPr>
    </w:p>
    <w:p w14:paraId="2366C632" w14:textId="3C719050"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 xml:space="preserve">Acceso a la justicia </w:t>
      </w:r>
    </w:p>
    <w:p w14:paraId="38CE36DE" w14:textId="77777777"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 xml:space="preserve">Recomendación formulada en el párrafo </w:t>
      </w:r>
      <w:r w:rsidRPr="00615CC8">
        <w:t>15</w:t>
      </w:r>
    </w:p>
    <w:p w14:paraId="0C74B606" w14:textId="77777777" w:rsidR="005858D6" w:rsidRPr="00615CC8" w:rsidRDefault="005858D6" w:rsidP="005858D6">
      <w:pPr>
        <w:pStyle w:val="SingleTxt"/>
        <w:spacing w:after="0" w:line="120" w:lineRule="exact"/>
        <w:rPr>
          <w:i/>
          <w:iCs/>
          <w:sz w:val="10"/>
        </w:rPr>
      </w:pPr>
    </w:p>
    <w:p w14:paraId="2ECDA537" w14:textId="77777777" w:rsidR="005858D6" w:rsidRPr="00615CC8" w:rsidRDefault="005858D6" w:rsidP="005858D6">
      <w:pPr>
        <w:pStyle w:val="SingleTxt"/>
        <w:spacing w:after="0" w:line="120" w:lineRule="exact"/>
        <w:rPr>
          <w:i/>
          <w:iCs/>
          <w:sz w:val="10"/>
        </w:rPr>
      </w:pPr>
    </w:p>
    <w:p w14:paraId="5A1BC028" w14:textId="7B1B724D" w:rsidR="005858D6" w:rsidRPr="00615CC8" w:rsidRDefault="003D3F13" w:rsidP="005858D6">
      <w:pPr>
        <w:pStyle w:val="SingleTxt"/>
        <w:rPr>
          <w:i/>
        </w:rPr>
      </w:pPr>
      <w:r w:rsidRPr="00615CC8">
        <w:rPr>
          <w:i/>
          <w:iCs/>
        </w:rPr>
        <w:tab/>
      </w:r>
      <w:r w:rsidR="005858D6" w:rsidRPr="00615CC8">
        <w:rPr>
          <w:i/>
          <w:iCs/>
        </w:rPr>
        <w:t>El Comité recomienda al Estado parte que:</w:t>
      </w:r>
    </w:p>
    <w:p w14:paraId="75A7B2BE" w14:textId="2247F797" w:rsidR="005858D6" w:rsidRPr="00615CC8" w:rsidRDefault="005858D6" w:rsidP="005858D6">
      <w:pPr>
        <w:pStyle w:val="SingleTxt"/>
        <w:rPr>
          <w:i/>
          <w:iCs/>
        </w:rPr>
      </w:pPr>
      <w:r w:rsidRPr="00615CC8">
        <w:rPr>
          <w:i/>
        </w:rPr>
        <w:tab/>
        <w:t>a)</w:t>
      </w:r>
      <w:r w:rsidRPr="00615CC8">
        <w:rPr>
          <w:i/>
        </w:rPr>
        <w:tab/>
      </w:r>
      <w:r w:rsidRPr="00615CC8">
        <w:rPr>
          <w:i/>
          <w:iCs/>
        </w:rPr>
        <w:t>Refuerce las medidas adoptadas para prestar asistencia jurídica gratuita a las mujeres sin medios suficientes;</w:t>
      </w:r>
    </w:p>
    <w:p w14:paraId="3D8118A9" w14:textId="3DF20FB5" w:rsidR="005858D6" w:rsidRPr="005858D6" w:rsidRDefault="005858D6" w:rsidP="00421EAA">
      <w:pPr>
        <w:pStyle w:val="SingleTxt"/>
        <w:numPr>
          <w:ilvl w:val="0"/>
          <w:numId w:val="5"/>
        </w:numPr>
        <w:ind w:left="1267"/>
      </w:pPr>
      <w:r w:rsidRPr="005858D6">
        <w:t>El Gabón dispone de un marco jurídico que regula la asistencia jurídica gratuita. Para prestar esta asistencia se asigna un presupuesto anual a la Dirección General de Asuntos Civiles del Ministerio del Interior y Justicia y no a los tribunales, según lo dispuesto en la ley.</w:t>
      </w:r>
    </w:p>
    <w:p w14:paraId="1C9BEC21" w14:textId="0A5160E8" w:rsidR="005858D6" w:rsidRPr="005858D6" w:rsidRDefault="005858D6" w:rsidP="00421EAA">
      <w:pPr>
        <w:pStyle w:val="SingleTxt"/>
        <w:numPr>
          <w:ilvl w:val="0"/>
          <w:numId w:val="5"/>
        </w:numPr>
        <w:ind w:left="1267"/>
      </w:pPr>
      <w:r w:rsidRPr="005858D6">
        <w:t>Ese presupuesto no se dedica específicamente a las mujeres en situación vulnerable.</w:t>
      </w:r>
    </w:p>
    <w:p w14:paraId="24BE7493" w14:textId="45623B03" w:rsidR="005858D6" w:rsidRPr="00615CC8" w:rsidRDefault="005858D6" w:rsidP="005858D6">
      <w:pPr>
        <w:pStyle w:val="SingleTxt"/>
        <w:rPr>
          <w:i/>
          <w:iCs/>
        </w:rPr>
      </w:pPr>
      <w:r w:rsidRPr="00615CC8">
        <w:rPr>
          <w:i/>
        </w:rPr>
        <w:tab/>
        <w:t>b)</w:t>
      </w:r>
      <w:r w:rsidRPr="00615CC8">
        <w:rPr>
          <w:i/>
        </w:rPr>
        <w:tab/>
      </w:r>
      <w:r w:rsidRPr="00615CC8">
        <w:rPr>
          <w:i/>
          <w:iCs/>
        </w:rPr>
        <w:t>Elimine las barreras socioculturales con que puedan tropezar las mujeres en el acceso a la justicia, incluso haciéndoles conocer en mayor medida sus derechos y los medios para hacerlos efectivos;</w:t>
      </w:r>
    </w:p>
    <w:p w14:paraId="398AE2ED" w14:textId="71DD6C29" w:rsidR="005858D6" w:rsidRPr="00D328A0" w:rsidRDefault="005858D6" w:rsidP="00421EAA">
      <w:pPr>
        <w:pStyle w:val="SingleTxt"/>
        <w:numPr>
          <w:ilvl w:val="0"/>
          <w:numId w:val="5"/>
        </w:numPr>
        <w:ind w:left="1267"/>
      </w:pPr>
      <w:r w:rsidRPr="00D328A0">
        <w:t xml:space="preserve">Con el objetivo de que las mujeres conozcan mejor sus derechos, el Gobierno revisó el folleto </w:t>
      </w:r>
      <w:r w:rsidR="00613B34">
        <w:t>“</w:t>
      </w:r>
      <w:r w:rsidRPr="00D328A0">
        <w:t>Je suis une femme, je connais mes droits</w:t>
      </w:r>
      <w:r w:rsidR="00613B34">
        <w:t>”</w:t>
      </w:r>
      <w:r w:rsidRPr="00D328A0">
        <w:t xml:space="preserve"> durante un taller de validación celebrado del </w:t>
      </w:r>
      <w:r w:rsidRPr="00615CC8">
        <w:t>19</w:t>
      </w:r>
      <w:r w:rsidRPr="00D328A0">
        <w:t xml:space="preserve"> al </w:t>
      </w:r>
      <w:r w:rsidRPr="00615CC8">
        <w:t>21</w:t>
      </w:r>
      <w:r w:rsidRPr="00D328A0">
        <w:t xml:space="preserve"> de diciembre de </w:t>
      </w:r>
      <w:r w:rsidRPr="00615CC8">
        <w:t>2018</w:t>
      </w:r>
      <w:r w:rsidRPr="00D328A0">
        <w:t xml:space="preserve"> e incorporó en él los avances jurídicos y sociales registrados desde </w:t>
      </w:r>
      <w:r w:rsidRPr="00615CC8">
        <w:t>2015</w:t>
      </w:r>
      <w:r w:rsidRPr="00D328A0">
        <w:t>. El folleto está redactado en un lenguaje accesible.</w:t>
      </w:r>
    </w:p>
    <w:p w14:paraId="2030686E" w14:textId="6DC2C235" w:rsidR="005858D6" w:rsidRPr="005858D6" w:rsidRDefault="005858D6" w:rsidP="00421EAA">
      <w:pPr>
        <w:pStyle w:val="SingleTxt"/>
        <w:numPr>
          <w:ilvl w:val="0"/>
          <w:numId w:val="5"/>
        </w:numPr>
        <w:ind w:left="1267"/>
      </w:pPr>
      <w:r w:rsidRPr="005858D6">
        <w:t>Además, desde hace varios años el Observatorio de los Derechos de la Mujer y la Igualdad trabaja para divulgar los derechos de las mujeres a través de la publicación de folletos a fin de que estas conozcan sus derechos y los mecanismos de ayuda existentes.</w:t>
      </w:r>
    </w:p>
    <w:p w14:paraId="7C22FEA0" w14:textId="72BB2D8C" w:rsidR="005858D6" w:rsidRPr="00615CC8" w:rsidRDefault="005858D6" w:rsidP="005858D6">
      <w:pPr>
        <w:pStyle w:val="SingleTxt"/>
        <w:rPr>
          <w:i/>
          <w:iCs/>
        </w:rPr>
      </w:pPr>
      <w:r w:rsidRPr="00615CC8">
        <w:rPr>
          <w:i/>
        </w:rPr>
        <w:tab/>
        <w:t>c)</w:t>
      </w:r>
      <w:r w:rsidRPr="00615CC8">
        <w:rPr>
          <w:i/>
        </w:rPr>
        <w:tab/>
      </w:r>
      <w:r w:rsidRPr="00615CC8">
        <w:rPr>
          <w:i/>
          <w:iCs/>
        </w:rPr>
        <w:t>Adopte todas las medidas apropiadas para que la Convención y las recomendaciones generales del Comité formen parte integrante de la formación de jueces, abogados, fiscales, oficiales de policía y otros funcionarios encargados de hacer cumplir la ley;</w:t>
      </w:r>
    </w:p>
    <w:p w14:paraId="44EE3977" w14:textId="11CF545E" w:rsidR="005858D6" w:rsidRPr="005858D6" w:rsidRDefault="005858D6" w:rsidP="00421EAA">
      <w:pPr>
        <w:pStyle w:val="SingleTxt"/>
        <w:numPr>
          <w:ilvl w:val="0"/>
          <w:numId w:val="5"/>
        </w:numPr>
        <w:ind w:left="1267"/>
      </w:pPr>
      <w:r w:rsidRPr="005858D6">
        <w:t>Los derechos humanos no forman parte de los planes de estudios que siguen los jueces, los fiscales y los abogados durante su formación académica. Los agentes de policía judicial cursan módulos sobre derechos humanos, pero esos módulos no están centrados en la violencia de género o la violencia contra los niños.</w:t>
      </w:r>
    </w:p>
    <w:p w14:paraId="021F6400" w14:textId="6363D9DF" w:rsidR="005858D6" w:rsidRPr="00615CC8" w:rsidRDefault="005858D6" w:rsidP="005858D6">
      <w:pPr>
        <w:pStyle w:val="SingleTxt"/>
        <w:rPr>
          <w:i/>
        </w:rPr>
      </w:pPr>
      <w:r w:rsidRPr="00615CC8">
        <w:rPr>
          <w:i/>
        </w:rPr>
        <w:tab/>
        <w:t>d)</w:t>
      </w:r>
      <w:r w:rsidRPr="00615CC8">
        <w:rPr>
          <w:i/>
        </w:rPr>
        <w:tab/>
      </w:r>
      <w:r w:rsidRPr="00615CC8">
        <w:rPr>
          <w:i/>
          <w:iCs/>
        </w:rPr>
        <w:t>Aumente el número de estructuras judiciales en las zonas rurales.</w:t>
      </w:r>
    </w:p>
    <w:p w14:paraId="094BF858" w14:textId="08AA3A73" w:rsidR="005858D6" w:rsidRPr="005858D6" w:rsidRDefault="005858D6" w:rsidP="00421EAA">
      <w:pPr>
        <w:pStyle w:val="SingleTxt"/>
        <w:numPr>
          <w:ilvl w:val="0"/>
          <w:numId w:val="5"/>
        </w:numPr>
        <w:ind w:left="1267"/>
      </w:pPr>
      <w:r w:rsidRPr="005858D6">
        <w:t>Existen estructuras judiciales en las zonas rurales, pero los profesionales carecen de formación.</w:t>
      </w:r>
    </w:p>
    <w:p w14:paraId="4282FF1E" w14:textId="0590F99D" w:rsidR="005858D6" w:rsidRPr="005858D6" w:rsidRDefault="005858D6" w:rsidP="00421EAA">
      <w:pPr>
        <w:pStyle w:val="SingleTxt"/>
        <w:numPr>
          <w:ilvl w:val="0"/>
          <w:numId w:val="5"/>
        </w:numPr>
        <w:ind w:left="1267"/>
      </w:pPr>
      <w:r w:rsidRPr="005858D6">
        <w:t>Se organizan periódicamente tribunales móviles en las zonas rurales (en función de los presupuestos).</w:t>
      </w:r>
    </w:p>
    <w:p w14:paraId="070C5511" w14:textId="77777777" w:rsidR="005858D6" w:rsidRPr="005858D6" w:rsidRDefault="005858D6" w:rsidP="005858D6">
      <w:pPr>
        <w:pStyle w:val="SingleTxt"/>
        <w:spacing w:after="0" w:line="120" w:lineRule="exact"/>
        <w:rPr>
          <w:b/>
          <w:sz w:val="10"/>
        </w:rPr>
      </w:pPr>
    </w:p>
    <w:p w14:paraId="3FC1AC21" w14:textId="77777777" w:rsidR="005858D6" w:rsidRPr="005858D6" w:rsidRDefault="005858D6" w:rsidP="005858D6">
      <w:pPr>
        <w:pStyle w:val="SingleTxt"/>
        <w:spacing w:after="0" w:line="120" w:lineRule="exact"/>
        <w:rPr>
          <w:b/>
          <w:sz w:val="10"/>
        </w:rPr>
      </w:pPr>
    </w:p>
    <w:p w14:paraId="368206BE" w14:textId="7F28152F"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Mecanismo nacional para el adelanto de las mujeres</w:t>
      </w:r>
    </w:p>
    <w:p w14:paraId="3549844F" w14:textId="77777777" w:rsidR="005858D6" w:rsidRPr="005858D6" w:rsidRDefault="005858D6" w:rsidP="00585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58D6">
        <w:tab/>
      </w:r>
      <w:r w:rsidRPr="005858D6">
        <w:tab/>
        <w:t xml:space="preserve">Recomendación formulada en el párrafo </w:t>
      </w:r>
      <w:r w:rsidRPr="00615CC8">
        <w:t>17</w:t>
      </w:r>
    </w:p>
    <w:p w14:paraId="708447B5" w14:textId="77777777" w:rsidR="005858D6" w:rsidRPr="00615CC8" w:rsidRDefault="005858D6" w:rsidP="005858D6">
      <w:pPr>
        <w:pStyle w:val="SingleTxt"/>
        <w:spacing w:after="0" w:line="120" w:lineRule="exact"/>
        <w:rPr>
          <w:i/>
          <w:iCs/>
          <w:sz w:val="10"/>
        </w:rPr>
      </w:pPr>
    </w:p>
    <w:p w14:paraId="642D2733" w14:textId="77777777" w:rsidR="005858D6" w:rsidRPr="00615CC8" w:rsidRDefault="005858D6" w:rsidP="005858D6">
      <w:pPr>
        <w:pStyle w:val="SingleTxt"/>
        <w:spacing w:after="0" w:line="120" w:lineRule="exact"/>
        <w:rPr>
          <w:i/>
          <w:iCs/>
          <w:sz w:val="10"/>
        </w:rPr>
      </w:pPr>
    </w:p>
    <w:p w14:paraId="6065AA02" w14:textId="1DBFDA79" w:rsidR="005858D6" w:rsidRPr="00615CC8" w:rsidRDefault="005858D6" w:rsidP="005858D6">
      <w:pPr>
        <w:pStyle w:val="SingleTxt"/>
        <w:rPr>
          <w:i/>
        </w:rPr>
      </w:pPr>
      <w:r w:rsidRPr="00615CC8">
        <w:rPr>
          <w:i/>
          <w:iCs/>
        </w:rPr>
        <w:t>El Comité recomienda al Estado parte que:</w:t>
      </w:r>
    </w:p>
    <w:p w14:paraId="3737EA5D" w14:textId="0ED9BDC7" w:rsidR="005858D6" w:rsidRPr="00615CC8" w:rsidRDefault="005858D6" w:rsidP="005858D6">
      <w:pPr>
        <w:pStyle w:val="SingleTxt"/>
        <w:rPr>
          <w:i/>
        </w:rPr>
      </w:pPr>
      <w:r w:rsidRPr="00615CC8">
        <w:rPr>
          <w:i/>
        </w:rPr>
        <w:tab/>
        <w:t>a)</w:t>
      </w:r>
      <w:r w:rsidRPr="00615CC8">
        <w:rPr>
          <w:i/>
        </w:rPr>
        <w:tab/>
      </w:r>
      <w:r w:rsidRPr="00615CC8">
        <w:rPr>
          <w:i/>
          <w:iCs/>
        </w:rPr>
        <w:t>Revise la distribución de los ingresos del Estado para aumentar significativamente la proporción asignada al adelanto de las mujeres, el desarrollo sostenible y la erradicación de la pobreza;</w:t>
      </w:r>
    </w:p>
    <w:p w14:paraId="7726D13E" w14:textId="52522B19" w:rsidR="005858D6" w:rsidRPr="005858D6" w:rsidRDefault="005858D6" w:rsidP="00421EAA">
      <w:pPr>
        <w:pStyle w:val="SingleTxt"/>
        <w:numPr>
          <w:ilvl w:val="0"/>
          <w:numId w:val="5"/>
        </w:numPr>
        <w:ind w:left="1267"/>
      </w:pPr>
      <w:r w:rsidRPr="005858D6">
        <w:t>Las partidas presupuestarias que se presentan más adelante no se corresponden con su ejecución real debido a restricciones y dificultades de aplicación.</w:t>
      </w:r>
    </w:p>
    <w:p w14:paraId="27362119" w14:textId="354C3394" w:rsidR="005858D6" w:rsidRPr="005858D6" w:rsidRDefault="005858D6" w:rsidP="00421EAA">
      <w:pPr>
        <w:pStyle w:val="SingleTxt"/>
        <w:numPr>
          <w:ilvl w:val="0"/>
          <w:numId w:val="5"/>
        </w:numPr>
        <w:ind w:left="1267"/>
      </w:pPr>
      <w:r w:rsidRPr="005858D6">
        <w:t xml:space="preserve">Se detalla a continuación la partida presupuestaria estatal destinada a la Dirección General de Adelanto de las Mujeres de </w:t>
      </w:r>
      <w:r w:rsidRPr="00615CC8">
        <w:t>2014</w:t>
      </w:r>
      <w:r w:rsidRPr="005858D6">
        <w:t xml:space="preserve"> a </w:t>
      </w:r>
      <w:r w:rsidRPr="00615CC8">
        <w:t>2017</w:t>
      </w:r>
      <w:r w:rsidRPr="005858D6">
        <w:t>:</w:t>
      </w:r>
    </w:p>
    <w:p w14:paraId="62A0935F" w14:textId="476371E8" w:rsidR="005858D6" w:rsidRPr="005858D6" w:rsidRDefault="005858D6" w:rsidP="005858D6">
      <w:pPr>
        <w:pStyle w:val="SingleTxt"/>
        <w:tabs>
          <w:tab w:val="right" w:pos="1685"/>
        </w:tabs>
        <w:ind w:left="1742" w:hanging="475"/>
      </w:pPr>
      <w:r>
        <w:tab/>
      </w:r>
      <w:r w:rsidRPr="005858D6">
        <w:t>•</w:t>
      </w:r>
      <w:r w:rsidRPr="005858D6">
        <w:tab/>
      </w:r>
      <w:r w:rsidRPr="00615CC8">
        <w:t>2014</w:t>
      </w:r>
      <w:r w:rsidRPr="005858D6">
        <w:t xml:space="preserve">: </w:t>
      </w:r>
      <w:r w:rsidRPr="00615CC8">
        <w:t>53</w:t>
      </w:r>
      <w:r w:rsidRPr="005858D6">
        <w:t>.</w:t>
      </w:r>
      <w:r w:rsidRPr="00615CC8">
        <w:t>293</w:t>
      </w:r>
      <w:r w:rsidRPr="005858D6">
        <w:t>.</w:t>
      </w:r>
      <w:r w:rsidRPr="00615CC8">
        <w:t>784</w:t>
      </w:r>
      <w:r w:rsidRPr="005858D6">
        <w:t xml:space="preserve"> francos CFA;</w:t>
      </w:r>
    </w:p>
    <w:p w14:paraId="454294CE" w14:textId="4D15B383" w:rsidR="005858D6" w:rsidRPr="005858D6" w:rsidRDefault="005858D6" w:rsidP="005858D6">
      <w:pPr>
        <w:pStyle w:val="SingleTxt"/>
        <w:tabs>
          <w:tab w:val="right" w:pos="1685"/>
        </w:tabs>
        <w:ind w:left="1742" w:hanging="475"/>
      </w:pPr>
      <w:r>
        <w:tab/>
      </w:r>
      <w:r w:rsidRPr="005858D6">
        <w:t>•</w:t>
      </w:r>
      <w:r w:rsidRPr="005858D6">
        <w:tab/>
      </w:r>
      <w:r w:rsidRPr="00615CC8">
        <w:t>2015</w:t>
      </w:r>
      <w:r w:rsidRPr="005858D6">
        <w:t xml:space="preserve">: </w:t>
      </w:r>
      <w:r w:rsidRPr="00615CC8">
        <w:t>572</w:t>
      </w:r>
      <w:r w:rsidRPr="005858D6">
        <w:t>.</w:t>
      </w:r>
      <w:r w:rsidRPr="00615CC8">
        <w:t>067</w:t>
      </w:r>
      <w:r w:rsidRPr="005858D6">
        <w:t>.</w:t>
      </w:r>
      <w:r w:rsidRPr="00615CC8">
        <w:t>500</w:t>
      </w:r>
      <w:r w:rsidRPr="005858D6">
        <w:t xml:space="preserve"> francos CFA;</w:t>
      </w:r>
    </w:p>
    <w:p w14:paraId="26536EE4" w14:textId="54948773" w:rsidR="005858D6" w:rsidRPr="005858D6" w:rsidRDefault="005858D6" w:rsidP="005858D6">
      <w:pPr>
        <w:pStyle w:val="SingleTxt"/>
        <w:tabs>
          <w:tab w:val="right" w:pos="1685"/>
        </w:tabs>
        <w:ind w:left="1742" w:hanging="475"/>
      </w:pPr>
      <w:r>
        <w:tab/>
      </w:r>
      <w:r w:rsidRPr="005858D6">
        <w:t>•</w:t>
      </w:r>
      <w:r w:rsidRPr="005858D6">
        <w:tab/>
      </w:r>
      <w:r w:rsidRPr="00615CC8">
        <w:t>2016</w:t>
      </w:r>
      <w:r w:rsidRPr="005858D6">
        <w:t xml:space="preserve">: </w:t>
      </w:r>
      <w:r w:rsidRPr="00615CC8">
        <w:t>148</w:t>
      </w:r>
      <w:r w:rsidRPr="005858D6">
        <w:t>.</w:t>
      </w:r>
      <w:r w:rsidRPr="00615CC8">
        <w:t>842</w:t>
      </w:r>
      <w:r w:rsidRPr="005858D6">
        <w:t>.</w:t>
      </w:r>
      <w:r w:rsidRPr="00615CC8">
        <w:t>767</w:t>
      </w:r>
      <w:r w:rsidRPr="005858D6">
        <w:t xml:space="preserve"> francos CFA;</w:t>
      </w:r>
    </w:p>
    <w:p w14:paraId="69D1E250" w14:textId="611D1EF7" w:rsidR="005858D6" w:rsidRPr="005858D6" w:rsidRDefault="005858D6" w:rsidP="005858D6">
      <w:pPr>
        <w:pStyle w:val="SingleTxt"/>
        <w:tabs>
          <w:tab w:val="right" w:pos="1685"/>
        </w:tabs>
        <w:ind w:left="1742" w:hanging="475"/>
      </w:pPr>
      <w:r>
        <w:tab/>
      </w:r>
      <w:r w:rsidRPr="005858D6">
        <w:t>•</w:t>
      </w:r>
      <w:r w:rsidRPr="005858D6">
        <w:tab/>
      </w:r>
      <w:r w:rsidRPr="00615CC8">
        <w:t>2017</w:t>
      </w:r>
      <w:r w:rsidRPr="005858D6">
        <w:t xml:space="preserve">: </w:t>
      </w:r>
      <w:r w:rsidRPr="00615CC8">
        <w:t>129</w:t>
      </w:r>
      <w:r w:rsidRPr="005858D6">
        <w:t>.</w:t>
      </w:r>
      <w:r w:rsidRPr="00615CC8">
        <w:t>464</w:t>
      </w:r>
      <w:r w:rsidRPr="005858D6">
        <w:t>.</w:t>
      </w:r>
      <w:r w:rsidRPr="00615CC8">
        <w:t>776</w:t>
      </w:r>
      <w:r w:rsidRPr="005858D6">
        <w:t xml:space="preserve"> francos CFA.</w:t>
      </w:r>
    </w:p>
    <w:p w14:paraId="33E40DD3" w14:textId="3539E1EB" w:rsidR="005858D6" w:rsidRPr="005858D6" w:rsidRDefault="005858D6" w:rsidP="00421EAA">
      <w:pPr>
        <w:pStyle w:val="SingleTxt"/>
        <w:numPr>
          <w:ilvl w:val="0"/>
          <w:numId w:val="5"/>
        </w:numPr>
        <w:ind w:left="1267"/>
      </w:pPr>
      <w:r w:rsidRPr="005858D6">
        <w:t xml:space="preserve">En resumen, el presupuesto destinado a la Dirección General de Adelanto de las Mujeres aumentó entre </w:t>
      </w:r>
      <w:r w:rsidRPr="00615CC8">
        <w:t>2014</w:t>
      </w:r>
      <w:r w:rsidRPr="005858D6">
        <w:t xml:space="preserve"> y </w:t>
      </w:r>
      <w:r w:rsidRPr="00615CC8">
        <w:t>2015</w:t>
      </w:r>
      <w:r w:rsidRPr="005858D6">
        <w:t xml:space="preserve"> y disminuyó entre </w:t>
      </w:r>
      <w:r w:rsidRPr="00615CC8">
        <w:t>2016</w:t>
      </w:r>
      <w:r w:rsidRPr="005858D6">
        <w:t xml:space="preserve"> y </w:t>
      </w:r>
      <w:r w:rsidRPr="00615CC8">
        <w:t>2017</w:t>
      </w:r>
      <w:r w:rsidRPr="005858D6">
        <w:t>, por lo que no se pudieron llevar a cabo todas las actuaciones previstas.</w:t>
      </w:r>
    </w:p>
    <w:p w14:paraId="4EF32DAB" w14:textId="4228FF93" w:rsidR="005858D6" w:rsidRPr="00615CC8" w:rsidRDefault="005858D6" w:rsidP="005858D6">
      <w:pPr>
        <w:pStyle w:val="SingleTxt"/>
        <w:rPr>
          <w:i/>
        </w:rPr>
      </w:pPr>
      <w:r w:rsidRPr="00615CC8">
        <w:rPr>
          <w:i/>
        </w:rPr>
        <w:tab/>
        <w:t>b)</w:t>
      </w:r>
      <w:r w:rsidRPr="00615CC8">
        <w:rPr>
          <w:i/>
        </w:rPr>
        <w:tab/>
      </w:r>
      <w:r w:rsidRPr="00615CC8">
        <w:rPr>
          <w:i/>
          <w:iCs/>
        </w:rPr>
        <w:t>Refuerce las medidas de lucha contra la corrupción;</w:t>
      </w:r>
    </w:p>
    <w:p w14:paraId="622BE70A" w14:textId="665229F2" w:rsidR="005858D6" w:rsidRPr="005858D6" w:rsidRDefault="005858D6" w:rsidP="00421EAA">
      <w:pPr>
        <w:pStyle w:val="SingleTxt"/>
        <w:numPr>
          <w:ilvl w:val="0"/>
          <w:numId w:val="5"/>
        </w:numPr>
        <w:ind w:left="1267"/>
      </w:pPr>
      <w:r w:rsidRPr="005858D6">
        <w:t xml:space="preserve">Desde </w:t>
      </w:r>
      <w:r w:rsidRPr="00615CC8">
        <w:t>2009</w:t>
      </w:r>
      <w:r w:rsidRPr="005858D6">
        <w:t>, el Gobierno del Gabón ha hecho de la lucha contra la corrupción y el enriquecimiento ilícito su gran prioridad. Existe además un tribunal encargado de juzgar los delitos financieros.</w:t>
      </w:r>
    </w:p>
    <w:p w14:paraId="494B5661" w14:textId="79202870" w:rsidR="005858D6" w:rsidRPr="005858D6" w:rsidRDefault="005858D6" w:rsidP="00421EAA">
      <w:pPr>
        <w:pStyle w:val="SingleTxt"/>
        <w:numPr>
          <w:ilvl w:val="0"/>
          <w:numId w:val="5"/>
        </w:numPr>
        <w:ind w:left="1267"/>
      </w:pPr>
      <w:r w:rsidRPr="005858D6">
        <w:t xml:space="preserve">Con ese fin, el Gabón elaboró en </w:t>
      </w:r>
      <w:r w:rsidRPr="00615CC8">
        <w:t>2012</w:t>
      </w:r>
      <w:r w:rsidRPr="005858D6">
        <w:t xml:space="preserve"> su Documento de Estrategia de Lucha contra la Corrupción y el Blanqueo de Dinero, cuyo objetivo principal es mejorar la gobernanza. El documento incluye varios ejes estratégicos, entre otros:</w:t>
      </w:r>
    </w:p>
    <w:p w14:paraId="6A3DA8B8" w14:textId="61BC56BC" w:rsidR="005858D6" w:rsidRPr="005858D6" w:rsidRDefault="005858D6" w:rsidP="005858D6">
      <w:pPr>
        <w:pStyle w:val="SingleTxt"/>
        <w:tabs>
          <w:tab w:val="right" w:pos="1685"/>
        </w:tabs>
        <w:ind w:left="1742" w:hanging="475"/>
      </w:pPr>
      <w:r>
        <w:tab/>
      </w:r>
      <w:r w:rsidRPr="005858D6">
        <w:t>•</w:t>
      </w:r>
      <w:r w:rsidRPr="005858D6">
        <w:tab/>
        <w:t>La redistribución justa y equitativa de la riqueza nacional;</w:t>
      </w:r>
    </w:p>
    <w:p w14:paraId="5A7E80BF" w14:textId="1158427E" w:rsidR="005858D6" w:rsidRPr="005858D6" w:rsidRDefault="005858D6" w:rsidP="005858D6">
      <w:pPr>
        <w:pStyle w:val="SingleTxt"/>
        <w:tabs>
          <w:tab w:val="right" w:pos="1685"/>
        </w:tabs>
        <w:ind w:left="1742" w:hanging="475"/>
      </w:pPr>
      <w:r>
        <w:tab/>
      </w:r>
      <w:r w:rsidRPr="005858D6">
        <w:t>•</w:t>
      </w:r>
      <w:r w:rsidRPr="005858D6">
        <w:tab/>
        <w:t>El refuerzo de la imagen y la credibilidad internacional del Gabón;</w:t>
      </w:r>
    </w:p>
    <w:p w14:paraId="421DFA6D" w14:textId="01FB873C" w:rsidR="005858D6" w:rsidRPr="005858D6" w:rsidRDefault="005858D6" w:rsidP="005858D6">
      <w:pPr>
        <w:pStyle w:val="SingleTxt"/>
        <w:tabs>
          <w:tab w:val="right" w:pos="1685"/>
        </w:tabs>
        <w:ind w:left="1742" w:hanging="475"/>
      </w:pPr>
      <w:r>
        <w:tab/>
      </w:r>
      <w:r w:rsidRPr="005858D6">
        <w:t>•</w:t>
      </w:r>
      <w:r w:rsidRPr="005858D6">
        <w:tab/>
        <w:t>La mejora del clima empresarial.</w:t>
      </w:r>
    </w:p>
    <w:p w14:paraId="131CF5AD" w14:textId="297FC9C3" w:rsidR="005858D6" w:rsidRPr="005858D6" w:rsidRDefault="005858D6" w:rsidP="00421EAA">
      <w:pPr>
        <w:pStyle w:val="SingleTxt"/>
        <w:numPr>
          <w:ilvl w:val="0"/>
          <w:numId w:val="5"/>
        </w:numPr>
        <w:ind w:left="1267"/>
      </w:pPr>
      <w:r w:rsidRPr="005858D6">
        <w:t xml:space="preserve">Para aplicar esa estrategia, la organización no gubernamental Malachie, en colaboración con el Programa de las Naciones Unidas para el Desarrollo, la Comisión Nacional de Lucha contra el Enriquecimiento Ilícito y la Agencia Nacional de Investigación Financiera, organizó en diciembre de </w:t>
      </w:r>
      <w:r w:rsidRPr="00615CC8">
        <w:t>2015</w:t>
      </w:r>
      <w:r w:rsidRPr="005858D6">
        <w:t xml:space="preserve"> un taller de apoyo a la lucha contra la corrupción y el blanqueo de dinero en entornos profesionales.</w:t>
      </w:r>
    </w:p>
    <w:p w14:paraId="5909ABAA" w14:textId="266C03D4" w:rsidR="005858D6" w:rsidRPr="005858D6" w:rsidRDefault="005858D6" w:rsidP="00421EAA">
      <w:pPr>
        <w:pStyle w:val="SingleTxt"/>
        <w:numPr>
          <w:ilvl w:val="0"/>
          <w:numId w:val="5"/>
        </w:numPr>
        <w:ind w:left="1267"/>
      </w:pPr>
      <w:r w:rsidRPr="005858D6">
        <w:t>El taller tenía los objetivos siguientes:</w:t>
      </w:r>
    </w:p>
    <w:p w14:paraId="630B6CFA" w14:textId="18DB9929" w:rsidR="005858D6" w:rsidRPr="005858D6" w:rsidRDefault="005858D6" w:rsidP="005858D6">
      <w:pPr>
        <w:pStyle w:val="SingleTxt"/>
        <w:tabs>
          <w:tab w:val="right" w:pos="1685"/>
        </w:tabs>
        <w:ind w:left="1742" w:hanging="475"/>
      </w:pPr>
      <w:r>
        <w:tab/>
      </w:r>
      <w:r w:rsidRPr="005858D6">
        <w:t>•</w:t>
      </w:r>
      <w:r w:rsidRPr="005858D6">
        <w:tab/>
        <w:t>Concienciar e informar a las mujeres líderes;</w:t>
      </w:r>
    </w:p>
    <w:p w14:paraId="486092F4" w14:textId="3B8F75C3" w:rsidR="005858D6" w:rsidRPr="005858D6" w:rsidRDefault="005858D6" w:rsidP="005858D6">
      <w:pPr>
        <w:pStyle w:val="SingleTxt"/>
        <w:tabs>
          <w:tab w:val="right" w:pos="1685"/>
        </w:tabs>
        <w:ind w:left="1742" w:hanging="475"/>
      </w:pPr>
      <w:r>
        <w:tab/>
      </w:r>
      <w:r w:rsidRPr="005858D6">
        <w:t>•</w:t>
      </w:r>
      <w:r w:rsidRPr="005858D6">
        <w:tab/>
        <w:t>Impulsar el desarrollo ciudadano y la integridad en la gestión de los asuntos públicos;</w:t>
      </w:r>
    </w:p>
    <w:p w14:paraId="3BF27634" w14:textId="09A598B4" w:rsidR="005858D6" w:rsidRPr="005858D6" w:rsidRDefault="005858D6" w:rsidP="005858D6">
      <w:pPr>
        <w:pStyle w:val="SingleTxt"/>
        <w:tabs>
          <w:tab w:val="right" w:pos="1685"/>
        </w:tabs>
        <w:ind w:left="1742" w:hanging="475"/>
      </w:pPr>
      <w:r>
        <w:tab/>
      </w:r>
      <w:r w:rsidRPr="005858D6">
        <w:t>•</w:t>
      </w:r>
      <w:r w:rsidRPr="005858D6">
        <w:tab/>
        <w:t>Familiarizar a las mujeres con los dispositivos jurídicos e institucionales de lucha contra la corrupción.</w:t>
      </w:r>
    </w:p>
    <w:p w14:paraId="5FAD8161" w14:textId="30DFE338" w:rsidR="005858D6" w:rsidRPr="005858D6" w:rsidRDefault="005858D6" w:rsidP="00421EAA">
      <w:pPr>
        <w:pStyle w:val="SingleTxt"/>
        <w:numPr>
          <w:ilvl w:val="0"/>
          <w:numId w:val="5"/>
        </w:numPr>
        <w:ind w:left="1267"/>
      </w:pPr>
      <w:r w:rsidRPr="005858D6">
        <w:t>En el plano institucional, en el Gabón dispone de un órgano encargado de la lucha contra la corrupción y el enriquecimiento ilícito.</w:t>
      </w:r>
    </w:p>
    <w:p w14:paraId="1E4953F0" w14:textId="181CAD2B" w:rsidR="005858D6" w:rsidRPr="005858D6" w:rsidRDefault="005858D6" w:rsidP="00421EAA">
      <w:pPr>
        <w:pStyle w:val="SingleTxt"/>
        <w:numPr>
          <w:ilvl w:val="0"/>
          <w:numId w:val="5"/>
        </w:numPr>
        <w:ind w:left="1267"/>
      </w:pPr>
      <w:r w:rsidRPr="005858D6">
        <w:t>El Gobierno adopta medidas para aplicar la Convención sobre la Eliminación de Todas las Formas de Discriminación contra la Mujer que impulsan la protección social global de la mujer. Aun así, el Gabón prosigue con sus esfuerzos para cumplir los objetivos de la Convención.</w:t>
      </w:r>
    </w:p>
    <w:p w14:paraId="7E25CEAA" w14:textId="6520F7D2" w:rsidR="005858D6" w:rsidRPr="00615CC8" w:rsidRDefault="005858D6" w:rsidP="005858D6">
      <w:pPr>
        <w:pStyle w:val="SingleTxt"/>
        <w:rPr>
          <w:i/>
        </w:rPr>
      </w:pPr>
      <w:r w:rsidRPr="00615CC8">
        <w:rPr>
          <w:i/>
        </w:rPr>
        <w:tab/>
        <w:t>c)</w:t>
      </w:r>
      <w:r w:rsidRPr="00615CC8">
        <w:rPr>
          <w:i/>
        </w:rPr>
        <w:tab/>
      </w:r>
      <w:r w:rsidRPr="00615CC8">
        <w:rPr>
          <w:i/>
          <w:iCs/>
        </w:rPr>
        <w:t>Establezca un mecanismo nacional permanente para el adelanto de las mujeres, con un mandato claro y recursos humanos y financieros adecuados, responsable de la promoción y la protección de los derechos de la mujer y de combatir cualquier forma de discriminación contra esta, y, mientras tanto, incremente considerablemente los recursos financieros, humanos y técnicos del mecanismo nacional existente a fin de asegurar su funcionamiento efectivo;</w:t>
      </w:r>
    </w:p>
    <w:p w14:paraId="0B763D9B" w14:textId="3CD01EA9" w:rsidR="005858D6" w:rsidRPr="005858D6" w:rsidRDefault="005858D6" w:rsidP="00421EAA">
      <w:pPr>
        <w:pStyle w:val="SingleTxt"/>
        <w:numPr>
          <w:ilvl w:val="0"/>
          <w:numId w:val="5"/>
        </w:numPr>
        <w:ind w:left="1267"/>
      </w:pPr>
      <w:r w:rsidRPr="005858D6">
        <w:t>El Gabón ha creado la Dirección General de Adelanto de las Mujeres y Género encargada de aplicar la política del Gobierno sobre adelanto de las mujeres y cuestiones de género. A tal fin, propone y aplica medidas para promover los derechos de las mujeres y facilitar la incorporación de la perspectiva de género en las políticas y los programas.</w:t>
      </w:r>
    </w:p>
    <w:p w14:paraId="522621DF" w14:textId="17351E67" w:rsidR="005858D6" w:rsidRPr="005858D6" w:rsidRDefault="005858D6" w:rsidP="00421EAA">
      <w:pPr>
        <w:pStyle w:val="SingleTxt"/>
        <w:numPr>
          <w:ilvl w:val="0"/>
          <w:numId w:val="5"/>
        </w:numPr>
        <w:ind w:left="1267"/>
      </w:pPr>
      <w:r w:rsidRPr="005858D6">
        <w:t>Cabe destacar también el Decenio de la Mujer Gabonesa (</w:t>
      </w:r>
      <w:r w:rsidRPr="00615CC8">
        <w:t>2015</w:t>
      </w:r>
      <w:r w:rsidRPr="005858D6">
        <w:t>-</w:t>
      </w:r>
      <w:r w:rsidRPr="00615CC8">
        <w:t>2025</w:t>
      </w:r>
      <w:r w:rsidRPr="005858D6">
        <w:t xml:space="preserve">) decretado por el Presidente de la República en </w:t>
      </w:r>
      <w:r w:rsidRPr="00615CC8">
        <w:t>2015</w:t>
      </w:r>
      <w:r w:rsidRPr="005858D6">
        <w:t xml:space="preserve">, cuyo objetivo es analizar y resolver los problemas de las mujeres en el Gabón. En enero de </w:t>
      </w:r>
      <w:r w:rsidRPr="00615CC8">
        <w:t>2019</w:t>
      </w:r>
      <w:r w:rsidRPr="005858D6">
        <w:t>, el proyecto se concretó en la creación de un departamento ministerial encargado del Decenio.</w:t>
      </w:r>
    </w:p>
    <w:p w14:paraId="1BEE5B8E" w14:textId="571C2A22" w:rsidR="005858D6" w:rsidRPr="00615CC8" w:rsidRDefault="005858D6" w:rsidP="005858D6">
      <w:pPr>
        <w:pStyle w:val="SingleTxt"/>
        <w:rPr>
          <w:i/>
        </w:rPr>
      </w:pPr>
      <w:r w:rsidRPr="00615CC8">
        <w:rPr>
          <w:i/>
        </w:rPr>
        <w:tab/>
        <w:t>d)</w:t>
      </w:r>
      <w:r w:rsidRPr="00615CC8">
        <w:rPr>
          <w:i/>
        </w:rPr>
        <w:tab/>
      </w:r>
      <w:r w:rsidRPr="00615CC8">
        <w:rPr>
          <w:i/>
          <w:iCs/>
        </w:rPr>
        <w:t>Refuerce la capacidad del personal del mecanismo para tratar el adelanto de la mujer y mejore su cooperación con la sociedad civil;</w:t>
      </w:r>
    </w:p>
    <w:p w14:paraId="223B0D83" w14:textId="38F7D9CA" w:rsidR="005858D6" w:rsidRPr="005858D6" w:rsidRDefault="005858D6" w:rsidP="00421EAA">
      <w:pPr>
        <w:pStyle w:val="SingleTxt"/>
        <w:numPr>
          <w:ilvl w:val="0"/>
          <w:numId w:val="5"/>
        </w:numPr>
        <w:ind w:left="1267"/>
      </w:pPr>
      <w:r w:rsidRPr="005858D6">
        <w:t>Se desarrolla periódicamente la capacidad del personal del mecanismo mediante la celebración de seminarios, conferencias y talleres sobre los derechos humanos en general y los derechos de las mujeres en particular.</w:t>
      </w:r>
    </w:p>
    <w:p w14:paraId="4E821389" w14:textId="176AF93F" w:rsidR="005858D6" w:rsidRPr="005858D6" w:rsidRDefault="005858D6" w:rsidP="00421EAA">
      <w:pPr>
        <w:pStyle w:val="SingleTxt"/>
        <w:numPr>
          <w:ilvl w:val="0"/>
          <w:numId w:val="5"/>
        </w:numPr>
        <w:ind w:left="1267"/>
      </w:pPr>
      <w:r w:rsidRPr="005858D6">
        <w:t>La Dirección General de Adelanto de las Mujeres y Género colabora siempre, en todas sus reflexiones y actuaciones, con los organismos de la sociedad civil que promueven los derechos de las mujeres.</w:t>
      </w:r>
    </w:p>
    <w:p w14:paraId="6F344A67" w14:textId="2E04864D" w:rsidR="005858D6" w:rsidRPr="00615CC8" w:rsidRDefault="005858D6" w:rsidP="005858D6">
      <w:pPr>
        <w:pStyle w:val="SingleTxt"/>
        <w:rPr>
          <w:i/>
          <w:iCs/>
        </w:rPr>
      </w:pPr>
      <w:r w:rsidRPr="00615CC8">
        <w:rPr>
          <w:i/>
        </w:rPr>
        <w:tab/>
        <w:t>e)</w:t>
      </w:r>
      <w:r w:rsidRPr="00615CC8">
        <w:rPr>
          <w:i/>
        </w:rPr>
        <w:tab/>
      </w:r>
      <w:r w:rsidRPr="00615CC8">
        <w:rPr>
          <w:i/>
          <w:iCs/>
        </w:rPr>
        <w:t>Promueva la incorporación de la perspectiva de género en todos los órganos gubernamentales;</w:t>
      </w:r>
    </w:p>
    <w:p w14:paraId="4417573D" w14:textId="03C60E16" w:rsidR="005858D6" w:rsidRPr="00615CC8" w:rsidRDefault="00F8132E" w:rsidP="005858D6">
      <w:pPr>
        <w:pStyle w:val="SingleTxt"/>
        <w:rPr>
          <w:i/>
        </w:rPr>
      </w:pPr>
      <w:r w:rsidRPr="00615CC8">
        <w:rPr>
          <w:i/>
          <w:iCs/>
        </w:rPr>
        <w:tab/>
      </w:r>
      <w:r w:rsidR="005858D6" w:rsidRPr="00615CC8">
        <w:rPr>
          <w:i/>
          <w:iCs/>
        </w:rPr>
        <w:t>f)</w:t>
      </w:r>
      <w:r w:rsidR="005858D6" w:rsidRPr="00615CC8">
        <w:rPr>
          <w:i/>
        </w:rPr>
        <w:tab/>
      </w:r>
      <w:r w:rsidR="005858D6" w:rsidRPr="00615CC8">
        <w:rPr>
          <w:i/>
          <w:iCs/>
        </w:rPr>
        <w:t>Incorpore un enfoque orientado a los resultados, incluidos indicadores y metas específicos, en la Estrategia Nacional de Igualdad y Equidad de Género y en las estrategias futuras para el adelanto de las mujeres, y establezca un mecanismo de seguimiento para evaluar periódicamente sus efectos y eficacia;</w:t>
      </w:r>
    </w:p>
    <w:p w14:paraId="4E7AA8E2" w14:textId="60170CC6" w:rsidR="005858D6" w:rsidRPr="005858D6" w:rsidRDefault="005858D6" w:rsidP="00421EAA">
      <w:pPr>
        <w:pStyle w:val="SingleTxt"/>
        <w:numPr>
          <w:ilvl w:val="0"/>
          <w:numId w:val="5"/>
        </w:numPr>
        <w:ind w:left="1267"/>
      </w:pPr>
      <w:r w:rsidRPr="005858D6">
        <w:t>El Gabón cuenta con observatorios de los derechos de la mujer y del niño.</w:t>
      </w:r>
    </w:p>
    <w:p w14:paraId="52ADCB41" w14:textId="12BA0F80" w:rsidR="005858D6" w:rsidRPr="00615CC8" w:rsidRDefault="005858D6" w:rsidP="005858D6">
      <w:pPr>
        <w:pStyle w:val="SingleTxt"/>
        <w:rPr>
          <w:i/>
        </w:rPr>
      </w:pPr>
      <w:r w:rsidRPr="00615CC8">
        <w:rPr>
          <w:i/>
        </w:rPr>
        <w:tab/>
      </w:r>
      <w:r w:rsidRPr="00615CC8">
        <w:rPr>
          <w:i/>
          <w:iCs/>
        </w:rPr>
        <w:t>g)</w:t>
      </w:r>
      <w:r w:rsidRPr="00615CC8">
        <w:rPr>
          <w:i/>
        </w:rPr>
        <w:tab/>
      </w:r>
      <w:r w:rsidRPr="00615CC8">
        <w:rPr>
          <w:i/>
          <w:iCs/>
        </w:rPr>
        <w:t>Aumente la representación de la mujer en los niveles de adopción de decisiones y formulación de políticas, incluso en las instituciones y estructuras de desarrollo nacionales y locales;</w:t>
      </w:r>
    </w:p>
    <w:p w14:paraId="705B5EB1" w14:textId="06F166BD" w:rsidR="005858D6" w:rsidRPr="005858D6" w:rsidRDefault="005858D6" w:rsidP="00421EAA">
      <w:pPr>
        <w:pStyle w:val="SingleTxt"/>
        <w:numPr>
          <w:ilvl w:val="0"/>
          <w:numId w:val="5"/>
        </w:numPr>
        <w:ind w:left="1267"/>
      </w:pPr>
      <w:r w:rsidRPr="005858D6">
        <w:t xml:space="preserve">Para aumentar la representación de la mujer en los niveles de adopción de decisiones y formulación de políticas, el Parlamento aprobó la Ley núm. </w:t>
      </w:r>
      <w:r w:rsidRPr="00615CC8">
        <w:t>9</w:t>
      </w:r>
      <w:r w:rsidRPr="005858D6">
        <w:t>/</w:t>
      </w:r>
      <w:r w:rsidRPr="00615CC8">
        <w:t>2016</w:t>
      </w:r>
      <w:r w:rsidRPr="005858D6">
        <w:t xml:space="preserve">, de </w:t>
      </w:r>
      <w:r w:rsidRPr="00615CC8">
        <w:t>5</w:t>
      </w:r>
      <w:r w:rsidRPr="005858D6">
        <w:t xml:space="preserve"> de septiembre de </w:t>
      </w:r>
      <w:r w:rsidRPr="00615CC8">
        <w:t>2016</w:t>
      </w:r>
      <w:r w:rsidRPr="005858D6">
        <w:t>, por la que se fijan cuotas de acceso a las elecciones políticas para las mujeres y los jóvenes y cuotas para las mujeres en puestos de la administración superior del Estado. Sin embargo, desde que se promulgó la Ley, el número de mujeres en puestos de decisión sigue siendo escaso.</w:t>
      </w:r>
    </w:p>
    <w:p w14:paraId="54C2DF40" w14:textId="77777777" w:rsidR="00F8132E" w:rsidRPr="00F8132E" w:rsidRDefault="00F8132E" w:rsidP="00F8132E">
      <w:pPr>
        <w:pStyle w:val="SingleTxt"/>
        <w:spacing w:after="0" w:line="120" w:lineRule="exact"/>
        <w:rPr>
          <w:b/>
          <w:bCs/>
          <w:sz w:val="10"/>
        </w:rPr>
      </w:pPr>
    </w:p>
    <w:p w14:paraId="771926D9" w14:textId="2453FD0F" w:rsidR="005858D6" w:rsidRDefault="00F8132E" w:rsidP="00F813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858D6" w:rsidRPr="005858D6">
        <w:t>Cuadro desglosado por sexo y cargo de representantes locales elegidos</w:t>
      </w:r>
    </w:p>
    <w:p w14:paraId="451FF9AC" w14:textId="76BA116D" w:rsidR="00F8132E" w:rsidRPr="00F8132E" w:rsidRDefault="00F8132E" w:rsidP="00F8132E">
      <w:pPr>
        <w:pStyle w:val="SingleTxt"/>
        <w:spacing w:after="0" w:line="120" w:lineRule="exact"/>
        <w:rPr>
          <w:sz w:val="10"/>
        </w:rPr>
      </w:pPr>
    </w:p>
    <w:p w14:paraId="5B3B698C" w14:textId="114D0FE1" w:rsidR="00F8132E" w:rsidRPr="00F8132E" w:rsidRDefault="00F8132E" w:rsidP="00F8132E">
      <w:pPr>
        <w:pStyle w:val="SingleTxt"/>
        <w:spacing w:after="0" w:line="120" w:lineRule="exact"/>
        <w:rPr>
          <w:sz w:val="10"/>
        </w:rPr>
      </w:pPr>
    </w:p>
    <w:tbl>
      <w:tblPr>
        <w:tblW w:w="7337" w:type="dxa"/>
        <w:tblInd w:w="1267" w:type="dxa"/>
        <w:tblLayout w:type="fixed"/>
        <w:tblCellMar>
          <w:left w:w="0" w:type="dxa"/>
          <w:right w:w="0" w:type="dxa"/>
        </w:tblCellMar>
        <w:tblLook w:val="04A0" w:firstRow="1" w:lastRow="0" w:firstColumn="1" w:lastColumn="0" w:noHBand="0" w:noVBand="1"/>
      </w:tblPr>
      <w:tblGrid>
        <w:gridCol w:w="1865"/>
        <w:gridCol w:w="1094"/>
        <w:gridCol w:w="1094"/>
        <w:gridCol w:w="1095"/>
        <w:gridCol w:w="1094"/>
        <w:gridCol w:w="1095"/>
      </w:tblGrid>
      <w:tr w:rsidR="00F8132E" w:rsidRPr="0088202B" w14:paraId="588C9527" w14:textId="77777777" w:rsidTr="00F8132E">
        <w:trPr>
          <w:tblHeader/>
        </w:trPr>
        <w:tc>
          <w:tcPr>
            <w:tcW w:w="1865" w:type="dxa"/>
            <w:tcBorders>
              <w:top w:val="single" w:sz="4" w:space="0" w:color="auto"/>
              <w:bottom w:val="single" w:sz="12" w:space="0" w:color="auto"/>
            </w:tcBorders>
            <w:shd w:val="clear" w:color="auto" w:fill="auto"/>
            <w:vAlign w:val="bottom"/>
          </w:tcPr>
          <w:p w14:paraId="47C3FC8E" w14:textId="77777777" w:rsidR="00F8132E" w:rsidRPr="00F8132E" w:rsidRDefault="00F8132E" w:rsidP="00F8132E">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Provincia</w:t>
            </w:r>
          </w:p>
        </w:tc>
        <w:tc>
          <w:tcPr>
            <w:tcW w:w="1094" w:type="dxa"/>
            <w:tcBorders>
              <w:top w:val="single" w:sz="4" w:space="0" w:color="auto"/>
              <w:bottom w:val="single" w:sz="12" w:space="0" w:color="auto"/>
            </w:tcBorders>
            <w:shd w:val="clear" w:color="auto" w:fill="auto"/>
            <w:vAlign w:val="bottom"/>
          </w:tcPr>
          <w:p w14:paraId="44BCA3AF" w14:textId="29B0E553" w:rsidR="00F8132E" w:rsidRPr="00F8132E" w:rsidRDefault="00F8132E" w:rsidP="00F8132E">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 xml:space="preserve">Cargo </w:t>
            </w:r>
            <w:r w:rsidRPr="00615CC8">
              <w:rPr>
                <w:i/>
                <w:iCs/>
                <w:spacing w:val="4"/>
                <w:w w:val="103"/>
                <w:kern w:val="14"/>
                <w:sz w:val="14"/>
                <w:szCs w:val="14"/>
                <w:lang w:val="es-ES"/>
              </w:rPr>
              <w:br/>
              <w:t>(hombres)</w:t>
            </w:r>
          </w:p>
        </w:tc>
        <w:tc>
          <w:tcPr>
            <w:tcW w:w="1094" w:type="dxa"/>
            <w:tcBorders>
              <w:top w:val="single" w:sz="4" w:space="0" w:color="auto"/>
              <w:bottom w:val="single" w:sz="12" w:space="0" w:color="auto"/>
            </w:tcBorders>
            <w:shd w:val="clear" w:color="auto" w:fill="auto"/>
            <w:vAlign w:val="bottom"/>
          </w:tcPr>
          <w:p w14:paraId="13E05116" w14:textId="025A6C62" w:rsidR="00F8132E" w:rsidRPr="00F8132E" w:rsidRDefault="00F8132E" w:rsidP="00F8132E">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 xml:space="preserve">Cargo </w:t>
            </w:r>
            <w:r w:rsidRPr="00615CC8">
              <w:rPr>
                <w:i/>
                <w:iCs/>
                <w:spacing w:val="4"/>
                <w:w w:val="103"/>
                <w:kern w:val="14"/>
                <w:sz w:val="14"/>
                <w:szCs w:val="14"/>
                <w:lang w:val="es-ES"/>
              </w:rPr>
              <w:br/>
              <w:t>(mujeres)</w:t>
            </w:r>
          </w:p>
        </w:tc>
        <w:tc>
          <w:tcPr>
            <w:tcW w:w="1095" w:type="dxa"/>
            <w:tcBorders>
              <w:top w:val="single" w:sz="4" w:space="0" w:color="auto"/>
              <w:bottom w:val="single" w:sz="12" w:space="0" w:color="auto"/>
            </w:tcBorders>
            <w:shd w:val="clear" w:color="auto" w:fill="auto"/>
            <w:vAlign w:val="bottom"/>
          </w:tcPr>
          <w:p w14:paraId="1F936AAC" w14:textId="61FCAD29" w:rsidR="00F8132E" w:rsidRPr="00F8132E" w:rsidRDefault="00F8132E" w:rsidP="00F8132E">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 xml:space="preserve">Porcentaje </w:t>
            </w:r>
            <w:r w:rsidRPr="00615CC8">
              <w:rPr>
                <w:i/>
                <w:iCs/>
                <w:spacing w:val="4"/>
                <w:w w:val="103"/>
                <w:kern w:val="14"/>
                <w:sz w:val="14"/>
                <w:szCs w:val="14"/>
                <w:lang w:val="es-ES"/>
              </w:rPr>
              <w:br/>
              <w:t>de hombres</w:t>
            </w:r>
          </w:p>
        </w:tc>
        <w:tc>
          <w:tcPr>
            <w:tcW w:w="1094" w:type="dxa"/>
            <w:tcBorders>
              <w:top w:val="single" w:sz="4" w:space="0" w:color="auto"/>
              <w:bottom w:val="single" w:sz="12" w:space="0" w:color="auto"/>
            </w:tcBorders>
            <w:shd w:val="clear" w:color="auto" w:fill="auto"/>
            <w:vAlign w:val="bottom"/>
          </w:tcPr>
          <w:p w14:paraId="75700C5E" w14:textId="358BFBA1" w:rsidR="00F8132E" w:rsidRPr="00F8132E" w:rsidRDefault="00F8132E" w:rsidP="00F8132E">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 xml:space="preserve">Porcentaje </w:t>
            </w:r>
            <w:r w:rsidRPr="00615CC8">
              <w:rPr>
                <w:i/>
                <w:iCs/>
                <w:spacing w:val="4"/>
                <w:w w:val="103"/>
                <w:kern w:val="14"/>
                <w:sz w:val="14"/>
                <w:szCs w:val="14"/>
                <w:lang w:val="es-ES"/>
              </w:rPr>
              <w:br/>
              <w:t>de mujeres</w:t>
            </w:r>
          </w:p>
        </w:tc>
        <w:tc>
          <w:tcPr>
            <w:tcW w:w="1095" w:type="dxa"/>
            <w:tcBorders>
              <w:top w:val="single" w:sz="4" w:space="0" w:color="auto"/>
              <w:bottom w:val="single" w:sz="12" w:space="0" w:color="auto"/>
            </w:tcBorders>
            <w:shd w:val="clear" w:color="auto" w:fill="auto"/>
            <w:vAlign w:val="bottom"/>
          </w:tcPr>
          <w:p w14:paraId="669761B7" w14:textId="56411206" w:rsidR="00F8132E" w:rsidRPr="00615CC8" w:rsidRDefault="00F8132E" w:rsidP="00F8132E">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 xml:space="preserve">Porcentaje </w:t>
            </w:r>
            <w:r w:rsidRPr="00615CC8">
              <w:rPr>
                <w:i/>
                <w:iCs/>
                <w:spacing w:val="4"/>
                <w:w w:val="103"/>
                <w:kern w:val="14"/>
                <w:sz w:val="14"/>
                <w:szCs w:val="14"/>
                <w:lang w:val="es-ES"/>
              </w:rPr>
              <w:br/>
              <w:t>total</w:t>
            </w:r>
          </w:p>
        </w:tc>
      </w:tr>
      <w:tr w:rsidR="00F8132E" w:rsidRPr="0088202B" w14:paraId="122A73B4" w14:textId="77777777" w:rsidTr="00F8132E">
        <w:trPr>
          <w:trHeight w:hRule="exact" w:val="115"/>
          <w:tblHeader/>
        </w:trPr>
        <w:tc>
          <w:tcPr>
            <w:tcW w:w="1865" w:type="dxa"/>
            <w:tcBorders>
              <w:top w:val="single" w:sz="12" w:space="0" w:color="auto"/>
            </w:tcBorders>
            <w:shd w:val="clear" w:color="auto" w:fill="auto"/>
          </w:tcPr>
          <w:p w14:paraId="12F24854" w14:textId="77777777" w:rsidR="00F8132E" w:rsidRPr="00F8132E" w:rsidRDefault="00F8132E" w:rsidP="0036030B">
            <w:pPr>
              <w:pStyle w:val="SingleTxtG"/>
              <w:suppressAutoHyphens w:val="0"/>
              <w:spacing w:before="40" w:after="40" w:line="220" w:lineRule="exact"/>
              <w:ind w:left="0" w:right="0"/>
              <w:jc w:val="left"/>
              <w:rPr>
                <w:spacing w:val="4"/>
                <w:w w:val="103"/>
                <w:kern w:val="14"/>
                <w:sz w:val="16"/>
                <w:szCs w:val="16"/>
                <w:lang w:val="es-ES"/>
              </w:rPr>
            </w:pPr>
          </w:p>
        </w:tc>
        <w:tc>
          <w:tcPr>
            <w:tcW w:w="1094" w:type="dxa"/>
            <w:tcBorders>
              <w:top w:val="single" w:sz="12" w:space="0" w:color="auto"/>
            </w:tcBorders>
            <w:shd w:val="clear" w:color="auto" w:fill="auto"/>
            <w:vAlign w:val="bottom"/>
          </w:tcPr>
          <w:p w14:paraId="73CD6A59" w14:textId="77777777" w:rsidR="00F8132E" w:rsidRPr="00F8132E" w:rsidRDefault="00F8132E" w:rsidP="0036030B">
            <w:pPr>
              <w:pStyle w:val="SingleTxtG"/>
              <w:suppressAutoHyphens w:val="0"/>
              <w:spacing w:before="40" w:after="40" w:line="220" w:lineRule="exact"/>
              <w:ind w:left="0" w:right="0"/>
              <w:jc w:val="right"/>
              <w:rPr>
                <w:spacing w:val="4"/>
                <w:w w:val="103"/>
                <w:kern w:val="14"/>
                <w:sz w:val="16"/>
                <w:szCs w:val="16"/>
                <w:lang w:val="es-ES"/>
              </w:rPr>
            </w:pPr>
          </w:p>
        </w:tc>
        <w:tc>
          <w:tcPr>
            <w:tcW w:w="1094" w:type="dxa"/>
            <w:tcBorders>
              <w:top w:val="single" w:sz="12" w:space="0" w:color="auto"/>
            </w:tcBorders>
            <w:shd w:val="clear" w:color="auto" w:fill="auto"/>
            <w:vAlign w:val="bottom"/>
          </w:tcPr>
          <w:p w14:paraId="2A75BC23" w14:textId="77777777" w:rsidR="00F8132E" w:rsidRPr="00F8132E" w:rsidRDefault="00F8132E" w:rsidP="0036030B">
            <w:pPr>
              <w:pStyle w:val="SingleTxtG"/>
              <w:suppressAutoHyphens w:val="0"/>
              <w:spacing w:before="40" w:after="40" w:line="220" w:lineRule="exact"/>
              <w:ind w:left="0" w:right="0"/>
              <w:jc w:val="right"/>
              <w:rPr>
                <w:spacing w:val="4"/>
                <w:w w:val="103"/>
                <w:kern w:val="14"/>
                <w:sz w:val="16"/>
                <w:szCs w:val="16"/>
                <w:lang w:val="es-ES"/>
              </w:rPr>
            </w:pPr>
          </w:p>
        </w:tc>
        <w:tc>
          <w:tcPr>
            <w:tcW w:w="1095" w:type="dxa"/>
            <w:tcBorders>
              <w:top w:val="single" w:sz="12" w:space="0" w:color="auto"/>
            </w:tcBorders>
            <w:shd w:val="clear" w:color="auto" w:fill="auto"/>
            <w:vAlign w:val="bottom"/>
          </w:tcPr>
          <w:p w14:paraId="01BF6276" w14:textId="77777777" w:rsidR="00F8132E" w:rsidRPr="00F8132E" w:rsidRDefault="00F8132E" w:rsidP="0036030B">
            <w:pPr>
              <w:pStyle w:val="SingleTxtG"/>
              <w:suppressAutoHyphens w:val="0"/>
              <w:spacing w:before="40" w:after="40" w:line="220" w:lineRule="exact"/>
              <w:ind w:left="0" w:right="0"/>
              <w:jc w:val="right"/>
              <w:rPr>
                <w:spacing w:val="4"/>
                <w:w w:val="103"/>
                <w:kern w:val="14"/>
                <w:sz w:val="16"/>
                <w:szCs w:val="16"/>
                <w:lang w:val="es-ES"/>
              </w:rPr>
            </w:pPr>
          </w:p>
        </w:tc>
        <w:tc>
          <w:tcPr>
            <w:tcW w:w="1094" w:type="dxa"/>
            <w:tcBorders>
              <w:top w:val="single" w:sz="12" w:space="0" w:color="auto"/>
            </w:tcBorders>
            <w:shd w:val="clear" w:color="auto" w:fill="auto"/>
            <w:vAlign w:val="bottom"/>
          </w:tcPr>
          <w:p w14:paraId="2630F0E1" w14:textId="77777777" w:rsidR="00F8132E" w:rsidRPr="00F8132E" w:rsidRDefault="00F8132E" w:rsidP="0036030B">
            <w:pPr>
              <w:pStyle w:val="SingleTxtG"/>
              <w:suppressAutoHyphens w:val="0"/>
              <w:spacing w:before="40" w:after="40" w:line="220" w:lineRule="exact"/>
              <w:ind w:left="0" w:right="0"/>
              <w:jc w:val="right"/>
              <w:rPr>
                <w:spacing w:val="4"/>
                <w:w w:val="103"/>
                <w:kern w:val="14"/>
                <w:sz w:val="16"/>
                <w:szCs w:val="16"/>
                <w:lang w:val="es-ES"/>
              </w:rPr>
            </w:pPr>
          </w:p>
        </w:tc>
        <w:tc>
          <w:tcPr>
            <w:tcW w:w="1095" w:type="dxa"/>
            <w:tcBorders>
              <w:top w:val="single" w:sz="12" w:space="0" w:color="auto"/>
            </w:tcBorders>
            <w:shd w:val="clear" w:color="auto" w:fill="auto"/>
            <w:vAlign w:val="bottom"/>
          </w:tcPr>
          <w:p w14:paraId="3E95C16E" w14:textId="77777777" w:rsidR="00F8132E" w:rsidRPr="00F8132E" w:rsidRDefault="00F8132E" w:rsidP="0036030B">
            <w:pPr>
              <w:pStyle w:val="SingleTxtG"/>
              <w:suppressAutoHyphens w:val="0"/>
              <w:spacing w:before="40" w:after="40" w:line="220" w:lineRule="exact"/>
              <w:ind w:left="0" w:right="0"/>
              <w:jc w:val="right"/>
              <w:rPr>
                <w:spacing w:val="4"/>
                <w:w w:val="103"/>
                <w:kern w:val="14"/>
                <w:sz w:val="16"/>
                <w:szCs w:val="16"/>
                <w:lang w:val="es-ES"/>
              </w:rPr>
            </w:pPr>
          </w:p>
        </w:tc>
      </w:tr>
      <w:tr w:rsidR="00F8132E" w:rsidRPr="0088202B" w14:paraId="7BD66EB8" w14:textId="77777777" w:rsidTr="00F8132E">
        <w:tc>
          <w:tcPr>
            <w:tcW w:w="1865" w:type="dxa"/>
            <w:shd w:val="clear" w:color="auto" w:fill="auto"/>
          </w:tcPr>
          <w:p w14:paraId="2442D3AF"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p>
        </w:tc>
        <w:tc>
          <w:tcPr>
            <w:tcW w:w="1094" w:type="dxa"/>
            <w:shd w:val="clear" w:color="auto" w:fill="auto"/>
            <w:vAlign w:val="bottom"/>
          </w:tcPr>
          <w:p w14:paraId="32BFA43C"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F8132E">
              <w:rPr>
                <w:spacing w:val="4"/>
                <w:w w:val="103"/>
                <w:kern w:val="14"/>
                <w:sz w:val="17"/>
                <w:szCs w:val="17"/>
                <w:lang w:val="es-ES"/>
              </w:rPr>
              <w:t>Alcalde</w:t>
            </w:r>
          </w:p>
        </w:tc>
        <w:tc>
          <w:tcPr>
            <w:tcW w:w="1094" w:type="dxa"/>
            <w:shd w:val="clear" w:color="auto" w:fill="auto"/>
            <w:vAlign w:val="bottom"/>
          </w:tcPr>
          <w:p w14:paraId="7D0C6C75"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F8132E">
              <w:rPr>
                <w:spacing w:val="4"/>
                <w:w w:val="103"/>
                <w:kern w:val="14"/>
                <w:sz w:val="17"/>
                <w:szCs w:val="17"/>
                <w:lang w:val="es-ES"/>
              </w:rPr>
              <w:t>Alcalde</w:t>
            </w:r>
          </w:p>
        </w:tc>
        <w:tc>
          <w:tcPr>
            <w:tcW w:w="1095" w:type="dxa"/>
            <w:shd w:val="clear" w:color="auto" w:fill="auto"/>
            <w:vAlign w:val="bottom"/>
          </w:tcPr>
          <w:p w14:paraId="60A9BC76"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F8132E">
              <w:rPr>
                <w:spacing w:val="4"/>
                <w:w w:val="103"/>
                <w:kern w:val="14"/>
                <w:sz w:val="17"/>
                <w:szCs w:val="17"/>
                <w:lang w:val="es-ES"/>
              </w:rPr>
              <w:t>Alcalde</w:t>
            </w:r>
          </w:p>
        </w:tc>
        <w:tc>
          <w:tcPr>
            <w:tcW w:w="1094" w:type="dxa"/>
            <w:shd w:val="clear" w:color="auto" w:fill="auto"/>
            <w:vAlign w:val="bottom"/>
          </w:tcPr>
          <w:p w14:paraId="6AAFF3B9"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F8132E">
              <w:rPr>
                <w:spacing w:val="4"/>
                <w:w w:val="103"/>
                <w:kern w:val="14"/>
                <w:sz w:val="17"/>
                <w:szCs w:val="17"/>
                <w:lang w:val="es-ES"/>
              </w:rPr>
              <w:t>Alcalde</w:t>
            </w:r>
          </w:p>
        </w:tc>
        <w:tc>
          <w:tcPr>
            <w:tcW w:w="1095" w:type="dxa"/>
            <w:shd w:val="clear" w:color="auto" w:fill="auto"/>
            <w:vAlign w:val="bottom"/>
          </w:tcPr>
          <w:p w14:paraId="7B25FFE2"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p>
        </w:tc>
      </w:tr>
      <w:tr w:rsidR="00F8132E" w:rsidRPr="0088202B" w14:paraId="6C5C304D" w14:textId="77777777" w:rsidTr="00F8132E">
        <w:tc>
          <w:tcPr>
            <w:tcW w:w="1865" w:type="dxa"/>
            <w:shd w:val="clear" w:color="auto" w:fill="auto"/>
          </w:tcPr>
          <w:p w14:paraId="6C627F27"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Estuaire</w:t>
            </w:r>
          </w:p>
        </w:tc>
        <w:tc>
          <w:tcPr>
            <w:tcW w:w="1094" w:type="dxa"/>
            <w:shd w:val="clear" w:color="auto" w:fill="auto"/>
            <w:vAlign w:val="bottom"/>
          </w:tcPr>
          <w:p w14:paraId="19B4F42E"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15</w:t>
            </w:r>
          </w:p>
        </w:tc>
        <w:tc>
          <w:tcPr>
            <w:tcW w:w="1094" w:type="dxa"/>
            <w:shd w:val="clear" w:color="auto" w:fill="auto"/>
            <w:vAlign w:val="bottom"/>
          </w:tcPr>
          <w:p w14:paraId="4E0849AC"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8</w:t>
            </w:r>
          </w:p>
        </w:tc>
        <w:tc>
          <w:tcPr>
            <w:tcW w:w="1095" w:type="dxa"/>
            <w:shd w:val="clear" w:color="auto" w:fill="auto"/>
            <w:vAlign w:val="bottom"/>
          </w:tcPr>
          <w:p w14:paraId="2EFF37D5"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21</w:t>
            </w:r>
            <w:r w:rsidRPr="00F8132E">
              <w:rPr>
                <w:spacing w:val="4"/>
                <w:w w:val="103"/>
                <w:kern w:val="14"/>
                <w:sz w:val="17"/>
                <w:szCs w:val="17"/>
                <w:lang w:val="es-ES"/>
              </w:rPr>
              <w:t>,</w:t>
            </w:r>
            <w:r w:rsidRPr="00615CC8">
              <w:rPr>
                <w:spacing w:val="4"/>
                <w:w w:val="103"/>
                <w:kern w:val="14"/>
                <w:sz w:val="17"/>
                <w:szCs w:val="17"/>
                <w:lang w:val="es-ES"/>
              </w:rPr>
              <w:t>43</w:t>
            </w:r>
          </w:p>
        </w:tc>
        <w:tc>
          <w:tcPr>
            <w:tcW w:w="1094" w:type="dxa"/>
            <w:shd w:val="clear" w:color="auto" w:fill="auto"/>
            <w:vAlign w:val="bottom"/>
          </w:tcPr>
          <w:p w14:paraId="100DB2E2"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11</w:t>
            </w:r>
            <w:r w:rsidRPr="00F8132E">
              <w:rPr>
                <w:spacing w:val="4"/>
                <w:w w:val="103"/>
                <w:kern w:val="14"/>
                <w:sz w:val="17"/>
                <w:szCs w:val="17"/>
                <w:lang w:val="es-ES"/>
              </w:rPr>
              <w:t>,</w:t>
            </w:r>
            <w:r w:rsidRPr="00615CC8">
              <w:rPr>
                <w:spacing w:val="4"/>
                <w:w w:val="103"/>
                <w:kern w:val="14"/>
                <w:sz w:val="17"/>
                <w:szCs w:val="17"/>
                <w:lang w:val="es-ES"/>
              </w:rPr>
              <w:t>43</w:t>
            </w:r>
          </w:p>
        </w:tc>
        <w:tc>
          <w:tcPr>
            <w:tcW w:w="1095" w:type="dxa"/>
            <w:shd w:val="clear" w:color="auto" w:fill="auto"/>
            <w:vAlign w:val="bottom"/>
          </w:tcPr>
          <w:p w14:paraId="78944D08"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68054675" w14:textId="77777777" w:rsidTr="00F8132E">
        <w:tc>
          <w:tcPr>
            <w:tcW w:w="1865" w:type="dxa"/>
            <w:shd w:val="clear" w:color="auto" w:fill="auto"/>
          </w:tcPr>
          <w:p w14:paraId="27B5F8AE"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Haut-Ogooué</w:t>
            </w:r>
          </w:p>
        </w:tc>
        <w:tc>
          <w:tcPr>
            <w:tcW w:w="1094" w:type="dxa"/>
            <w:shd w:val="clear" w:color="auto" w:fill="auto"/>
            <w:vAlign w:val="bottom"/>
          </w:tcPr>
          <w:p w14:paraId="0B11E4AF"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16</w:t>
            </w:r>
          </w:p>
        </w:tc>
        <w:tc>
          <w:tcPr>
            <w:tcW w:w="1094" w:type="dxa"/>
            <w:shd w:val="clear" w:color="auto" w:fill="auto"/>
            <w:vAlign w:val="bottom"/>
          </w:tcPr>
          <w:p w14:paraId="487ECD43"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3</w:t>
            </w:r>
          </w:p>
        </w:tc>
        <w:tc>
          <w:tcPr>
            <w:tcW w:w="1095" w:type="dxa"/>
            <w:shd w:val="clear" w:color="auto" w:fill="auto"/>
            <w:vAlign w:val="bottom"/>
          </w:tcPr>
          <w:p w14:paraId="43956C51"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30</w:t>
            </w:r>
            <w:r w:rsidRPr="00F8132E">
              <w:rPr>
                <w:spacing w:val="4"/>
                <w:w w:val="103"/>
                <w:kern w:val="14"/>
                <w:sz w:val="17"/>
                <w:szCs w:val="17"/>
                <w:lang w:val="es-ES"/>
              </w:rPr>
              <w:t>,</w:t>
            </w:r>
            <w:r w:rsidRPr="00615CC8">
              <w:rPr>
                <w:spacing w:val="4"/>
                <w:w w:val="103"/>
                <w:kern w:val="14"/>
                <w:sz w:val="17"/>
                <w:szCs w:val="17"/>
                <w:lang w:val="es-ES"/>
              </w:rPr>
              <w:t>18</w:t>
            </w:r>
          </w:p>
        </w:tc>
        <w:tc>
          <w:tcPr>
            <w:tcW w:w="1094" w:type="dxa"/>
            <w:shd w:val="clear" w:color="auto" w:fill="auto"/>
            <w:vAlign w:val="bottom"/>
          </w:tcPr>
          <w:p w14:paraId="56692542"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5</w:t>
            </w:r>
            <w:r w:rsidRPr="00F8132E">
              <w:rPr>
                <w:spacing w:val="4"/>
                <w:w w:val="103"/>
                <w:kern w:val="14"/>
                <w:sz w:val="17"/>
                <w:szCs w:val="17"/>
                <w:lang w:val="es-ES"/>
              </w:rPr>
              <w:t>,</w:t>
            </w:r>
            <w:r w:rsidRPr="00615CC8">
              <w:rPr>
                <w:spacing w:val="4"/>
                <w:w w:val="103"/>
                <w:kern w:val="14"/>
                <w:sz w:val="17"/>
                <w:szCs w:val="17"/>
                <w:lang w:val="es-ES"/>
              </w:rPr>
              <w:t>67</w:t>
            </w:r>
          </w:p>
        </w:tc>
        <w:tc>
          <w:tcPr>
            <w:tcW w:w="1095" w:type="dxa"/>
            <w:shd w:val="clear" w:color="auto" w:fill="auto"/>
            <w:vAlign w:val="bottom"/>
          </w:tcPr>
          <w:p w14:paraId="1AC739E8"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002D67F3" w14:textId="77777777" w:rsidTr="00F8132E">
        <w:tc>
          <w:tcPr>
            <w:tcW w:w="1865" w:type="dxa"/>
            <w:shd w:val="clear" w:color="auto" w:fill="auto"/>
          </w:tcPr>
          <w:p w14:paraId="2D6CD3CB"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Moyen-Ogooué</w:t>
            </w:r>
          </w:p>
        </w:tc>
        <w:tc>
          <w:tcPr>
            <w:tcW w:w="1094" w:type="dxa"/>
            <w:shd w:val="clear" w:color="auto" w:fill="auto"/>
            <w:vAlign w:val="bottom"/>
          </w:tcPr>
          <w:p w14:paraId="4305CBB1"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3</w:t>
            </w:r>
          </w:p>
        </w:tc>
        <w:tc>
          <w:tcPr>
            <w:tcW w:w="1094" w:type="dxa"/>
            <w:shd w:val="clear" w:color="auto" w:fill="auto"/>
            <w:vAlign w:val="bottom"/>
          </w:tcPr>
          <w:p w14:paraId="506420F0"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w:t>
            </w:r>
          </w:p>
        </w:tc>
        <w:tc>
          <w:tcPr>
            <w:tcW w:w="1095" w:type="dxa"/>
            <w:shd w:val="clear" w:color="auto" w:fill="auto"/>
            <w:vAlign w:val="bottom"/>
          </w:tcPr>
          <w:p w14:paraId="2C5076A6"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21</w:t>
            </w:r>
            <w:r w:rsidRPr="00F8132E">
              <w:rPr>
                <w:spacing w:val="4"/>
                <w:w w:val="103"/>
                <w:kern w:val="14"/>
                <w:sz w:val="17"/>
                <w:szCs w:val="17"/>
                <w:lang w:val="es-ES"/>
              </w:rPr>
              <w:t>,</w:t>
            </w:r>
            <w:r w:rsidRPr="00615CC8">
              <w:rPr>
                <w:spacing w:val="4"/>
                <w:w w:val="103"/>
                <w:kern w:val="14"/>
                <w:sz w:val="17"/>
                <w:szCs w:val="17"/>
                <w:lang w:val="es-ES"/>
              </w:rPr>
              <w:t>42</w:t>
            </w:r>
          </w:p>
        </w:tc>
        <w:tc>
          <w:tcPr>
            <w:tcW w:w="1094" w:type="dxa"/>
            <w:shd w:val="clear" w:color="auto" w:fill="auto"/>
            <w:vAlign w:val="bottom"/>
          </w:tcPr>
          <w:p w14:paraId="25E48184"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7</w:t>
            </w:r>
            <w:r w:rsidRPr="00F8132E">
              <w:rPr>
                <w:spacing w:val="4"/>
                <w:w w:val="103"/>
                <w:kern w:val="14"/>
                <w:sz w:val="17"/>
                <w:szCs w:val="17"/>
                <w:lang w:val="es-ES"/>
              </w:rPr>
              <w:t>,</w:t>
            </w:r>
            <w:r w:rsidRPr="00615CC8">
              <w:rPr>
                <w:spacing w:val="4"/>
                <w:w w:val="103"/>
                <w:kern w:val="14"/>
                <w:sz w:val="17"/>
                <w:szCs w:val="17"/>
                <w:lang w:val="es-ES"/>
              </w:rPr>
              <w:t>14</w:t>
            </w:r>
          </w:p>
        </w:tc>
        <w:tc>
          <w:tcPr>
            <w:tcW w:w="1095" w:type="dxa"/>
            <w:shd w:val="clear" w:color="auto" w:fill="auto"/>
            <w:vAlign w:val="bottom"/>
          </w:tcPr>
          <w:p w14:paraId="4A497C2B"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76C5A5C1" w14:textId="77777777" w:rsidTr="00F8132E">
        <w:tc>
          <w:tcPr>
            <w:tcW w:w="1865" w:type="dxa"/>
            <w:shd w:val="clear" w:color="auto" w:fill="auto"/>
          </w:tcPr>
          <w:p w14:paraId="68F97F16" w14:textId="66579842"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N</w:t>
            </w:r>
            <w:r w:rsidR="00613B34">
              <w:rPr>
                <w:spacing w:val="4"/>
                <w:w w:val="103"/>
                <w:kern w:val="14"/>
                <w:sz w:val="17"/>
                <w:szCs w:val="17"/>
                <w:lang w:val="es-ES"/>
              </w:rPr>
              <w:t>’</w:t>
            </w:r>
            <w:r w:rsidRPr="00F8132E">
              <w:rPr>
                <w:spacing w:val="4"/>
                <w:w w:val="103"/>
                <w:kern w:val="14"/>
                <w:sz w:val="17"/>
                <w:szCs w:val="17"/>
                <w:lang w:val="es-ES"/>
              </w:rPr>
              <w:t>Gounié</w:t>
            </w:r>
          </w:p>
        </w:tc>
        <w:tc>
          <w:tcPr>
            <w:tcW w:w="1094" w:type="dxa"/>
            <w:shd w:val="clear" w:color="auto" w:fill="auto"/>
            <w:vAlign w:val="bottom"/>
          </w:tcPr>
          <w:p w14:paraId="468D5678"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8</w:t>
            </w:r>
          </w:p>
        </w:tc>
        <w:tc>
          <w:tcPr>
            <w:tcW w:w="1094" w:type="dxa"/>
            <w:shd w:val="clear" w:color="auto" w:fill="auto"/>
            <w:vAlign w:val="bottom"/>
          </w:tcPr>
          <w:p w14:paraId="373B1BE7"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3</w:t>
            </w:r>
          </w:p>
        </w:tc>
        <w:tc>
          <w:tcPr>
            <w:tcW w:w="1095" w:type="dxa"/>
            <w:shd w:val="clear" w:color="auto" w:fill="auto"/>
            <w:vAlign w:val="bottom"/>
          </w:tcPr>
          <w:p w14:paraId="71AA2C61"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21</w:t>
            </w:r>
            <w:r w:rsidRPr="00F8132E">
              <w:rPr>
                <w:spacing w:val="4"/>
                <w:w w:val="103"/>
                <w:kern w:val="14"/>
                <w:sz w:val="17"/>
                <w:szCs w:val="17"/>
                <w:lang w:val="es-ES"/>
              </w:rPr>
              <w:t>,</w:t>
            </w:r>
            <w:r w:rsidRPr="00615CC8">
              <w:rPr>
                <w:spacing w:val="4"/>
                <w:w w:val="103"/>
                <w:kern w:val="14"/>
                <w:sz w:val="17"/>
                <w:szCs w:val="17"/>
                <w:lang w:val="es-ES"/>
              </w:rPr>
              <w:t>05</w:t>
            </w:r>
          </w:p>
        </w:tc>
        <w:tc>
          <w:tcPr>
            <w:tcW w:w="1094" w:type="dxa"/>
            <w:shd w:val="clear" w:color="auto" w:fill="auto"/>
            <w:vAlign w:val="bottom"/>
          </w:tcPr>
          <w:p w14:paraId="28757FAC"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7</w:t>
            </w:r>
            <w:r w:rsidRPr="00F8132E">
              <w:rPr>
                <w:spacing w:val="4"/>
                <w:w w:val="103"/>
                <w:kern w:val="14"/>
                <w:sz w:val="17"/>
                <w:szCs w:val="17"/>
                <w:lang w:val="es-ES"/>
              </w:rPr>
              <w:t>,</w:t>
            </w:r>
            <w:r w:rsidRPr="00615CC8">
              <w:rPr>
                <w:spacing w:val="4"/>
                <w:w w:val="103"/>
                <w:kern w:val="14"/>
                <w:sz w:val="17"/>
                <w:szCs w:val="17"/>
                <w:lang w:val="es-ES"/>
              </w:rPr>
              <w:t>90</w:t>
            </w:r>
          </w:p>
        </w:tc>
        <w:tc>
          <w:tcPr>
            <w:tcW w:w="1095" w:type="dxa"/>
            <w:shd w:val="clear" w:color="auto" w:fill="auto"/>
            <w:vAlign w:val="bottom"/>
          </w:tcPr>
          <w:p w14:paraId="3EAFBBD5"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605FE27D" w14:textId="77777777" w:rsidTr="00F8132E">
        <w:tc>
          <w:tcPr>
            <w:tcW w:w="1865" w:type="dxa"/>
            <w:shd w:val="clear" w:color="auto" w:fill="auto"/>
          </w:tcPr>
          <w:p w14:paraId="1774D2FA"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Nyanga</w:t>
            </w:r>
          </w:p>
        </w:tc>
        <w:tc>
          <w:tcPr>
            <w:tcW w:w="1094" w:type="dxa"/>
            <w:shd w:val="clear" w:color="auto" w:fill="auto"/>
            <w:vAlign w:val="bottom"/>
          </w:tcPr>
          <w:p w14:paraId="77CE9004"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2</w:t>
            </w:r>
          </w:p>
        </w:tc>
        <w:tc>
          <w:tcPr>
            <w:tcW w:w="1094" w:type="dxa"/>
            <w:shd w:val="clear" w:color="auto" w:fill="auto"/>
            <w:vAlign w:val="bottom"/>
          </w:tcPr>
          <w:p w14:paraId="4A77E96E"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3</w:t>
            </w:r>
          </w:p>
        </w:tc>
        <w:tc>
          <w:tcPr>
            <w:tcW w:w="1095" w:type="dxa"/>
            <w:shd w:val="clear" w:color="auto" w:fill="auto"/>
            <w:vAlign w:val="bottom"/>
          </w:tcPr>
          <w:p w14:paraId="75430417"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11</w:t>
            </w:r>
            <w:r w:rsidRPr="00F8132E">
              <w:rPr>
                <w:spacing w:val="4"/>
                <w:w w:val="103"/>
                <w:kern w:val="14"/>
                <w:sz w:val="17"/>
                <w:szCs w:val="17"/>
                <w:lang w:val="es-ES"/>
              </w:rPr>
              <w:t>,</w:t>
            </w:r>
            <w:r w:rsidRPr="00615CC8">
              <w:rPr>
                <w:spacing w:val="4"/>
                <w:w w:val="103"/>
                <w:kern w:val="14"/>
                <w:sz w:val="17"/>
                <w:szCs w:val="17"/>
                <w:lang w:val="es-ES"/>
              </w:rPr>
              <w:t>11</w:t>
            </w:r>
          </w:p>
        </w:tc>
        <w:tc>
          <w:tcPr>
            <w:tcW w:w="1094" w:type="dxa"/>
            <w:shd w:val="clear" w:color="auto" w:fill="auto"/>
            <w:vAlign w:val="bottom"/>
          </w:tcPr>
          <w:p w14:paraId="2700CC1C"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16</w:t>
            </w:r>
            <w:r w:rsidRPr="00F8132E">
              <w:rPr>
                <w:spacing w:val="4"/>
                <w:w w:val="103"/>
                <w:kern w:val="14"/>
                <w:sz w:val="17"/>
                <w:szCs w:val="17"/>
                <w:lang w:val="es-ES"/>
              </w:rPr>
              <w:t>,</w:t>
            </w:r>
            <w:r w:rsidRPr="00615CC8">
              <w:rPr>
                <w:spacing w:val="4"/>
                <w:w w:val="103"/>
                <w:kern w:val="14"/>
                <w:sz w:val="17"/>
                <w:szCs w:val="17"/>
                <w:lang w:val="es-ES"/>
              </w:rPr>
              <w:t>77</w:t>
            </w:r>
          </w:p>
        </w:tc>
        <w:tc>
          <w:tcPr>
            <w:tcW w:w="1095" w:type="dxa"/>
            <w:shd w:val="clear" w:color="auto" w:fill="auto"/>
            <w:vAlign w:val="bottom"/>
          </w:tcPr>
          <w:p w14:paraId="64A31B6C"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2B7DA847" w14:textId="77777777" w:rsidTr="00F8132E">
        <w:tc>
          <w:tcPr>
            <w:tcW w:w="1865" w:type="dxa"/>
            <w:shd w:val="clear" w:color="auto" w:fill="auto"/>
          </w:tcPr>
          <w:p w14:paraId="5980B099"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Ogooué-Ivindo</w:t>
            </w:r>
          </w:p>
        </w:tc>
        <w:tc>
          <w:tcPr>
            <w:tcW w:w="1094" w:type="dxa"/>
            <w:shd w:val="clear" w:color="auto" w:fill="auto"/>
            <w:vAlign w:val="bottom"/>
          </w:tcPr>
          <w:p w14:paraId="3903B998"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5</w:t>
            </w:r>
          </w:p>
        </w:tc>
        <w:tc>
          <w:tcPr>
            <w:tcW w:w="1094" w:type="dxa"/>
            <w:shd w:val="clear" w:color="auto" w:fill="auto"/>
            <w:vAlign w:val="bottom"/>
          </w:tcPr>
          <w:p w14:paraId="5EF3D827"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w:t>
            </w:r>
          </w:p>
        </w:tc>
        <w:tc>
          <w:tcPr>
            <w:tcW w:w="1095" w:type="dxa"/>
            <w:shd w:val="clear" w:color="auto" w:fill="auto"/>
            <w:vAlign w:val="bottom"/>
          </w:tcPr>
          <w:p w14:paraId="4BB84B80"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25</w:t>
            </w:r>
          </w:p>
        </w:tc>
        <w:tc>
          <w:tcPr>
            <w:tcW w:w="1094" w:type="dxa"/>
            <w:shd w:val="clear" w:color="auto" w:fill="auto"/>
            <w:vAlign w:val="bottom"/>
          </w:tcPr>
          <w:p w14:paraId="78354696"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5</w:t>
            </w:r>
          </w:p>
        </w:tc>
        <w:tc>
          <w:tcPr>
            <w:tcW w:w="1095" w:type="dxa"/>
            <w:shd w:val="clear" w:color="auto" w:fill="auto"/>
            <w:vAlign w:val="bottom"/>
          </w:tcPr>
          <w:p w14:paraId="2EE1E792"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0CE4D568" w14:textId="77777777" w:rsidTr="00F8132E">
        <w:tc>
          <w:tcPr>
            <w:tcW w:w="1865" w:type="dxa"/>
            <w:shd w:val="clear" w:color="auto" w:fill="auto"/>
          </w:tcPr>
          <w:p w14:paraId="0EAD7646"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Ogooué-Lolo</w:t>
            </w:r>
          </w:p>
        </w:tc>
        <w:tc>
          <w:tcPr>
            <w:tcW w:w="1094" w:type="dxa"/>
            <w:shd w:val="clear" w:color="auto" w:fill="auto"/>
            <w:vAlign w:val="bottom"/>
          </w:tcPr>
          <w:p w14:paraId="2F9F2409"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3</w:t>
            </w:r>
          </w:p>
        </w:tc>
        <w:tc>
          <w:tcPr>
            <w:tcW w:w="1094" w:type="dxa"/>
            <w:shd w:val="clear" w:color="auto" w:fill="auto"/>
            <w:vAlign w:val="bottom"/>
          </w:tcPr>
          <w:p w14:paraId="0736477D"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3</w:t>
            </w:r>
          </w:p>
        </w:tc>
        <w:tc>
          <w:tcPr>
            <w:tcW w:w="1095" w:type="dxa"/>
            <w:shd w:val="clear" w:color="auto" w:fill="auto"/>
            <w:vAlign w:val="bottom"/>
          </w:tcPr>
          <w:p w14:paraId="48612E32"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14</w:t>
            </w:r>
            <w:r w:rsidRPr="00F8132E">
              <w:rPr>
                <w:spacing w:val="4"/>
                <w:w w:val="103"/>
                <w:kern w:val="14"/>
                <w:sz w:val="17"/>
                <w:szCs w:val="17"/>
                <w:lang w:val="es-ES"/>
              </w:rPr>
              <w:t>,</w:t>
            </w:r>
            <w:r w:rsidRPr="00615CC8">
              <w:rPr>
                <w:spacing w:val="4"/>
                <w:w w:val="103"/>
                <w:kern w:val="14"/>
                <w:sz w:val="17"/>
                <w:szCs w:val="17"/>
                <w:lang w:val="es-ES"/>
              </w:rPr>
              <w:t>9</w:t>
            </w:r>
          </w:p>
        </w:tc>
        <w:tc>
          <w:tcPr>
            <w:tcW w:w="1094" w:type="dxa"/>
            <w:shd w:val="clear" w:color="auto" w:fill="auto"/>
            <w:vAlign w:val="bottom"/>
          </w:tcPr>
          <w:p w14:paraId="53361F50"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14</w:t>
            </w:r>
            <w:r w:rsidRPr="00F8132E">
              <w:rPr>
                <w:spacing w:val="4"/>
                <w:w w:val="103"/>
                <w:kern w:val="14"/>
                <w:sz w:val="17"/>
                <w:szCs w:val="17"/>
                <w:lang w:val="es-ES"/>
              </w:rPr>
              <w:t>,</w:t>
            </w:r>
            <w:r w:rsidRPr="00615CC8">
              <w:rPr>
                <w:spacing w:val="4"/>
                <w:w w:val="103"/>
                <w:kern w:val="14"/>
                <w:sz w:val="17"/>
                <w:szCs w:val="17"/>
                <w:lang w:val="es-ES"/>
              </w:rPr>
              <w:t>29</w:t>
            </w:r>
          </w:p>
        </w:tc>
        <w:tc>
          <w:tcPr>
            <w:tcW w:w="1095" w:type="dxa"/>
            <w:shd w:val="clear" w:color="auto" w:fill="auto"/>
            <w:vAlign w:val="bottom"/>
          </w:tcPr>
          <w:p w14:paraId="5E5C1029"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16F444FD" w14:textId="77777777" w:rsidTr="00F8132E">
        <w:tc>
          <w:tcPr>
            <w:tcW w:w="1865" w:type="dxa"/>
            <w:shd w:val="clear" w:color="auto" w:fill="auto"/>
          </w:tcPr>
          <w:p w14:paraId="41DBA875"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left"/>
              <w:rPr>
                <w:spacing w:val="4"/>
                <w:w w:val="103"/>
                <w:kern w:val="14"/>
                <w:sz w:val="17"/>
                <w:szCs w:val="17"/>
                <w:lang w:val="es-ES"/>
              </w:rPr>
            </w:pPr>
            <w:r w:rsidRPr="00F8132E">
              <w:rPr>
                <w:spacing w:val="4"/>
                <w:w w:val="103"/>
                <w:kern w:val="14"/>
                <w:sz w:val="17"/>
                <w:szCs w:val="17"/>
                <w:lang w:val="es-ES"/>
              </w:rPr>
              <w:t>Ogooué-Maritime</w:t>
            </w:r>
          </w:p>
        </w:tc>
        <w:tc>
          <w:tcPr>
            <w:tcW w:w="1094" w:type="dxa"/>
            <w:shd w:val="clear" w:color="auto" w:fill="auto"/>
            <w:vAlign w:val="bottom"/>
          </w:tcPr>
          <w:p w14:paraId="22DA7AC1"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4</w:t>
            </w:r>
          </w:p>
        </w:tc>
        <w:tc>
          <w:tcPr>
            <w:tcW w:w="1094" w:type="dxa"/>
            <w:shd w:val="clear" w:color="auto" w:fill="auto"/>
            <w:vAlign w:val="bottom"/>
          </w:tcPr>
          <w:p w14:paraId="32A40752"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4</w:t>
            </w:r>
          </w:p>
        </w:tc>
        <w:tc>
          <w:tcPr>
            <w:tcW w:w="1095" w:type="dxa"/>
            <w:shd w:val="clear" w:color="auto" w:fill="auto"/>
            <w:vAlign w:val="bottom"/>
          </w:tcPr>
          <w:p w14:paraId="59B99A06"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16</w:t>
            </w:r>
            <w:r w:rsidRPr="00F8132E">
              <w:rPr>
                <w:spacing w:val="4"/>
                <w:w w:val="103"/>
                <w:kern w:val="14"/>
                <w:sz w:val="17"/>
                <w:szCs w:val="17"/>
                <w:lang w:val="es-ES"/>
              </w:rPr>
              <w:t>,</w:t>
            </w:r>
            <w:r w:rsidRPr="00615CC8">
              <w:rPr>
                <w:spacing w:val="4"/>
                <w:w w:val="103"/>
                <w:kern w:val="14"/>
                <w:sz w:val="17"/>
                <w:szCs w:val="17"/>
                <w:lang w:val="es-ES"/>
              </w:rPr>
              <w:t>66</w:t>
            </w:r>
          </w:p>
        </w:tc>
        <w:tc>
          <w:tcPr>
            <w:tcW w:w="1094" w:type="dxa"/>
            <w:shd w:val="clear" w:color="auto" w:fill="auto"/>
            <w:vAlign w:val="bottom"/>
          </w:tcPr>
          <w:p w14:paraId="4056ABBA"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16</w:t>
            </w:r>
            <w:r w:rsidRPr="00F8132E">
              <w:rPr>
                <w:spacing w:val="4"/>
                <w:w w:val="103"/>
                <w:kern w:val="14"/>
                <w:sz w:val="17"/>
                <w:szCs w:val="17"/>
                <w:lang w:val="es-ES"/>
              </w:rPr>
              <w:t>,</w:t>
            </w:r>
            <w:r w:rsidRPr="00615CC8">
              <w:rPr>
                <w:spacing w:val="4"/>
                <w:w w:val="103"/>
                <w:kern w:val="14"/>
                <w:sz w:val="17"/>
                <w:szCs w:val="17"/>
                <w:lang w:val="es-ES"/>
              </w:rPr>
              <w:t>66</w:t>
            </w:r>
          </w:p>
        </w:tc>
        <w:tc>
          <w:tcPr>
            <w:tcW w:w="1095" w:type="dxa"/>
            <w:shd w:val="clear" w:color="auto" w:fill="auto"/>
            <w:vAlign w:val="bottom"/>
          </w:tcPr>
          <w:p w14:paraId="5806C65A"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40"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88202B" w14:paraId="14FE2130" w14:textId="77777777" w:rsidTr="00F8132E">
        <w:tc>
          <w:tcPr>
            <w:tcW w:w="1865" w:type="dxa"/>
            <w:tcBorders>
              <w:bottom w:val="single" w:sz="4" w:space="0" w:color="auto"/>
            </w:tcBorders>
            <w:shd w:val="clear" w:color="auto" w:fill="auto"/>
          </w:tcPr>
          <w:p w14:paraId="34074CAB"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81" w:line="240" w:lineRule="auto"/>
              <w:ind w:left="0" w:right="43"/>
              <w:jc w:val="left"/>
              <w:rPr>
                <w:spacing w:val="4"/>
                <w:w w:val="103"/>
                <w:kern w:val="14"/>
                <w:sz w:val="17"/>
                <w:szCs w:val="17"/>
                <w:lang w:val="es-ES"/>
              </w:rPr>
            </w:pPr>
            <w:r w:rsidRPr="00F8132E">
              <w:rPr>
                <w:spacing w:val="4"/>
                <w:w w:val="103"/>
                <w:kern w:val="14"/>
                <w:sz w:val="17"/>
                <w:szCs w:val="17"/>
                <w:lang w:val="es-ES"/>
              </w:rPr>
              <w:t>Woleu-Ntem</w:t>
            </w:r>
          </w:p>
        </w:tc>
        <w:tc>
          <w:tcPr>
            <w:tcW w:w="1094" w:type="dxa"/>
            <w:tcBorders>
              <w:bottom w:val="single" w:sz="4" w:space="0" w:color="auto"/>
            </w:tcBorders>
            <w:shd w:val="clear" w:color="auto" w:fill="auto"/>
            <w:vAlign w:val="bottom"/>
          </w:tcPr>
          <w:p w14:paraId="1714FCC9"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81" w:line="240" w:lineRule="auto"/>
              <w:ind w:left="0" w:right="43"/>
              <w:jc w:val="right"/>
              <w:rPr>
                <w:spacing w:val="4"/>
                <w:w w:val="103"/>
                <w:kern w:val="14"/>
                <w:sz w:val="17"/>
                <w:szCs w:val="17"/>
                <w:lang w:val="es-ES"/>
              </w:rPr>
            </w:pPr>
            <w:r w:rsidRPr="00615CC8">
              <w:rPr>
                <w:spacing w:val="4"/>
                <w:w w:val="103"/>
                <w:kern w:val="14"/>
                <w:sz w:val="17"/>
                <w:szCs w:val="17"/>
                <w:lang w:val="es-ES"/>
              </w:rPr>
              <w:t>7</w:t>
            </w:r>
          </w:p>
        </w:tc>
        <w:tc>
          <w:tcPr>
            <w:tcW w:w="1094" w:type="dxa"/>
            <w:tcBorders>
              <w:bottom w:val="single" w:sz="4" w:space="0" w:color="auto"/>
            </w:tcBorders>
            <w:shd w:val="clear" w:color="auto" w:fill="auto"/>
            <w:vAlign w:val="bottom"/>
          </w:tcPr>
          <w:p w14:paraId="1B327B7F"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81" w:line="240" w:lineRule="auto"/>
              <w:ind w:left="0" w:right="43"/>
              <w:jc w:val="right"/>
              <w:rPr>
                <w:spacing w:val="4"/>
                <w:w w:val="103"/>
                <w:kern w:val="14"/>
                <w:sz w:val="17"/>
                <w:szCs w:val="17"/>
                <w:lang w:val="es-ES"/>
              </w:rPr>
            </w:pPr>
            <w:r w:rsidRPr="00615CC8">
              <w:rPr>
                <w:spacing w:val="4"/>
                <w:w w:val="103"/>
                <w:kern w:val="14"/>
                <w:sz w:val="17"/>
                <w:szCs w:val="17"/>
                <w:lang w:val="es-ES"/>
              </w:rPr>
              <w:t>0</w:t>
            </w:r>
          </w:p>
        </w:tc>
        <w:tc>
          <w:tcPr>
            <w:tcW w:w="1095" w:type="dxa"/>
            <w:tcBorders>
              <w:bottom w:val="single" w:sz="4" w:space="0" w:color="auto"/>
            </w:tcBorders>
            <w:shd w:val="clear" w:color="auto" w:fill="auto"/>
            <w:vAlign w:val="bottom"/>
          </w:tcPr>
          <w:p w14:paraId="7AB86DC2"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81" w:line="240" w:lineRule="auto"/>
              <w:ind w:left="0" w:right="43"/>
              <w:jc w:val="right"/>
              <w:rPr>
                <w:spacing w:val="4"/>
                <w:w w:val="103"/>
                <w:kern w:val="14"/>
                <w:sz w:val="17"/>
                <w:szCs w:val="17"/>
                <w:lang w:val="es-ES"/>
              </w:rPr>
            </w:pPr>
            <w:r w:rsidRPr="00615CC8">
              <w:rPr>
                <w:spacing w:val="4"/>
                <w:w w:val="103"/>
                <w:kern w:val="14"/>
                <w:sz w:val="17"/>
                <w:szCs w:val="17"/>
                <w:lang w:val="es-ES"/>
              </w:rPr>
              <w:t>29</w:t>
            </w:r>
            <w:r w:rsidRPr="00F8132E">
              <w:rPr>
                <w:spacing w:val="4"/>
                <w:w w:val="103"/>
                <w:kern w:val="14"/>
                <w:sz w:val="17"/>
                <w:szCs w:val="17"/>
                <w:lang w:val="es-ES"/>
              </w:rPr>
              <w:t>,</w:t>
            </w:r>
            <w:r w:rsidRPr="00615CC8">
              <w:rPr>
                <w:spacing w:val="4"/>
                <w:w w:val="103"/>
                <w:kern w:val="14"/>
                <w:sz w:val="17"/>
                <w:szCs w:val="17"/>
                <w:lang w:val="es-ES"/>
              </w:rPr>
              <w:t>16</w:t>
            </w:r>
          </w:p>
        </w:tc>
        <w:tc>
          <w:tcPr>
            <w:tcW w:w="1094" w:type="dxa"/>
            <w:tcBorders>
              <w:bottom w:val="single" w:sz="4" w:space="0" w:color="auto"/>
            </w:tcBorders>
            <w:shd w:val="clear" w:color="auto" w:fill="auto"/>
            <w:vAlign w:val="bottom"/>
          </w:tcPr>
          <w:p w14:paraId="10579547"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81" w:line="240" w:lineRule="auto"/>
              <w:ind w:left="0" w:right="43"/>
              <w:jc w:val="right"/>
              <w:rPr>
                <w:spacing w:val="4"/>
                <w:w w:val="103"/>
                <w:kern w:val="14"/>
                <w:sz w:val="17"/>
                <w:szCs w:val="17"/>
                <w:lang w:val="es-ES"/>
              </w:rPr>
            </w:pPr>
            <w:r w:rsidRPr="00615CC8">
              <w:rPr>
                <w:spacing w:val="4"/>
                <w:w w:val="103"/>
                <w:kern w:val="14"/>
                <w:sz w:val="17"/>
                <w:szCs w:val="17"/>
                <w:lang w:val="es-ES"/>
              </w:rPr>
              <w:t>0</w:t>
            </w:r>
          </w:p>
        </w:tc>
        <w:tc>
          <w:tcPr>
            <w:tcW w:w="1095" w:type="dxa"/>
            <w:tcBorders>
              <w:bottom w:val="single" w:sz="4" w:space="0" w:color="auto"/>
            </w:tcBorders>
            <w:shd w:val="clear" w:color="auto" w:fill="auto"/>
            <w:vAlign w:val="bottom"/>
          </w:tcPr>
          <w:p w14:paraId="0B068A8E"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40" w:after="81" w:line="240" w:lineRule="auto"/>
              <w:ind w:left="0" w:right="43"/>
              <w:jc w:val="right"/>
              <w:rPr>
                <w:spacing w:val="4"/>
                <w:w w:val="103"/>
                <w:kern w:val="14"/>
                <w:sz w:val="17"/>
                <w:szCs w:val="17"/>
                <w:lang w:val="es-ES"/>
              </w:rPr>
            </w:pPr>
            <w:r w:rsidRPr="00615CC8">
              <w:rPr>
                <w:spacing w:val="4"/>
                <w:w w:val="103"/>
                <w:kern w:val="14"/>
                <w:sz w:val="17"/>
                <w:szCs w:val="17"/>
                <w:lang w:val="es-ES"/>
              </w:rPr>
              <w:t>100</w:t>
            </w:r>
          </w:p>
        </w:tc>
      </w:tr>
      <w:tr w:rsidR="00F8132E" w:rsidRPr="00F8132E" w14:paraId="361EA67D" w14:textId="77777777" w:rsidTr="00F8132E">
        <w:tc>
          <w:tcPr>
            <w:tcW w:w="1865" w:type="dxa"/>
            <w:tcBorders>
              <w:top w:val="single" w:sz="4" w:space="0" w:color="auto"/>
              <w:bottom w:val="single" w:sz="12" w:space="0" w:color="auto"/>
            </w:tcBorders>
            <w:shd w:val="clear" w:color="auto" w:fill="auto"/>
          </w:tcPr>
          <w:p w14:paraId="744BD95E" w14:textId="14D37B9E" w:rsidR="00F8132E" w:rsidRPr="00F8132E" w:rsidRDefault="00F8132E" w:rsidP="00D328A0">
            <w:pPr>
              <w:pStyle w:val="SingleTxtG"/>
              <w:tabs>
                <w:tab w:val="left" w:pos="288"/>
                <w:tab w:val="left" w:pos="576"/>
                <w:tab w:val="left" w:pos="864"/>
                <w:tab w:val="left" w:pos="1152"/>
              </w:tabs>
              <w:suppressAutoHyphens w:val="0"/>
              <w:adjustRightInd/>
              <w:snapToGrid/>
              <w:spacing w:before="81" w:after="81" w:line="240" w:lineRule="auto"/>
              <w:ind w:left="0" w:right="43"/>
              <w:jc w:val="left"/>
              <w:rPr>
                <w:b/>
                <w:spacing w:val="4"/>
                <w:w w:val="103"/>
                <w:kern w:val="14"/>
                <w:sz w:val="17"/>
                <w:szCs w:val="17"/>
                <w:lang w:val="es-ES"/>
              </w:rPr>
            </w:pPr>
            <w:r w:rsidRPr="00F8132E">
              <w:rPr>
                <w:b/>
                <w:spacing w:val="4"/>
                <w:w w:val="103"/>
                <w:kern w:val="14"/>
                <w:sz w:val="17"/>
                <w:szCs w:val="17"/>
                <w:lang w:val="es-ES"/>
              </w:rPr>
              <w:tab/>
              <w:t>Total</w:t>
            </w:r>
          </w:p>
        </w:tc>
        <w:tc>
          <w:tcPr>
            <w:tcW w:w="1094" w:type="dxa"/>
            <w:tcBorders>
              <w:top w:val="single" w:sz="4" w:space="0" w:color="auto"/>
              <w:bottom w:val="single" w:sz="12" w:space="0" w:color="auto"/>
            </w:tcBorders>
            <w:shd w:val="clear" w:color="auto" w:fill="auto"/>
            <w:vAlign w:val="bottom"/>
          </w:tcPr>
          <w:p w14:paraId="1CDEEE6D"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81" w:after="81" w:line="240" w:lineRule="auto"/>
              <w:ind w:left="0" w:right="43"/>
              <w:jc w:val="right"/>
              <w:rPr>
                <w:b/>
                <w:spacing w:val="4"/>
                <w:w w:val="103"/>
                <w:kern w:val="14"/>
                <w:sz w:val="17"/>
                <w:szCs w:val="17"/>
                <w:lang w:val="es-ES"/>
              </w:rPr>
            </w:pPr>
            <w:r w:rsidRPr="00615CC8">
              <w:rPr>
                <w:b/>
                <w:spacing w:val="4"/>
                <w:w w:val="103"/>
                <w:kern w:val="14"/>
                <w:sz w:val="17"/>
                <w:szCs w:val="17"/>
                <w:lang w:val="es-ES"/>
              </w:rPr>
              <w:t>63</w:t>
            </w:r>
          </w:p>
        </w:tc>
        <w:tc>
          <w:tcPr>
            <w:tcW w:w="1094" w:type="dxa"/>
            <w:tcBorders>
              <w:top w:val="single" w:sz="4" w:space="0" w:color="auto"/>
              <w:bottom w:val="single" w:sz="12" w:space="0" w:color="auto"/>
            </w:tcBorders>
            <w:shd w:val="clear" w:color="auto" w:fill="auto"/>
            <w:vAlign w:val="bottom"/>
          </w:tcPr>
          <w:p w14:paraId="2F6D8811"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81" w:after="81" w:line="240" w:lineRule="auto"/>
              <w:ind w:left="0" w:right="43"/>
              <w:jc w:val="right"/>
              <w:rPr>
                <w:b/>
                <w:spacing w:val="4"/>
                <w:w w:val="103"/>
                <w:kern w:val="14"/>
                <w:sz w:val="17"/>
                <w:szCs w:val="17"/>
                <w:lang w:val="es-ES"/>
              </w:rPr>
            </w:pPr>
            <w:r w:rsidRPr="00615CC8">
              <w:rPr>
                <w:b/>
                <w:spacing w:val="4"/>
                <w:w w:val="103"/>
                <w:kern w:val="14"/>
                <w:sz w:val="17"/>
                <w:szCs w:val="17"/>
                <w:lang w:val="es-ES"/>
              </w:rPr>
              <w:t>26</w:t>
            </w:r>
          </w:p>
        </w:tc>
        <w:tc>
          <w:tcPr>
            <w:tcW w:w="1095" w:type="dxa"/>
            <w:tcBorders>
              <w:top w:val="single" w:sz="4" w:space="0" w:color="auto"/>
              <w:bottom w:val="single" w:sz="12" w:space="0" w:color="auto"/>
            </w:tcBorders>
            <w:shd w:val="clear" w:color="auto" w:fill="auto"/>
            <w:vAlign w:val="bottom"/>
          </w:tcPr>
          <w:p w14:paraId="1809BE0F"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81" w:after="81" w:line="240" w:lineRule="auto"/>
              <w:ind w:left="0" w:right="43"/>
              <w:jc w:val="right"/>
              <w:rPr>
                <w:b/>
                <w:spacing w:val="4"/>
                <w:w w:val="103"/>
                <w:kern w:val="14"/>
                <w:sz w:val="17"/>
                <w:szCs w:val="17"/>
                <w:lang w:val="es-ES"/>
              </w:rPr>
            </w:pPr>
            <w:r w:rsidRPr="00615CC8">
              <w:rPr>
                <w:b/>
                <w:spacing w:val="4"/>
                <w:w w:val="103"/>
                <w:kern w:val="14"/>
                <w:sz w:val="17"/>
                <w:szCs w:val="17"/>
                <w:lang w:val="es-ES"/>
              </w:rPr>
              <w:t>23</w:t>
            </w:r>
            <w:r w:rsidRPr="00F8132E">
              <w:rPr>
                <w:b/>
                <w:spacing w:val="4"/>
                <w:w w:val="103"/>
                <w:kern w:val="14"/>
                <w:sz w:val="17"/>
                <w:szCs w:val="17"/>
                <w:lang w:val="es-ES"/>
              </w:rPr>
              <w:t>,</w:t>
            </w:r>
            <w:r w:rsidRPr="00615CC8">
              <w:rPr>
                <w:b/>
                <w:spacing w:val="4"/>
                <w:w w:val="103"/>
                <w:kern w:val="14"/>
                <w:sz w:val="17"/>
                <w:szCs w:val="17"/>
                <w:lang w:val="es-ES"/>
              </w:rPr>
              <w:t>24</w:t>
            </w:r>
          </w:p>
        </w:tc>
        <w:tc>
          <w:tcPr>
            <w:tcW w:w="1094" w:type="dxa"/>
            <w:tcBorders>
              <w:top w:val="single" w:sz="4" w:space="0" w:color="auto"/>
              <w:bottom w:val="single" w:sz="12" w:space="0" w:color="auto"/>
            </w:tcBorders>
            <w:shd w:val="clear" w:color="auto" w:fill="auto"/>
            <w:vAlign w:val="bottom"/>
          </w:tcPr>
          <w:p w14:paraId="48CCFCAC"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81" w:after="81" w:line="240" w:lineRule="auto"/>
              <w:ind w:left="0" w:right="43"/>
              <w:jc w:val="right"/>
              <w:rPr>
                <w:b/>
                <w:spacing w:val="4"/>
                <w:w w:val="103"/>
                <w:kern w:val="14"/>
                <w:sz w:val="17"/>
                <w:szCs w:val="17"/>
                <w:lang w:val="es-ES"/>
              </w:rPr>
            </w:pPr>
            <w:r w:rsidRPr="00615CC8">
              <w:rPr>
                <w:b/>
                <w:spacing w:val="4"/>
                <w:w w:val="103"/>
                <w:kern w:val="14"/>
                <w:sz w:val="17"/>
                <w:szCs w:val="17"/>
                <w:lang w:val="es-ES"/>
              </w:rPr>
              <w:t>20</w:t>
            </w:r>
            <w:r w:rsidRPr="00F8132E">
              <w:rPr>
                <w:b/>
                <w:spacing w:val="4"/>
                <w:w w:val="103"/>
                <w:kern w:val="14"/>
                <w:sz w:val="17"/>
                <w:szCs w:val="17"/>
                <w:lang w:val="es-ES"/>
              </w:rPr>
              <w:t>,</w:t>
            </w:r>
            <w:r w:rsidRPr="00615CC8">
              <w:rPr>
                <w:b/>
                <w:spacing w:val="4"/>
                <w:w w:val="103"/>
                <w:kern w:val="14"/>
                <w:sz w:val="17"/>
                <w:szCs w:val="17"/>
                <w:lang w:val="es-ES"/>
              </w:rPr>
              <w:t>64</w:t>
            </w:r>
          </w:p>
        </w:tc>
        <w:tc>
          <w:tcPr>
            <w:tcW w:w="1095" w:type="dxa"/>
            <w:tcBorders>
              <w:top w:val="single" w:sz="4" w:space="0" w:color="auto"/>
              <w:bottom w:val="single" w:sz="12" w:space="0" w:color="auto"/>
            </w:tcBorders>
            <w:shd w:val="clear" w:color="auto" w:fill="auto"/>
            <w:vAlign w:val="bottom"/>
          </w:tcPr>
          <w:p w14:paraId="7B06274D" w14:textId="77777777" w:rsidR="00F8132E" w:rsidRPr="00F8132E" w:rsidRDefault="00F8132E" w:rsidP="00D328A0">
            <w:pPr>
              <w:pStyle w:val="SingleTxtG"/>
              <w:tabs>
                <w:tab w:val="left" w:pos="288"/>
                <w:tab w:val="left" w:pos="576"/>
                <w:tab w:val="left" w:pos="864"/>
                <w:tab w:val="left" w:pos="1152"/>
              </w:tabs>
              <w:suppressAutoHyphens w:val="0"/>
              <w:adjustRightInd/>
              <w:snapToGrid/>
              <w:spacing w:before="81" w:after="81" w:line="240" w:lineRule="auto"/>
              <w:ind w:left="0" w:right="43"/>
              <w:jc w:val="right"/>
              <w:rPr>
                <w:b/>
                <w:spacing w:val="4"/>
                <w:w w:val="103"/>
                <w:kern w:val="14"/>
                <w:sz w:val="17"/>
                <w:szCs w:val="17"/>
                <w:lang w:val="es-ES"/>
              </w:rPr>
            </w:pPr>
          </w:p>
        </w:tc>
      </w:tr>
    </w:tbl>
    <w:p w14:paraId="5466F36B" w14:textId="5BE3B7FB" w:rsidR="00F8132E" w:rsidRPr="00F8132E" w:rsidRDefault="00F8132E" w:rsidP="00F8132E">
      <w:pPr>
        <w:pStyle w:val="SingleTxt"/>
        <w:spacing w:after="0" w:line="120" w:lineRule="exact"/>
        <w:rPr>
          <w:sz w:val="10"/>
        </w:rPr>
      </w:pPr>
    </w:p>
    <w:p w14:paraId="4A15FA1D" w14:textId="22A1A675" w:rsidR="00F8132E" w:rsidRPr="00F8132E" w:rsidRDefault="00F8132E" w:rsidP="00F8132E">
      <w:pPr>
        <w:pStyle w:val="FootnoteText"/>
        <w:tabs>
          <w:tab w:val="clear" w:pos="418"/>
          <w:tab w:val="right" w:pos="1476"/>
          <w:tab w:val="left" w:pos="1548"/>
          <w:tab w:val="right" w:pos="1836"/>
          <w:tab w:val="left" w:pos="1908"/>
        </w:tabs>
        <w:ind w:left="1548" w:right="1267" w:hanging="288"/>
      </w:pPr>
      <w:r w:rsidRPr="00615CC8">
        <w:rPr>
          <w:i/>
          <w:iCs/>
        </w:rPr>
        <w:t xml:space="preserve">Fuente: </w:t>
      </w:r>
      <w:r w:rsidRPr="00F8132E">
        <w:t xml:space="preserve">Informe sobre el Decenio de la Mujer, </w:t>
      </w:r>
      <w:r w:rsidRPr="00615CC8">
        <w:t>2015</w:t>
      </w:r>
      <w:r w:rsidRPr="00F8132E">
        <w:t>.</w:t>
      </w:r>
    </w:p>
    <w:p w14:paraId="6AECADC6" w14:textId="509F37D0" w:rsidR="00F8132E" w:rsidRDefault="00D328A0" w:rsidP="00D328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328A0">
        <w:t>Cuadro desglosado por sexo de los miembros del Tribunal Constitucional</w:t>
      </w:r>
    </w:p>
    <w:p w14:paraId="072D0593" w14:textId="653B982A" w:rsidR="00D328A0" w:rsidRPr="00D328A0" w:rsidRDefault="00D328A0" w:rsidP="00D328A0">
      <w:pPr>
        <w:pStyle w:val="SingleTxt"/>
        <w:spacing w:after="0" w:line="120" w:lineRule="exact"/>
        <w:rPr>
          <w:sz w:val="10"/>
        </w:rPr>
      </w:pPr>
    </w:p>
    <w:p w14:paraId="3A497334" w14:textId="2ED5539B" w:rsidR="00D328A0" w:rsidRPr="00D328A0" w:rsidRDefault="00D328A0" w:rsidP="00D328A0">
      <w:pPr>
        <w:pStyle w:val="SingleTxt"/>
        <w:spacing w:after="0" w:line="120" w:lineRule="exact"/>
        <w:rPr>
          <w:sz w:val="10"/>
        </w:rPr>
      </w:pPr>
    </w:p>
    <w:tbl>
      <w:tblPr>
        <w:tblW w:w="7328" w:type="dxa"/>
        <w:tblInd w:w="1267" w:type="dxa"/>
        <w:tblLayout w:type="fixed"/>
        <w:tblCellMar>
          <w:left w:w="0" w:type="dxa"/>
          <w:right w:w="0" w:type="dxa"/>
        </w:tblCellMar>
        <w:tblLook w:val="04A0" w:firstRow="1" w:lastRow="0" w:firstColumn="1" w:lastColumn="0" w:noHBand="0" w:noVBand="1"/>
      </w:tblPr>
      <w:tblGrid>
        <w:gridCol w:w="1467"/>
        <w:gridCol w:w="1064"/>
        <w:gridCol w:w="1098"/>
        <w:gridCol w:w="1849"/>
        <w:gridCol w:w="1850"/>
      </w:tblGrid>
      <w:tr w:rsidR="00D328A0" w:rsidRPr="0088202B" w14:paraId="45A228A9" w14:textId="77777777" w:rsidTr="00844953">
        <w:trPr>
          <w:tblHeader/>
        </w:trPr>
        <w:tc>
          <w:tcPr>
            <w:tcW w:w="1467" w:type="dxa"/>
            <w:tcBorders>
              <w:top w:val="single" w:sz="4" w:space="0" w:color="auto"/>
              <w:bottom w:val="single" w:sz="12" w:space="0" w:color="auto"/>
            </w:tcBorders>
            <w:shd w:val="clear" w:color="auto" w:fill="auto"/>
            <w:vAlign w:val="bottom"/>
          </w:tcPr>
          <w:p w14:paraId="408B5687" w14:textId="77777777" w:rsidR="00D328A0" w:rsidRPr="00D328A0" w:rsidRDefault="00D328A0" w:rsidP="00D328A0">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Cargo</w:t>
            </w:r>
          </w:p>
        </w:tc>
        <w:tc>
          <w:tcPr>
            <w:tcW w:w="1064" w:type="dxa"/>
            <w:tcBorders>
              <w:top w:val="single" w:sz="4" w:space="0" w:color="auto"/>
              <w:bottom w:val="single" w:sz="12" w:space="0" w:color="auto"/>
            </w:tcBorders>
            <w:shd w:val="clear" w:color="auto" w:fill="auto"/>
            <w:vAlign w:val="bottom"/>
          </w:tcPr>
          <w:p w14:paraId="3C83586D" w14:textId="77777777" w:rsidR="00D328A0" w:rsidRPr="00D328A0" w:rsidRDefault="00D328A0" w:rsidP="00D328A0">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Hombres</w:t>
            </w:r>
          </w:p>
        </w:tc>
        <w:tc>
          <w:tcPr>
            <w:tcW w:w="1098" w:type="dxa"/>
            <w:tcBorders>
              <w:top w:val="single" w:sz="4" w:space="0" w:color="auto"/>
              <w:bottom w:val="single" w:sz="12" w:space="0" w:color="auto"/>
            </w:tcBorders>
            <w:shd w:val="clear" w:color="auto" w:fill="auto"/>
            <w:vAlign w:val="bottom"/>
          </w:tcPr>
          <w:p w14:paraId="15E43035" w14:textId="77777777" w:rsidR="00D328A0" w:rsidRPr="00D328A0" w:rsidRDefault="00D328A0" w:rsidP="00D328A0">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Mujeres</w:t>
            </w:r>
          </w:p>
        </w:tc>
        <w:tc>
          <w:tcPr>
            <w:tcW w:w="1849" w:type="dxa"/>
            <w:tcBorders>
              <w:top w:val="single" w:sz="4" w:space="0" w:color="auto"/>
              <w:bottom w:val="single" w:sz="12" w:space="0" w:color="auto"/>
            </w:tcBorders>
            <w:shd w:val="clear" w:color="auto" w:fill="auto"/>
            <w:vAlign w:val="bottom"/>
          </w:tcPr>
          <w:p w14:paraId="6E1A163A" w14:textId="77777777" w:rsidR="00D328A0" w:rsidRPr="00D328A0" w:rsidRDefault="00D328A0" w:rsidP="00D328A0">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Porcentaje de hombres</w:t>
            </w:r>
          </w:p>
        </w:tc>
        <w:tc>
          <w:tcPr>
            <w:tcW w:w="1850" w:type="dxa"/>
            <w:tcBorders>
              <w:top w:val="single" w:sz="4" w:space="0" w:color="auto"/>
              <w:bottom w:val="single" w:sz="12" w:space="0" w:color="auto"/>
            </w:tcBorders>
            <w:shd w:val="clear" w:color="auto" w:fill="auto"/>
            <w:vAlign w:val="bottom"/>
          </w:tcPr>
          <w:p w14:paraId="79D39904" w14:textId="77777777" w:rsidR="00D328A0" w:rsidRPr="00615CC8" w:rsidRDefault="00D328A0" w:rsidP="00D328A0">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Porcentaje de mujeres</w:t>
            </w:r>
          </w:p>
        </w:tc>
      </w:tr>
      <w:tr w:rsidR="00D328A0" w:rsidRPr="0088202B" w14:paraId="79C09F75" w14:textId="77777777" w:rsidTr="00844953">
        <w:trPr>
          <w:trHeight w:hRule="exact" w:val="115"/>
          <w:tblHeader/>
        </w:trPr>
        <w:tc>
          <w:tcPr>
            <w:tcW w:w="1467" w:type="dxa"/>
            <w:tcBorders>
              <w:top w:val="single" w:sz="12" w:space="0" w:color="auto"/>
            </w:tcBorders>
            <w:shd w:val="clear" w:color="auto" w:fill="auto"/>
          </w:tcPr>
          <w:p w14:paraId="4B2D1CCC" w14:textId="77777777" w:rsidR="00D328A0" w:rsidRPr="0088202B" w:rsidRDefault="00D328A0" w:rsidP="0036030B">
            <w:pPr>
              <w:pStyle w:val="SingleTxtG"/>
              <w:suppressAutoHyphens w:val="0"/>
              <w:spacing w:before="40" w:after="40" w:line="220" w:lineRule="exact"/>
              <w:ind w:left="0" w:right="0"/>
              <w:jc w:val="left"/>
              <w:rPr>
                <w:spacing w:val="4"/>
                <w:w w:val="103"/>
                <w:kern w:val="14"/>
                <w:sz w:val="16"/>
                <w:szCs w:val="16"/>
                <w:lang w:val="es-ES"/>
              </w:rPr>
            </w:pPr>
          </w:p>
        </w:tc>
        <w:tc>
          <w:tcPr>
            <w:tcW w:w="1064" w:type="dxa"/>
            <w:tcBorders>
              <w:top w:val="single" w:sz="12" w:space="0" w:color="auto"/>
            </w:tcBorders>
            <w:shd w:val="clear" w:color="auto" w:fill="auto"/>
            <w:vAlign w:val="bottom"/>
          </w:tcPr>
          <w:p w14:paraId="1CB69FBE" w14:textId="77777777" w:rsidR="00D328A0" w:rsidRPr="0088202B" w:rsidRDefault="00D328A0" w:rsidP="0036030B">
            <w:pPr>
              <w:pStyle w:val="SingleTxtG"/>
              <w:suppressAutoHyphens w:val="0"/>
              <w:spacing w:before="40" w:after="40" w:line="220" w:lineRule="exact"/>
              <w:ind w:left="0" w:right="0"/>
              <w:jc w:val="right"/>
              <w:rPr>
                <w:spacing w:val="4"/>
                <w:w w:val="103"/>
                <w:kern w:val="14"/>
                <w:sz w:val="16"/>
                <w:szCs w:val="16"/>
                <w:lang w:val="es-ES"/>
              </w:rPr>
            </w:pPr>
          </w:p>
        </w:tc>
        <w:tc>
          <w:tcPr>
            <w:tcW w:w="1098" w:type="dxa"/>
            <w:tcBorders>
              <w:top w:val="single" w:sz="12" w:space="0" w:color="auto"/>
            </w:tcBorders>
            <w:shd w:val="clear" w:color="auto" w:fill="auto"/>
            <w:vAlign w:val="bottom"/>
          </w:tcPr>
          <w:p w14:paraId="251B0980" w14:textId="77777777" w:rsidR="00D328A0" w:rsidRPr="0088202B" w:rsidRDefault="00D328A0" w:rsidP="0036030B">
            <w:pPr>
              <w:pStyle w:val="SingleTxtG"/>
              <w:suppressAutoHyphens w:val="0"/>
              <w:spacing w:before="40" w:after="40" w:line="220" w:lineRule="exact"/>
              <w:ind w:left="0" w:right="0"/>
              <w:jc w:val="right"/>
              <w:rPr>
                <w:spacing w:val="4"/>
                <w:w w:val="103"/>
                <w:kern w:val="14"/>
                <w:sz w:val="16"/>
                <w:szCs w:val="16"/>
                <w:lang w:val="es-ES"/>
              </w:rPr>
            </w:pPr>
          </w:p>
        </w:tc>
        <w:tc>
          <w:tcPr>
            <w:tcW w:w="1849" w:type="dxa"/>
            <w:tcBorders>
              <w:top w:val="single" w:sz="12" w:space="0" w:color="auto"/>
            </w:tcBorders>
            <w:shd w:val="clear" w:color="auto" w:fill="auto"/>
            <w:vAlign w:val="bottom"/>
          </w:tcPr>
          <w:p w14:paraId="1948464C" w14:textId="77777777" w:rsidR="00D328A0" w:rsidRPr="0088202B" w:rsidRDefault="00D328A0" w:rsidP="0036030B">
            <w:pPr>
              <w:pStyle w:val="SingleTxtG"/>
              <w:suppressAutoHyphens w:val="0"/>
              <w:spacing w:before="40" w:after="40" w:line="220" w:lineRule="exact"/>
              <w:ind w:left="0" w:right="0"/>
              <w:jc w:val="right"/>
              <w:rPr>
                <w:spacing w:val="4"/>
                <w:w w:val="103"/>
                <w:kern w:val="14"/>
                <w:sz w:val="16"/>
                <w:szCs w:val="16"/>
                <w:lang w:val="es-ES"/>
              </w:rPr>
            </w:pPr>
          </w:p>
        </w:tc>
        <w:tc>
          <w:tcPr>
            <w:tcW w:w="1850" w:type="dxa"/>
            <w:tcBorders>
              <w:top w:val="single" w:sz="12" w:space="0" w:color="auto"/>
            </w:tcBorders>
            <w:shd w:val="clear" w:color="auto" w:fill="auto"/>
            <w:vAlign w:val="bottom"/>
          </w:tcPr>
          <w:p w14:paraId="04BDA070" w14:textId="77777777" w:rsidR="00D328A0" w:rsidRPr="0088202B" w:rsidRDefault="00D328A0" w:rsidP="0036030B">
            <w:pPr>
              <w:pStyle w:val="SingleTxtG"/>
              <w:suppressAutoHyphens w:val="0"/>
              <w:spacing w:before="40" w:after="40" w:line="220" w:lineRule="exact"/>
              <w:ind w:left="0" w:right="0"/>
              <w:jc w:val="right"/>
              <w:rPr>
                <w:spacing w:val="4"/>
                <w:w w:val="103"/>
                <w:kern w:val="14"/>
                <w:sz w:val="16"/>
                <w:szCs w:val="16"/>
                <w:lang w:val="es-ES"/>
              </w:rPr>
            </w:pPr>
          </w:p>
        </w:tc>
      </w:tr>
      <w:tr w:rsidR="00D328A0" w:rsidRPr="0088202B" w14:paraId="345CED9C" w14:textId="77777777" w:rsidTr="00844953">
        <w:tc>
          <w:tcPr>
            <w:tcW w:w="1467" w:type="dxa"/>
            <w:shd w:val="clear" w:color="auto" w:fill="auto"/>
          </w:tcPr>
          <w:p w14:paraId="78FEBF1F"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D328A0">
              <w:rPr>
                <w:spacing w:val="4"/>
                <w:w w:val="103"/>
                <w:kern w:val="14"/>
                <w:sz w:val="17"/>
                <w:szCs w:val="17"/>
                <w:lang w:val="es-ES"/>
              </w:rPr>
              <w:t>Presidente/a</w:t>
            </w:r>
          </w:p>
        </w:tc>
        <w:tc>
          <w:tcPr>
            <w:tcW w:w="1064" w:type="dxa"/>
            <w:shd w:val="clear" w:color="auto" w:fill="auto"/>
            <w:vAlign w:val="bottom"/>
          </w:tcPr>
          <w:p w14:paraId="5FF6FF65"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098" w:type="dxa"/>
            <w:shd w:val="clear" w:color="auto" w:fill="auto"/>
            <w:vAlign w:val="bottom"/>
          </w:tcPr>
          <w:p w14:paraId="21B0BEB4"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1849" w:type="dxa"/>
            <w:shd w:val="clear" w:color="auto" w:fill="auto"/>
            <w:vAlign w:val="bottom"/>
          </w:tcPr>
          <w:p w14:paraId="1490C048"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850" w:type="dxa"/>
            <w:shd w:val="clear" w:color="auto" w:fill="auto"/>
            <w:vAlign w:val="bottom"/>
          </w:tcPr>
          <w:p w14:paraId="102D492D"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100</w:t>
            </w:r>
          </w:p>
        </w:tc>
      </w:tr>
      <w:tr w:rsidR="00D328A0" w:rsidRPr="0088202B" w14:paraId="14B1E043" w14:textId="77777777" w:rsidTr="00844953">
        <w:tc>
          <w:tcPr>
            <w:tcW w:w="1467" w:type="dxa"/>
            <w:shd w:val="clear" w:color="auto" w:fill="auto"/>
          </w:tcPr>
          <w:p w14:paraId="6C143E3B"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D328A0">
              <w:rPr>
                <w:spacing w:val="4"/>
                <w:w w:val="103"/>
                <w:kern w:val="14"/>
                <w:sz w:val="17"/>
                <w:szCs w:val="17"/>
                <w:lang w:val="es-ES"/>
              </w:rPr>
              <w:t>Juez/a</w:t>
            </w:r>
          </w:p>
        </w:tc>
        <w:tc>
          <w:tcPr>
            <w:tcW w:w="1064" w:type="dxa"/>
            <w:shd w:val="clear" w:color="auto" w:fill="auto"/>
            <w:vAlign w:val="bottom"/>
          </w:tcPr>
          <w:p w14:paraId="5FA43EFD"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p>
        </w:tc>
        <w:tc>
          <w:tcPr>
            <w:tcW w:w="1098" w:type="dxa"/>
            <w:shd w:val="clear" w:color="auto" w:fill="auto"/>
            <w:vAlign w:val="bottom"/>
          </w:tcPr>
          <w:p w14:paraId="3B115CEE"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w:t>
            </w:r>
          </w:p>
        </w:tc>
        <w:tc>
          <w:tcPr>
            <w:tcW w:w="1849" w:type="dxa"/>
            <w:shd w:val="clear" w:color="auto" w:fill="auto"/>
            <w:vAlign w:val="bottom"/>
          </w:tcPr>
          <w:p w14:paraId="2426FB51"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55</w:t>
            </w:r>
          </w:p>
        </w:tc>
        <w:tc>
          <w:tcPr>
            <w:tcW w:w="1850" w:type="dxa"/>
            <w:shd w:val="clear" w:color="auto" w:fill="auto"/>
            <w:vAlign w:val="bottom"/>
          </w:tcPr>
          <w:p w14:paraId="068418A3" w14:textId="77777777" w:rsidR="00D328A0" w:rsidRPr="00D328A0" w:rsidRDefault="00D328A0" w:rsidP="00D328A0">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45</w:t>
            </w:r>
          </w:p>
        </w:tc>
      </w:tr>
      <w:tr w:rsidR="00D328A0" w:rsidRPr="0088202B" w14:paraId="6065D121" w14:textId="77777777" w:rsidTr="00844953">
        <w:tc>
          <w:tcPr>
            <w:tcW w:w="1467" w:type="dxa"/>
            <w:tcBorders>
              <w:bottom w:val="single" w:sz="4" w:space="0" w:color="auto"/>
            </w:tcBorders>
            <w:shd w:val="clear" w:color="auto" w:fill="auto"/>
          </w:tcPr>
          <w:p w14:paraId="06F522EA" w14:textId="77777777" w:rsidR="00D328A0" w:rsidRPr="00D328A0" w:rsidRDefault="00D328A0" w:rsidP="00844953">
            <w:pPr>
              <w:pStyle w:val="SingleTxtG"/>
              <w:tabs>
                <w:tab w:val="left" w:pos="288"/>
                <w:tab w:val="left" w:pos="576"/>
                <w:tab w:val="left" w:pos="864"/>
                <w:tab w:val="left" w:pos="1152"/>
              </w:tabs>
              <w:suppressAutoHyphens w:val="0"/>
              <w:spacing w:before="40" w:after="81" w:line="210" w:lineRule="exact"/>
              <w:ind w:left="0" w:right="43"/>
              <w:jc w:val="left"/>
              <w:rPr>
                <w:spacing w:val="4"/>
                <w:w w:val="103"/>
                <w:kern w:val="14"/>
                <w:sz w:val="17"/>
                <w:szCs w:val="17"/>
                <w:lang w:val="es-ES"/>
              </w:rPr>
            </w:pPr>
            <w:r w:rsidRPr="00D328A0">
              <w:rPr>
                <w:spacing w:val="4"/>
                <w:w w:val="103"/>
                <w:kern w:val="14"/>
                <w:sz w:val="17"/>
                <w:szCs w:val="17"/>
                <w:lang w:val="es-ES"/>
              </w:rPr>
              <w:t>Asistente judicial</w:t>
            </w:r>
          </w:p>
        </w:tc>
        <w:tc>
          <w:tcPr>
            <w:tcW w:w="1064" w:type="dxa"/>
            <w:tcBorders>
              <w:bottom w:val="single" w:sz="4" w:space="0" w:color="auto"/>
            </w:tcBorders>
            <w:shd w:val="clear" w:color="auto" w:fill="auto"/>
            <w:vAlign w:val="bottom"/>
          </w:tcPr>
          <w:p w14:paraId="054923CF" w14:textId="77777777" w:rsidR="00D328A0" w:rsidRPr="00D328A0" w:rsidRDefault="00D328A0"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8</w:t>
            </w:r>
          </w:p>
        </w:tc>
        <w:tc>
          <w:tcPr>
            <w:tcW w:w="1098" w:type="dxa"/>
            <w:tcBorders>
              <w:bottom w:val="single" w:sz="4" w:space="0" w:color="auto"/>
            </w:tcBorders>
            <w:shd w:val="clear" w:color="auto" w:fill="auto"/>
            <w:vAlign w:val="bottom"/>
          </w:tcPr>
          <w:p w14:paraId="61EF6389" w14:textId="77777777" w:rsidR="00D328A0" w:rsidRPr="00D328A0" w:rsidRDefault="00D328A0"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2</w:t>
            </w:r>
          </w:p>
        </w:tc>
        <w:tc>
          <w:tcPr>
            <w:tcW w:w="1849" w:type="dxa"/>
            <w:tcBorders>
              <w:bottom w:val="single" w:sz="4" w:space="0" w:color="auto"/>
            </w:tcBorders>
            <w:shd w:val="clear" w:color="auto" w:fill="auto"/>
            <w:vAlign w:val="bottom"/>
          </w:tcPr>
          <w:p w14:paraId="37CA6679" w14:textId="77777777" w:rsidR="00D328A0" w:rsidRPr="00D328A0" w:rsidRDefault="00D328A0"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80</w:t>
            </w:r>
          </w:p>
        </w:tc>
        <w:tc>
          <w:tcPr>
            <w:tcW w:w="1850" w:type="dxa"/>
            <w:tcBorders>
              <w:bottom w:val="single" w:sz="4" w:space="0" w:color="auto"/>
            </w:tcBorders>
            <w:shd w:val="clear" w:color="auto" w:fill="auto"/>
            <w:vAlign w:val="bottom"/>
          </w:tcPr>
          <w:p w14:paraId="6AC9F26B" w14:textId="77777777" w:rsidR="00D328A0" w:rsidRPr="00D328A0" w:rsidRDefault="00D328A0"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20</w:t>
            </w:r>
          </w:p>
        </w:tc>
      </w:tr>
      <w:tr w:rsidR="00D328A0" w:rsidRPr="00844953" w14:paraId="1D3AB4F3" w14:textId="77777777" w:rsidTr="00844953">
        <w:tc>
          <w:tcPr>
            <w:tcW w:w="1467" w:type="dxa"/>
            <w:tcBorders>
              <w:top w:val="single" w:sz="4" w:space="0" w:color="auto"/>
              <w:bottom w:val="single" w:sz="12" w:space="0" w:color="auto"/>
            </w:tcBorders>
            <w:shd w:val="clear" w:color="auto" w:fill="auto"/>
          </w:tcPr>
          <w:p w14:paraId="3D14CC4F" w14:textId="3733DE61" w:rsidR="00D328A0" w:rsidRPr="00844953" w:rsidRDefault="00D328A0" w:rsidP="00844953">
            <w:pPr>
              <w:pStyle w:val="SingleTxtG"/>
              <w:tabs>
                <w:tab w:val="left" w:pos="288"/>
                <w:tab w:val="left" w:pos="576"/>
                <w:tab w:val="left" w:pos="864"/>
                <w:tab w:val="left" w:pos="1152"/>
              </w:tabs>
              <w:suppressAutoHyphens w:val="0"/>
              <w:spacing w:before="81" w:after="81" w:line="210" w:lineRule="exact"/>
              <w:ind w:left="0" w:right="43"/>
              <w:jc w:val="left"/>
              <w:rPr>
                <w:b/>
                <w:spacing w:val="4"/>
                <w:w w:val="103"/>
                <w:kern w:val="14"/>
                <w:sz w:val="17"/>
                <w:szCs w:val="17"/>
                <w:lang w:val="es-ES"/>
              </w:rPr>
            </w:pPr>
            <w:r w:rsidRPr="00844953">
              <w:rPr>
                <w:b/>
                <w:spacing w:val="4"/>
                <w:w w:val="103"/>
                <w:kern w:val="14"/>
                <w:sz w:val="17"/>
                <w:szCs w:val="17"/>
                <w:lang w:val="es-ES"/>
              </w:rPr>
              <w:tab/>
              <w:t>Total</w:t>
            </w:r>
          </w:p>
        </w:tc>
        <w:tc>
          <w:tcPr>
            <w:tcW w:w="1064" w:type="dxa"/>
            <w:tcBorders>
              <w:top w:val="single" w:sz="4" w:space="0" w:color="auto"/>
              <w:bottom w:val="single" w:sz="12" w:space="0" w:color="auto"/>
            </w:tcBorders>
            <w:shd w:val="clear" w:color="auto" w:fill="auto"/>
            <w:vAlign w:val="bottom"/>
          </w:tcPr>
          <w:p w14:paraId="61EECD10" w14:textId="77777777" w:rsidR="00D328A0" w:rsidRPr="00844953" w:rsidRDefault="00D328A0"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13</w:t>
            </w:r>
          </w:p>
        </w:tc>
        <w:tc>
          <w:tcPr>
            <w:tcW w:w="1098" w:type="dxa"/>
            <w:tcBorders>
              <w:top w:val="single" w:sz="4" w:space="0" w:color="auto"/>
              <w:bottom w:val="single" w:sz="12" w:space="0" w:color="auto"/>
            </w:tcBorders>
            <w:shd w:val="clear" w:color="auto" w:fill="auto"/>
            <w:vAlign w:val="bottom"/>
          </w:tcPr>
          <w:p w14:paraId="213DBAE7" w14:textId="77777777" w:rsidR="00D328A0" w:rsidRPr="00844953" w:rsidRDefault="00D328A0"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7</w:t>
            </w:r>
          </w:p>
        </w:tc>
        <w:tc>
          <w:tcPr>
            <w:tcW w:w="1849" w:type="dxa"/>
            <w:tcBorders>
              <w:top w:val="single" w:sz="4" w:space="0" w:color="auto"/>
              <w:bottom w:val="single" w:sz="12" w:space="0" w:color="auto"/>
            </w:tcBorders>
            <w:shd w:val="clear" w:color="auto" w:fill="auto"/>
            <w:vAlign w:val="bottom"/>
          </w:tcPr>
          <w:p w14:paraId="5837EC75" w14:textId="77777777" w:rsidR="00D328A0" w:rsidRPr="00844953" w:rsidRDefault="00D328A0"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65</w:t>
            </w:r>
          </w:p>
        </w:tc>
        <w:tc>
          <w:tcPr>
            <w:tcW w:w="1850" w:type="dxa"/>
            <w:tcBorders>
              <w:top w:val="single" w:sz="4" w:space="0" w:color="auto"/>
              <w:bottom w:val="single" w:sz="12" w:space="0" w:color="auto"/>
            </w:tcBorders>
            <w:shd w:val="clear" w:color="auto" w:fill="auto"/>
            <w:vAlign w:val="bottom"/>
          </w:tcPr>
          <w:p w14:paraId="74773BB6" w14:textId="77777777" w:rsidR="00D328A0" w:rsidRPr="00844953" w:rsidRDefault="00D328A0"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35</w:t>
            </w:r>
          </w:p>
        </w:tc>
      </w:tr>
    </w:tbl>
    <w:p w14:paraId="48F52040" w14:textId="43511311" w:rsidR="00D328A0" w:rsidRPr="00844953" w:rsidRDefault="00D328A0" w:rsidP="00844953">
      <w:pPr>
        <w:pStyle w:val="SingleTxt"/>
        <w:spacing w:after="0" w:line="120" w:lineRule="exact"/>
        <w:rPr>
          <w:sz w:val="10"/>
        </w:rPr>
      </w:pPr>
    </w:p>
    <w:p w14:paraId="18554933" w14:textId="1AE5D91C" w:rsidR="00844953" w:rsidRPr="00844953" w:rsidRDefault="00844953" w:rsidP="00844953">
      <w:pPr>
        <w:pStyle w:val="SingleTxt"/>
        <w:spacing w:after="0" w:line="120" w:lineRule="exact"/>
        <w:rPr>
          <w:sz w:val="10"/>
        </w:rPr>
      </w:pPr>
    </w:p>
    <w:p w14:paraId="7EC6C7C2" w14:textId="5569BD9B" w:rsidR="00844953" w:rsidRDefault="00844953" w:rsidP="00844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tab/>
      </w:r>
      <w:r>
        <w:tab/>
      </w:r>
      <w:r w:rsidRPr="00844953">
        <w:t>Cuadro desglosado por sexo de los miembros del Consejo Nacional de las Comunicaciones</w:t>
      </w:r>
    </w:p>
    <w:p w14:paraId="549BD1AD" w14:textId="5EFD74F9" w:rsidR="00844953" w:rsidRPr="00844953" w:rsidRDefault="00844953" w:rsidP="00844953">
      <w:pPr>
        <w:pStyle w:val="SingleTxt"/>
        <w:spacing w:after="0" w:line="120" w:lineRule="exact"/>
        <w:rPr>
          <w:sz w:val="10"/>
        </w:rPr>
      </w:pPr>
    </w:p>
    <w:p w14:paraId="3C7D67B3" w14:textId="31FFFF71" w:rsidR="00844953" w:rsidRPr="00844953" w:rsidRDefault="00844953" w:rsidP="00844953">
      <w:pPr>
        <w:pStyle w:val="SingleTxt"/>
        <w:spacing w:after="0" w:line="120" w:lineRule="exact"/>
        <w:rPr>
          <w:sz w:val="10"/>
        </w:rPr>
      </w:pPr>
    </w:p>
    <w:tbl>
      <w:tblPr>
        <w:tblW w:w="7328" w:type="dxa"/>
        <w:tblInd w:w="1267" w:type="dxa"/>
        <w:tblLayout w:type="fixed"/>
        <w:tblCellMar>
          <w:left w:w="0" w:type="dxa"/>
          <w:right w:w="0" w:type="dxa"/>
        </w:tblCellMar>
        <w:tblLook w:val="04A0" w:firstRow="1" w:lastRow="0" w:firstColumn="1" w:lastColumn="0" w:noHBand="0" w:noVBand="1"/>
      </w:tblPr>
      <w:tblGrid>
        <w:gridCol w:w="1467"/>
        <w:gridCol w:w="1064"/>
        <w:gridCol w:w="1098"/>
        <w:gridCol w:w="1849"/>
        <w:gridCol w:w="1850"/>
      </w:tblGrid>
      <w:tr w:rsidR="00844953" w:rsidRPr="00D328A0" w14:paraId="5D0C3B84" w14:textId="77777777" w:rsidTr="0036030B">
        <w:trPr>
          <w:tblHeader/>
        </w:trPr>
        <w:tc>
          <w:tcPr>
            <w:tcW w:w="1467" w:type="dxa"/>
            <w:tcBorders>
              <w:top w:val="single" w:sz="4" w:space="0" w:color="auto"/>
              <w:bottom w:val="single" w:sz="12" w:space="0" w:color="auto"/>
            </w:tcBorders>
            <w:shd w:val="clear" w:color="auto" w:fill="auto"/>
            <w:vAlign w:val="bottom"/>
          </w:tcPr>
          <w:p w14:paraId="7CBE767C" w14:textId="77777777" w:rsidR="00844953" w:rsidRPr="00D328A0" w:rsidRDefault="00844953" w:rsidP="0036030B">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Cargo</w:t>
            </w:r>
          </w:p>
        </w:tc>
        <w:tc>
          <w:tcPr>
            <w:tcW w:w="1064" w:type="dxa"/>
            <w:tcBorders>
              <w:top w:val="single" w:sz="4" w:space="0" w:color="auto"/>
              <w:bottom w:val="single" w:sz="12" w:space="0" w:color="auto"/>
            </w:tcBorders>
            <w:shd w:val="clear" w:color="auto" w:fill="auto"/>
            <w:vAlign w:val="bottom"/>
          </w:tcPr>
          <w:p w14:paraId="31D4664A" w14:textId="77777777" w:rsidR="00844953" w:rsidRPr="00D328A0"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Hombres</w:t>
            </w:r>
          </w:p>
        </w:tc>
        <w:tc>
          <w:tcPr>
            <w:tcW w:w="1098" w:type="dxa"/>
            <w:tcBorders>
              <w:top w:val="single" w:sz="4" w:space="0" w:color="auto"/>
              <w:bottom w:val="single" w:sz="12" w:space="0" w:color="auto"/>
            </w:tcBorders>
            <w:shd w:val="clear" w:color="auto" w:fill="auto"/>
            <w:vAlign w:val="bottom"/>
          </w:tcPr>
          <w:p w14:paraId="3C64E672" w14:textId="77777777" w:rsidR="00844953" w:rsidRPr="00D328A0"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Mujeres</w:t>
            </w:r>
          </w:p>
        </w:tc>
        <w:tc>
          <w:tcPr>
            <w:tcW w:w="1849" w:type="dxa"/>
            <w:tcBorders>
              <w:top w:val="single" w:sz="4" w:space="0" w:color="auto"/>
              <w:bottom w:val="single" w:sz="12" w:space="0" w:color="auto"/>
            </w:tcBorders>
            <w:shd w:val="clear" w:color="auto" w:fill="auto"/>
            <w:vAlign w:val="bottom"/>
          </w:tcPr>
          <w:p w14:paraId="05E97AC9" w14:textId="77777777" w:rsidR="00844953" w:rsidRPr="00D328A0"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Porcentaje de hombres</w:t>
            </w:r>
          </w:p>
        </w:tc>
        <w:tc>
          <w:tcPr>
            <w:tcW w:w="1850" w:type="dxa"/>
            <w:tcBorders>
              <w:top w:val="single" w:sz="4" w:space="0" w:color="auto"/>
              <w:bottom w:val="single" w:sz="12" w:space="0" w:color="auto"/>
            </w:tcBorders>
            <w:shd w:val="clear" w:color="auto" w:fill="auto"/>
            <w:vAlign w:val="bottom"/>
          </w:tcPr>
          <w:p w14:paraId="69181C8D" w14:textId="77777777" w:rsidR="00844953" w:rsidRPr="00615CC8"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Porcentaje de mujeres</w:t>
            </w:r>
          </w:p>
        </w:tc>
      </w:tr>
      <w:tr w:rsidR="00844953" w:rsidRPr="0088202B" w14:paraId="5C772CDD" w14:textId="77777777" w:rsidTr="0036030B">
        <w:trPr>
          <w:trHeight w:hRule="exact" w:val="115"/>
          <w:tblHeader/>
        </w:trPr>
        <w:tc>
          <w:tcPr>
            <w:tcW w:w="1467" w:type="dxa"/>
            <w:tcBorders>
              <w:top w:val="single" w:sz="12" w:space="0" w:color="auto"/>
            </w:tcBorders>
            <w:shd w:val="clear" w:color="auto" w:fill="auto"/>
          </w:tcPr>
          <w:p w14:paraId="39541F2E" w14:textId="77777777" w:rsidR="00844953" w:rsidRPr="0088202B" w:rsidRDefault="00844953" w:rsidP="0036030B">
            <w:pPr>
              <w:pStyle w:val="SingleTxtG"/>
              <w:suppressAutoHyphens w:val="0"/>
              <w:spacing w:before="40" w:after="40" w:line="220" w:lineRule="exact"/>
              <w:ind w:left="0" w:right="0"/>
              <w:jc w:val="left"/>
              <w:rPr>
                <w:spacing w:val="4"/>
                <w:w w:val="103"/>
                <w:kern w:val="14"/>
                <w:sz w:val="16"/>
                <w:szCs w:val="16"/>
                <w:lang w:val="es-ES"/>
              </w:rPr>
            </w:pPr>
          </w:p>
        </w:tc>
        <w:tc>
          <w:tcPr>
            <w:tcW w:w="1064" w:type="dxa"/>
            <w:tcBorders>
              <w:top w:val="single" w:sz="12" w:space="0" w:color="auto"/>
            </w:tcBorders>
            <w:shd w:val="clear" w:color="auto" w:fill="auto"/>
            <w:vAlign w:val="bottom"/>
          </w:tcPr>
          <w:p w14:paraId="6B3CF496"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c>
          <w:tcPr>
            <w:tcW w:w="1098" w:type="dxa"/>
            <w:tcBorders>
              <w:top w:val="single" w:sz="12" w:space="0" w:color="auto"/>
            </w:tcBorders>
            <w:shd w:val="clear" w:color="auto" w:fill="auto"/>
            <w:vAlign w:val="bottom"/>
          </w:tcPr>
          <w:p w14:paraId="1C800645"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c>
          <w:tcPr>
            <w:tcW w:w="1849" w:type="dxa"/>
            <w:tcBorders>
              <w:top w:val="single" w:sz="12" w:space="0" w:color="auto"/>
            </w:tcBorders>
            <w:shd w:val="clear" w:color="auto" w:fill="auto"/>
            <w:vAlign w:val="bottom"/>
          </w:tcPr>
          <w:p w14:paraId="767D4E91"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c>
          <w:tcPr>
            <w:tcW w:w="1850" w:type="dxa"/>
            <w:tcBorders>
              <w:top w:val="single" w:sz="12" w:space="0" w:color="auto"/>
            </w:tcBorders>
            <w:shd w:val="clear" w:color="auto" w:fill="auto"/>
            <w:vAlign w:val="bottom"/>
          </w:tcPr>
          <w:p w14:paraId="403C1825"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r>
      <w:tr w:rsidR="00844953" w:rsidRPr="00D328A0" w14:paraId="1283848F" w14:textId="77777777" w:rsidTr="0036030B">
        <w:tc>
          <w:tcPr>
            <w:tcW w:w="1467" w:type="dxa"/>
            <w:shd w:val="clear" w:color="auto" w:fill="auto"/>
          </w:tcPr>
          <w:p w14:paraId="630109ED" w14:textId="6CB721AC"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844953">
              <w:rPr>
                <w:spacing w:val="4"/>
                <w:w w:val="103"/>
                <w:kern w:val="14"/>
                <w:sz w:val="17"/>
                <w:szCs w:val="17"/>
                <w:lang w:val="es-ES"/>
              </w:rPr>
              <w:t>Presidente/a</w:t>
            </w:r>
          </w:p>
        </w:tc>
        <w:tc>
          <w:tcPr>
            <w:tcW w:w="1064" w:type="dxa"/>
            <w:shd w:val="clear" w:color="auto" w:fill="auto"/>
            <w:vAlign w:val="bottom"/>
          </w:tcPr>
          <w:p w14:paraId="39E6BBAA" w14:textId="4893AE1B"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1098" w:type="dxa"/>
            <w:shd w:val="clear" w:color="auto" w:fill="auto"/>
            <w:vAlign w:val="bottom"/>
          </w:tcPr>
          <w:p w14:paraId="63BA382E" w14:textId="648B2DEE"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849" w:type="dxa"/>
            <w:shd w:val="clear" w:color="auto" w:fill="auto"/>
            <w:vAlign w:val="bottom"/>
          </w:tcPr>
          <w:p w14:paraId="7A0A2B3A" w14:textId="4A6DE16C"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100</w:t>
            </w:r>
          </w:p>
        </w:tc>
        <w:tc>
          <w:tcPr>
            <w:tcW w:w="1850" w:type="dxa"/>
            <w:shd w:val="clear" w:color="auto" w:fill="auto"/>
            <w:vAlign w:val="bottom"/>
          </w:tcPr>
          <w:p w14:paraId="73294D33" w14:textId="746DBD87"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D328A0" w14:paraId="0569888B" w14:textId="77777777" w:rsidTr="0036030B">
        <w:tc>
          <w:tcPr>
            <w:tcW w:w="1467" w:type="dxa"/>
            <w:shd w:val="clear" w:color="auto" w:fill="auto"/>
          </w:tcPr>
          <w:p w14:paraId="781C3E7D" w14:textId="3CA7FDC2"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844953">
              <w:rPr>
                <w:spacing w:val="4"/>
                <w:w w:val="103"/>
                <w:kern w:val="14"/>
                <w:sz w:val="17"/>
                <w:szCs w:val="17"/>
                <w:lang w:val="es-ES"/>
              </w:rPr>
              <w:t>Vicepresidente/a</w:t>
            </w:r>
          </w:p>
        </w:tc>
        <w:tc>
          <w:tcPr>
            <w:tcW w:w="1064" w:type="dxa"/>
            <w:shd w:val="clear" w:color="auto" w:fill="auto"/>
            <w:vAlign w:val="bottom"/>
          </w:tcPr>
          <w:p w14:paraId="6E9648CE" w14:textId="13BEDD56"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098" w:type="dxa"/>
            <w:shd w:val="clear" w:color="auto" w:fill="auto"/>
            <w:vAlign w:val="bottom"/>
          </w:tcPr>
          <w:p w14:paraId="1673E95F" w14:textId="1C3DE843"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1849" w:type="dxa"/>
            <w:shd w:val="clear" w:color="auto" w:fill="auto"/>
            <w:vAlign w:val="bottom"/>
          </w:tcPr>
          <w:p w14:paraId="77CC8F97" w14:textId="0E0418C7"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850" w:type="dxa"/>
            <w:shd w:val="clear" w:color="auto" w:fill="auto"/>
            <w:vAlign w:val="bottom"/>
          </w:tcPr>
          <w:p w14:paraId="7DAD88E4" w14:textId="4E3733E1" w:rsidR="00844953" w:rsidRPr="00844953" w:rsidRDefault="00844953" w:rsidP="00844953">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100</w:t>
            </w:r>
          </w:p>
        </w:tc>
      </w:tr>
      <w:tr w:rsidR="00844953" w:rsidRPr="00D328A0" w14:paraId="7CFFF917" w14:textId="77777777" w:rsidTr="00844953">
        <w:tc>
          <w:tcPr>
            <w:tcW w:w="1467" w:type="dxa"/>
            <w:tcBorders>
              <w:bottom w:val="single" w:sz="4" w:space="0" w:color="auto"/>
            </w:tcBorders>
            <w:shd w:val="clear" w:color="auto" w:fill="auto"/>
          </w:tcPr>
          <w:p w14:paraId="4E10EBF7" w14:textId="0303D654" w:rsidR="00844953" w:rsidRPr="00844953" w:rsidRDefault="00844953" w:rsidP="00844953">
            <w:pPr>
              <w:pStyle w:val="SingleTxtG"/>
              <w:tabs>
                <w:tab w:val="left" w:pos="288"/>
                <w:tab w:val="left" w:pos="576"/>
                <w:tab w:val="left" w:pos="864"/>
                <w:tab w:val="left" w:pos="1152"/>
              </w:tabs>
              <w:suppressAutoHyphens w:val="0"/>
              <w:spacing w:before="40" w:after="81" w:line="210" w:lineRule="exact"/>
              <w:ind w:left="0" w:right="43"/>
              <w:jc w:val="left"/>
              <w:rPr>
                <w:spacing w:val="4"/>
                <w:w w:val="103"/>
                <w:kern w:val="14"/>
                <w:sz w:val="17"/>
                <w:szCs w:val="17"/>
                <w:lang w:val="es-ES"/>
              </w:rPr>
            </w:pPr>
            <w:r w:rsidRPr="00844953">
              <w:rPr>
                <w:spacing w:val="4"/>
                <w:w w:val="103"/>
                <w:kern w:val="14"/>
                <w:sz w:val="17"/>
                <w:szCs w:val="17"/>
                <w:lang w:val="es-ES"/>
              </w:rPr>
              <w:t>Consejero/a</w:t>
            </w:r>
          </w:p>
        </w:tc>
        <w:tc>
          <w:tcPr>
            <w:tcW w:w="1064" w:type="dxa"/>
            <w:tcBorders>
              <w:bottom w:val="single" w:sz="4" w:space="0" w:color="auto"/>
            </w:tcBorders>
            <w:shd w:val="clear" w:color="auto" w:fill="auto"/>
            <w:vAlign w:val="bottom"/>
          </w:tcPr>
          <w:p w14:paraId="7A39499B" w14:textId="45420871" w:rsidR="00844953" w:rsidRPr="00844953" w:rsidRDefault="00844953"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8</w:t>
            </w:r>
          </w:p>
        </w:tc>
        <w:tc>
          <w:tcPr>
            <w:tcW w:w="1098" w:type="dxa"/>
            <w:tcBorders>
              <w:bottom w:val="single" w:sz="4" w:space="0" w:color="auto"/>
            </w:tcBorders>
            <w:shd w:val="clear" w:color="auto" w:fill="auto"/>
            <w:vAlign w:val="bottom"/>
          </w:tcPr>
          <w:p w14:paraId="02C9A836" w14:textId="114AAC2D" w:rsidR="00844953" w:rsidRPr="00844953" w:rsidRDefault="00844953"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1849" w:type="dxa"/>
            <w:tcBorders>
              <w:bottom w:val="single" w:sz="4" w:space="0" w:color="auto"/>
            </w:tcBorders>
            <w:shd w:val="clear" w:color="auto" w:fill="auto"/>
            <w:vAlign w:val="bottom"/>
          </w:tcPr>
          <w:p w14:paraId="0D46DE7C" w14:textId="78BBEBA6" w:rsidR="00844953" w:rsidRPr="00844953" w:rsidRDefault="00844953"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88</w:t>
            </w:r>
            <w:r w:rsidRPr="00844953">
              <w:rPr>
                <w:spacing w:val="4"/>
                <w:w w:val="103"/>
                <w:kern w:val="14"/>
                <w:sz w:val="17"/>
                <w:szCs w:val="17"/>
                <w:lang w:val="es-ES"/>
              </w:rPr>
              <w:t>,</w:t>
            </w:r>
            <w:r w:rsidRPr="00615CC8">
              <w:rPr>
                <w:spacing w:val="4"/>
                <w:w w:val="103"/>
                <w:kern w:val="14"/>
                <w:sz w:val="17"/>
                <w:szCs w:val="17"/>
                <w:lang w:val="es-ES"/>
              </w:rPr>
              <w:t>89</w:t>
            </w:r>
          </w:p>
        </w:tc>
        <w:tc>
          <w:tcPr>
            <w:tcW w:w="1850" w:type="dxa"/>
            <w:tcBorders>
              <w:bottom w:val="single" w:sz="4" w:space="0" w:color="auto"/>
            </w:tcBorders>
            <w:shd w:val="clear" w:color="auto" w:fill="auto"/>
            <w:vAlign w:val="bottom"/>
          </w:tcPr>
          <w:p w14:paraId="72D1FDBC" w14:textId="5C4C2D13" w:rsidR="00844953" w:rsidRPr="00844953" w:rsidRDefault="00844953" w:rsidP="00844953">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11</w:t>
            </w:r>
            <w:r w:rsidRPr="00844953">
              <w:rPr>
                <w:spacing w:val="4"/>
                <w:w w:val="103"/>
                <w:kern w:val="14"/>
                <w:sz w:val="17"/>
                <w:szCs w:val="17"/>
                <w:lang w:val="es-ES"/>
              </w:rPr>
              <w:t>,</w:t>
            </w:r>
            <w:r w:rsidRPr="00615CC8">
              <w:rPr>
                <w:spacing w:val="4"/>
                <w:w w:val="103"/>
                <w:kern w:val="14"/>
                <w:sz w:val="17"/>
                <w:szCs w:val="17"/>
                <w:lang w:val="es-ES"/>
              </w:rPr>
              <w:t>11</w:t>
            </w:r>
          </w:p>
        </w:tc>
      </w:tr>
      <w:tr w:rsidR="00844953" w:rsidRPr="00844953" w14:paraId="19EC3C1A" w14:textId="77777777" w:rsidTr="00844953">
        <w:tc>
          <w:tcPr>
            <w:tcW w:w="1467" w:type="dxa"/>
            <w:tcBorders>
              <w:top w:val="single" w:sz="4" w:space="0" w:color="auto"/>
              <w:bottom w:val="single" w:sz="12" w:space="0" w:color="auto"/>
            </w:tcBorders>
            <w:shd w:val="clear" w:color="auto" w:fill="auto"/>
          </w:tcPr>
          <w:p w14:paraId="3BDE78DA" w14:textId="6371FB7B" w:rsidR="00844953" w:rsidRPr="00844953" w:rsidRDefault="00844953" w:rsidP="00844953">
            <w:pPr>
              <w:pStyle w:val="SingleTxtG"/>
              <w:tabs>
                <w:tab w:val="left" w:pos="288"/>
                <w:tab w:val="left" w:pos="576"/>
                <w:tab w:val="left" w:pos="864"/>
                <w:tab w:val="left" w:pos="1152"/>
              </w:tabs>
              <w:suppressAutoHyphens w:val="0"/>
              <w:spacing w:before="81" w:after="81" w:line="210" w:lineRule="exact"/>
              <w:ind w:left="0" w:right="43"/>
              <w:jc w:val="left"/>
              <w:rPr>
                <w:b/>
                <w:spacing w:val="4"/>
                <w:w w:val="103"/>
                <w:kern w:val="14"/>
                <w:sz w:val="17"/>
                <w:szCs w:val="17"/>
                <w:lang w:val="es-ES"/>
              </w:rPr>
            </w:pPr>
            <w:r w:rsidRPr="00844953">
              <w:rPr>
                <w:b/>
                <w:spacing w:val="4"/>
                <w:w w:val="103"/>
                <w:kern w:val="14"/>
                <w:sz w:val="17"/>
                <w:szCs w:val="17"/>
                <w:lang w:val="es-ES"/>
              </w:rPr>
              <w:tab/>
              <w:t>Total</w:t>
            </w:r>
          </w:p>
        </w:tc>
        <w:tc>
          <w:tcPr>
            <w:tcW w:w="1064" w:type="dxa"/>
            <w:tcBorders>
              <w:top w:val="single" w:sz="4" w:space="0" w:color="auto"/>
              <w:bottom w:val="single" w:sz="12" w:space="0" w:color="auto"/>
            </w:tcBorders>
            <w:shd w:val="clear" w:color="auto" w:fill="auto"/>
            <w:vAlign w:val="bottom"/>
          </w:tcPr>
          <w:p w14:paraId="60CF1624" w14:textId="6DDC1FE9" w:rsidR="00844953" w:rsidRPr="00844953" w:rsidRDefault="00844953"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9</w:t>
            </w:r>
          </w:p>
        </w:tc>
        <w:tc>
          <w:tcPr>
            <w:tcW w:w="1098" w:type="dxa"/>
            <w:tcBorders>
              <w:top w:val="single" w:sz="4" w:space="0" w:color="auto"/>
              <w:bottom w:val="single" w:sz="12" w:space="0" w:color="auto"/>
            </w:tcBorders>
            <w:shd w:val="clear" w:color="auto" w:fill="auto"/>
            <w:vAlign w:val="bottom"/>
          </w:tcPr>
          <w:p w14:paraId="03913FD8" w14:textId="30C13138" w:rsidR="00844953" w:rsidRPr="00844953" w:rsidRDefault="00844953"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2</w:t>
            </w:r>
          </w:p>
        </w:tc>
        <w:tc>
          <w:tcPr>
            <w:tcW w:w="1849" w:type="dxa"/>
            <w:tcBorders>
              <w:top w:val="single" w:sz="4" w:space="0" w:color="auto"/>
              <w:bottom w:val="single" w:sz="12" w:space="0" w:color="auto"/>
            </w:tcBorders>
            <w:shd w:val="clear" w:color="auto" w:fill="auto"/>
            <w:vAlign w:val="bottom"/>
          </w:tcPr>
          <w:p w14:paraId="764AEFFF" w14:textId="7E8A09AE" w:rsidR="00844953" w:rsidRPr="00844953" w:rsidRDefault="00844953"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82</w:t>
            </w:r>
          </w:p>
        </w:tc>
        <w:tc>
          <w:tcPr>
            <w:tcW w:w="1850" w:type="dxa"/>
            <w:tcBorders>
              <w:top w:val="single" w:sz="4" w:space="0" w:color="auto"/>
              <w:bottom w:val="single" w:sz="12" w:space="0" w:color="auto"/>
            </w:tcBorders>
            <w:shd w:val="clear" w:color="auto" w:fill="auto"/>
            <w:vAlign w:val="bottom"/>
          </w:tcPr>
          <w:p w14:paraId="33E6021F" w14:textId="10A25E56" w:rsidR="00844953" w:rsidRPr="00844953" w:rsidRDefault="00844953" w:rsidP="00844953">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18</w:t>
            </w:r>
          </w:p>
        </w:tc>
      </w:tr>
    </w:tbl>
    <w:p w14:paraId="237873C1" w14:textId="0C6212F7" w:rsidR="00844953" w:rsidRPr="00844953" w:rsidRDefault="00844953" w:rsidP="00844953">
      <w:pPr>
        <w:pStyle w:val="SingleTxt"/>
        <w:spacing w:after="0" w:line="120" w:lineRule="exact"/>
        <w:rPr>
          <w:sz w:val="10"/>
        </w:rPr>
      </w:pPr>
    </w:p>
    <w:p w14:paraId="297E5597" w14:textId="6EA63CBF" w:rsidR="00844953" w:rsidRPr="00844953" w:rsidRDefault="00844953" w:rsidP="00844953">
      <w:pPr>
        <w:pStyle w:val="SingleTxt"/>
        <w:spacing w:after="0" w:line="120" w:lineRule="exact"/>
        <w:rPr>
          <w:sz w:val="10"/>
        </w:rPr>
      </w:pPr>
    </w:p>
    <w:p w14:paraId="7A7562BF" w14:textId="407C5753" w:rsidR="00844953" w:rsidRDefault="00844953" w:rsidP="00844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4953">
        <w:t>Cuadro desglosado por sexo de los miembros del Consejo Económico y Social</w:t>
      </w:r>
    </w:p>
    <w:p w14:paraId="7D2ED806" w14:textId="09226C53" w:rsidR="00844953" w:rsidRPr="00844953" w:rsidRDefault="00844953" w:rsidP="00844953">
      <w:pPr>
        <w:pStyle w:val="SingleTxt"/>
        <w:spacing w:after="0" w:line="120" w:lineRule="exact"/>
        <w:rPr>
          <w:sz w:val="10"/>
        </w:rPr>
      </w:pPr>
    </w:p>
    <w:p w14:paraId="08A24F4C" w14:textId="55C8D15A" w:rsidR="00844953" w:rsidRPr="00844953" w:rsidRDefault="00844953" w:rsidP="00844953">
      <w:pPr>
        <w:pStyle w:val="SingleTxt"/>
        <w:spacing w:after="0" w:line="120" w:lineRule="exact"/>
        <w:rPr>
          <w:sz w:val="10"/>
        </w:rPr>
      </w:pPr>
    </w:p>
    <w:tbl>
      <w:tblPr>
        <w:tblW w:w="7328" w:type="dxa"/>
        <w:tblInd w:w="1267" w:type="dxa"/>
        <w:tblLayout w:type="fixed"/>
        <w:tblCellMar>
          <w:left w:w="0" w:type="dxa"/>
          <w:right w:w="0" w:type="dxa"/>
        </w:tblCellMar>
        <w:tblLook w:val="04A0" w:firstRow="1" w:lastRow="0" w:firstColumn="1" w:lastColumn="0" w:noHBand="0" w:noVBand="1"/>
      </w:tblPr>
      <w:tblGrid>
        <w:gridCol w:w="1467"/>
        <w:gridCol w:w="1064"/>
        <w:gridCol w:w="1098"/>
        <w:gridCol w:w="1849"/>
        <w:gridCol w:w="1850"/>
      </w:tblGrid>
      <w:tr w:rsidR="00844953" w:rsidRPr="00D328A0" w14:paraId="6A2F5EE4" w14:textId="77777777" w:rsidTr="0036030B">
        <w:trPr>
          <w:tblHeader/>
        </w:trPr>
        <w:tc>
          <w:tcPr>
            <w:tcW w:w="1467" w:type="dxa"/>
            <w:tcBorders>
              <w:top w:val="single" w:sz="4" w:space="0" w:color="auto"/>
              <w:bottom w:val="single" w:sz="12" w:space="0" w:color="auto"/>
            </w:tcBorders>
            <w:shd w:val="clear" w:color="auto" w:fill="auto"/>
            <w:vAlign w:val="bottom"/>
          </w:tcPr>
          <w:p w14:paraId="49EA12AC" w14:textId="77777777" w:rsidR="00844953" w:rsidRPr="00D328A0" w:rsidRDefault="00844953" w:rsidP="0036030B">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Cargo</w:t>
            </w:r>
          </w:p>
        </w:tc>
        <w:tc>
          <w:tcPr>
            <w:tcW w:w="1064" w:type="dxa"/>
            <w:tcBorders>
              <w:top w:val="single" w:sz="4" w:space="0" w:color="auto"/>
              <w:bottom w:val="single" w:sz="12" w:space="0" w:color="auto"/>
            </w:tcBorders>
            <w:shd w:val="clear" w:color="auto" w:fill="auto"/>
            <w:vAlign w:val="bottom"/>
          </w:tcPr>
          <w:p w14:paraId="33DB3603" w14:textId="77777777" w:rsidR="00844953" w:rsidRPr="00D328A0"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Hombres</w:t>
            </w:r>
          </w:p>
        </w:tc>
        <w:tc>
          <w:tcPr>
            <w:tcW w:w="1098" w:type="dxa"/>
            <w:tcBorders>
              <w:top w:val="single" w:sz="4" w:space="0" w:color="auto"/>
              <w:bottom w:val="single" w:sz="12" w:space="0" w:color="auto"/>
            </w:tcBorders>
            <w:shd w:val="clear" w:color="auto" w:fill="auto"/>
            <w:vAlign w:val="bottom"/>
          </w:tcPr>
          <w:p w14:paraId="7BB3EFA5" w14:textId="77777777" w:rsidR="00844953" w:rsidRPr="00D328A0"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Mujeres</w:t>
            </w:r>
          </w:p>
        </w:tc>
        <w:tc>
          <w:tcPr>
            <w:tcW w:w="1849" w:type="dxa"/>
            <w:tcBorders>
              <w:top w:val="single" w:sz="4" w:space="0" w:color="auto"/>
              <w:bottom w:val="single" w:sz="12" w:space="0" w:color="auto"/>
            </w:tcBorders>
            <w:shd w:val="clear" w:color="auto" w:fill="auto"/>
            <w:vAlign w:val="bottom"/>
          </w:tcPr>
          <w:p w14:paraId="40FD95FC" w14:textId="77777777" w:rsidR="00844953" w:rsidRPr="00D328A0"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Porcentaje de hombres</w:t>
            </w:r>
          </w:p>
        </w:tc>
        <w:tc>
          <w:tcPr>
            <w:tcW w:w="1850" w:type="dxa"/>
            <w:tcBorders>
              <w:top w:val="single" w:sz="4" w:space="0" w:color="auto"/>
              <w:bottom w:val="single" w:sz="12" w:space="0" w:color="auto"/>
            </w:tcBorders>
            <w:shd w:val="clear" w:color="auto" w:fill="auto"/>
            <w:vAlign w:val="bottom"/>
          </w:tcPr>
          <w:p w14:paraId="5B6FC6ED" w14:textId="77777777" w:rsidR="00844953" w:rsidRPr="00615CC8" w:rsidRDefault="00844953" w:rsidP="0036030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Porcentaje de mujeres</w:t>
            </w:r>
          </w:p>
        </w:tc>
      </w:tr>
      <w:tr w:rsidR="00844953" w:rsidRPr="0088202B" w14:paraId="3D9FA386" w14:textId="77777777" w:rsidTr="0036030B">
        <w:trPr>
          <w:trHeight w:hRule="exact" w:val="115"/>
          <w:tblHeader/>
        </w:trPr>
        <w:tc>
          <w:tcPr>
            <w:tcW w:w="1467" w:type="dxa"/>
            <w:tcBorders>
              <w:top w:val="single" w:sz="12" w:space="0" w:color="auto"/>
            </w:tcBorders>
            <w:shd w:val="clear" w:color="auto" w:fill="auto"/>
          </w:tcPr>
          <w:p w14:paraId="36584724" w14:textId="77777777" w:rsidR="00844953" w:rsidRPr="0088202B" w:rsidRDefault="00844953" w:rsidP="0036030B">
            <w:pPr>
              <w:pStyle w:val="SingleTxtG"/>
              <w:suppressAutoHyphens w:val="0"/>
              <w:spacing w:before="40" w:after="40" w:line="220" w:lineRule="exact"/>
              <w:ind w:left="0" w:right="0"/>
              <w:jc w:val="left"/>
              <w:rPr>
                <w:spacing w:val="4"/>
                <w:w w:val="103"/>
                <w:kern w:val="14"/>
                <w:sz w:val="16"/>
                <w:szCs w:val="16"/>
                <w:lang w:val="es-ES"/>
              </w:rPr>
            </w:pPr>
          </w:p>
        </w:tc>
        <w:tc>
          <w:tcPr>
            <w:tcW w:w="1064" w:type="dxa"/>
            <w:tcBorders>
              <w:top w:val="single" w:sz="12" w:space="0" w:color="auto"/>
            </w:tcBorders>
            <w:shd w:val="clear" w:color="auto" w:fill="auto"/>
            <w:vAlign w:val="bottom"/>
          </w:tcPr>
          <w:p w14:paraId="73AE02A5"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c>
          <w:tcPr>
            <w:tcW w:w="1098" w:type="dxa"/>
            <w:tcBorders>
              <w:top w:val="single" w:sz="12" w:space="0" w:color="auto"/>
            </w:tcBorders>
            <w:shd w:val="clear" w:color="auto" w:fill="auto"/>
            <w:vAlign w:val="bottom"/>
          </w:tcPr>
          <w:p w14:paraId="75A87A96"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c>
          <w:tcPr>
            <w:tcW w:w="1849" w:type="dxa"/>
            <w:tcBorders>
              <w:top w:val="single" w:sz="12" w:space="0" w:color="auto"/>
            </w:tcBorders>
            <w:shd w:val="clear" w:color="auto" w:fill="auto"/>
            <w:vAlign w:val="bottom"/>
          </w:tcPr>
          <w:p w14:paraId="5B73B611"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c>
          <w:tcPr>
            <w:tcW w:w="1850" w:type="dxa"/>
            <w:tcBorders>
              <w:top w:val="single" w:sz="12" w:space="0" w:color="auto"/>
            </w:tcBorders>
            <w:shd w:val="clear" w:color="auto" w:fill="auto"/>
            <w:vAlign w:val="bottom"/>
          </w:tcPr>
          <w:p w14:paraId="011C8179" w14:textId="77777777" w:rsidR="00844953" w:rsidRPr="0088202B" w:rsidRDefault="00844953" w:rsidP="0036030B">
            <w:pPr>
              <w:pStyle w:val="SingleTxtG"/>
              <w:suppressAutoHyphens w:val="0"/>
              <w:spacing w:before="40" w:after="40" w:line="220" w:lineRule="exact"/>
              <w:ind w:left="0" w:right="0"/>
              <w:jc w:val="right"/>
              <w:rPr>
                <w:spacing w:val="4"/>
                <w:w w:val="103"/>
                <w:kern w:val="14"/>
                <w:sz w:val="16"/>
                <w:szCs w:val="16"/>
                <w:lang w:val="es-ES"/>
              </w:rPr>
            </w:pPr>
          </w:p>
        </w:tc>
      </w:tr>
      <w:tr w:rsidR="00844953" w:rsidRPr="00844953" w14:paraId="620FFDCE" w14:textId="77777777" w:rsidTr="0036030B">
        <w:tc>
          <w:tcPr>
            <w:tcW w:w="1467" w:type="dxa"/>
            <w:shd w:val="clear" w:color="auto" w:fill="auto"/>
          </w:tcPr>
          <w:p w14:paraId="305117BC" w14:textId="633F0496"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left"/>
              <w:rPr>
                <w:spacing w:val="4"/>
                <w:w w:val="103"/>
                <w:kern w:val="14"/>
                <w:sz w:val="17"/>
                <w:szCs w:val="17"/>
                <w:lang w:val="es-ES"/>
              </w:rPr>
            </w:pPr>
            <w:r w:rsidRPr="00844953">
              <w:rPr>
                <w:spacing w:val="4"/>
                <w:w w:val="103"/>
                <w:kern w:val="14"/>
                <w:sz w:val="17"/>
                <w:szCs w:val="17"/>
                <w:lang w:val="es-ES"/>
              </w:rPr>
              <w:t>Presidente/a</w:t>
            </w:r>
          </w:p>
        </w:tc>
        <w:tc>
          <w:tcPr>
            <w:tcW w:w="1064" w:type="dxa"/>
            <w:shd w:val="clear" w:color="auto" w:fill="auto"/>
            <w:vAlign w:val="bottom"/>
          </w:tcPr>
          <w:p w14:paraId="32085440" w14:textId="039FE050"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r w:rsidRPr="00844953">
              <w:rPr>
                <w:spacing w:val="4"/>
                <w:w w:val="103"/>
                <w:kern w:val="14"/>
                <w:sz w:val="17"/>
                <w:szCs w:val="17"/>
                <w:lang w:val="es-ES"/>
              </w:rPr>
              <w:t xml:space="preserve"> </w:t>
            </w:r>
          </w:p>
        </w:tc>
        <w:tc>
          <w:tcPr>
            <w:tcW w:w="1098" w:type="dxa"/>
            <w:shd w:val="clear" w:color="auto" w:fill="auto"/>
            <w:vAlign w:val="bottom"/>
          </w:tcPr>
          <w:p w14:paraId="0494E3A2" w14:textId="276D0D2B"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849" w:type="dxa"/>
            <w:shd w:val="clear" w:color="auto" w:fill="auto"/>
            <w:vAlign w:val="bottom"/>
          </w:tcPr>
          <w:p w14:paraId="5EED8329" w14:textId="1D9EF5A0"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850" w:type="dxa"/>
            <w:shd w:val="clear" w:color="auto" w:fill="auto"/>
            <w:vAlign w:val="bottom"/>
          </w:tcPr>
          <w:p w14:paraId="58CD9668" w14:textId="7641CE24"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44953" w14:paraId="204A4B69" w14:textId="77777777" w:rsidTr="0036030B">
        <w:tc>
          <w:tcPr>
            <w:tcW w:w="1467" w:type="dxa"/>
            <w:shd w:val="clear" w:color="auto" w:fill="auto"/>
          </w:tcPr>
          <w:p w14:paraId="73DD24C1" w14:textId="5D3BCD7D"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left"/>
              <w:rPr>
                <w:spacing w:val="4"/>
                <w:w w:val="103"/>
                <w:kern w:val="14"/>
                <w:sz w:val="17"/>
                <w:szCs w:val="17"/>
                <w:lang w:val="es-ES"/>
              </w:rPr>
            </w:pPr>
            <w:r w:rsidRPr="00844953">
              <w:rPr>
                <w:spacing w:val="4"/>
                <w:w w:val="103"/>
                <w:kern w:val="14"/>
                <w:sz w:val="17"/>
                <w:szCs w:val="17"/>
                <w:lang w:val="es-ES"/>
              </w:rPr>
              <w:t>Vicepresidente/a</w:t>
            </w:r>
          </w:p>
        </w:tc>
        <w:tc>
          <w:tcPr>
            <w:tcW w:w="1064" w:type="dxa"/>
            <w:shd w:val="clear" w:color="auto" w:fill="auto"/>
            <w:vAlign w:val="bottom"/>
          </w:tcPr>
          <w:p w14:paraId="05D801D1" w14:textId="5A472626"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1098" w:type="dxa"/>
            <w:shd w:val="clear" w:color="auto" w:fill="auto"/>
            <w:vAlign w:val="bottom"/>
          </w:tcPr>
          <w:p w14:paraId="4ACA7296" w14:textId="768F75AA"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1849" w:type="dxa"/>
            <w:shd w:val="clear" w:color="auto" w:fill="auto"/>
            <w:vAlign w:val="bottom"/>
          </w:tcPr>
          <w:p w14:paraId="539ABF28" w14:textId="78A1F03E"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50</w:t>
            </w:r>
          </w:p>
        </w:tc>
        <w:tc>
          <w:tcPr>
            <w:tcW w:w="1850" w:type="dxa"/>
            <w:shd w:val="clear" w:color="auto" w:fill="auto"/>
            <w:vAlign w:val="bottom"/>
          </w:tcPr>
          <w:p w14:paraId="72A43320" w14:textId="778A7388"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50</w:t>
            </w:r>
          </w:p>
        </w:tc>
      </w:tr>
      <w:tr w:rsidR="00844953" w:rsidRPr="00844953" w14:paraId="4D9C75B0" w14:textId="77777777" w:rsidTr="0036030B">
        <w:tc>
          <w:tcPr>
            <w:tcW w:w="1467" w:type="dxa"/>
            <w:shd w:val="clear" w:color="auto" w:fill="auto"/>
          </w:tcPr>
          <w:p w14:paraId="7DF40FB9" w14:textId="065BCDD0"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left"/>
              <w:rPr>
                <w:spacing w:val="4"/>
                <w:w w:val="103"/>
                <w:kern w:val="14"/>
                <w:sz w:val="17"/>
                <w:szCs w:val="17"/>
                <w:lang w:val="es-ES"/>
              </w:rPr>
            </w:pPr>
            <w:r w:rsidRPr="00844953">
              <w:rPr>
                <w:spacing w:val="4"/>
                <w:w w:val="103"/>
                <w:kern w:val="14"/>
                <w:sz w:val="17"/>
                <w:szCs w:val="17"/>
                <w:lang w:val="es-ES"/>
              </w:rPr>
              <w:t>Administrador/a</w:t>
            </w:r>
          </w:p>
        </w:tc>
        <w:tc>
          <w:tcPr>
            <w:tcW w:w="1064" w:type="dxa"/>
            <w:shd w:val="clear" w:color="auto" w:fill="auto"/>
            <w:vAlign w:val="bottom"/>
          </w:tcPr>
          <w:p w14:paraId="170C3900" w14:textId="0AF3551F"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p>
        </w:tc>
        <w:tc>
          <w:tcPr>
            <w:tcW w:w="1098" w:type="dxa"/>
            <w:shd w:val="clear" w:color="auto" w:fill="auto"/>
            <w:vAlign w:val="bottom"/>
          </w:tcPr>
          <w:p w14:paraId="4AF3742A" w14:textId="34152E59"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1849" w:type="dxa"/>
            <w:shd w:val="clear" w:color="auto" w:fill="auto"/>
            <w:vAlign w:val="bottom"/>
          </w:tcPr>
          <w:p w14:paraId="78BC4DD0" w14:textId="2B9FECFE"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100</w:t>
            </w:r>
          </w:p>
        </w:tc>
        <w:tc>
          <w:tcPr>
            <w:tcW w:w="1850" w:type="dxa"/>
            <w:shd w:val="clear" w:color="auto" w:fill="auto"/>
            <w:vAlign w:val="bottom"/>
          </w:tcPr>
          <w:p w14:paraId="6B022D9B" w14:textId="31538BE4" w:rsidR="00844953" w:rsidRPr="00844953" w:rsidRDefault="00844953" w:rsidP="00844953">
            <w:pPr>
              <w:pStyle w:val="SingleTxtG"/>
              <w:tabs>
                <w:tab w:val="left" w:pos="288"/>
                <w:tab w:val="left" w:pos="576"/>
                <w:tab w:val="left" w:pos="864"/>
                <w:tab w:val="left" w:pos="1152"/>
              </w:tabs>
              <w:suppressAutoHyphens w:val="0"/>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44953" w14:paraId="4B1E654C" w14:textId="77777777" w:rsidTr="00844953">
        <w:tc>
          <w:tcPr>
            <w:tcW w:w="1467" w:type="dxa"/>
            <w:tcBorders>
              <w:bottom w:val="single" w:sz="4" w:space="0" w:color="auto"/>
            </w:tcBorders>
            <w:shd w:val="clear" w:color="auto" w:fill="auto"/>
          </w:tcPr>
          <w:p w14:paraId="19F46B39" w14:textId="5EAC1D05" w:rsidR="00844953" w:rsidRPr="00844953" w:rsidRDefault="00844953" w:rsidP="00844953">
            <w:pPr>
              <w:pStyle w:val="SingleTxtG"/>
              <w:tabs>
                <w:tab w:val="left" w:pos="288"/>
                <w:tab w:val="left" w:pos="576"/>
                <w:tab w:val="left" w:pos="864"/>
                <w:tab w:val="left" w:pos="1152"/>
              </w:tabs>
              <w:suppressAutoHyphens w:val="0"/>
              <w:snapToGrid/>
              <w:spacing w:before="40" w:after="81" w:line="210" w:lineRule="exact"/>
              <w:ind w:left="0" w:right="43"/>
              <w:jc w:val="left"/>
              <w:rPr>
                <w:spacing w:val="4"/>
                <w:w w:val="103"/>
                <w:kern w:val="14"/>
                <w:sz w:val="17"/>
                <w:szCs w:val="17"/>
                <w:lang w:val="es-ES"/>
              </w:rPr>
            </w:pPr>
            <w:r w:rsidRPr="00844953">
              <w:rPr>
                <w:spacing w:val="4"/>
                <w:w w:val="103"/>
                <w:kern w:val="14"/>
                <w:sz w:val="17"/>
                <w:szCs w:val="17"/>
                <w:lang w:val="es-ES"/>
              </w:rPr>
              <w:t xml:space="preserve">Secretario/a </w:t>
            </w:r>
            <w:r>
              <w:rPr>
                <w:spacing w:val="4"/>
                <w:w w:val="103"/>
                <w:kern w:val="14"/>
                <w:sz w:val="17"/>
                <w:szCs w:val="17"/>
                <w:lang w:val="es-ES"/>
              </w:rPr>
              <w:br/>
            </w:r>
            <w:r w:rsidRPr="00844953">
              <w:rPr>
                <w:spacing w:val="4"/>
                <w:w w:val="103"/>
                <w:kern w:val="14"/>
                <w:sz w:val="17"/>
                <w:szCs w:val="17"/>
                <w:lang w:val="es-ES"/>
              </w:rPr>
              <w:t>de la Mesa</w:t>
            </w:r>
          </w:p>
        </w:tc>
        <w:tc>
          <w:tcPr>
            <w:tcW w:w="1064" w:type="dxa"/>
            <w:tcBorders>
              <w:bottom w:val="single" w:sz="4" w:space="0" w:color="auto"/>
            </w:tcBorders>
            <w:shd w:val="clear" w:color="auto" w:fill="auto"/>
            <w:vAlign w:val="bottom"/>
          </w:tcPr>
          <w:p w14:paraId="50C22D11" w14:textId="51183294" w:rsidR="00844953" w:rsidRPr="00844953" w:rsidRDefault="00844953" w:rsidP="00844953">
            <w:pPr>
              <w:pStyle w:val="SingleTxtG"/>
              <w:tabs>
                <w:tab w:val="left" w:pos="288"/>
                <w:tab w:val="left" w:pos="576"/>
                <w:tab w:val="left" w:pos="864"/>
                <w:tab w:val="left" w:pos="1152"/>
              </w:tabs>
              <w:suppressAutoHyphens w:val="0"/>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2</w:t>
            </w:r>
          </w:p>
        </w:tc>
        <w:tc>
          <w:tcPr>
            <w:tcW w:w="1098" w:type="dxa"/>
            <w:tcBorders>
              <w:bottom w:val="single" w:sz="4" w:space="0" w:color="auto"/>
            </w:tcBorders>
            <w:shd w:val="clear" w:color="auto" w:fill="auto"/>
            <w:vAlign w:val="bottom"/>
          </w:tcPr>
          <w:p w14:paraId="4447CA54" w14:textId="285946F6" w:rsidR="00844953" w:rsidRPr="00844953" w:rsidRDefault="00844953" w:rsidP="00844953">
            <w:pPr>
              <w:pStyle w:val="SingleTxtG"/>
              <w:tabs>
                <w:tab w:val="left" w:pos="288"/>
                <w:tab w:val="left" w:pos="576"/>
                <w:tab w:val="left" w:pos="864"/>
                <w:tab w:val="left" w:pos="1152"/>
              </w:tabs>
              <w:suppressAutoHyphens w:val="0"/>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1849" w:type="dxa"/>
            <w:tcBorders>
              <w:bottom w:val="single" w:sz="4" w:space="0" w:color="auto"/>
            </w:tcBorders>
            <w:shd w:val="clear" w:color="auto" w:fill="auto"/>
            <w:vAlign w:val="bottom"/>
          </w:tcPr>
          <w:p w14:paraId="1129DA9A" w14:textId="04041420" w:rsidR="00844953" w:rsidRPr="00844953" w:rsidRDefault="00844953" w:rsidP="00844953">
            <w:pPr>
              <w:pStyle w:val="SingleTxtG"/>
              <w:tabs>
                <w:tab w:val="left" w:pos="288"/>
                <w:tab w:val="left" w:pos="576"/>
                <w:tab w:val="left" w:pos="864"/>
                <w:tab w:val="left" w:pos="1152"/>
              </w:tabs>
              <w:suppressAutoHyphens w:val="0"/>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66</w:t>
            </w:r>
          </w:p>
        </w:tc>
        <w:tc>
          <w:tcPr>
            <w:tcW w:w="1850" w:type="dxa"/>
            <w:tcBorders>
              <w:bottom w:val="single" w:sz="4" w:space="0" w:color="auto"/>
            </w:tcBorders>
            <w:shd w:val="clear" w:color="auto" w:fill="auto"/>
            <w:vAlign w:val="bottom"/>
          </w:tcPr>
          <w:p w14:paraId="0DB3F082" w14:textId="2B84D16A" w:rsidR="00844953" w:rsidRPr="00844953" w:rsidRDefault="00844953" w:rsidP="00844953">
            <w:pPr>
              <w:pStyle w:val="SingleTxtG"/>
              <w:tabs>
                <w:tab w:val="left" w:pos="288"/>
                <w:tab w:val="left" w:pos="576"/>
                <w:tab w:val="left" w:pos="864"/>
                <w:tab w:val="left" w:pos="1152"/>
              </w:tabs>
              <w:suppressAutoHyphens w:val="0"/>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34</w:t>
            </w:r>
          </w:p>
        </w:tc>
      </w:tr>
      <w:tr w:rsidR="00844953" w:rsidRPr="00844953" w14:paraId="255A9F95" w14:textId="77777777" w:rsidTr="00844953">
        <w:tc>
          <w:tcPr>
            <w:tcW w:w="1467" w:type="dxa"/>
            <w:tcBorders>
              <w:top w:val="single" w:sz="4" w:space="0" w:color="auto"/>
              <w:bottom w:val="single" w:sz="12" w:space="0" w:color="auto"/>
            </w:tcBorders>
            <w:shd w:val="clear" w:color="auto" w:fill="auto"/>
          </w:tcPr>
          <w:p w14:paraId="334C9349" w14:textId="0BE242F4" w:rsidR="00844953" w:rsidRPr="00844953" w:rsidRDefault="00844953" w:rsidP="00844953">
            <w:pPr>
              <w:pStyle w:val="SingleTxtG"/>
              <w:tabs>
                <w:tab w:val="left" w:pos="288"/>
                <w:tab w:val="left" w:pos="576"/>
                <w:tab w:val="left" w:pos="864"/>
                <w:tab w:val="left" w:pos="1152"/>
              </w:tabs>
              <w:suppressAutoHyphens w:val="0"/>
              <w:snapToGrid/>
              <w:spacing w:before="81" w:after="81" w:line="210" w:lineRule="exact"/>
              <w:ind w:left="0" w:right="43"/>
              <w:jc w:val="left"/>
              <w:rPr>
                <w:b/>
                <w:spacing w:val="4"/>
                <w:w w:val="103"/>
                <w:kern w:val="14"/>
                <w:sz w:val="17"/>
                <w:szCs w:val="17"/>
                <w:lang w:val="es-ES"/>
              </w:rPr>
            </w:pPr>
            <w:r w:rsidRPr="00844953">
              <w:rPr>
                <w:b/>
                <w:spacing w:val="4"/>
                <w:w w:val="103"/>
                <w:kern w:val="14"/>
                <w:sz w:val="17"/>
                <w:szCs w:val="17"/>
                <w:lang w:val="es-ES"/>
              </w:rPr>
              <w:tab/>
              <w:t>Total</w:t>
            </w:r>
          </w:p>
        </w:tc>
        <w:tc>
          <w:tcPr>
            <w:tcW w:w="1064" w:type="dxa"/>
            <w:tcBorders>
              <w:top w:val="single" w:sz="4" w:space="0" w:color="auto"/>
              <w:bottom w:val="single" w:sz="12" w:space="0" w:color="auto"/>
            </w:tcBorders>
            <w:shd w:val="clear" w:color="auto" w:fill="auto"/>
            <w:vAlign w:val="bottom"/>
          </w:tcPr>
          <w:p w14:paraId="1BBB38DB" w14:textId="08DB722E" w:rsidR="00844953" w:rsidRPr="00844953" w:rsidRDefault="00844953" w:rsidP="00844953">
            <w:pPr>
              <w:pStyle w:val="SingleTxtG"/>
              <w:tabs>
                <w:tab w:val="left" w:pos="288"/>
                <w:tab w:val="left" w:pos="576"/>
                <w:tab w:val="left" w:pos="864"/>
                <w:tab w:val="left" w:pos="1152"/>
              </w:tabs>
              <w:suppressAutoHyphens w:val="0"/>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5</w:t>
            </w:r>
          </w:p>
        </w:tc>
        <w:tc>
          <w:tcPr>
            <w:tcW w:w="1098" w:type="dxa"/>
            <w:tcBorders>
              <w:top w:val="single" w:sz="4" w:space="0" w:color="auto"/>
              <w:bottom w:val="single" w:sz="12" w:space="0" w:color="auto"/>
            </w:tcBorders>
            <w:shd w:val="clear" w:color="auto" w:fill="auto"/>
            <w:vAlign w:val="bottom"/>
          </w:tcPr>
          <w:p w14:paraId="7880DB28" w14:textId="65B7FE10" w:rsidR="00844953" w:rsidRPr="00844953" w:rsidRDefault="00844953" w:rsidP="00844953">
            <w:pPr>
              <w:pStyle w:val="SingleTxtG"/>
              <w:tabs>
                <w:tab w:val="left" w:pos="288"/>
                <w:tab w:val="left" w:pos="576"/>
                <w:tab w:val="left" w:pos="864"/>
                <w:tab w:val="left" w:pos="1152"/>
              </w:tabs>
              <w:suppressAutoHyphens w:val="0"/>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2</w:t>
            </w:r>
          </w:p>
        </w:tc>
        <w:tc>
          <w:tcPr>
            <w:tcW w:w="1849" w:type="dxa"/>
            <w:tcBorders>
              <w:top w:val="single" w:sz="4" w:space="0" w:color="auto"/>
              <w:bottom w:val="single" w:sz="12" w:space="0" w:color="auto"/>
            </w:tcBorders>
            <w:shd w:val="clear" w:color="auto" w:fill="auto"/>
            <w:vAlign w:val="bottom"/>
          </w:tcPr>
          <w:p w14:paraId="0264972E" w14:textId="5E9AA439" w:rsidR="00844953" w:rsidRPr="00844953" w:rsidRDefault="00844953" w:rsidP="00844953">
            <w:pPr>
              <w:pStyle w:val="SingleTxtG"/>
              <w:tabs>
                <w:tab w:val="left" w:pos="288"/>
                <w:tab w:val="left" w:pos="576"/>
                <w:tab w:val="left" w:pos="864"/>
                <w:tab w:val="left" w:pos="1152"/>
              </w:tabs>
              <w:suppressAutoHyphens w:val="0"/>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71</w:t>
            </w:r>
          </w:p>
        </w:tc>
        <w:tc>
          <w:tcPr>
            <w:tcW w:w="1850" w:type="dxa"/>
            <w:tcBorders>
              <w:top w:val="single" w:sz="4" w:space="0" w:color="auto"/>
              <w:bottom w:val="single" w:sz="12" w:space="0" w:color="auto"/>
            </w:tcBorders>
            <w:shd w:val="clear" w:color="auto" w:fill="auto"/>
            <w:vAlign w:val="bottom"/>
          </w:tcPr>
          <w:p w14:paraId="680866BF" w14:textId="6D9AF493" w:rsidR="00844953" w:rsidRPr="00844953" w:rsidRDefault="00844953" w:rsidP="00844953">
            <w:pPr>
              <w:pStyle w:val="SingleTxtG"/>
              <w:tabs>
                <w:tab w:val="left" w:pos="288"/>
                <w:tab w:val="left" w:pos="576"/>
                <w:tab w:val="left" w:pos="864"/>
                <w:tab w:val="left" w:pos="1152"/>
              </w:tabs>
              <w:suppressAutoHyphens w:val="0"/>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29</w:t>
            </w:r>
          </w:p>
        </w:tc>
      </w:tr>
    </w:tbl>
    <w:p w14:paraId="1414531F" w14:textId="022F40F8" w:rsidR="00844953" w:rsidRPr="00844953" w:rsidRDefault="00844953" w:rsidP="00844953">
      <w:pPr>
        <w:pStyle w:val="SingleTxt"/>
        <w:spacing w:after="0" w:line="120" w:lineRule="exact"/>
        <w:rPr>
          <w:sz w:val="10"/>
        </w:rPr>
      </w:pPr>
    </w:p>
    <w:p w14:paraId="69DC11A7" w14:textId="3A9E3047" w:rsidR="00844953" w:rsidRPr="00844953" w:rsidRDefault="00844953" w:rsidP="00844953">
      <w:pPr>
        <w:pStyle w:val="SingleTxt"/>
        <w:spacing w:after="0" w:line="120" w:lineRule="exact"/>
        <w:rPr>
          <w:sz w:val="10"/>
        </w:rPr>
      </w:pPr>
    </w:p>
    <w:p w14:paraId="4AD937CB" w14:textId="77777777" w:rsidR="00844953" w:rsidRPr="00615CC8" w:rsidRDefault="00844953" w:rsidP="00844953">
      <w:pPr>
        <w:pStyle w:val="SingleTxt"/>
        <w:rPr>
          <w:i/>
        </w:rPr>
      </w:pPr>
      <w:r w:rsidRPr="00615CC8">
        <w:rPr>
          <w:i/>
        </w:rPr>
        <w:tab/>
      </w:r>
      <w:r w:rsidRPr="00615CC8">
        <w:rPr>
          <w:i/>
          <w:iCs/>
        </w:rPr>
        <w:t>h)</w:t>
      </w:r>
      <w:r w:rsidRPr="00615CC8">
        <w:rPr>
          <w:i/>
        </w:rPr>
        <w:tab/>
      </w:r>
      <w:r w:rsidRPr="00615CC8">
        <w:rPr>
          <w:i/>
          <w:iCs/>
        </w:rPr>
        <w:t>Desarrolle un sistema integral de indicadores de género para mejorar la recopilación de datos desglosados por sexo necesarios para evaluar los efectos y la eficacia de las políticas y los programas para promover el disfrute por las mujeres de sus derechos humanos en las mismas condiciones que los hombres.</w:t>
      </w:r>
      <w:r w:rsidRPr="00615CC8">
        <w:rPr>
          <w:i/>
        </w:rPr>
        <w:t xml:space="preserve"> </w:t>
      </w:r>
      <w:r w:rsidRPr="00615CC8">
        <w:rPr>
          <w:i/>
          <w:iCs/>
        </w:rPr>
        <w:t>A este respecto, el Comité señala a la atención del Estado parte su recomendación general núm. 9 sobre estadísticas relativas a la condición de la mujer y alienta al Estado parte a que solicite asistencia técnica a los organismos pertinentes de las Naciones Unidas e intensifique su colaboración con las organizaciones de mujeres que puedan ayudar en la recopilación de datos precisos;</w:t>
      </w:r>
    </w:p>
    <w:p w14:paraId="0A3E5485" w14:textId="37F15ADD" w:rsidR="00844953" w:rsidRPr="00844953" w:rsidRDefault="00844953" w:rsidP="00421EAA">
      <w:pPr>
        <w:pStyle w:val="SingleTxt"/>
        <w:numPr>
          <w:ilvl w:val="0"/>
          <w:numId w:val="5"/>
        </w:numPr>
        <w:ind w:left="1267"/>
      </w:pPr>
      <w:r w:rsidRPr="00844953">
        <w:t>La Dirección General de Adelanto de las Mujeres y Género está creando una base de datos a fin de recopilar estadísticas relativas a la condición de la mujer. El proyecto requiere que se determinen indicadores para todos los sectores y, sobre todo, necesita apoyo de asociados técnicos y financieros.</w:t>
      </w:r>
    </w:p>
    <w:p w14:paraId="143D29C4" w14:textId="77777777" w:rsidR="00844953" w:rsidRPr="00615CC8" w:rsidRDefault="00844953" w:rsidP="00844953">
      <w:pPr>
        <w:pStyle w:val="SingleTxt"/>
        <w:rPr>
          <w:i/>
        </w:rPr>
      </w:pPr>
      <w:r w:rsidRPr="00615CC8">
        <w:rPr>
          <w:i/>
        </w:rPr>
        <w:tab/>
      </w:r>
      <w:r w:rsidRPr="00615CC8">
        <w:rPr>
          <w:i/>
          <w:iCs/>
        </w:rPr>
        <w:t>i)</w:t>
      </w:r>
      <w:r w:rsidRPr="00615CC8">
        <w:rPr>
          <w:i/>
        </w:rPr>
        <w:tab/>
      </w:r>
      <w:r w:rsidRPr="00615CC8">
        <w:rPr>
          <w:i/>
          <w:iCs/>
        </w:rPr>
        <w:t>Aliente a la Comisión Nacional de Derechos Humanos a que solicite sin demora la acreditación en la Alianza Global de las Instituciones Nacionales de Derechos Humanos y se asegure de cumplir los principios relativos al estatuto de las instituciones nacionales de promoción y protección de los derechos humanos (Principios de París).</w:t>
      </w:r>
    </w:p>
    <w:p w14:paraId="09780791" w14:textId="413793B9" w:rsidR="00844953" w:rsidRPr="00844953" w:rsidRDefault="00844953" w:rsidP="00421EAA">
      <w:pPr>
        <w:pStyle w:val="SingleTxt"/>
        <w:numPr>
          <w:ilvl w:val="0"/>
          <w:numId w:val="5"/>
        </w:numPr>
        <w:ind w:left="1267"/>
        <w:rPr>
          <w:iCs/>
        </w:rPr>
      </w:pPr>
      <w:r w:rsidRPr="00844953">
        <w:t>La Comisión Nacional de Derechos Humanos no cumple los principios de París, por lo que aún no está acreditada en la Alianza Global de las Instituciones Nacionales de Derechos Humanos.</w:t>
      </w:r>
    </w:p>
    <w:p w14:paraId="64C512B0" w14:textId="77777777" w:rsidR="00844953" w:rsidRPr="00844953" w:rsidRDefault="00844953" w:rsidP="00844953">
      <w:pPr>
        <w:pStyle w:val="SingleTxt"/>
        <w:spacing w:after="0" w:line="120" w:lineRule="exact"/>
        <w:rPr>
          <w:b/>
          <w:sz w:val="10"/>
        </w:rPr>
      </w:pPr>
    </w:p>
    <w:p w14:paraId="5A5D877E" w14:textId="77777777" w:rsidR="00844953" w:rsidRPr="00844953" w:rsidRDefault="00844953" w:rsidP="00844953">
      <w:pPr>
        <w:pStyle w:val="SingleTxt"/>
        <w:spacing w:after="0" w:line="120" w:lineRule="exact"/>
        <w:rPr>
          <w:b/>
          <w:sz w:val="10"/>
        </w:rPr>
      </w:pPr>
    </w:p>
    <w:p w14:paraId="5CC70477" w14:textId="776AE198"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 xml:space="preserve">Medidas especiales de carácter temporal </w:t>
      </w:r>
      <w:r w:rsidRPr="00844953">
        <w:tab/>
      </w:r>
    </w:p>
    <w:p w14:paraId="5A032B4F" w14:textId="77777777"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 xml:space="preserve">Recomendación formulada en el párrafo </w:t>
      </w:r>
      <w:r w:rsidRPr="00615CC8">
        <w:t>19</w:t>
      </w:r>
    </w:p>
    <w:p w14:paraId="65E03730" w14:textId="77777777" w:rsidR="00844953" w:rsidRPr="00615CC8" w:rsidRDefault="00844953" w:rsidP="00844953">
      <w:pPr>
        <w:pStyle w:val="SingleTxt"/>
        <w:spacing w:after="0" w:line="120" w:lineRule="exact"/>
        <w:rPr>
          <w:bCs/>
          <w:i/>
          <w:sz w:val="10"/>
        </w:rPr>
      </w:pPr>
    </w:p>
    <w:p w14:paraId="7A375CFF" w14:textId="77777777" w:rsidR="00844953" w:rsidRPr="00615CC8" w:rsidRDefault="00844953" w:rsidP="00844953">
      <w:pPr>
        <w:pStyle w:val="SingleTxt"/>
        <w:spacing w:after="0" w:line="120" w:lineRule="exact"/>
        <w:rPr>
          <w:bCs/>
          <w:i/>
          <w:sz w:val="10"/>
        </w:rPr>
      </w:pPr>
    </w:p>
    <w:p w14:paraId="46A16CFC" w14:textId="38F79427" w:rsidR="00844953" w:rsidRPr="00615CC8" w:rsidRDefault="00844953" w:rsidP="00844953">
      <w:pPr>
        <w:pStyle w:val="SingleTxt"/>
        <w:rPr>
          <w:i/>
          <w:iCs/>
        </w:rPr>
      </w:pPr>
      <w:r w:rsidRPr="00615CC8">
        <w:rPr>
          <w:i/>
          <w:iCs/>
        </w:rPr>
        <w:t>El Comité recomienda al Estado parte que:</w:t>
      </w:r>
    </w:p>
    <w:p w14:paraId="39DEDFFB" w14:textId="77777777" w:rsidR="00844953" w:rsidRPr="00615CC8" w:rsidRDefault="00844953" w:rsidP="00844953">
      <w:pPr>
        <w:pStyle w:val="SingleTxt"/>
        <w:rPr>
          <w:i/>
        </w:rPr>
      </w:pPr>
      <w:r w:rsidRPr="00615CC8">
        <w:rPr>
          <w:i/>
        </w:rPr>
        <w:tab/>
        <w:t>a)</w:t>
      </w:r>
      <w:r w:rsidRPr="00615CC8">
        <w:rPr>
          <w:i/>
        </w:rPr>
        <w:tab/>
      </w:r>
      <w:r w:rsidRPr="00615CC8">
        <w:rPr>
          <w:i/>
          <w:iCs/>
        </w:rPr>
        <w:t>Aplique medidas especiales de carácter temporal en diversas formas, tales como los programas de difusión y apoyo, cuotas y otras medidas proactivas y orientadas a los resultados destinadas a lograr la igualdad sustantiva entre la mujer y el hombre en todos los campos abarcados por la Convención en los que las mujeres están insuficientemente representadas o se ven desfavorecidas, y fomente su uso tanto en el sector público como en el privado;</w:t>
      </w:r>
    </w:p>
    <w:p w14:paraId="36437142" w14:textId="0CFB7D34" w:rsidR="00844953" w:rsidRPr="00844953" w:rsidRDefault="00844953" w:rsidP="00421EAA">
      <w:pPr>
        <w:pStyle w:val="SingleTxt"/>
        <w:numPr>
          <w:ilvl w:val="0"/>
          <w:numId w:val="5"/>
        </w:numPr>
        <w:ind w:left="1267"/>
      </w:pPr>
      <w:r w:rsidRPr="00844953">
        <w:t>La sociedad civil (Fundación Sylvia Bongo Ondimba) ha puesto a disposición de los jóvenes de ambos sexos la beca Ozavino con el apoyo del Gobierno. El objetivo de la beca es ayudar a las jóvenes con mejor desempeño a acceder a becas de excelencia de universidades de reputación internacional.</w:t>
      </w:r>
    </w:p>
    <w:p w14:paraId="545CB8FB" w14:textId="26FEEFFC" w:rsidR="00844953" w:rsidRPr="00844953" w:rsidRDefault="00844953" w:rsidP="00421EAA">
      <w:pPr>
        <w:pStyle w:val="SingleTxt"/>
        <w:numPr>
          <w:ilvl w:val="0"/>
          <w:numId w:val="5"/>
        </w:numPr>
        <w:ind w:left="1267"/>
      </w:pPr>
      <w:r w:rsidRPr="00844953">
        <w:t xml:space="preserve">Además, en </w:t>
      </w:r>
      <w:r w:rsidRPr="00615CC8">
        <w:t>2017</w:t>
      </w:r>
      <w:r w:rsidRPr="00844953">
        <w:t xml:space="preserve"> el Gobierno financió, en colaboración con el Banco Mundial, un proyecto de desarrollo de competencias y empleabilidad destinado a jóvenes de </w:t>
      </w:r>
      <w:r w:rsidRPr="00615CC8">
        <w:t>18</w:t>
      </w:r>
      <w:r w:rsidRPr="00844953">
        <w:t xml:space="preserve"> a </w:t>
      </w:r>
      <w:r w:rsidRPr="00615CC8">
        <w:t>34</w:t>
      </w:r>
      <w:r w:rsidRPr="00844953">
        <w:t xml:space="preserve"> años para capacitarlos en el ámbito de la construcción y las obras públicas.</w:t>
      </w:r>
    </w:p>
    <w:p w14:paraId="04316462" w14:textId="77777777" w:rsidR="00844953" w:rsidRPr="00615CC8" w:rsidRDefault="00844953" w:rsidP="00844953">
      <w:pPr>
        <w:pStyle w:val="SingleTxt"/>
        <w:rPr>
          <w:i/>
        </w:rPr>
      </w:pPr>
      <w:r w:rsidRPr="00615CC8">
        <w:rPr>
          <w:i/>
        </w:rPr>
        <w:tab/>
        <w:t>b)</w:t>
      </w:r>
      <w:r w:rsidRPr="00615CC8">
        <w:rPr>
          <w:i/>
        </w:rPr>
        <w:tab/>
      </w:r>
      <w:r w:rsidRPr="00615CC8">
        <w:rPr>
          <w:i/>
          <w:iCs/>
        </w:rPr>
        <w:t>Sensibilice a los parlamentarios, los funcionarios gubernamentales, los empresarios y el público en general sobre la necesidad de adoptar medidas especiales de carácter temporal.</w:t>
      </w:r>
    </w:p>
    <w:p w14:paraId="75E4A5FE" w14:textId="1D4963F3" w:rsidR="00844953" w:rsidRPr="00844953" w:rsidRDefault="00844953" w:rsidP="00421EAA">
      <w:pPr>
        <w:pStyle w:val="SingleTxt"/>
        <w:numPr>
          <w:ilvl w:val="0"/>
          <w:numId w:val="5"/>
        </w:numPr>
        <w:ind w:left="1267"/>
      </w:pPr>
      <w:r w:rsidRPr="00844953">
        <w:t>Se han adoptado, entre otras, las siguientes medidas especiales:</w:t>
      </w:r>
    </w:p>
    <w:p w14:paraId="5FC0E96C" w14:textId="238C2D1B" w:rsidR="00844953" w:rsidRPr="00844953" w:rsidRDefault="00844953" w:rsidP="00844953">
      <w:pPr>
        <w:pStyle w:val="SingleTxt"/>
        <w:tabs>
          <w:tab w:val="right" w:pos="1685"/>
        </w:tabs>
        <w:ind w:left="1742" w:hanging="475"/>
      </w:pPr>
      <w:r>
        <w:tab/>
      </w:r>
      <w:r w:rsidRPr="00844953">
        <w:t>•</w:t>
      </w:r>
      <w:r w:rsidRPr="00844953">
        <w:tab/>
        <w:t xml:space="preserve">Ley sobre Lucha contra el Acoso en Entornos Profesionales (Ley núm. </w:t>
      </w:r>
      <w:r w:rsidRPr="00615CC8">
        <w:t>11</w:t>
      </w:r>
      <w:r w:rsidRPr="00844953">
        <w:t>/</w:t>
      </w:r>
      <w:r w:rsidRPr="00615CC8">
        <w:t>2016</w:t>
      </w:r>
      <w:r w:rsidRPr="00844953">
        <w:t xml:space="preserve">, de </w:t>
      </w:r>
      <w:r w:rsidRPr="00615CC8">
        <w:t>9</w:t>
      </w:r>
      <w:r w:rsidRPr="00844953">
        <w:t xml:space="preserve"> de agosto de </w:t>
      </w:r>
      <w:r w:rsidRPr="00615CC8">
        <w:t>2016</w:t>
      </w:r>
      <w:r w:rsidRPr="00844953">
        <w:t xml:space="preserve">, por la que se modifican y completan las disposiciones del artículo </w:t>
      </w:r>
      <w:r w:rsidRPr="00615CC8">
        <w:t>229</w:t>
      </w:r>
      <w:r w:rsidRPr="00844953">
        <w:t xml:space="preserve"> del Código Penal);</w:t>
      </w:r>
    </w:p>
    <w:p w14:paraId="06C7C0A9" w14:textId="53AB37C1" w:rsidR="00844953" w:rsidRPr="00844953" w:rsidRDefault="00844953" w:rsidP="00844953">
      <w:pPr>
        <w:pStyle w:val="SingleTxt"/>
        <w:tabs>
          <w:tab w:val="right" w:pos="1685"/>
        </w:tabs>
        <w:ind w:left="1742" w:hanging="475"/>
      </w:pPr>
      <w:r>
        <w:tab/>
      </w:r>
      <w:r w:rsidRPr="00844953">
        <w:t>•</w:t>
      </w:r>
      <w:r w:rsidRPr="00844953">
        <w:tab/>
        <w:t xml:space="preserve">Contrato de aprendizaje para jóvenes, dirigido a todos los jóvenes de entre </w:t>
      </w:r>
      <w:r w:rsidRPr="00615CC8">
        <w:t>16</w:t>
      </w:r>
      <w:r w:rsidRPr="00844953">
        <w:t xml:space="preserve"> y </w:t>
      </w:r>
      <w:r w:rsidRPr="00615CC8">
        <w:t>35</w:t>
      </w:r>
      <w:r w:rsidRPr="00844953">
        <w:t xml:space="preserve"> años en función de las necesidades de las empresas. En virtud de ese tipo de contrato, el empleador debe pagar al Servicio Gabonés de Empleo una serie de gastos de gestión que se destinan a constituir un fondo que permite ayudar a los jóvenes a iniciar una actividad por cuenta propia. El Servicio Gabonés de Empleo exige que todas las empresas que acojan a becarios le paguen </w:t>
      </w:r>
      <w:r w:rsidRPr="00615CC8">
        <w:t>80</w:t>
      </w:r>
      <w:r w:rsidRPr="00844953">
        <w:t>.</w:t>
      </w:r>
      <w:r w:rsidRPr="00615CC8">
        <w:t>000</w:t>
      </w:r>
      <w:r w:rsidRPr="00844953">
        <w:t xml:space="preserve"> francos CFA, en función de la categoría del becario. Si el becario carece de competencias, el Servicio Gabonés de Empleo le proporcionará formación y asumirá el costo de la formación (sociedad petrolera y Servicio Gabonés de Empleo).</w:t>
      </w:r>
    </w:p>
    <w:p w14:paraId="4F153D45" w14:textId="77777777" w:rsidR="00844953" w:rsidRPr="00844953" w:rsidRDefault="00844953" w:rsidP="00844953">
      <w:pPr>
        <w:pStyle w:val="SingleTxt"/>
        <w:spacing w:after="0" w:line="120" w:lineRule="exact"/>
        <w:rPr>
          <w:b/>
          <w:sz w:val="10"/>
        </w:rPr>
      </w:pPr>
    </w:p>
    <w:p w14:paraId="2B49D846" w14:textId="77777777" w:rsidR="00844953" w:rsidRPr="00844953" w:rsidRDefault="00844953" w:rsidP="00844953">
      <w:pPr>
        <w:pStyle w:val="SingleTxt"/>
        <w:spacing w:after="0" w:line="120" w:lineRule="exact"/>
        <w:rPr>
          <w:b/>
          <w:sz w:val="10"/>
        </w:rPr>
      </w:pPr>
    </w:p>
    <w:p w14:paraId="3836C081" w14:textId="7CDC522F"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Estereotipos y prácticas nocivas</w:t>
      </w:r>
    </w:p>
    <w:p w14:paraId="2783D5AE" w14:textId="77777777"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 xml:space="preserve">Recomendación formulada en el párrafo </w:t>
      </w:r>
      <w:r w:rsidRPr="00615CC8">
        <w:t>21</w:t>
      </w:r>
    </w:p>
    <w:p w14:paraId="07A92C43" w14:textId="4AFAD15E" w:rsidR="00844953" w:rsidRPr="00844953" w:rsidRDefault="00844953" w:rsidP="00844953">
      <w:pPr>
        <w:pStyle w:val="SingleTxt"/>
        <w:spacing w:after="0" w:line="120" w:lineRule="exact"/>
        <w:rPr>
          <w:b/>
          <w:bCs/>
          <w:sz w:val="10"/>
        </w:rPr>
      </w:pPr>
    </w:p>
    <w:p w14:paraId="133ED81F" w14:textId="6CF5CFFC" w:rsidR="00844953" w:rsidRPr="00844953" w:rsidRDefault="00844953" w:rsidP="00844953">
      <w:pPr>
        <w:pStyle w:val="SingleTxt"/>
        <w:spacing w:after="0" w:line="120" w:lineRule="exact"/>
        <w:rPr>
          <w:b/>
          <w:bCs/>
          <w:sz w:val="10"/>
        </w:rPr>
      </w:pPr>
    </w:p>
    <w:p w14:paraId="0013B4BA" w14:textId="7D33D75C" w:rsidR="00844953" w:rsidRPr="00615CC8" w:rsidRDefault="00844953" w:rsidP="00844953">
      <w:pPr>
        <w:pStyle w:val="SingleTxt"/>
        <w:rPr>
          <w:i/>
        </w:rPr>
      </w:pPr>
      <w:r w:rsidRPr="00615CC8">
        <w:rPr>
          <w:i/>
        </w:rPr>
        <w:t>El Comité recomienda al Estado parte que:</w:t>
      </w:r>
    </w:p>
    <w:p w14:paraId="0F08E165" w14:textId="77777777" w:rsidR="00844953" w:rsidRPr="00615CC8" w:rsidRDefault="00844953" w:rsidP="00844953">
      <w:pPr>
        <w:pStyle w:val="SingleTxt"/>
        <w:rPr>
          <w:i/>
          <w:iCs/>
        </w:rPr>
      </w:pPr>
      <w:r w:rsidRPr="00615CC8">
        <w:rPr>
          <w:i/>
        </w:rPr>
        <w:tab/>
        <w:t>a)</w:t>
      </w:r>
      <w:r w:rsidRPr="00615CC8">
        <w:rPr>
          <w:i/>
        </w:rPr>
        <w:tab/>
      </w:r>
      <w:r w:rsidRPr="00615CC8">
        <w:rPr>
          <w:i/>
          <w:iCs/>
        </w:rPr>
        <w:t>Asegure la aplicación efectiva de la Ley núm. 38/2008 dirigida a combatir y prevenir la mutilación genital femenina;</w:t>
      </w:r>
    </w:p>
    <w:p w14:paraId="62BB9E68" w14:textId="48D9D544" w:rsidR="00844953" w:rsidRPr="00844953" w:rsidRDefault="00844953" w:rsidP="00421EAA">
      <w:pPr>
        <w:pStyle w:val="SingleTxt"/>
        <w:numPr>
          <w:ilvl w:val="0"/>
          <w:numId w:val="5"/>
        </w:numPr>
        <w:ind w:left="1267"/>
      </w:pPr>
      <w:r w:rsidRPr="00844953">
        <w:t xml:space="preserve">En cumplimiento de la Ley núm. </w:t>
      </w:r>
      <w:r w:rsidRPr="00615CC8">
        <w:t>38</w:t>
      </w:r>
      <w:r w:rsidRPr="00844953">
        <w:t>/</w:t>
      </w:r>
      <w:r w:rsidRPr="00615CC8">
        <w:t>2008</w:t>
      </w:r>
      <w:r w:rsidRPr="00844953">
        <w:t xml:space="preserve">, de </w:t>
      </w:r>
      <w:r w:rsidRPr="00615CC8">
        <w:t>29</w:t>
      </w:r>
      <w:r w:rsidRPr="00844953">
        <w:t xml:space="preserve"> de enero de </w:t>
      </w:r>
      <w:r w:rsidRPr="00615CC8">
        <w:t>2009</w:t>
      </w:r>
      <w:r w:rsidRPr="00844953">
        <w:t>, que tiene por objeto combatir y prevenir la mutilación genital femenina, se llevan a cabo campañas periódicas de sensibilización sobre los efectos nocivos de esas prácticas y las sanciones aplicables a sus autores.</w:t>
      </w:r>
    </w:p>
    <w:p w14:paraId="52B8E48D" w14:textId="77777777" w:rsidR="00844953" w:rsidRPr="00615CC8" w:rsidRDefault="00844953" w:rsidP="00844953">
      <w:pPr>
        <w:pStyle w:val="SingleTxt"/>
        <w:rPr>
          <w:i/>
        </w:rPr>
      </w:pPr>
      <w:r w:rsidRPr="00615CC8">
        <w:rPr>
          <w:i/>
        </w:rPr>
        <w:tab/>
        <w:t>b)</w:t>
      </w:r>
      <w:r w:rsidRPr="00615CC8">
        <w:rPr>
          <w:i/>
        </w:rPr>
        <w:tab/>
      </w:r>
      <w:r w:rsidRPr="00615CC8">
        <w:rPr>
          <w:i/>
          <w:iCs/>
        </w:rPr>
        <w:t>Apruebe disposiciones jurídicas que prohíban el matrimonio infantil, las prácticas relacionadas con la viudez, el levirato y los delitos rituales, e incluyan sanciones adecuadas en caso de que se violen dichas disposiciones;</w:t>
      </w:r>
    </w:p>
    <w:p w14:paraId="1A24C4A6" w14:textId="67D75A75" w:rsidR="00844953" w:rsidRPr="00844953" w:rsidRDefault="00844953" w:rsidP="00844953">
      <w:pPr>
        <w:pStyle w:val="SingleTxt"/>
        <w:tabs>
          <w:tab w:val="right" w:pos="1685"/>
        </w:tabs>
        <w:ind w:left="1742" w:hanging="475"/>
      </w:pPr>
      <w:r>
        <w:tab/>
      </w:r>
      <w:r w:rsidRPr="00844953">
        <w:t>•</w:t>
      </w:r>
      <w:r w:rsidRPr="00844953">
        <w:tab/>
        <w:t>El proyecto de Código de la Infancia se encuentra en fase de aprobación en el Parlamento.</w:t>
      </w:r>
    </w:p>
    <w:p w14:paraId="0F98DC77" w14:textId="4BB622A7" w:rsidR="00844953" w:rsidRPr="00844953" w:rsidRDefault="00844953" w:rsidP="00844953">
      <w:pPr>
        <w:pStyle w:val="SingleTxt"/>
        <w:tabs>
          <w:tab w:val="right" w:pos="1685"/>
        </w:tabs>
        <w:ind w:left="1742" w:hanging="475"/>
      </w:pPr>
      <w:r>
        <w:tab/>
      </w:r>
      <w:r w:rsidRPr="00844953">
        <w:t>•</w:t>
      </w:r>
      <w:r w:rsidRPr="00844953">
        <w:tab/>
        <w:t>Prácticas relacionadas con la viudez: levirato, sororato.</w:t>
      </w:r>
    </w:p>
    <w:p w14:paraId="764E71A2" w14:textId="255C4CF1" w:rsidR="00844953" w:rsidRPr="00844953" w:rsidRDefault="00844953" w:rsidP="00844953">
      <w:pPr>
        <w:pStyle w:val="SingleTxt"/>
        <w:tabs>
          <w:tab w:val="right" w:pos="1685"/>
        </w:tabs>
        <w:ind w:left="1742" w:hanging="475"/>
      </w:pPr>
      <w:r>
        <w:tab/>
      </w:r>
      <w:r w:rsidRPr="00844953">
        <w:t>•</w:t>
      </w:r>
      <w:r w:rsidRPr="00844953">
        <w:tab/>
        <w:t xml:space="preserve">Delitos rituales: la Ley núm. </w:t>
      </w:r>
      <w:r w:rsidRPr="00615CC8">
        <w:t>11</w:t>
      </w:r>
      <w:r w:rsidRPr="00844953">
        <w:t>/</w:t>
      </w:r>
      <w:r w:rsidRPr="00615CC8">
        <w:t>2016</w:t>
      </w:r>
      <w:r w:rsidRPr="00844953">
        <w:t xml:space="preserve">, de </w:t>
      </w:r>
      <w:r w:rsidRPr="00615CC8">
        <w:t>9</w:t>
      </w:r>
      <w:r w:rsidRPr="00844953">
        <w:t xml:space="preserve"> de agosto de </w:t>
      </w:r>
      <w:r w:rsidRPr="00615CC8">
        <w:t>2016</w:t>
      </w:r>
      <w:r w:rsidRPr="00844953">
        <w:t xml:space="preserve">, por la que se modifican y completan las disposiciones del artículo </w:t>
      </w:r>
      <w:r w:rsidRPr="00615CC8">
        <w:t>229</w:t>
      </w:r>
      <w:r w:rsidRPr="00844953">
        <w:t xml:space="preserve"> del Código Penal reforzó la penalización de los delitos con fines fetichistas. El artículo </w:t>
      </w:r>
      <w:r w:rsidRPr="00615CC8">
        <w:t>2</w:t>
      </w:r>
      <w:r w:rsidRPr="00844953">
        <w:t xml:space="preserve"> de la Ley dispone que se castigarán con penas de prisión permanente los asesinatos en los que se extraigan órganos o elementos del cuerpo humano con fines fetichistas, de brujería o comerciales.</w:t>
      </w:r>
    </w:p>
    <w:p w14:paraId="3A6A3ABB" w14:textId="6B18380C" w:rsidR="00844953" w:rsidRPr="00615CC8" w:rsidRDefault="00844953" w:rsidP="00844953">
      <w:pPr>
        <w:pStyle w:val="SingleTxt"/>
        <w:rPr>
          <w:i/>
        </w:rPr>
      </w:pPr>
      <w:r w:rsidRPr="00615CC8">
        <w:rPr>
          <w:i/>
        </w:rPr>
        <w:tab/>
        <w:t>c)</w:t>
      </w:r>
      <w:r w:rsidRPr="00615CC8">
        <w:rPr>
          <w:i/>
        </w:rPr>
        <w:tab/>
      </w:r>
      <w:r w:rsidRPr="00615CC8">
        <w:rPr>
          <w:i/>
          <w:iCs/>
        </w:rPr>
        <w:t>Establezca una estrategia integral, de conformidad con los artículos 2 f) y 5 a) de la Convención, para eliminar los estereotipos y las prácticas nocivas que discriminan a la mujer, como la mutilación genital femenina, el matrimonio infantil, las prácticas relativas a la viudez, el levirato y los delitos rituales.</w:t>
      </w:r>
      <w:r w:rsidRPr="00615CC8">
        <w:rPr>
          <w:i/>
        </w:rPr>
        <w:t xml:space="preserve"> </w:t>
      </w:r>
      <w:r w:rsidRPr="00615CC8">
        <w:rPr>
          <w:i/>
          <w:iCs/>
        </w:rPr>
        <w:t>Esas medidas deben incluir una labor concertada, dentro de un calendario claramente establecido, en colaboración con la sociedad civil, el sistema educativo, los medios de comunicación y los líderes tradicionales, para educar y familiarizar a las mujeres y las niñas, así como a los hombres y los niños en todos los niveles de la sociedad sobre los estereotipos de género negativos;</w:t>
      </w:r>
    </w:p>
    <w:p w14:paraId="185BDA8C" w14:textId="1B2B0206" w:rsidR="00844953" w:rsidRPr="00844953" w:rsidRDefault="00844953" w:rsidP="00421EAA">
      <w:pPr>
        <w:pStyle w:val="SingleTxt"/>
        <w:numPr>
          <w:ilvl w:val="0"/>
          <w:numId w:val="5"/>
        </w:numPr>
        <w:ind w:left="1267"/>
      </w:pPr>
      <w:r w:rsidRPr="00844953">
        <w:t xml:space="preserve">En diciembre de </w:t>
      </w:r>
      <w:r w:rsidRPr="00615CC8">
        <w:t>2018</w:t>
      </w:r>
      <w:r w:rsidRPr="00844953">
        <w:t xml:space="preserve"> se aprobó la estrategia nacional contra la violencia de género en colaboración con la sociedad civil, el sistema educativo y los medios de comunicación. El objetivo de la estrategia es reforzar y armonizar las acciones prioritarias necesarias para luchar contra la violencia y la prestación de asistencia a las víctimas.</w:t>
      </w:r>
    </w:p>
    <w:p w14:paraId="16DBF2B2" w14:textId="77777777" w:rsidR="00844953" w:rsidRPr="00615CC8" w:rsidRDefault="00844953" w:rsidP="00844953">
      <w:pPr>
        <w:pStyle w:val="SingleTxt"/>
        <w:rPr>
          <w:i/>
        </w:rPr>
      </w:pPr>
      <w:r w:rsidRPr="00615CC8">
        <w:rPr>
          <w:i/>
        </w:rPr>
        <w:tab/>
        <w:t>d)</w:t>
      </w:r>
      <w:r w:rsidRPr="00615CC8">
        <w:rPr>
          <w:i/>
        </w:rPr>
        <w:tab/>
      </w:r>
      <w:r w:rsidRPr="00615CC8">
        <w:rPr>
          <w:i/>
          <w:iCs/>
        </w:rPr>
        <w:t>Supervise periódicamente las medidas adoptadas a fin de detectar deficiencias y subsanarlas dentro de plazos claramente fijados.</w:t>
      </w:r>
    </w:p>
    <w:p w14:paraId="0EFA553C" w14:textId="5BF955C1" w:rsidR="00844953" w:rsidRPr="00844953" w:rsidRDefault="00844953" w:rsidP="00421EAA">
      <w:pPr>
        <w:pStyle w:val="SingleTxt"/>
        <w:numPr>
          <w:ilvl w:val="0"/>
          <w:numId w:val="5"/>
        </w:numPr>
        <w:ind w:left="1267"/>
      </w:pPr>
      <w:r w:rsidRPr="00844953">
        <w:t>Se ha creado un observatorio de los derechos del niño y la familia para mejorar el seguimiento y la evaluación de las medidas adoptadas a favor de los derechos de las mujeres.</w:t>
      </w:r>
    </w:p>
    <w:p w14:paraId="6165D8B8" w14:textId="77777777" w:rsidR="00844953" w:rsidRPr="00844953" w:rsidRDefault="00844953" w:rsidP="00844953">
      <w:pPr>
        <w:pStyle w:val="SingleTxt"/>
        <w:spacing w:after="0" w:line="120" w:lineRule="exact"/>
        <w:rPr>
          <w:b/>
          <w:sz w:val="10"/>
        </w:rPr>
      </w:pPr>
    </w:p>
    <w:p w14:paraId="4A21C130" w14:textId="77777777" w:rsidR="00844953" w:rsidRPr="00844953" w:rsidRDefault="00844953" w:rsidP="00844953">
      <w:pPr>
        <w:pStyle w:val="SingleTxt"/>
        <w:spacing w:after="0" w:line="120" w:lineRule="exact"/>
        <w:rPr>
          <w:b/>
          <w:sz w:val="10"/>
        </w:rPr>
      </w:pPr>
    </w:p>
    <w:p w14:paraId="34A4859C" w14:textId="1B37E390"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Violencia contra la mujer</w:t>
      </w:r>
    </w:p>
    <w:p w14:paraId="26A68EF6" w14:textId="77777777"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 xml:space="preserve">Recomendación formulada en el párrafo </w:t>
      </w:r>
      <w:r w:rsidRPr="00615CC8">
        <w:t>23</w:t>
      </w:r>
    </w:p>
    <w:p w14:paraId="07B1B7FB" w14:textId="77777777" w:rsidR="00844953" w:rsidRPr="00844953" w:rsidRDefault="00844953" w:rsidP="00844953">
      <w:pPr>
        <w:pStyle w:val="SingleTxt"/>
        <w:spacing w:after="0" w:line="120" w:lineRule="exact"/>
        <w:rPr>
          <w:b/>
          <w:bCs/>
          <w:sz w:val="10"/>
        </w:rPr>
      </w:pPr>
    </w:p>
    <w:p w14:paraId="3BFF436C" w14:textId="77777777" w:rsidR="00844953" w:rsidRPr="00844953" w:rsidRDefault="00844953" w:rsidP="00844953">
      <w:pPr>
        <w:pStyle w:val="SingleTxt"/>
        <w:spacing w:after="0" w:line="120" w:lineRule="exact"/>
        <w:rPr>
          <w:b/>
          <w:bCs/>
          <w:sz w:val="10"/>
        </w:rPr>
      </w:pPr>
    </w:p>
    <w:p w14:paraId="5EC72C50" w14:textId="4DACCEEA" w:rsidR="00844953" w:rsidRPr="00615CC8" w:rsidRDefault="00844953" w:rsidP="00844953">
      <w:pPr>
        <w:pStyle w:val="SingleTxt"/>
        <w:rPr>
          <w:i/>
          <w:iCs/>
        </w:rPr>
      </w:pPr>
      <w:r w:rsidRPr="00615CC8">
        <w:rPr>
          <w:i/>
          <w:iCs/>
        </w:rPr>
        <w:t>El Comité insta al Estado parte a que:</w:t>
      </w:r>
    </w:p>
    <w:p w14:paraId="19FBD4B4" w14:textId="77777777" w:rsidR="00844953" w:rsidRPr="00615CC8" w:rsidRDefault="00844953" w:rsidP="00844953">
      <w:pPr>
        <w:pStyle w:val="SingleTxt"/>
        <w:rPr>
          <w:i/>
        </w:rPr>
      </w:pPr>
      <w:r w:rsidRPr="00615CC8">
        <w:rPr>
          <w:i/>
        </w:rPr>
        <w:tab/>
        <w:t>a)</w:t>
      </w:r>
      <w:r w:rsidRPr="00615CC8">
        <w:rPr>
          <w:i/>
        </w:rPr>
        <w:tab/>
      </w:r>
      <w:r w:rsidRPr="00615CC8">
        <w:rPr>
          <w:i/>
          <w:iCs/>
        </w:rPr>
        <w:t>Apruebe una ley integral sobre la violencia contra la mujer que prohíba la violación, incluida la violación conyugal, el acoso sexual y la violencia doméstica y que disponga sanciones adecuadas al respecto.</w:t>
      </w:r>
    </w:p>
    <w:p w14:paraId="6D1BB67C" w14:textId="798AC783" w:rsidR="00844953" w:rsidRPr="00844953" w:rsidRDefault="00844953" w:rsidP="00421EAA">
      <w:pPr>
        <w:pStyle w:val="SingleTxt"/>
        <w:numPr>
          <w:ilvl w:val="0"/>
          <w:numId w:val="5"/>
        </w:numPr>
        <w:ind w:left="1267"/>
      </w:pPr>
      <w:r w:rsidRPr="00844953">
        <w:t>Se está elaborando un proyecto de ley específico sobre la violencia contra la mujer. Sin embargo, en tanto no sea aprobada, el Código Penal castiga la violación, el acoso sexual y la violencia doméstica.</w:t>
      </w:r>
    </w:p>
    <w:p w14:paraId="5B349C9F" w14:textId="77777777" w:rsidR="00844953" w:rsidRPr="00615CC8" w:rsidRDefault="00844953" w:rsidP="00844953">
      <w:pPr>
        <w:pStyle w:val="SingleTxt"/>
        <w:rPr>
          <w:i/>
        </w:rPr>
      </w:pPr>
      <w:r w:rsidRPr="00615CC8">
        <w:rPr>
          <w:i/>
        </w:rPr>
        <w:tab/>
        <w:t>b)</w:t>
      </w:r>
      <w:r w:rsidRPr="00615CC8">
        <w:rPr>
          <w:i/>
        </w:rPr>
        <w:tab/>
      </w:r>
      <w:r w:rsidRPr="00615CC8">
        <w:rPr>
          <w:i/>
          <w:iCs/>
        </w:rPr>
        <w:t>Adopte una amplia estrategia contra la violencia de género;</w:t>
      </w:r>
    </w:p>
    <w:p w14:paraId="0C69570F" w14:textId="5C14EAFE" w:rsidR="00844953" w:rsidRPr="00844953" w:rsidRDefault="00844953" w:rsidP="00421EAA">
      <w:pPr>
        <w:pStyle w:val="SingleTxt"/>
        <w:numPr>
          <w:ilvl w:val="0"/>
          <w:numId w:val="5"/>
        </w:numPr>
        <w:ind w:left="1267"/>
      </w:pPr>
      <w:r w:rsidRPr="00844953">
        <w:t xml:space="preserve">El Gobierno, en colaboración con el UNFPA y la sociedad civil, aprobó la estrategia nacional contra la violencia de género en un taller celebrado en diciembre de </w:t>
      </w:r>
      <w:r w:rsidRPr="00615CC8">
        <w:t>2018</w:t>
      </w:r>
      <w:r w:rsidRPr="00844953">
        <w:t>.</w:t>
      </w:r>
    </w:p>
    <w:p w14:paraId="403D7F04" w14:textId="77777777" w:rsidR="00844953" w:rsidRPr="00615CC8" w:rsidRDefault="00844953" w:rsidP="00844953">
      <w:pPr>
        <w:pStyle w:val="SingleTxt"/>
        <w:rPr>
          <w:i/>
        </w:rPr>
      </w:pPr>
      <w:r w:rsidRPr="00615CC8">
        <w:rPr>
          <w:i/>
        </w:rPr>
        <w:tab/>
        <w:t>c)</w:t>
      </w:r>
      <w:r w:rsidRPr="00615CC8">
        <w:rPr>
          <w:i/>
        </w:rPr>
        <w:tab/>
      </w:r>
      <w:r w:rsidRPr="00615CC8">
        <w:rPr>
          <w:i/>
          <w:iCs/>
        </w:rPr>
        <w:t>Garantice el acceso efectivo de las mujeres víctimas de la violencia a los juzgados y tribunales, enjuicie todos los actos de violencia contra la mujer, ya sea por denuncia de la víctima o de oficio, y sancione adecuadamente a los perpetradores;</w:t>
      </w:r>
    </w:p>
    <w:p w14:paraId="123E8882" w14:textId="2987FC99" w:rsidR="00844953" w:rsidRPr="00844953" w:rsidRDefault="00844953" w:rsidP="00421EAA">
      <w:pPr>
        <w:pStyle w:val="SingleTxt"/>
        <w:numPr>
          <w:ilvl w:val="0"/>
          <w:numId w:val="5"/>
        </w:numPr>
        <w:ind w:left="1267"/>
      </w:pPr>
      <w:r w:rsidRPr="00844953">
        <w:t>Aunque de forma limitada, se proporciona asistencia jurídica gratuita a todo el mundo, no solo a mujeres.</w:t>
      </w:r>
    </w:p>
    <w:p w14:paraId="0407A4B8" w14:textId="60F249C1" w:rsidR="00844953" w:rsidRPr="00844953" w:rsidRDefault="00844953" w:rsidP="00421EAA">
      <w:pPr>
        <w:pStyle w:val="SingleTxt"/>
        <w:numPr>
          <w:ilvl w:val="0"/>
          <w:numId w:val="5"/>
        </w:numPr>
        <w:ind w:left="1267"/>
      </w:pPr>
      <w:r w:rsidRPr="00844953">
        <w:t>Por ello, el Gobierno realiza campañas periódicas para concienciar a las mujeres sobre sus derechos y alentarlas a ejercerlos cuando hayan sido violados.</w:t>
      </w:r>
    </w:p>
    <w:p w14:paraId="3446D0E1" w14:textId="77777777" w:rsidR="00844953" w:rsidRPr="00615CC8" w:rsidRDefault="00844953" w:rsidP="00844953">
      <w:pPr>
        <w:pStyle w:val="SingleTxt"/>
        <w:rPr>
          <w:i/>
        </w:rPr>
      </w:pPr>
      <w:r w:rsidRPr="00615CC8">
        <w:rPr>
          <w:i/>
        </w:rPr>
        <w:tab/>
        <w:t>d)</w:t>
      </w:r>
      <w:r w:rsidRPr="00615CC8">
        <w:rPr>
          <w:i/>
        </w:rPr>
        <w:tab/>
      </w:r>
      <w:r w:rsidRPr="00615CC8">
        <w:rPr>
          <w:i/>
          <w:iCs/>
        </w:rPr>
        <w:t>Intensifique la asistencia a las víctimas y su rehabilitación mediante el establecimiento de un sistema de atención integral para las mujeres víctimas de la violencia que incluya medidas para proporcionarles asistencia jurídica, apoyo médico y psicológico, albergues y servicios de orientación y rehabilitación;</w:t>
      </w:r>
    </w:p>
    <w:p w14:paraId="1BC81DC2" w14:textId="4A045897" w:rsidR="00844953" w:rsidRPr="00844953" w:rsidRDefault="00844953" w:rsidP="00421EAA">
      <w:pPr>
        <w:pStyle w:val="SingleTxt"/>
        <w:numPr>
          <w:ilvl w:val="0"/>
          <w:numId w:val="5"/>
        </w:numPr>
        <w:ind w:left="1267"/>
      </w:pPr>
      <w:r w:rsidRPr="00844953">
        <w:t xml:space="preserve">El Gobierno, en colaboración con el UNFPA, impartió en </w:t>
      </w:r>
      <w:r w:rsidRPr="00615CC8">
        <w:t>2017</w:t>
      </w:r>
      <w:r w:rsidRPr="00844953">
        <w:t xml:space="preserve"> una sesión de formación sobre el Paquete de Servicios Esenciales para Mujeres y Niñas que Sufren Violencia. La sesión se centró en el análisis de la situación de la violencia de género, la respuesta multisectorial a esa violencia y las múltiples formas de atención en casos de violencia. La sesión estaba dirigida a los agentes del sector que intervienen en la prestación de asistencia en casos de violencia de género.</w:t>
      </w:r>
    </w:p>
    <w:p w14:paraId="672A6308" w14:textId="23C76CC7" w:rsidR="00844953" w:rsidRPr="00844953" w:rsidRDefault="00844953" w:rsidP="00421EAA">
      <w:pPr>
        <w:pStyle w:val="SingleTxt"/>
        <w:numPr>
          <w:ilvl w:val="0"/>
          <w:numId w:val="5"/>
        </w:numPr>
        <w:ind w:left="1267"/>
      </w:pPr>
      <w:r w:rsidRPr="00844953">
        <w:t>Con respecto a la asistencia a las víctimas y su rehabilitación, varias organizaciones no gubernamentales locales que se dedican a la protección de los derechos de las mujeres proporcionan asistencia psicológica.</w:t>
      </w:r>
    </w:p>
    <w:p w14:paraId="602615A7" w14:textId="34A4D28E" w:rsidR="00844953" w:rsidRPr="00844953" w:rsidRDefault="00844953" w:rsidP="00421EAA">
      <w:pPr>
        <w:pStyle w:val="SingleTxt"/>
        <w:numPr>
          <w:ilvl w:val="0"/>
          <w:numId w:val="5"/>
        </w:numPr>
        <w:ind w:left="1267"/>
      </w:pPr>
      <w:r w:rsidRPr="00844953">
        <w:t xml:space="preserve">En </w:t>
      </w:r>
      <w:r w:rsidRPr="00615CC8">
        <w:t>2016</w:t>
      </w:r>
      <w:r w:rsidRPr="00844953">
        <w:t>-</w:t>
      </w:r>
      <w:r w:rsidRPr="00615CC8">
        <w:t>2017</w:t>
      </w:r>
      <w:r w:rsidRPr="00844953">
        <w:t xml:space="preserve"> se llevó a cabo un programa de desarrollo de la capacidad sobre la violencia de género en cárceles gracias al cual se formó a nueve directores y nueve administradores de prisiones.</w:t>
      </w:r>
    </w:p>
    <w:p w14:paraId="30198927" w14:textId="322E5745" w:rsidR="00844953" w:rsidRPr="00844953" w:rsidRDefault="00844953" w:rsidP="00421EAA">
      <w:pPr>
        <w:pStyle w:val="SingleTxt"/>
        <w:numPr>
          <w:ilvl w:val="0"/>
          <w:numId w:val="5"/>
        </w:numPr>
        <w:ind w:left="1267"/>
      </w:pPr>
      <w:r w:rsidRPr="00844953">
        <w:t xml:space="preserve">Posteriormente, en abril de </w:t>
      </w:r>
      <w:r w:rsidRPr="00615CC8">
        <w:t>2017</w:t>
      </w:r>
      <w:r w:rsidRPr="00844953">
        <w:t xml:space="preserve"> se interconectaron los sistemas provinciales de protección infantil, con la participación de </w:t>
      </w:r>
      <w:r w:rsidRPr="00615CC8">
        <w:t>27</w:t>
      </w:r>
      <w:r w:rsidRPr="00844953">
        <w:t xml:space="preserve"> jueces, </w:t>
      </w:r>
      <w:r w:rsidRPr="00615CC8">
        <w:t>9</w:t>
      </w:r>
      <w:r w:rsidRPr="00844953">
        <w:t xml:space="preserve"> directores de prisiones, </w:t>
      </w:r>
      <w:r w:rsidRPr="00615CC8">
        <w:t>9</w:t>
      </w:r>
      <w:r w:rsidRPr="00844953">
        <w:t xml:space="preserve"> coordinadores sociales y </w:t>
      </w:r>
      <w:r w:rsidRPr="00615CC8">
        <w:t>2</w:t>
      </w:r>
      <w:r w:rsidRPr="00844953">
        <w:t xml:space="preserve"> directores de servicios sociales (</w:t>
      </w:r>
      <w:r w:rsidRPr="00615CC8">
        <w:t>47</w:t>
      </w:r>
      <w:r w:rsidRPr="00844953">
        <w:t xml:space="preserve"> personas en total).</w:t>
      </w:r>
    </w:p>
    <w:p w14:paraId="5EAF5CB5" w14:textId="36D6C90F" w:rsidR="00844953" w:rsidRPr="00615CC8" w:rsidRDefault="00844953" w:rsidP="00844953">
      <w:pPr>
        <w:pStyle w:val="SingleTxt"/>
        <w:rPr>
          <w:i/>
        </w:rPr>
      </w:pPr>
      <w:r w:rsidRPr="00615CC8">
        <w:rPr>
          <w:i/>
        </w:rPr>
        <w:tab/>
        <w:t>e)</w:t>
      </w:r>
      <w:r w:rsidRPr="00615CC8">
        <w:rPr>
          <w:i/>
        </w:rPr>
        <w:tab/>
      </w:r>
      <w:r w:rsidRPr="00615CC8">
        <w:rPr>
          <w:i/>
          <w:iCs/>
        </w:rPr>
        <w:t>Realice actividades educativas y de concienciación, dirigidas tanto a hombres como a mujeres, incluida formación obligatoria para jueces, fiscales, agentes de policía y otros agentes del orden, y para trabajadores sanitarios y sociales, con el apoyo de organizaciones de la sociedad civil, a fin de eliminar la violencia contra la mujer;</w:t>
      </w:r>
    </w:p>
    <w:p w14:paraId="088466CC" w14:textId="68EC19DE" w:rsidR="00844953" w:rsidRPr="00844953" w:rsidRDefault="00844953" w:rsidP="00421EAA">
      <w:pPr>
        <w:pStyle w:val="SingleTxt"/>
        <w:numPr>
          <w:ilvl w:val="0"/>
          <w:numId w:val="5"/>
        </w:numPr>
        <w:ind w:left="1267"/>
      </w:pPr>
      <w:r w:rsidRPr="00844953">
        <w:t xml:space="preserve">El Gobierno, en colaboración con el UNFPA, impartió del </w:t>
      </w:r>
      <w:r w:rsidRPr="00615CC8">
        <w:t>17</w:t>
      </w:r>
      <w:r w:rsidRPr="00844953">
        <w:t xml:space="preserve"> al </w:t>
      </w:r>
      <w:r w:rsidRPr="00615CC8">
        <w:t>19</w:t>
      </w:r>
      <w:r w:rsidRPr="00844953">
        <w:t xml:space="preserve"> de octubre de </w:t>
      </w:r>
      <w:r w:rsidRPr="00615CC8">
        <w:t>2017</w:t>
      </w:r>
      <w:r w:rsidRPr="00844953">
        <w:t xml:space="preserve"> una sesión de formación sobre el Paquete de Servicios Esenciales para Mujeres y Niñas que Sufren Violencia dirigida a miembros de la judicatura, trabajadores sociales, organizaciones de la sociedad civil, miembros del Parlamento y personal sanitario.</w:t>
      </w:r>
    </w:p>
    <w:p w14:paraId="5A6847D2" w14:textId="77777777" w:rsidR="00844953" w:rsidRPr="00615CC8" w:rsidRDefault="00844953" w:rsidP="00844953">
      <w:pPr>
        <w:pStyle w:val="SingleTxt"/>
        <w:rPr>
          <w:i/>
        </w:rPr>
      </w:pPr>
      <w:r w:rsidRPr="00615CC8">
        <w:rPr>
          <w:i/>
        </w:rPr>
        <w:tab/>
      </w:r>
      <w:r w:rsidRPr="00615CC8">
        <w:rPr>
          <w:i/>
          <w:iCs/>
        </w:rPr>
        <w:t>f)</w:t>
      </w:r>
      <w:r w:rsidRPr="00615CC8">
        <w:rPr>
          <w:i/>
        </w:rPr>
        <w:tab/>
      </w:r>
      <w:r w:rsidRPr="00615CC8">
        <w:rPr>
          <w:i/>
          <w:iCs/>
        </w:rPr>
        <w:t>Desarrolle un sistema de recopilación periódica de datos estadísticos sobre la violencia contra la mujer, desglosados por edad, tipo de delito y relación del perpetrador con la víctima; sobre el número de denuncias, enjuiciamientos y condenas en relación con la violencia contra la mujer y sobre las penas impuestas a los perpetradores de actos de violencia contra la mujer.</w:t>
      </w:r>
    </w:p>
    <w:p w14:paraId="6D982777" w14:textId="44A9362F" w:rsidR="00844953" w:rsidRPr="00844953" w:rsidRDefault="00844953" w:rsidP="00421EAA">
      <w:pPr>
        <w:pStyle w:val="SingleTxt"/>
        <w:numPr>
          <w:ilvl w:val="0"/>
          <w:numId w:val="5"/>
        </w:numPr>
        <w:ind w:left="1267"/>
      </w:pPr>
      <w:r w:rsidRPr="00844953">
        <w:t xml:space="preserve">En la actualidad no existe ningún sistema de recopilación periódica de datos estadísticos sobre la violencia contra la mujer desglosados según lo dispuesto en la recomendación. Los datos disponibles proceden de la encuesta demográfica y de salud de </w:t>
      </w:r>
      <w:r w:rsidRPr="00615CC8">
        <w:t>2012</w:t>
      </w:r>
      <w:r w:rsidRPr="00844953">
        <w:t xml:space="preserve"> y de encuestas sectoriales. El mecanismo gubernamental de protección de los derechos de las mujeres está elaborando una base de datos.</w:t>
      </w:r>
    </w:p>
    <w:p w14:paraId="06DB2716" w14:textId="77777777" w:rsidR="00844953" w:rsidRPr="00844953" w:rsidRDefault="00844953" w:rsidP="00844953">
      <w:pPr>
        <w:pStyle w:val="SingleTxt"/>
        <w:spacing w:after="0" w:line="120" w:lineRule="exact"/>
        <w:rPr>
          <w:b/>
          <w:bCs/>
          <w:sz w:val="10"/>
        </w:rPr>
      </w:pPr>
    </w:p>
    <w:p w14:paraId="16ECEC09" w14:textId="77777777" w:rsidR="00844953" w:rsidRPr="00844953" w:rsidRDefault="00844953" w:rsidP="00844953">
      <w:pPr>
        <w:pStyle w:val="SingleTxt"/>
        <w:spacing w:after="0" w:line="120" w:lineRule="exact"/>
        <w:rPr>
          <w:b/>
          <w:bCs/>
          <w:sz w:val="10"/>
        </w:rPr>
      </w:pPr>
    </w:p>
    <w:p w14:paraId="012EFAD1" w14:textId="050AA504"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4953">
        <w:t>Trata y explotación de la prostitución</w:t>
      </w:r>
    </w:p>
    <w:p w14:paraId="0258DDB3" w14:textId="04694AE5"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44953">
        <w:tab/>
        <w:t xml:space="preserve">Recomendación formulada en el párrafo </w:t>
      </w:r>
      <w:r w:rsidRPr="00615CC8">
        <w:t>25</w:t>
      </w:r>
    </w:p>
    <w:p w14:paraId="5F5671D3" w14:textId="77777777" w:rsidR="00844953" w:rsidRPr="00615CC8" w:rsidRDefault="00844953" w:rsidP="00844953">
      <w:pPr>
        <w:pStyle w:val="SingleTxt"/>
        <w:keepNext/>
        <w:keepLines/>
        <w:spacing w:after="0" w:line="120" w:lineRule="exact"/>
        <w:rPr>
          <w:i/>
          <w:iCs/>
          <w:sz w:val="10"/>
        </w:rPr>
      </w:pPr>
    </w:p>
    <w:p w14:paraId="119C2AD8" w14:textId="77777777" w:rsidR="00844953" w:rsidRPr="00615CC8" w:rsidRDefault="00844953" w:rsidP="00844953">
      <w:pPr>
        <w:pStyle w:val="SingleTxt"/>
        <w:spacing w:after="0" w:line="120" w:lineRule="exact"/>
        <w:rPr>
          <w:i/>
          <w:iCs/>
          <w:sz w:val="10"/>
        </w:rPr>
      </w:pPr>
    </w:p>
    <w:p w14:paraId="263DD13B" w14:textId="2F244928" w:rsidR="00844953" w:rsidRPr="00615CC8" w:rsidRDefault="00844953" w:rsidP="00844953">
      <w:pPr>
        <w:pStyle w:val="SingleTxt"/>
        <w:rPr>
          <w:i/>
          <w:iCs/>
        </w:rPr>
      </w:pPr>
      <w:r w:rsidRPr="00615CC8">
        <w:rPr>
          <w:i/>
          <w:iCs/>
        </w:rPr>
        <w:t>El Comité recomienda al Estado parte que:</w:t>
      </w:r>
    </w:p>
    <w:p w14:paraId="2C908210" w14:textId="77777777" w:rsidR="00844953" w:rsidRPr="00615CC8" w:rsidRDefault="00844953" w:rsidP="00844953">
      <w:pPr>
        <w:pStyle w:val="SingleTxt"/>
        <w:rPr>
          <w:i/>
          <w:iCs/>
        </w:rPr>
      </w:pPr>
      <w:r w:rsidRPr="00615CC8">
        <w:rPr>
          <w:i/>
        </w:rPr>
        <w:tab/>
        <w:t>a)</w:t>
      </w:r>
      <w:r w:rsidRPr="00615CC8">
        <w:rPr>
          <w:i/>
        </w:rPr>
        <w:tab/>
      </w:r>
      <w:r w:rsidRPr="00615CC8">
        <w:rPr>
          <w:i/>
          <w:iCs/>
        </w:rPr>
        <w:t>Realice un estudio sobre la prevalencia de la trata de mujeres y niñas y la prostitución en el Estado parte para fundamentar la formulación de una estrategia destinada a luchar contra la trata de mujeres y niñas y su prostitución forzada, y abordar sus causas subyacentes, incluida la pobreza, y una ley dirigida a prevenir y combatir la trata de seres humanos y establecer mecanismos para la investigación, el enjuiciamiento y el castigo de los tratantes;</w:t>
      </w:r>
    </w:p>
    <w:p w14:paraId="3EDA5ECA" w14:textId="03A1C4A4" w:rsidR="00844953" w:rsidRPr="00844953" w:rsidRDefault="00844953" w:rsidP="00421EAA">
      <w:pPr>
        <w:pStyle w:val="SingleTxt"/>
        <w:numPr>
          <w:ilvl w:val="0"/>
          <w:numId w:val="5"/>
        </w:numPr>
        <w:ind w:left="1267"/>
      </w:pPr>
      <w:r w:rsidRPr="00844953">
        <w:t xml:space="preserve">El Decreto núm. </w:t>
      </w:r>
      <w:r w:rsidRPr="00615CC8">
        <w:t>000024</w:t>
      </w:r>
      <w:r w:rsidRPr="00844953">
        <w:t>/</w:t>
      </w:r>
      <w:r w:rsidRPr="00615CC8">
        <w:t>24</w:t>
      </w:r>
      <w:r w:rsidRPr="00844953">
        <w:t xml:space="preserve">/PR/MTE fija las condiciones de realización de los controles, las investigaciones y los registros relacionados con la prevención y la lucha contra la trata de niños en la República Gabonesa. Existe también un comité de seguimiento de la lucha contra la trata de niños que se rige por la Orden núm. </w:t>
      </w:r>
      <w:r w:rsidRPr="00615CC8">
        <w:t>001058</w:t>
      </w:r>
      <w:r w:rsidRPr="00844953">
        <w:t>/PM/MSNASBE, por la que se crea un comité de seguimiento de la plataforma de actuaciones de lucha contra el tráfico de niños con fines de explotación laboral y que regula sus atribuciones y su composición.</w:t>
      </w:r>
    </w:p>
    <w:p w14:paraId="5A734BB4" w14:textId="70017967" w:rsidR="00844953" w:rsidRPr="00844953" w:rsidRDefault="00844953" w:rsidP="00421EAA">
      <w:pPr>
        <w:pStyle w:val="SingleTxt"/>
        <w:numPr>
          <w:ilvl w:val="0"/>
          <w:numId w:val="5"/>
        </w:numPr>
        <w:ind w:left="1267"/>
      </w:pPr>
      <w:r w:rsidRPr="00844953">
        <w:t xml:space="preserve">En el marco de la lucha contra la trata de mujeres y niñas y la prostitución, en enero de </w:t>
      </w:r>
      <w:r w:rsidRPr="00615CC8">
        <w:t>2019</w:t>
      </w:r>
      <w:r w:rsidRPr="00844953">
        <w:t xml:space="preserve"> se organizaron unas jornadas de reflexión para elaborar un plan de acción nacional de lucha contra la trata de personas y el tráfico ilícito de migrantes en el Gabón.</w:t>
      </w:r>
    </w:p>
    <w:p w14:paraId="142C1228" w14:textId="039B5C9B" w:rsidR="00844953" w:rsidRPr="00615CC8" w:rsidRDefault="00844953" w:rsidP="00844953">
      <w:pPr>
        <w:pStyle w:val="SingleTxt"/>
        <w:rPr>
          <w:i/>
        </w:rPr>
      </w:pPr>
      <w:r w:rsidRPr="00615CC8">
        <w:rPr>
          <w:i/>
        </w:rPr>
        <w:tab/>
        <w:t>b)</w:t>
      </w:r>
      <w:r w:rsidRPr="00615CC8">
        <w:rPr>
          <w:i/>
        </w:rPr>
        <w:tab/>
      </w:r>
      <w:r w:rsidRPr="00615CC8">
        <w:rPr>
          <w:i/>
          <w:iCs/>
        </w:rPr>
        <w:t>Afronte de forma prioritaria la cuestión de la trata de mujeres y niñas con fines de servidumbre doméstica, matrimonio forzado y servil, mendicidad forzada, explotación sexual y prostitución;</w:t>
      </w:r>
    </w:p>
    <w:p w14:paraId="79C1533B" w14:textId="7A3C6745" w:rsidR="00844953" w:rsidRPr="00844953" w:rsidRDefault="00844953" w:rsidP="00421EAA">
      <w:pPr>
        <w:pStyle w:val="SingleTxt"/>
        <w:numPr>
          <w:ilvl w:val="0"/>
          <w:numId w:val="5"/>
        </w:numPr>
        <w:ind w:left="1267"/>
      </w:pPr>
      <w:r w:rsidRPr="00844953">
        <w:t xml:space="preserve">El Gabón ratificó el Protocolo contra la Trata de Personas el </w:t>
      </w:r>
      <w:r w:rsidRPr="00615CC8">
        <w:t>8</w:t>
      </w:r>
      <w:r w:rsidRPr="00844953">
        <w:t xml:space="preserve"> de octubre de </w:t>
      </w:r>
      <w:r w:rsidRPr="00615CC8">
        <w:t>2010</w:t>
      </w:r>
      <w:r w:rsidRPr="00844953">
        <w:t xml:space="preserve"> y la Convención de las Naciones Unidas contra la Delincuencia Organizada Transnacional el </w:t>
      </w:r>
      <w:r w:rsidRPr="00615CC8">
        <w:t>10</w:t>
      </w:r>
      <w:r w:rsidRPr="00844953">
        <w:t xml:space="preserve"> de diciembre de </w:t>
      </w:r>
      <w:r w:rsidRPr="00615CC8">
        <w:t>2004</w:t>
      </w:r>
      <w:r w:rsidRPr="00844953">
        <w:t>.</w:t>
      </w:r>
    </w:p>
    <w:p w14:paraId="08A30250" w14:textId="7A52AE69" w:rsidR="00844953" w:rsidRPr="00844953" w:rsidRDefault="00844953" w:rsidP="00421EAA">
      <w:pPr>
        <w:pStyle w:val="SingleTxt"/>
        <w:numPr>
          <w:ilvl w:val="0"/>
          <w:numId w:val="5"/>
        </w:numPr>
        <w:ind w:left="1267"/>
      </w:pPr>
      <w:r w:rsidRPr="00844953">
        <w:t xml:space="preserve">El Gobierno del Gabón, consciente de las deficiencias de la Ley núm. </w:t>
      </w:r>
      <w:r w:rsidRPr="00615CC8">
        <w:t>9</w:t>
      </w:r>
      <w:r w:rsidRPr="00844953">
        <w:t>/</w:t>
      </w:r>
      <w:r w:rsidRPr="00615CC8">
        <w:t>2004</w:t>
      </w:r>
      <w:r w:rsidRPr="00844953">
        <w:t xml:space="preserve"> sobre Tráfico de Niños, ha presentado al Parlamento un proyecto de Código Penal y un proyecto de Código de Procedimiento Penal. Estos dos textos completan la Ley y permiten luchar eficazmente contra la trata de mujeres y niñas.</w:t>
      </w:r>
    </w:p>
    <w:p w14:paraId="709C5E8C" w14:textId="50F9E529" w:rsidR="00844953" w:rsidRPr="00615CC8" w:rsidRDefault="00844953" w:rsidP="00844953">
      <w:pPr>
        <w:pStyle w:val="SingleTxt"/>
        <w:rPr>
          <w:i/>
        </w:rPr>
      </w:pPr>
      <w:r w:rsidRPr="00615CC8">
        <w:rPr>
          <w:i/>
        </w:rPr>
        <w:tab/>
        <w:t>c)</w:t>
      </w:r>
      <w:r w:rsidRPr="00615CC8">
        <w:rPr>
          <w:i/>
        </w:rPr>
        <w:tab/>
      </w:r>
      <w:r w:rsidRPr="00615CC8">
        <w:rPr>
          <w:i/>
          <w:iCs/>
        </w:rPr>
        <w:t>Considere la posibilidad de ratificar el Convenio sobre las Trabajadoras y los Trabajadores Domésticos, 2011 (núm. 189) de la Organización Internacional del Trabajo;</w:t>
      </w:r>
    </w:p>
    <w:p w14:paraId="39E4167F" w14:textId="1DD928D8" w:rsidR="00844953" w:rsidRPr="00844953" w:rsidRDefault="00844953" w:rsidP="00421EAA">
      <w:pPr>
        <w:pStyle w:val="SingleTxt"/>
        <w:numPr>
          <w:ilvl w:val="0"/>
          <w:numId w:val="5"/>
        </w:numPr>
        <w:ind w:left="1267"/>
      </w:pPr>
      <w:r w:rsidRPr="00844953">
        <w:t>No se ha ratificado aún el Convenio.</w:t>
      </w:r>
    </w:p>
    <w:p w14:paraId="7E3FE6DE" w14:textId="77777777" w:rsidR="00844953" w:rsidRPr="00615CC8" w:rsidRDefault="00844953" w:rsidP="00844953">
      <w:pPr>
        <w:pStyle w:val="SingleTxt"/>
        <w:rPr>
          <w:i/>
          <w:iCs/>
        </w:rPr>
      </w:pPr>
      <w:r w:rsidRPr="00615CC8">
        <w:rPr>
          <w:i/>
        </w:rPr>
        <w:tab/>
        <w:t>d)</w:t>
      </w:r>
      <w:r w:rsidRPr="00615CC8">
        <w:rPr>
          <w:i/>
        </w:rPr>
        <w:tab/>
      </w:r>
      <w:r w:rsidRPr="00615CC8">
        <w:rPr>
          <w:i/>
          <w:iCs/>
        </w:rPr>
        <w:t>Intensifique la cooperación internacional, regional y bilateral con los países de origen, de tránsito y de destino para prevenir la trata a través del intercambio de información y para armonizar los procedimientos jurídicos destinados a enjuiciar y castigar a los tratantes;</w:t>
      </w:r>
    </w:p>
    <w:p w14:paraId="7488BF97" w14:textId="2F009CDE" w:rsidR="00844953" w:rsidRPr="00844953" w:rsidRDefault="00844953" w:rsidP="00421EAA">
      <w:pPr>
        <w:pStyle w:val="SingleTxt"/>
        <w:numPr>
          <w:ilvl w:val="0"/>
          <w:numId w:val="5"/>
        </w:numPr>
        <w:ind w:left="1267"/>
      </w:pPr>
      <w:r w:rsidRPr="00844953">
        <w:t xml:space="preserve">El Gobierno firmó sendos acuerdos de cooperación contra la trata transfronteriza de niños con la República Togolesa, el </w:t>
      </w:r>
      <w:r w:rsidRPr="00615CC8">
        <w:t>25</w:t>
      </w:r>
      <w:r w:rsidRPr="00844953">
        <w:t xml:space="preserve"> de septiembre de </w:t>
      </w:r>
      <w:r w:rsidRPr="00615CC8">
        <w:t>2018</w:t>
      </w:r>
      <w:r w:rsidRPr="00844953">
        <w:t xml:space="preserve">, y la República de Benin, el </w:t>
      </w:r>
      <w:r w:rsidRPr="00615CC8">
        <w:t>8</w:t>
      </w:r>
      <w:r w:rsidRPr="00844953">
        <w:t xml:space="preserve"> de noviembre de </w:t>
      </w:r>
      <w:r w:rsidRPr="00615CC8">
        <w:t>2018</w:t>
      </w:r>
      <w:r w:rsidRPr="00844953">
        <w:t>.</w:t>
      </w:r>
    </w:p>
    <w:p w14:paraId="3D2B0841" w14:textId="77777777" w:rsidR="00844953" w:rsidRPr="00844953" w:rsidRDefault="00844953" w:rsidP="00844953">
      <w:pPr>
        <w:pStyle w:val="SingleTxt"/>
      </w:pPr>
      <w:r w:rsidRPr="00615CC8">
        <w:rPr>
          <w:i/>
          <w:iCs/>
        </w:rPr>
        <w:tab/>
        <w:t>e)</w:t>
      </w:r>
      <w:r w:rsidRPr="00615CC8">
        <w:rPr>
          <w:i/>
          <w:iCs/>
        </w:rPr>
        <w:tab/>
        <w:t>Reúna datos sobre las mujeres que ejercen la prostitución, desarrolle programas destinados a afrontar la prostitución, que incluyan programas para las mujeres que deseen abandonar esa actividad y reduzca la demanda de prostitución</w:t>
      </w:r>
      <w:r w:rsidRPr="00844953">
        <w:t>.</w:t>
      </w:r>
    </w:p>
    <w:p w14:paraId="61AEE0E4" w14:textId="113D379F" w:rsidR="00844953" w:rsidRDefault="00844953" w:rsidP="00421EAA">
      <w:pPr>
        <w:pStyle w:val="SingleTxt"/>
        <w:numPr>
          <w:ilvl w:val="0"/>
          <w:numId w:val="5"/>
        </w:numPr>
        <w:ind w:left="1267"/>
      </w:pPr>
      <w:r w:rsidRPr="00844953">
        <w:t xml:space="preserve">En el marco de su plan de acción anual y con el apoyo del UNFPA, el Gobierno del Gabón ha reintegrado en el sector de la peluquería, la manicura y la estética a </w:t>
      </w:r>
      <w:r w:rsidRPr="00615CC8">
        <w:t>35</w:t>
      </w:r>
      <w:r w:rsidRPr="00844953">
        <w:t xml:space="preserve"> mujeres que trabajaban en la industria del sexo.</w:t>
      </w:r>
    </w:p>
    <w:p w14:paraId="3155AD43" w14:textId="77777777"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Participación en la vida política y pública</w:t>
      </w:r>
    </w:p>
    <w:p w14:paraId="3EE4A0B5" w14:textId="77777777" w:rsidR="00844953" w:rsidRPr="00844953" w:rsidRDefault="00844953" w:rsidP="00844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4953">
        <w:tab/>
      </w:r>
      <w:r w:rsidRPr="00844953">
        <w:tab/>
        <w:t xml:space="preserve">Recomendación formulada en el párrafo </w:t>
      </w:r>
      <w:r w:rsidRPr="00615CC8">
        <w:t>27</w:t>
      </w:r>
    </w:p>
    <w:p w14:paraId="2ADA4701" w14:textId="19C7A904" w:rsidR="00844953" w:rsidRPr="00844953" w:rsidRDefault="00844953" w:rsidP="00844953">
      <w:pPr>
        <w:pStyle w:val="SingleTxt"/>
        <w:spacing w:after="0" w:line="120" w:lineRule="exact"/>
        <w:rPr>
          <w:b/>
          <w:bCs/>
          <w:sz w:val="10"/>
        </w:rPr>
      </w:pPr>
    </w:p>
    <w:p w14:paraId="1BABC21E" w14:textId="77777777" w:rsidR="00844953" w:rsidRPr="00844953" w:rsidRDefault="00844953" w:rsidP="00844953">
      <w:pPr>
        <w:pStyle w:val="SingleTxt"/>
        <w:spacing w:after="0" w:line="120" w:lineRule="exact"/>
        <w:rPr>
          <w:b/>
          <w:bCs/>
          <w:sz w:val="10"/>
        </w:rPr>
      </w:pPr>
    </w:p>
    <w:p w14:paraId="63F61086" w14:textId="0B8C2081" w:rsidR="00844953" w:rsidRPr="00615CC8" w:rsidRDefault="00844953" w:rsidP="00844953">
      <w:pPr>
        <w:pStyle w:val="SingleTxt"/>
        <w:rPr>
          <w:i/>
          <w:iCs/>
        </w:rPr>
      </w:pPr>
      <w:r w:rsidRPr="00615CC8">
        <w:rPr>
          <w:i/>
          <w:iCs/>
        </w:rPr>
        <w:t>El Comité recomienda al Estado parte que:</w:t>
      </w:r>
    </w:p>
    <w:p w14:paraId="71E4DD89" w14:textId="77777777" w:rsidR="00844953" w:rsidRPr="00615CC8" w:rsidRDefault="00844953" w:rsidP="00844953">
      <w:pPr>
        <w:pStyle w:val="SingleTxt"/>
        <w:rPr>
          <w:i/>
        </w:rPr>
      </w:pPr>
      <w:r w:rsidRPr="00615CC8">
        <w:rPr>
          <w:i/>
        </w:rPr>
        <w:tab/>
        <w:t>a)</w:t>
      </w:r>
      <w:r w:rsidRPr="00615CC8">
        <w:rPr>
          <w:i/>
        </w:rPr>
        <w:tab/>
      </w:r>
      <w:r w:rsidRPr="00615CC8">
        <w:rPr>
          <w:i/>
          <w:iCs/>
        </w:rPr>
        <w:t>Promueva la representación equitativa de la mujer en la vida política y pública en los planos nacional, provincial y local, incluidos los puestos decisorios en el Gobierno, el Parlamento y el poder judicial, la administración pública y el servicio exterior y la diplomacia;</w:t>
      </w:r>
    </w:p>
    <w:p w14:paraId="7413D072" w14:textId="2742AD33" w:rsidR="00844953" w:rsidRPr="00844953" w:rsidRDefault="00844953" w:rsidP="00421EAA">
      <w:pPr>
        <w:pStyle w:val="SingleTxt"/>
        <w:numPr>
          <w:ilvl w:val="0"/>
          <w:numId w:val="5"/>
        </w:numPr>
        <w:ind w:left="1267"/>
      </w:pPr>
      <w:r w:rsidRPr="00844953">
        <w:t xml:space="preserve">La Ley núm. </w:t>
      </w:r>
      <w:r w:rsidRPr="00615CC8">
        <w:t>9</w:t>
      </w:r>
      <w:r w:rsidRPr="00844953">
        <w:t>/</w:t>
      </w:r>
      <w:r w:rsidRPr="00615CC8">
        <w:t>2016</w:t>
      </w:r>
      <w:r w:rsidRPr="00844953">
        <w:t xml:space="preserve">, de </w:t>
      </w:r>
      <w:r w:rsidRPr="00615CC8">
        <w:t>5</w:t>
      </w:r>
      <w:r w:rsidRPr="00844953">
        <w:t xml:space="preserve"> de septiembre de </w:t>
      </w:r>
      <w:r w:rsidRPr="00615CC8">
        <w:t>2016</w:t>
      </w:r>
      <w:r w:rsidRPr="00844953">
        <w:t xml:space="preserve">, fija cuotas de acceso a las elecciones políticas del </w:t>
      </w:r>
      <w:r w:rsidRPr="00615CC8">
        <w:t>30</w:t>
      </w:r>
      <w:r w:rsidRPr="00844953">
        <w:t xml:space="preserve"> % para las mujeres y los jóvenes y una cuota del </w:t>
      </w:r>
      <w:r w:rsidRPr="00615CC8">
        <w:t>30</w:t>
      </w:r>
      <w:r w:rsidRPr="00844953">
        <w:t xml:space="preserve"> % para las mujeres en puestos de la administración superior del Estado.</w:t>
      </w:r>
    </w:p>
    <w:p w14:paraId="37309309" w14:textId="43FB4F20" w:rsidR="00844953" w:rsidRPr="00844953" w:rsidRDefault="00844953" w:rsidP="00421EAA">
      <w:pPr>
        <w:pStyle w:val="SingleTxt"/>
        <w:numPr>
          <w:ilvl w:val="0"/>
          <w:numId w:val="5"/>
        </w:numPr>
        <w:ind w:left="1267"/>
      </w:pPr>
      <w:r w:rsidRPr="00844953">
        <w:t>El principio de cuotas pretende impulsar la participación directa y activa de las mujeres y los jóvenes en la vida política. También garantiza que las mujeres y los jóvenes estén representados en el Parlamento, los consejos locales, las mesas de las asambleas electorales y, en el caso de las mujeres, en la administración superior del Estado.</w:t>
      </w:r>
    </w:p>
    <w:p w14:paraId="5D859037" w14:textId="08B68ADF" w:rsidR="00844953" w:rsidRPr="00844953" w:rsidRDefault="00844953" w:rsidP="00421EAA">
      <w:pPr>
        <w:pStyle w:val="SingleTxt"/>
        <w:numPr>
          <w:ilvl w:val="0"/>
          <w:numId w:val="5"/>
        </w:numPr>
        <w:ind w:left="1267"/>
      </w:pPr>
      <w:r w:rsidRPr="00844953">
        <w:t xml:space="preserve">El nuevo párrafo </w:t>
      </w:r>
      <w:r w:rsidRPr="00615CC8">
        <w:t>24</w:t>
      </w:r>
      <w:r w:rsidRPr="00844953">
        <w:t xml:space="preserve"> del título preliminar de la revisión constitucional del </w:t>
      </w:r>
      <w:r w:rsidRPr="00615CC8">
        <w:t>12</w:t>
      </w:r>
      <w:r w:rsidRPr="00844953">
        <w:t xml:space="preserve"> enero de </w:t>
      </w:r>
      <w:r w:rsidRPr="00615CC8">
        <w:t>2018</w:t>
      </w:r>
      <w:r w:rsidRPr="00844953">
        <w:t xml:space="preserve">, titulado </w:t>
      </w:r>
      <w:r w:rsidR="00613B34">
        <w:t>“</w:t>
      </w:r>
      <w:r w:rsidRPr="00844953">
        <w:t>De los principios y derechos fundamentales</w:t>
      </w:r>
      <w:r w:rsidR="00613B34">
        <w:t>”</w:t>
      </w:r>
      <w:r w:rsidRPr="00844953">
        <w:t>, dispone que el Estado fomentará el acceso equitativo de las mujeres y los hombres a cargos elegidos y puestos políticos y profesionales.</w:t>
      </w:r>
    </w:p>
    <w:p w14:paraId="0606EA23" w14:textId="77777777" w:rsidR="00844953" w:rsidRPr="00844953" w:rsidRDefault="00844953" w:rsidP="00844953">
      <w:pPr>
        <w:pStyle w:val="SingleTxt"/>
        <w:spacing w:after="0" w:line="120" w:lineRule="exact"/>
        <w:rPr>
          <w:b/>
          <w:bCs/>
          <w:sz w:val="10"/>
        </w:rPr>
      </w:pPr>
    </w:p>
    <w:p w14:paraId="4EBC8561" w14:textId="02708E6B" w:rsidR="00844953" w:rsidRDefault="00844953" w:rsidP="00844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35" w:hanging="1267"/>
      </w:pPr>
      <w:r>
        <w:tab/>
      </w:r>
      <w:r>
        <w:tab/>
      </w:r>
      <w:r w:rsidRPr="00844953">
        <w:t xml:space="preserve">Cuadro desglosado por sexo de miembros de las legislaturas </w:t>
      </w:r>
      <w:r w:rsidRPr="00615CC8">
        <w:t>12</w:t>
      </w:r>
      <w:r w:rsidRPr="00844953">
        <w:t xml:space="preserve">ª y </w:t>
      </w:r>
      <w:r w:rsidRPr="00615CC8">
        <w:t>13</w:t>
      </w:r>
      <w:r w:rsidRPr="00844953">
        <w:t>ª de la Asamblea Nacional</w:t>
      </w:r>
    </w:p>
    <w:p w14:paraId="3314580B" w14:textId="2E82682E" w:rsidR="00844953" w:rsidRPr="00844953" w:rsidRDefault="00844953" w:rsidP="00844953">
      <w:pPr>
        <w:pStyle w:val="SingleTxt"/>
        <w:spacing w:after="0" w:line="120" w:lineRule="exact"/>
        <w:rPr>
          <w:sz w:val="10"/>
        </w:rPr>
      </w:pPr>
    </w:p>
    <w:p w14:paraId="5BE37072" w14:textId="3F5DA70C" w:rsidR="00844953" w:rsidRPr="00844953" w:rsidRDefault="00844953" w:rsidP="00844953">
      <w:pPr>
        <w:pStyle w:val="SingleTxt"/>
        <w:spacing w:after="0" w:line="120" w:lineRule="exact"/>
        <w:rPr>
          <w:sz w:val="10"/>
        </w:rPr>
      </w:pPr>
    </w:p>
    <w:tbl>
      <w:tblPr>
        <w:tblW w:w="7346" w:type="dxa"/>
        <w:tblInd w:w="1267" w:type="dxa"/>
        <w:tblLayout w:type="fixed"/>
        <w:tblCellMar>
          <w:left w:w="0" w:type="dxa"/>
          <w:right w:w="0" w:type="dxa"/>
        </w:tblCellMar>
        <w:tblLook w:val="04A0" w:firstRow="1" w:lastRow="0" w:firstColumn="1" w:lastColumn="0" w:noHBand="0" w:noVBand="1"/>
      </w:tblPr>
      <w:tblGrid>
        <w:gridCol w:w="2448"/>
        <w:gridCol w:w="2449"/>
        <w:gridCol w:w="2449"/>
      </w:tblGrid>
      <w:tr w:rsidR="00844953" w:rsidRPr="0088202B" w14:paraId="27EEA6CF" w14:textId="77777777" w:rsidTr="00467F2B">
        <w:trPr>
          <w:tblHeader/>
        </w:trPr>
        <w:tc>
          <w:tcPr>
            <w:tcW w:w="2448" w:type="dxa"/>
            <w:tcBorders>
              <w:top w:val="single" w:sz="4" w:space="0" w:color="auto"/>
              <w:bottom w:val="single" w:sz="12" w:space="0" w:color="auto"/>
            </w:tcBorders>
            <w:shd w:val="clear" w:color="auto" w:fill="auto"/>
            <w:vAlign w:val="bottom"/>
          </w:tcPr>
          <w:p w14:paraId="0B69EFD4" w14:textId="77777777" w:rsidR="00844953" w:rsidRPr="00467F2B" w:rsidRDefault="00844953" w:rsidP="00467F2B">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Cargo</w:t>
            </w:r>
          </w:p>
        </w:tc>
        <w:tc>
          <w:tcPr>
            <w:tcW w:w="2449" w:type="dxa"/>
            <w:tcBorders>
              <w:top w:val="single" w:sz="4" w:space="0" w:color="auto"/>
              <w:bottom w:val="single" w:sz="12" w:space="0" w:color="auto"/>
            </w:tcBorders>
            <w:shd w:val="clear" w:color="auto" w:fill="auto"/>
            <w:vAlign w:val="bottom"/>
          </w:tcPr>
          <w:p w14:paraId="7A225681" w14:textId="77777777" w:rsidR="00844953" w:rsidRPr="00467F2B" w:rsidRDefault="00844953" w:rsidP="00467F2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Hombres</w:t>
            </w:r>
          </w:p>
        </w:tc>
        <w:tc>
          <w:tcPr>
            <w:tcW w:w="2449" w:type="dxa"/>
            <w:tcBorders>
              <w:top w:val="single" w:sz="4" w:space="0" w:color="auto"/>
              <w:bottom w:val="single" w:sz="12" w:space="0" w:color="auto"/>
            </w:tcBorders>
            <w:shd w:val="clear" w:color="auto" w:fill="auto"/>
            <w:vAlign w:val="bottom"/>
          </w:tcPr>
          <w:p w14:paraId="125D7F70" w14:textId="77777777" w:rsidR="00844953" w:rsidRPr="00615CC8" w:rsidRDefault="00844953" w:rsidP="00467F2B">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Mujeres</w:t>
            </w:r>
          </w:p>
        </w:tc>
      </w:tr>
      <w:tr w:rsidR="00467F2B" w:rsidRPr="0088202B" w14:paraId="48DC65C0" w14:textId="77777777" w:rsidTr="00467F2B">
        <w:trPr>
          <w:trHeight w:hRule="exact" w:val="115"/>
          <w:tblHeader/>
        </w:trPr>
        <w:tc>
          <w:tcPr>
            <w:tcW w:w="2448" w:type="dxa"/>
            <w:tcBorders>
              <w:top w:val="single" w:sz="12" w:space="0" w:color="auto"/>
            </w:tcBorders>
            <w:shd w:val="clear" w:color="auto" w:fill="auto"/>
          </w:tcPr>
          <w:p w14:paraId="3CA4C400" w14:textId="77777777" w:rsidR="00467F2B" w:rsidRPr="0088202B" w:rsidRDefault="00467F2B" w:rsidP="0036030B">
            <w:pPr>
              <w:pStyle w:val="SingleTxtG"/>
              <w:suppressAutoHyphens w:val="0"/>
              <w:spacing w:before="40" w:after="40" w:line="220" w:lineRule="exact"/>
              <w:ind w:left="0" w:right="0"/>
              <w:jc w:val="left"/>
              <w:rPr>
                <w:spacing w:val="4"/>
                <w:w w:val="103"/>
                <w:kern w:val="14"/>
                <w:sz w:val="16"/>
                <w:szCs w:val="16"/>
                <w:lang w:val="es-ES"/>
              </w:rPr>
            </w:pPr>
          </w:p>
        </w:tc>
        <w:tc>
          <w:tcPr>
            <w:tcW w:w="2449" w:type="dxa"/>
            <w:tcBorders>
              <w:top w:val="single" w:sz="12" w:space="0" w:color="auto"/>
            </w:tcBorders>
            <w:shd w:val="clear" w:color="auto" w:fill="auto"/>
            <w:vAlign w:val="bottom"/>
          </w:tcPr>
          <w:p w14:paraId="17FFF93D" w14:textId="77777777" w:rsidR="00467F2B" w:rsidRPr="0088202B" w:rsidRDefault="00467F2B" w:rsidP="0036030B">
            <w:pPr>
              <w:pStyle w:val="SingleTxtG"/>
              <w:suppressAutoHyphens w:val="0"/>
              <w:spacing w:before="40" w:after="40" w:line="220" w:lineRule="exact"/>
              <w:ind w:left="0" w:right="227"/>
              <w:jc w:val="right"/>
              <w:rPr>
                <w:spacing w:val="4"/>
                <w:w w:val="103"/>
                <w:kern w:val="14"/>
                <w:sz w:val="16"/>
                <w:szCs w:val="16"/>
                <w:lang w:val="es-ES"/>
              </w:rPr>
            </w:pPr>
          </w:p>
        </w:tc>
        <w:tc>
          <w:tcPr>
            <w:tcW w:w="2449" w:type="dxa"/>
            <w:tcBorders>
              <w:top w:val="single" w:sz="12" w:space="0" w:color="auto"/>
            </w:tcBorders>
            <w:shd w:val="clear" w:color="auto" w:fill="auto"/>
            <w:vAlign w:val="bottom"/>
          </w:tcPr>
          <w:p w14:paraId="52094657" w14:textId="77777777" w:rsidR="00467F2B" w:rsidRPr="0088202B" w:rsidRDefault="00467F2B" w:rsidP="0036030B">
            <w:pPr>
              <w:pStyle w:val="SingleTxtG"/>
              <w:suppressAutoHyphens w:val="0"/>
              <w:spacing w:before="40" w:after="40" w:line="220" w:lineRule="exact"/>
              <w:ind w:left="0" w:right="227"/>
              <w:jc w:val="right"/>
              <w:rPr>
                <w:spacing w:val="4"/>
                <w:w w:val="103"/>
                <w:kern w:val="14"/>
                <w:sz w:val="16"/>
                <w:szCs w:val="16"/>
                <w:lang w:val="es-ES"/>
              </w:rPr>
            </w:pPr>
          </w:p>
        </w:tc>
      </w:tr>
      <w:tr w:rsidR="00844953" w:rsidRPr="0088202B" w14:paraId="4A83F5A0" w14:textId="77777777" w:rsidTr="00467F2B">
        <w:tc>
          <w:tcPr>
            <w:tcW w:w="2448" w:type="dxa"/>
            <w:shd w:val="clear" w:color="auto" w:fill="auto"/>
          </w:tcPr>
          <w:p w14:paraId="098212BE"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Presidente/a</w:t>
            </w:r>
          </w:p>
        </w:tc>
        <w:tc>
          <w:tcPr>
            <w:tcW w:w="2449" w:type="dxa"/>
            <w:shd w:val="clear" w:color="auto" w:fill="auto"/>
            <w:vAlign w:val="bottom"/>
          </w:tcPr>
          <w:p w14:paraId="5E15B7B2"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c>
          <w:tcPr>
            <w:tcW w:w="2449" w:type="dxa"/>
            <w:shd w:val="clear" w:color="auto" w:fill="auto"/>
            <w:vAlign w:val="bottom"/>
          </w:tcPr>
          <w:p w14:paraId="02351C1B"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r>
      <w:tr w:rsidR="00844953" w:rsidRPr="0088202B" w14:paraId="4076D9A7" w14:textId="77777777" w:rsidTr="00467F2B">
        <w:tc>
          <w:tcPr>
            <w:tcW w:w="2448" w:type="dxa"/>
            <w:shd w:val="clear" w:color="auto" w:fill="auto"/>
          </w:tcPr>
          <w:p w14:paraId="4372CF59"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 xml:space="preserve">Primer/a Vicepresidente/a </w:t>
            </w:r>
          </w:p>
        </w:tc>
        <w:tc>
          <w:tcPr>
            <w:tcW w:w="2449" w:type="dxa"/>
            <w:shd w:val="clear" w:color="auto" w:fill="auto"/>
            <w:vAlign w:val="bottom"/>
          </w:tcPr>
          <w:p w14:paraId="26895A1B"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7E52904D"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78DEA4DA" w14:textId="77777777" w:rsidTr="00467F2B">
        <w:tc>
          <w:tcPr>
            <w:tcW w:w="2448" w:type="dxa"/>
            <w:shd w:val="clear" w:color="auto" w:fill="auto"/>
          </w:tcPr>
          <w:p w14:paraId="2A88A2ED"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 xml:space="preserve">Segundo/a Vicepresidente/a </w:t>
            </w:r>
          </w:p>
        </w:tc>
        <w:tc>
          <w:tcPr>
            <w:tcW w:w="2449" w:type="dxa"/>
            <w:shd w:val="clear" w:color="auto" w:fill="auto"/>
            <w:vAlign w:val="bottom"/>
          </w:tcPr>
          <w:p w14:paraId="56DF2DF8"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4AF3750F"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51411408" w14:textId="77777777" w:rsidTr="00467F2B">
        <w:tc>
          <w:tcPr>
            <w:tcW w:w="2448" w:type="dxa"/>
            <w:shd w:val="clear" w:color="auto" w:fill="auto"/>
          </w:tcPr>
          <w:p w14:paraId="10672853"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 xml:space="preserve">Tercer/a Vicepresidente/a </w:t>
            </w:r>
          </w:p>
        </w:tc>
        <w:tc>
          <w:tcPr>
            <w:tcW w:w="2449" w:type="dxa"/>
            <w:shd w:val="clear" w:color="auto" w:fill="auto"/>
            <w:vAlign w:val="bottom"/>
          </w:tcPr>
          <w:p w14:paraId="6082A5A2"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0F191B82"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44318E9D" w14:textId="77777777" w:rsidTr="00467F2B">
        <w:tc>
          <w:tcPr>
            <w:tcW w:w="2448" w:type="dxa"/>
            <w:shd w:val="clear" w:color="auto" w:fill="auto"/>
          </w:tcPr>
          <w:p w14:paraId="48AA4D86"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Cuarto/a Vicepresidente/a</w:t>
            </w:r>
          </w:p>
        </w:tc>
        <w:tc>
          <w:tcPr>
            <w:tcW w:w="2449" w:type="dxa"/>
            <w:shd w:val="clear" w:color="auto" w:fill="auto"/>
            <w:vAlign w:val="bottom"/>
          </w:tcPr>
          <w:p w14:paraId="486CE69F"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14D82C8B"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39B1B288" w14:textId="77777777" w:rsidTr="00467F2B">
        <w:tc>
          <w:tcPr>
            <w:tcW w:w="2448" w:type="dxa"/>
            <w:shd w:val="clear" w:color="auto" w:fill="auto"/>
          </w:tcPr>
          <w:p w14:paraId="3C38E6C4"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Quinto/a Vicepresidente/a</w:t>
            </w:r>
          </w:p>
        </w:tc>
        <w:tc>
          <w:tcPr>
            <w:tcW w:w="2449" w:type="dxa"/>
            <w:shd w:val="clear" w:color="auto" w:fill="auto"/>
            <w:vAlign w:val="bottom"/>
          </w:tcPr>
          <w:p w14:paraId="6DF9BCD9"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20CED442"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31E5E1EC" w14:textId="77777777" w:rsidTr="00467F2B">
        <w:tc>
          <w:tcPr>
            <w:tcW w:w="2448" w:type="dxa"/>
            <w:shd w:val="clear" w:color="auto" w:fill="auto"/>
          </w:tcPr>
          <w:p w14:paraId="711ADAFA"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Sexto/a Vicepresidente/a</w:t>
            </w:r>
          </w:p>
        </w:tc>
        <w:tc>
          <w:tcPr>
            <w:tcW w:w="2449" w:type="dxa"/>
            <w:shd w:val="clear" w:color="auto" w:fill="auto"/>
            <w:vAlign w:val="bottom"/>
          </w:tcPr>
          <w:p w14:paraId="2E4FA547"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40846365"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41662504" w14:textId="77777777" w:rsidTr="00467F2B">
        <w:tc>
          <w:tcPr>
            <w:tcW w:w="2448" w:type="dxa"/>
            <w:shd w:val="clear" w:color="auto" w:fill="auto"/>
          </w:tcPr>
          <w:p w14:paraId="5B18F878"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Primer/a Secretario/a</w:t>
            </w:r>
          </w:p>
        </w:tc>
        <w:tc>
          <w:tcPr>
            <w:tcW w:w="2449" w:type="dxa"/>
            <w:shd w:val="clear" w:color="auto" w:fill="auto"/>
            <w:vAlign w:val="bottom"/>
          </w:tcPr>
          <w:p w14:paraId="6800F659"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07F79D9C"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1A24BA78" w14:textId="77777777" w:rsidTr="00467F2B">
        <w:tc>
          <w:tcPr>
            <w:tcW w:w="2448" w:type="dxa"/>
            <w:shd w:val="clear" w:color="auto" w:fill="auto"/>
          </w:tcPr>
          <w:p w14:paraId="06A6DEE7"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Segundo/a Secretario/a</w:t>
            </w:r>
          </w:p>
        </w:tc>
        <w:tc>
          <w:tcPr>
            <w:tcW w:w="2449" w:type="dxa"/>
            <w:shd w:val="clear" w:color="auto" w:fill="auto"/>
            <w:vAlign w:val="bottom"/>
          </w:tcPr>
          <w:p w14:paraId="4AC1EC3B"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0C9062A3"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722B6A2B" w14:textId="77777777" w:rsidTr="00467F2B">
        <w:tc>
          <w:tcPr>
            <w:tcW w:w="2448" w:type="dxa"/>
            <w:shd w:val="clear" w:color="auto" w:fill="auto"/>
          </w:tcPr>
          <w:p w14:paraId="0E124A5D"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Tercer/a Secretario/a</w:t>
            </w:r>
          </w:p>
        </w:tc>
        <w:tc>
          <w:tcPr>
            <w:tcW w:w="2449" w:type="dxa"/>
            <w:shd w:val="clear" w:color="auto" w:fill="auto"/>
            <w:vAlign w:val="bottom"/>
          </w:tcPr>
          <w:p w14:paraId="6EBB912C"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2CBD3873"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70BCABB7" w14:textId="77777777" w:rsidTr="00467F2B">
        <w:tc>
          <w:tcPr>
            <w:tcW w:w="2448" w:type="dxa"/>
            <w:shd w:val="clear" w:color="auto" w:fill="auto"/>
          </w:tcPr>
          <w:p w14:paraId="0694DE06"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Cuarto/a Secretario/a</w:t>
            </w:r>
          </w:p>
        </w:tc>
        <w:tc>
          <w:tcPr>
            <w:tcW w:w="2449" w:type="dxa"/>
            <w:shd w:val="clear" w:color="auto" w:fill="auto"/>
            <w:vAlign w:val="bottom"/>
          </w:tcPr>
          <w:p w14:paraId="18163CF6"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282D665C"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r>
      <w:tr w:rsidR="00844953" w:rsidRPr="0088202B" w14:paraId="3D14BA18" w14:textId="77777777" w:rsidTr="00467F2B">
        <w:tc>
          <w:tcPr>
            <w:tcW w:w="2448" w:type="dxa"/>
            <w:shd w:val="clear" w:color="auto" w:fill="auto"/>
          </w:tcPr>
          <w:p w14:paraId="11147296"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Quinto/a Secretario/a</w:t>
            </w:r>
          </w:p>
        </w:tc>
        <w:tc>
          <w:tcPr>
            <w:tcW w:w="2449" w:type="dxa"/>
            <w:shd w:val="clear" w:color="auto" w:fill="auto"/>
            <w:vAlign w:val="bottom"/>
          </w:tcPr>
          <w:p w14:paraId="587C9592"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3E82DAE8"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3CB75A86" w14:textId="77777777" w:rsidTr="00467F2B">
        <w:tc>
          <w:tcPr>
            <w:tcW w:w="2448" w:type="dxa"/>
            <w:shd w:val="clear" w:color="auto" w:fill="auto"/>
          </w:tcPr>
          <w:p w14:paraId="5F33ECF4"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Sexto/a Secretario/a</w:t>
            </w:r>
          </w:p>
        </w:tc>
        <w:tc>
          <w:tcPr>
            <w:tcW w:w="2449" w:type="dxa"/>
            <w:shd w:val="clear" w:color="auto" w:fill="auto"/>
            <w:vAlign w:val="bottom"/>
          </w:tcPr>
          <w:p w14:paraId="66163C5B"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7E166897"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0C1F3791" w14:textId="77777777" w:rsidTr="00467F2B">
        <w:tc>
          <w:tcPr>
            <w:tcW w:w="2448" w:type="dxa"/>
            <w:shd w:val="clear" w:color="auto" w:fill="auto"/>
          </w:tcPr>
          <w:p w14:paraId="61188F49" w14:textId="77777777" w:rsidR="00844953" w:rsidRPr="00467F2B" w:rsidRDefault="00844953" w:rsidP="00467F2B">
            <w:pPr>
              <w:pStyle w:val="SingleTxtG"/>
              <w:suppressAutoHyphens w:val="0"/>
              <w:spacing w:before="40" w:after="40" w:line="210" w:lineRule="exact"/>
              <w:ind w:left="0" w:right="43"/>
              <w:jc w:val="left"/>
              <w:rPr>
                <w:spacing w:val="4"/>
                <w:w w:val="103"/>
                <w:kern w:val="14"/>
                <w:sz w:val="17"/>
                <w:szCs w:val="17"/>
                <w:lang w:val="es-ES"/>
              </w:rPr>
            </w:pPr>
            <w:r w:rsidRPr="00467F2B">
              <w:rPr>
                <w:spacing w:val="4"/>
                <w:w w:val="103"/>
                <w:kern w:val="14"/>
                <w:sz w:val="17"/>
                <w:szCs w:val="17"/>
                <w:lang w:val="es-ES"/>
              </w:rPr>
              <w:t>Primer/a Administrador/a</w:t>
            </w:r>
          </w:p>
        </w:tc>
        <w:tc>
          <w:tcPr>
            <w:tcW w:w="2449" w:type="dxa"/>
            <w:shd w:val="clear" w:color="auto" w:fill="auto"/>
            <w:vAlign w:val="bottom"/>
          </w:tcPr>
          <w:p w14:paraId="063DBDBD"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shd w:val="clear" w:color="auto" w:fill="auto"/>
            <w:vAlign w:val="bottom"/>
          </w:tcPr>
          <w:p w14:paraId="09A4A373" w14:textId="77777777" w:rsidR="00844953" w:rsidRPr="00467F2B" w:rsidRDefault="00844953" w:rsidP="00467F2B">
            <w:pPr>
              <w:pStyle w:val="SingleTxtG"/>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r w:rsidR="00844953" w:rsidRPr="0088202B" w14:paraId="09E90702" w14:textId="77777777" w:rsidTr="00467F2B">
        <w:tc>
          <w:tcPr>
            <w:tcW w:w="2448" w:type="dxa"/>
            <w:tcBorders>
              <w:bottom w:val="single" w:sz="12" w:space="0" w:color="auto"/>
            </w:tcBorders>
            <w:shd w:val="clear" w:color="auto" w:fill="auto"/>
          </w:tcPr>
          <w:p w14:paraId="24A35F6A" w14:textId="77777777" w:rsidR="00844953" w:rsidRPr="00467F2B" w:rsidRDefault="00844953" w:rsidP="00467F2B">
            <w:pPr>
              <w:pStyle w:val="SingleTxtG"/>
              <w:suppressAutoHyphens w:val="0"/>
              <w:spacing w:before="40" w:after="80" w:line="210" w:lineRule="exact"/>
              <w:ind w:left="0" w:right="43"/>
              <w:jc w:val="left"/>
              <w:rPr>
                <w:spacing w:val="4"/>
                <w:w w:val="103"/>
                <w:kern w:val="14"/>
                <w:sz w:val="17"/>
                <w:szCs w:val="17"/>
                <w:lang w:val="es-ES"/>
              </w:rPr>
            </w:pPr>
            <w:r w:rsidRPr="00467F2B">
              <w:rPr>
                <w:spacing w:val="4"/>
                <w:w w:val="103"/>
                <w:kern w:val="14"/>
                <w:sz w:val="17"/>
                <w:szCs w:val="17"/>
                <w:lang w:val="es-ES"/>
              </w:rPr>
              <w:t>Segundo/a Administrador/a</w:t>
            </w:r>
          </w:p>
        </w:tc>
        <w:tc>
          <w:tcPr>
            <w:tcW w:w="2449" w:type="dxa"/>
            <w:tcBorders>
              <w:bottom w:val="single" w:sz="12" w:space="0" w:color="auto"/>
            </w:tcBorders>
            <w:shd w:val="clear" w:color="auto" w:fill="auto"/>
            <w:vAlign w:val="bottom"/>
          </w:tcPr>
          <w:p w14:paraId="2A901FA7" w14:textId="77777777" w:rsidR="00844953" w:rsidRPr="00467F2B" w:rsidRDefault="00844953" w:rsidP="00467F2B">
            <w:pPr>
              <w:pStyle w:val="SingleTxtG"/>
              <w:suppressAutoHyphens w:val="0"/>
              <w:spacing w:before="40" w:after="8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2449" w:type="dxa"/>
            <w:tcBorders>
              <w:bottom w:val="single" w:sz="12" w:space="0" w:color="auto"/>
            </w:tcBorders>
            <w:shd w:val="clear" w:color="auto" w:fill="auto"/>
            <w:vAlign w:val="bottom"/>
          </w:tcPr>
          <w:p w14:paraId="761B21B5" w14:textId="77777777" w:rsidR="00844953" w:rsidRPr="00467F2B" w:rsidRDefault="00844953" w:rsidP="00467F2B">
            <w:pPr>
              <w:pStyle w:val="SingleTxtG"/>
              <w:suppressAutoHyphens w:val="0"/>
              <w:spacing w:before="40" w:after="80" w:line="210" w:lineRule="exact"/>
              <w:ind w:left="0" w:right="43"/>
              <w:jc w:val="right"/>
              <w:rPr>
                <w:spacing w:val="4"/>
                <w:w w:val="103"/>
                <w:kern w:val="14"/>
                <w:sz w:val="17"/>
                <w:szCs w:val="17"/>
                <w:lang w:val="es-ES"/>
              </w:rPr>
            </w:pPr>
            <w:r w:rsidRPr="00615CC8">
              <w:rPr>
                <w:spacing w:val="4"/>
                <w:w w:val="103"/>
                <w:kern w:val="14"/>
                <w:sz w:val="17"/>
                <w:szCs w:val="17"/>
                <w:lang w:val="es-ES"/>
              </w:rPr>
              <w:t>0</w:t>
            </w:r>
          </w:p>
        </w:tc>
      </w:tr>
    </w:tbl>
    <w:p w14:paraId="06DE44D7" w14:textId="0AC07001" w:rsidR="00844953" w:rsidRPr="00467F2B" w:rsidRDefault="00844953" w:rsidP="00467F2B">
      <w:pPr>
        <w:pStyle w:val="SingleTxt"/>
        <w:spacing w:after="0" w:line="120" w:lineRule="exact"/>
        <w:rPr>
          <w:sz w:val="10"/>
        </w:rPr>
      </w:pPr>
    </w:p>
    <w:p w14:paraId="13957A08" w14:textId="68774A10" w:rsidR="00467F2B" w:rsidRPr="00467F2B" w:rsidRDefault="00467F2B" w:rsidP="00467F2B">
      <w:pPr>
        <w:pStyle w:val="SingleTxt"/>
        <w:spacing w:after="0" w:line="120" w:lineRule="exact"/>
        <w:rPr>
          <w:sz w:val="10"/>
        </w:rPr>
      </w:pPr>
    </w:p>
    <w:p w14:paraId="449C60F0" w14:textId="77777777" w:rsidR="00467F2B" w:rsidRPr="00615CC8" w:rsidRDefault="00467F2B" w:rsidP="00467F2B">
      <w:pPr>
        <w:pStyle w:val="SingleTxt"/>
        <w:rPr>
          <w:i/>
        </w:rPr>
      </w:pPr>
      <w:r w:rsidRPr="00615CC8">
        <w:rPr>
          <w:i/>
        </w:rPr>
        <w:tab/>
        <w:t>b)</w:t>
      </w:r>
      <w:r w:rsidRPr="00615CC8">
        <w:rPr>
          <w:i/>
        </w:rPr>
        <w:tab/>
      </w:r>
      <w:r w:rsidRPr="00615CC8">
        <w:rPr>
          <w:i/>
          <w:iCs/>
        </w:rPr>
        <w:t>Adopte medidas especiales de carácter temporal, como cuotas obligatorias e incentivos para que los partidos políticos presenten a mujeres como candidatas, de conformidad con el artículo 4 1) de la Convención y la recomendación general núm. 25 sobre este asunto, para aumentar la representación de la mujer en la vida política y pública y en los puestos decisorios;</w:t>
      </w:r>
    </w:p>
    <w:p w14:paraId="3E3FAAF5" w14:textId="0EE0DF7C" w:rsidR="00467F2B" w:rsidRPr="00467F2B" w:rsidRDefault="00467F2B" w:rsidP="00421EAA">
      <w:pPr>
        <w:pStyle w:val="SingleTxt"/>
        <w:numPr>
          <w:ilvl w:val="0"/>
          <w:numId w:val="5"/>
        </w:numPr>
        <w:ind w:left="1267"/>
      </w:pPr>
      <w:r w:rsidRPr="00A0316A">
        <w:rPr>
          <w:spacing w:val="0"/>
        </w:rPr>
        <w:t xml:space="preserve">La Ley núm. </w:t>
      </w:r>
      <w:r w:rsidRPr="00615CC8">
        <w:rPr>
          <w:spacing w:val="0"/>
        </w:rPr>
        <w:t>9</w:t>
      </w:r>
      <w:r w:rsidRPr="00A0316A">
        <w:rPr>
          <w:spacing w:val="0"/>
        </w:rPr>
        <w:t>/</w:t>
      </w:r>
      <w:r w:rsidRPr="00615CC8">
        <w:rPr>
          <w:spacing w:val="0"/>
        </w:rPr>
        <w:t>2016</w:t>
      </w:r>
      <w:r w:rsidRPr="00A0316A">
        <w:rPr>
          <w:spacing w:val="0"/>
        </w:rPr>
        <w:t xml:space="preserve">, de </w:t>
      </w:r>
      <w:r w:rsidRPr="00615CC8">
        <w:rPr>
          <w:spacing w:val="0"/>
        </w:rPr>
        <w:t>5</w:t>
      </w:r>
      <w:r w:rsidRPr="00A0316A">
        <w:rPr>
          <w:spacing w:val="0"/>
        </w:rPr>
        <w:t xml:space="preserve"> de septiembre de </w:t>
      </w:r>
      <w:r w:rsidRPr="00615CC8">
        <w:rPr>
          <w:spacing w:val="0"/>
        </w:rPr>
        <w:t>2016</w:t>
      </w:r>
      <w:r w:rsidRPr="00A0316A">
        <w:rPr>
          <w:spacing w:val="0"/>
        </w:rPr>
        <w:t xml:space="preserve">, fija cuotas de acceso del </w:t>
      </w:r>
      <w:r w:rsidRPr="00615CC8">
        <w:rPr>
          <w:spacing w:val="0"/>
        </w:rPr>
        <w:t>30</w:t>
      </w:r>
      <w:r w:rsidRPr="00A0316A">
        <w:rPr>
          <w:spacing w:val="0"/>
        </w:rPr>
        <w:t xml:space="preserve"> % a las elecciones políticas para las mujeres y los jóvenes y una cuota del </w:t>
      </w:r>
      <w:r w:rsidRPr="00615CC8">
        <w:rPr>
          <w:spacing w:val="0"/>
        </w:rPr>
        <w:t>30</w:t>
      </w:r>
      <w:r w:rsidRPr="00A0316A">
        <w:rPr>
          <w:spacing w:val="0"/>
        </w:rPr>
        <w:t xml:space="preserve"> % para las mujeres en puestos de la administración superior del Estado. El principio de cuotas pretende aumentar la participación directa y activa de las mujeres y los jóvenes en la vida política. También garantiza que las mujeres y los jóvenes estén representados en el Parlamento, los consejos locales, las mesas de las asambleas electorales y, en el caso de las mujeres, en la administración superior del Estado. Ese principio se enmarca en la consolidación del sistema democrático y la eliminación de todas las formas de discriminación de la mujer en la República Gabonesa</w:t>
      </w:r>
      <w:r w:rsidRPr="00467F2B">
        <w:t>.</w:t>
      </w:r>
    </w:p>
    <w:p w14:paraId="2B8E55B1" w14:textId="77777777" w:rsidR="00467F2B" w:rsidRPr="00615CC8" w:rsidRDefault="00467F2B" w:rsidP="00467F2B">
      <w:pPr>
        <w:pStyle w:val="SingleTxt"/>
        <w:rPr>
          <w:i/>
          <w:iCs/>
        </w:rPr>
      </w:pPr>
      <w:r w:rsidRPr="00615CC8">
        <w:rPr>
          <w:i/>
        </w:rPr>
        <w:tab/>
        <w:t>c)</w:t>
      </w:r>
      <w:r w:rsidRPr="00615CC8">
        <w:rPr>
          <w:i/>
        </w:rPr>
        <w:tab/>
      </w:r>
      <w:r w:rsidRPr="00615CC8">
        <w:rPr>
          <w:i/>
          <w:iCs/>
        </w:rPr>
        <w:t>Realice actividades de concienciación de la población en general sobre la importancia de la participación de la mujer en la adopción de decisiones y desarrolle programas de capacitación y tutoría específicos sobre aptitudes de liderazgo y negociación para las candidatas actuales, las posibles candidatas y las mujeres que ocupen cargos públicos.</w:t>
      </w:r>
    </w:p>
    <w:p w14:paraId="0E7A353B" w14:textId="63EA5FD4" w:rsidR="00467F2B" w:rsidRPr="00467F2B" w:rsidRDefault="00467F2B" w:rsidP="00421EAA">
      <w:pPr>
        <w:pStyle w:val="SingleTxt"/>
        <w:numPr>
          <w:ilvl w:val="0"/>
          <w:numId w:val="5"/>
        </w:numPr>
        <w:ind w:left="1267"/>
      </w:pPr>
      <w:r w:rsidRPr="00467F2B">
        <w:t xml:space="preserve">Con miras a aumentar la representatividad de las mujeres en cargos elegidos y en los órganos de decisión, la red de senadoras del Gabón lleva a cabo desde </w:t>
      </w:r>
      <w:r w:rsidRPr="00615CC8">
        <w:t>2017</w:t>
      </w:r>
      <w:r w:rsidRPr="00467F2B">
        <w:t xml:space="preserve">, con el apoyo del sistema de las Naciones Unidas, un programa de desarrollo de la capacidad en el que participan </w:t>
      </w:r>
      <w:r w:rsidRPr="00615CC8">
        <w:t>160</w:t>
      </w:r>
      <w:r w:rsidRPr="00467F2B">
        <w:t xml:space="preserve"> representantes de partidos políticos (mayoría y oposición), representantes del Parlamento de la Juventud y organizaciones de la sociedad civil. Los participantes han recibido formación sobre liderazgo político, mentoría, formas de organizar una campaña, toma de palabra y movilización de recursos.</w:t>
      </w:r>
    </w:p>
    <w:p w14:paraId="0158C851" w14:textId="316B224E" w:rsidR="00467F2B" w:rsidRPr="00467F2B" w:rsidRDefault="00467F2B" w:rsidP="00421EAA">
      <w:pPr>
        <w:pStyle w:val="SingleTxt"/>
        <w:numPr>
          <w:ilvl w:val="0"/>
          <w:numId w:val="5"/>
        </w:numPr>
        <w:ind w:left="1267"/>
      </w:pPr>
      <w:r w:rsidRPr="00467F2B">
        <w:t>Cabe destacar que se beneficiaron de este programa dos mujeres que han entrado en el Gobierno y doce diputadas del Parlamento.</w:t>
      </w:r>
    </w:p>
    <w:p w14:paraId="59FC4C2A" w14:textId="77777777" w:rsidR="00467F2B" w:rsidRPr="00467F2B" w:rsidRDefault="00467F2B" w:rsidP="00467F2B">
      <w:pPr>
        <w:pStyle w:val="SingleTxt"/>
        <w:spacing w:after="0" w:line="120" w:lineRule="exact"/>
        <w:rPr>
          <w:b/>
          <w:sz w:val="10"/>
        </w:rPr>
      </w:pPr>
    </w:p>
    <w:p w14:paraId="6C11FB93" w14:textId="77777777" w:rsidR="00467F2B" w:rsidRPr="00467F2B" w:rsidRDefault="00467F2B" w:rsidP="00467F2B">
      <w:pPr>
        <w:pStyle w:val="SingleTxt"/>
        <w:spacing w:after="0" w:line="120" w:lineRule="exact"/>
        <w:rPr>
          <w:b/>
          <w:sz w:val="10"/>
        </w:rPr>
      </w:pPr>
    </w:p>
    <w:p w14:paraId="46098186" w14:textId="3F02DE2B" w:rsidR="00467F2B" w:rsidRPr="00467F2B" w:rsidRDefault="00467F2B" w:rsidP="00467F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7F2B">
        <w:tab/>
      </w:r>
      <w:r w:rsidRPr="00467F2B">
        <w:tab/>
        <w:t>Nacionalidad</w:t>
      </w:r>
    </w:p>
    <w:p w14:paraId="75BAD110" w14:textId="77777777" w:rsidR="00467F2B" w:rsidRPr="00467F2B" w:rsidRDefault="00467F2B" w:rsidP="00467F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7F2B">
        <w:tab/>
      </w:r>
      <w:r w:rsidRPr="00467F2B">
        <w:tab/>
        <w:t xml:space="preserve">Recomendación formulada en el párrafo </w:t>
      </w:r>
      <w:r w:rsidRPr="00615CC8">
        <w:t>29</w:t>
      </w:r>
    </w:p>
    <w:p w14:paraId="0B5B17D7" w14:textId="77777777" w:rsidR="00467F2B" w:rsidRPr="00615CC8" w:rsidRDefault="00467F2B" w:rsidP="00467F2B">
      <w:pPr>
        <w:pStyle w:val="SingleTxt"/>
        <w:spacing w:after="0" w:line="120" w:lineRule="exact"/>
        <w:rPr>
          <w:i/>
          <w:sz w:val="10"/>
        </w:rPr>
      </w:pPr>
    </w:p>
    <w:p w14:paraId="79F8E6BC" w14:textId="77777777" w:rsidR="00467F2B" w:rsidRPr="00615CC8" w:rsidRDefault="00467F2B" w:rsidP="00467F2B">
      <w:pPr>
        <w:pStyle w:val="SingleTxt"/>
        <w:spacing w:after="0" w:line="120" w:lineRule="exact"/>
        <w:rPr>
          <w:i/>
          <w:sz w:val="10"/>
        </w:rPr>
      </w:pPr>
    </w:p>
    <w:p w14:paraId="1AF340E2" w14:textId="36A3A924" w:rsidR="00467F2B" w:rsidRPr="00615CC8" w:rsidRDefault="00467F2B" w:rsidP="00467F2B">
      <w:pPr>
        <w:pStyle w:val="SingleTxt"/>
        <w:rPr>
          <w:i/>
          <w:iCs/>
        </w:rPr>
      </w:pPr>
      <w:r w:rsidRPr="00615CC8">
        <w:rPr>
          <w:i/>
          <w:iCs/>
        </w:rPr>
        <w:t>El Comité recomienda al Estado parte que prosiga su labor destinada a garantizar que la totalidad de los niños y las niñas estén registrados.</w:t>
      </w:r>
      <w:r w:rsidRPr="00615CC8">
        <w:rPr>
          <w:i/>
        </w:rPr>
        <w:t xml:space="preserve"> </w:t>
      </w:r>
      <w:r w:rsidRPr="00615CC8">
        <w:rPr>
          <w:i/>
          <w:iCs/>
        </w:rPr>
        <w:t>Para ello, le recomienda que acelere y facilite los procedimientos para la inscripción de los nacimientos, se asegure de que dicha inscripción no genere costos indirectos y fije objetivos y plazos concretos para este proceso.</w:t>
      </w:r>
    </w:p>
    <w:p w14:paraId="010CF180" w14:textId="3F9C995A" w:rsidR="00467F2B" w:rsidRPr="00467F2B" w:rsidRDefault="00467F2B" w:rsidP="00421EAA">
      <w:pPr>
        <w:pStyle w:val="SingleTxt"/>
        <w:numPr>
          <w:ilvl w:val="0"/>
          <w:numId w:val="5"/>
        </w:numPr>
        <w:ind w:left="1267"/>
      </w:pPr>
      <w:r w:rsidRPr="00467F2B">
        <w:t xml:space="preserve">El Plan Estratégico de Salud Reproductiva Materna, Neonatal, Infantil y de Adolescentes y Nutrición </w:t>
      </w:r>
      <w:r w:rsidRPr="00615CC8">
        <w:t>2019</w:t>
      </w:r>
      <w:r w:rsidRPr="00467F2B">
        <w:t>-</w:t>
      </w:r>
      <w:r w:rsidRPr="00615CC8">
        <w:t>2023</w:t>
      </w:r>
      <w:r w:rsidRPr="00467F2B">
        <w:t xml:space="preserve"> aprobado en junio de </w:t>
      </w:r>
      <w:r w:rsidRPr="00615CC8">
        <w:t>2018</w:t>
      </w:r>
      <w:r w:rsidRPr="00467F2B">
        <w:t xml:space="preserve"> prevé, en el contexto de la protección jurídica de los niños (inscripción en el registro civil), incorporar progresivamente servicios de registro civil en los centros sanitarios mediante la apertura de oficinas auxiliares de registro civil o de ayuda para inscribir nacimientos y defunciones.</w:t>
      </w:r>
    </w:p>
    <w:p w14:paraId="68997558" w14:textId="75B3F246" w:rsidR="00467F2B" w:rsidRPr="00467F2B" w:rsidRDefault="00467F2B" w:rsidP="00421EAA">
      <w:pPr>
        <w:pStyle w:val="SingleTxt"/>
        <w:numPr>
          <w:ilvl w:val="0"/>
          <w:numId w:val="5"/>
        </w:numPr>
        <w:ind w:left="1267"/>
      </w:pPr>
      <w:r w:rsidRPr="00467F2B">
        <w:t>A fin de acelerar y facilitar los trámites de inscripción de los nacimientos, la Caja Nacional de Seguro Médico y Previsión Social corre con los gastos de parto vaginal de todas las mujeres que cuentan con un seguro médico. Para obtener un certificado de nacimiento es necesario tener un certificado de parto que se expide una vez pagados los gastos del parto.</w:t>
      </w:r>
    </w:p>
    <w:p w14:paraId="41F4DA9A" w14:textId="77777777" w:rsidR="00467F2B" w:rsidRPr="00467F2B" w:rsidRDefault="00467F2B" w:rsidP="00467F2B">
      <w:pPr>
        <w:pStyle w:val="SingleTxt"/>
        <w:spacing w:after="0" w:line="120" w:lineRule="exact"/>
        <w:rPr>
          <w:b/>
          <w:sz w:val="10"/>
        </w:rPr>
      </w:pPr>
    </w:p>
    <w:p w14:paraId="7E276FC0" w14:textId="77777777" w:rsidR="00467F2B" w:rsidRPr="00467F2B" w:rsidRDefault="00467F2B" w:rsidP="00467F2B">
      <w:pPr>
        <w:pStyle w:val="SingleTxt"/>
        <w:spacing w:after="0" w:line="120" w:lineRule="exact"/>
        <w:rPr>
          <w:b/>
          <w:sz w:val="10"/>
        </w:rPr>
      </w:pPr>
    </w:p>
    <w:p w14:paraId="62379380" w14:textId="69730F86" w:rsidR="00467F2B" w:rsidRPr="00467F2B" w:rsidRDefault="00467F2B" w:rsidP="00467F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7F2B">
        <w:tab/>
      </w:r>
      <w:r w:rsidRPr="00467F2B">
        <w:tab/>
        <w:t>Educación</w:t>
      </w:r>
    </w:p>
    <w:p w14:paraId="09227556" w14:textId="77777777" w:rsidR="00467F2B" w:rsidRPr="00467F2B" w:rsidRDefault="00467F2B" w:rsidP="00467F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7F2B">
        <w:tab/>
      </w:r>
      <w:r w:rsidRPr="00467F2B">
        <w:tab/>
        <w:t xml:space="preserve">Recomendación formulada en el párrafo </w:t>
      </w:r>
      <w:r w:rsidRPr="00615CC8">
        <w:t>31</w:t>
      </w:r>
    </w:p>
    <w:p w14:paraId="293CE687" w14:textId="77777777" w:rsidR="00467F2B" w:rsidRPr="00615CC8" w:rsidRDefault="00467F2B" w:rsidP="00467F2B">
      <w:pPr>
        <w:pStyle w:val="SingleTxt"/>
        <w:spacing w:after="0" w:line="120" w:lineRule="exact"/>
        <w:rPr>
          <w:i/>
          <w:iCs/>
          <w:sz w:val="10"/>
        </w:rPr>
      </w:pPr>
    </w:p>
    <w:p w14:paraId="4D374763" w14:textId="77777777" w:rsidR="00467F2B" w:rsidRPr="00615CC8" w:rsidRDefault="00467F2B" w:rsidP="00467F2B">
      <w:pPr>
        <w:pStyle w:val="SingleTxt"/>
        <w:spacing w:after="0" w:line="120" w:lineRule="exact"/>
        <w:rPr>
          <w:i/>
          <w:iCs/>
          <w:sz w:val="10"/>
        </w:rPr>
      </w:pPr>
    </w:p>
    <w:p w14:paraId="09FC23EF" w14:textId="5CBA915B" w:rsidR="00467F2B" w:rsidRPr="00615CC8" w:rsidRDefault="00467F2B" w:rsidP="00467F2B">
      <w:pPr>
        <w:pStyle w:val="SingleTxt"/>
        <w:rPr>
          <w:i/>
        </w:rPr>
      </w:pPr>
      <w:r w:rsidRPr="00615CC8">
        <w:rPr>
          <w:i/>
          <w:iCs/>
        </w:rPr>
        <w:t>El Comité recomienda al Estado parte que:</w:t>
      </w:r>
    </w:p>
    <w:p w14:paraId="28FB4A70" w14:textId="77777777" w:rsidR="00467F2B" w:rsidRPr="00615CC8" w:rsidRDefault="00467F2B" w:rsidP="00467F2B">
      <w:pPr>
        <w:pStyle w:val="SingleTxt"/>
        <w:rPr>
          <w:i/>
        </w:rPr>
      </w:pPr>
      <w:r w:rsidRPr="00615CC8">
        <w:rPr>
          <w:i/>
        </w:rPr>
        <w:tab/>
        <w:t>a)</w:t>
      </w:r>
      <w:r w:rsidRPr="00615CC8">
        <w:rPr>
          <w:i/>
        </w:rPr>
        <w:tab/>
      </w:r>
      <w:r w:rsidRPr="00615CC8">
        <w:rPr>
          <w:i/>
          <w:iCs/>
        </w:rPr>
        <w:t>Refuerce sus programas para que las niñas continúen en la escuela, incluidos los programas existentes para otorgar becas a estudiantes de sexo femenino y para facilitar el regreso de las jóvenes a la escuela después de dar a luz;</w:t>
      </w:r>
    </w:p>
    <w:p w14:paraId="4B637085" w14:textId="7C673B94" w:rsidR="00467F2B" w:rsidRPr="00467F2B" w:rsidRDefault="00467F2B" w:rsidP="00421EAA">
      <w:pPr>
        <w:pStyle w:val="SingleTxt"/>
        <w:numPr>
          <w:ilvl w:val="0"/>
          <w:numId w:val="5"/>
        </w:numPr>
        <w:ind w:left="1267"/>
      </w:pPr>
      <w:r w:rsidRPr="00467F2B">
        <w:t>El sistema educativo nacional del Gabón es igualitario. Por ello, no se ha elaborado ningún programa específico de concesión de becas a niñas ni de asistencia a las jóvenes después de dar a luz.</w:t>
      </w:r>
    </w:p>
    <w:p w14:paraId="40E0833F" w14:textId="77777777" w:rsidR="00467F2B" w:rsidRPr="00615CC8" w:rsidRDefault="00467F2B" w:rsidP="00467F2B">
      <w:pPr>
        <w:pStyle w:val="SingleTxt"/>
        <w:rPr>
          <w:i/>
        </w:rPr>
      </w:pPr>
      <w:r w:rsidRPr="00615CC8">
        <w:rPr>
          <w:i/>
        </w:rPr>
        <w:tab/>
        <w:t>b)</w:t>
      </w:r>
      <w:r w:rsidRPr="00615CC8">
        <w:rPr>
          <w:i/>
        </w:rPr>
        <w:tab/>
      </w:r>
      <w:r w:rsidRPr="00615CC8">
        <w:rPr>
          <w:i/>
          <w:iCs/>
        </w:rPr>
        <w:t>Aliente a las mujeres y los hombres a elegir esferas de estudio y carreras no tradicionales;</w:t>
      </w:r>
    </w:p>
    <w:p w14:paraId="0017D511" w14:textId="1F658FB5" w:rsidR="00467F2B" w:rsidRPr="00467F2B" w:rsidRDefault="00467F2B" w:rsidP="00421EAA">
      <w:pPr>
        <w:pStyle w:val="SingleTxt"/>
        <w:numPr>
          <w:ilvl w:val="0"/>
          <w:numId w:val="5"/>
        </w:numPr>
        <w:ind w:left="1267"/>
      </w:pPr>
      <w:r w:rsidRPr="00467F2B">
        <w:t>El Ministerio de Educación Nacional, en colaboración con la Agencia Nacional de Becas del Gabón, examina cada año los planes de estudios innovadores propuestos según las necesidades profesionales (perfiles de los técnicos) que expresan los departamentos ministeriales. Cada año, los centros de educación secundaria hacen presentaciones sobre los sectores innovadores y las oportunidades que ofrecen, a fin de animar a los estudiantes, incluidas las niñas, a elegir sectores y carreras no tradicionales, aunque las opciones de formación siguen siendo insuficientes.</w:t>
      </w:r>
    </w:p>
    <w:p w14:paraId="2D55A41A" w14:textId="1646DECF" w:rsidR="00467F2B" w:rsidRPr="00467F2B" w:rsidRDefault="00467F2B" w:rsidP="00421EAA">
      <w:pPr>
        <w:pStyle w:val="SingleTxt"/>
        <w:numPr>
          <w:ilvl w:val="0"/>
          <w:numId w:val="5"/>
        </w:numPr>
        <w:ind w:left="1267"/>
      </w:pPr>
      <w:r w:rsidRPr="00467F2B">
        <w:t xml:space="preserve">A raíz del debate sobre la educación llevado a cabo en </w:t>
      </w:r>
      <w:r w:rsidRPr="00615CC8">
        <w:t>2010</w:t>
      </w:r>
      <w:r w:rsidRPr="00467F2B">
        <w:t xml:space="preserve">, se creó un equipo de tareas que evaluó en </w:t>
      </w:r>
      <w:r w:rsidRPr="00615CC8">
        <w:t>2018</w:t>
      </w:r>
      <w:r w:rsidRPr="00467F2B">
        <w:t xml:space="preserve"> la empleabilidad de los estudiantes de los diferentes departamentos universitarios existentes. Sin embargo, es preciso seguir reflexionando sobre la necesidad de vincular la formación y las oportunidades de desarrollo profesional. No existe discriminación por razón de género en la orientación académica. El Estado anima a las jóvenes a elegir empleos que tradicionalmente se han considerado reservados a los hombres.</w:t>
      </w:r>
    </w:p>
    <w:p w14:paraId="49853264" w14:textId="70948703" w:rsidR="00467F2B" w:rsidRPr="00615CC8" w:rsidRDefault="00467F2B" w:rsidP="00467F2B">
      <w:pPr>
        <w:pStyle w:val="SingleTxt"/>
        <w:rPr>
          <w:i/>
        </w:rPr>
      </w:pPr>
      <w:r w:rsidRPr="00615CC8">
        <w:rPr>
          <w:i/>
        </w:rPr>
        <w:tab/>
        <w:t>c)</w:t>
      </w:r>
      <w:r w:rsidRPr="00615CC8">
        <w:rPr>
          <w:i/>
        </w:rPr>
        <w:tab/>
      </w:r>
      <w:r w:rsidRPr="00615CC8">
        <w:rPr>
          <w:i/>
          <w:iCs/>
        </w:rPr>
        <w:t>Refuerce la integración de la educación sobre la salud y los derechos sexuales y reproductivos, apropiada a cada edad, en los planes de estudio de todos los niveles educativos.</w:t>
      </w:r>
    </w:p>
    <w:p w14:paraId="15EB0F9B" w14:textId="0D0C668B" w:rsidR="00467F2B" w:rsidRPr="00467F2B" w:rsidRDefault="00467F2B" w:rsidP="00421EAA">
      <w:pPr>
        <w:pStyle w:val="SingleTxt"/>
        <w:numPr>
          <w:ilvl w:val="0"/>
          <w:numId w:val="5"/>
        </w:numPr>
        <w:ind w:left="1267"/>
      </w:pPr>
      <w:r w:rsidRPr="00467F2B">
        <w:t xml:space="preserve">La educación sobre salud sexual y reproductiva en el ámbito escolar se rige por una orden ministerial, elaborada y aprobada en </w:t>
      </w:r>
      <w:r w:rsidRPr="00615CC8">
        <w:t>2018</w:t>
      </w:r>
      <w:r w:rsidRPr="00467F2B">
        <w:t>, relativa a la introducción de la educación sobre la salud sexual y reproductiva en los planes de estudios de la enseñanza preescolar, primaria, secundaria (general y técnica) y de formación de docentes.</w:t>
      </w:r>
    </w:p>
    <w:p w14:paraId="75C268A6" w14:textId="2FC69E11" w:rsidR="00467F2B" w:rsidRPr="00467F2B" w:rsidRDefault="00467F2B" w:rsidP="00421EAA">
      <w:pPr>
        <w:pStyle w:val="SingleTxt"/>
        <w:numPr>
          <w:ilvl w:val="0"/>
          <w:numId w:val="5"/>
        </w:numPr>
        <w:ind w:left="1267"/>
      </w:pPr>
      <w:r w:rsidRPr="00467F2B">
        <w:t xml:space="preserve">Se están probando durante el curso </w:t>
      </w:r>
      <w:r w:rsidRPr="00615CC8">
        <w:t>2018</w:t>
      </w:r>
      <w:r w:rsidRPr="00467F2B">
        <w:t>-</w:t>
      </w:r>
      <w:r w:rsidRPr="00615CC8">
        <w:t>2019</w:t>
      </w:r>
      <w:r w:rsidRPr="00467F2B">
        <w:t xml:space="preserve"> planes de estudios reforzados en diez centros (tres centros de educación preescolar y primaria y siete centros de educación secundaria). Asimismo, la educación sobre la salud sexual y reproductiva se promueve a través de las actuaciones siguientes:</w:t>
      </w:r>
    </w:p>
    <w:p w14:paraId="3E35A31D" w14:textId="71AAB529" w:rsidR="00467F2B" w:rsidRPr="00467F2B" w:rsidRDefault="00467F2B" w:rsidP="00467F2B">
      <w:pPr>
        <w:pStyle w:val="SingleTxt"/>
        <w:tabs>
          <w:tab w:val="right" w:pos="1685"/>
        </w:tabs>
        <w:ind w:left="1742" w:hanging="475"/>
      </w:pPr>
      <w:r>
        <w:tab/>
      </w:r>
      <w:r w:rsidRPr="00467F2B">
        <w:t>•</w:t>
      </w:r>
      <w:r w:rsidRPr="00467F2B">
        <w:tab/>
        <w:t xml:space="preserve">Actividades de sensibilización dirigidas a </w:t>
      </w:r>
      <w:r w:rsidRPr="00615CC8">
        <w:t>32</w:t>
      </w:r>
      <w:r w:rsidRPr="00467F2B">
        <w:t>.</w:t>
      </w:r>
      <w:r w:rsidRPr="00615CC8">
        <w:t>025</w:t>
      </w:r>
      <w:r w:rsidRPr="00467F2B">
        <w:t xml:space="preserve"> estudiantes de todos los niveles educativos;</w:t>
      </w:r>
    </w:p>
    <w:p w14:paraId="2ABF5E49" w14:textId="3CF4CE92" w:rsidR="00467F2B" w:rsidRPr="00467F2B" w:rsidRDefault="00467F2B" w:rsidP="00467F2B">
      <w:pPr>
        <w:pStyle w:val="SingleTxt"/>
        <w:tabs>
          <w:tab w:val="right" w:pos="1685"/>
        </w:tabs>
        <w:ind w:left="1742" w:hanging="475"/>
      </w:pPr>
      <w:r>
        <w:tab/>
      </w:r>
      <w:r w:rsidRPr="00467F2B">
        <w:t>•</w:t>
      </w:r>
      <w:r w:rsidRPr="00467F2B">
        <w:tab/>
        <w:t xml:space="preserve">Creación de </w:t>
      </w:r>
      <w:r w:rsidRPr="00615CC8">
        <w:t>21</w:t>
      </w:r>
      <w:r w:rsidRPr="00467F2B">
        <w:t xml:space="preserve"> clubes de salud en los centros de educación secundaria donde son los propios estudiantes, supervisados por trabajadores del centro, quienes proporcionan a otros estudiantes información sobre la salud sexual y reproductiva;</w:t>
      </w:r>
    </w:p>
    <w:p w14:paraId="0A90ECB1" w14:textId="16A58771" w:rsidR="00467F2B" w:rsidRPr="00467F2B" w:rsidRDefault="00467F2B" w:rsidP="00467F2B">
      <w:pPr>
        <w:pStyle w:val="SingleTxt"/>
        <w:tabs>
          <w:tab w:val="right" w:pos="1685"/>
        </w:tabs>
        <w:ind w:left="1742" w:hanging="475"/>
      </w:pPr>
      <w:r>
        <w:tab/>
      </w:r>
      <w:r w:rsidRPr="00467F2B">
        <w:t>•</w:t>
      </w:r>
      <w:r w:rsidRPr="00467F2B">
        <w:tab/>
        <w:t>Desarrollo de las capacidades operacionales de los docentes del Centro de Información, Atención y Asesoramiento del Centro de Formación de docentes de Libreville en el ámbito de la salud sexual y reproductiva;</w:t>
      </w:r>
    </w:p>
    <w:p w14:paraId="74D4F16E" w14:textId="6749A9B4" w:rsidR="00467F2B" w:rsidRPr="00467F2B" w:rsidRDefault="00467F2B" w:rsidP="00467F2B">
      <w:pPr>
        <w:pStyle w:val="SingleTxt"/>
        <w:tabs>
          <w:tab w:val="right" w:pos="1685"/>
        </w:tabs>
        <w:ind w:left="1742" w:hanging="475"/>
      </w:pPr>
      <w:r>
        <w:tab/>
      </w:r>
      <w:r w:rsidRPr="00467F2B">
        <w:t>•</w:t>
      </w:r>
      <w:r w:rsidRPr="00467F2B">
        <w:tab/>
        <w:t>Servicios especializados de atención psicológica y social a estudiantes y personal educativo prestados en los centros de educación secundaria por trabajadores sociales y psicólogos consejeros escolares;</w:t>
      </w:r>
    </w:p>
    <w:p w14:paraId="283EEC78" w14:textId="10004C50" w:rsidR="00467F2B" w:rsidRPr="00467F2B" w:rsidRDefault="00467F2B" w:rsidP="00467F2B">
      <w:pPr>
        <w:pStyle w:val="SingleTxt"/>
        <w:tabs>
          <w:tab w:val="right" w:pos="1685"/>
        </w:tabs>
        <w:ind w:left="1742" w:hanging="475"/>
      </w:pPr>
      <w:r>
        <w:tab/>
      </w:r>
      <w:r w:rsidRPr="00467F2B">
        <w:t>•</w:t>
      </w:r>
      <w:r w:rsidRPr="00467F2B">
        <w:tab/>
        <w:t xml:space="preserve">Publicación en </w:t>
      </w:r>
      <w:r w:rsidRPr="00615CC8">
        <w:t>2017</w:t>
      </w:r>
      <w:r w:rsidRPr="00467F2B">
        <w:t xml:space="preserve"> de un informe de investigación sobre embarazos precoces en el ámbito escolar;</w:t>
      </w:r>
    </w:p>
    <w:p w14:paraId="11027377" w14:textId="767C5E71" w:rsidR="00467F2B" w:rsidRPr="00467F2B" w:rsidRDefault="00467F2B" w:rsidP="00467F2B">
      <w:pPr>
        <w:pStyle w:val="SingleTxt"/>
        <w:tabs>
          <w:tab w:val="right" w:pos="1685"/>
        </w:tabs>
        <w:ind w:left="1742" w:hanging="475"/>
      </w:pPr>
      <w:r>
        <w:tab/>
      </w:r>
      <w:r w:rsidRPr="00467F2B">
        <w:t>•</w:t>
      </w:r>
      <w:r w:rsidRPr="00467F2B">
        <w:tab/>
        <w:t xml:space="preserve">Elaboración, aprobación y difusión de la estrategia de prevención y atención de los embarazos escolares en el ámbito escolar en </w:t>
      </w:r>
      <w:r w:rsidRPr="00615CC8">
        <w:t>2018</w:t>
      </w:r>
      <w:r w:rsidRPr="00467F2B">
        <w:t>.</w:t>
      </w:r>
    </w:p>
    <w:p w14:paraId="261454BA" w14:textId="1C401CE6" w:rsidR="00467F2B" w:rsidRPr="00467F2B" w:rsidRDefault="00467F2B" w:rsidP="00421EAA">
      <w:pPr>
        <w:pStyle w:val="SingleTxt"/>
        <w:numPr>
          <w:ilvl w:val="0"/>
          <w:numId w:val="5"/>
        </w:numPr>
        <w:ind w:left="1267"/>
      </w:pPr>
      <w:r w:rsidRPr="00467F2B">
        <w:t>Para impulsar comportamientos protectores y de menor riesgo, el Ministerio está aplicando a la educación secundaria general, con el apoyo de la Organización Internacional de la Francofonía, el enfoque de competencias que ya se aplica en la educación preescolar, primaria y secundaria técnica.</w:t>
      </w:r>
    </w:p>
    <w:p w14:paraId="75033BC2" w14:textId="62A1632B" w:rsidR="00467F2B" w:rsidRPr="00467F2B" w:rsidRDefault="00467F2B" w:rsidP="00421EAA">
      <w:pPr>
        <w:pStyle w:val="SingleTxt"/>
        <w:numPr>
          <w:ilvl w:val="0"/>
          <w:numId w:val="5"/>
        </w:numPr>
        <w:ind w:left="1267"/>
      </w:pPr>
      <w:r w:rsidRPr="00467F2B">
        <w:t>Con respecto a los niños con discapacidad, el Gobierno:</w:t>
      </w:r>
    </w:p>
    <w:p w14:paraId="181879AA" w14:textId="64664AA0" w:rsidR="00467F2B" w:rsidRPr="00467F2B" w:rsidRDefault="00467F2B" w:rsidP="00467F2B">
      <w:pPr>
        <w:pStyle w:val="SingleTxt"/>
        <w:tabs>
          <w:tab w:val="right" w:pos="1685"/>
        </w:tabs>
        <w:ind w:left="1742" w:hanging="475"/>
      </w:pPr>
      <w:r>
        <w:tab/>
      </w:r>
      <w:r w:rsidRPr="00467F2B">
        <w:t>•</w:t>
      </w:r>
      <w:r w:rsidRPr="00467F2B">
        <w:tab/>
        <w:t>Proporciona a niños con discapacidad auditiva equipamiento para favorecer su inclusión social;</w:t>
      </w:r>
    </w:p>
    <w:p w14:paraId="7E002FB8" w14:textId="4349CC71" w:rsidR="00467F2B" w:rsidRPr="00467F2B" w:rsidRDefault="00467F2B" w:rsidP="00467F2B">
      <w:pPr>
        <w:pStyle w:val="SingleTxt"/>
        <w:tabs>
          <w:tab w:val="right" w:pos="1685"/>
        </w:tabs>
        <w:ind w:left="1742" w:hanging="475"/>
      </w:pPr>
      <w:r>
        <w:tab/>
      </w:r>
      <w:r w:rsidRPr="00467F2B">
        <w:t>•</w:t>
      </w:r>
      <w:r w:rsidRPr="00467F2B">
        <w:tab/>
        <w:t xml:space="preserve">Proporciona una atención integral (gastos de matrícula, transporte, material escolar) a </w:t>
      </w:r>
      <w:r w:rsidRPr="00615CC8">
        <w:t>97</w:t>
      </w:r>
      <w:r w:rsidRPr="00467F2B">
        <w:t> estudiantes, en su mayoría niñas;</w:t>
      </w:r>
    </w:p>
    <w:p w14:paraId="68339230" w14:textId="0134EF9C" w:rsidR="00467F2B" w:rsidRPr="00467F2B" w:rsidRDefault="00467F2B" w:rsidP="00467F2B">
      <w:pPr>
        <w:pStyle w:val="SingleTxt"/>
        <w:tabs>
          <w:tab w:val="right" w:pos="1685"/>
        </w:tabs>
        <w:ind w:left="1742" w:hanging="475"/>
      </w:pPr>
      <w:r>
        <w:tab/>
      </w:r>
      <w:r w:rsidRPr="00467F2B">
        <w:t>•</w:t>
      </w:r>
      <w:r w:rsidRPr="00467F2B">
        <w:tab/>
        <w:t>Creará el Centre Ndossi que proporcionará asistencia a niños autistas y con síndrome de Down;</w:t>
      </w:r>
    </w:p>
    <w:p w14:paraId="1D7C2E74" w14:textId="66D8DE01" w:rsidR="00467F2B" w:rsidRPr="00467F2B" w:rsidRDefault="00467F2B" w:rsidP="00467F2B">
      <w:pPr>
        <w:pStyle w:val="SingleTxt"/>
        <w:tabs>
          <w:tab w:val="right" w:pos="1685"/>
        </w:tabs>
        <w:ind w:left="1742" w:hanging="475"/>
      </w:pPr>
      <w:r>
        <w:tab/>
      </w:r>
      <w:r w:rsidRPr="00467F2B">
        <w:t>•</w:t>
      </w:r>
      <w:r w:rsidRPr="00467F2B">
        <w:tab/>
        <w:t>Ejecuta en todo el país un proyecto de creación de clases especializadas para niños con discapacidad auditiva, que ya está operativo en Port-Gentil.</w:t>
      </w:r>
    </w:p>
    <w:p w14:paraId="400EEB03" w14:textId="08AB02D2" w:rsidR="00467F2B" w:rsidRPr="00615CC8" w:rsidRDefault="00467F2B" w:rsidP="00467F2B">
      <w:pPr>
        <w:pStyle w:val="SingleTxt"/>
        <w:rPr>
          <w:i/>
        </w:rPr>
      </w:pPr>
      <w:r w:rsidRPr="00615CC8">
        <w:rPr>
          <w:i/>
        </w:rPr>
        <w:tab/>
        <w:t>d)</w:t>
      </w:r>
      <w:r w:rsidRPr="00615CC8">
        <w:rPr>
          <w:i/>
        </w:rPr>
        <w:tab/>
      </w:r>
      <w:r w:rsidRPr="00615CC8">
        <w:rPr>
          <w:i/>
          <w:iCs/>
        </w:rPr>
        <w:t>Aplique una política de tolerancia cero con respecto a la violencia sexual y el acoso sexual en la escuela y asegure que los responsables sean debidamente sancionados;</w:t>
      </w:r>
    </w:p>
    <w:p w14:paraId="175AA7E3" w14:textId="2397F4FA" w:rsidR="00467F2B" w:rsidRPr="00467F2B" w:rsidRDefault="00467F2B" w:rsidP="00421EAA">
      <w:pPr>
        <w:pStyle w:val="SingleTxt"/>
        <w:numPr>
          <w:ilvl w:val="0"/>
          <w:numId w:val="5"/>
        </w:numPr>
        <w:ind w:left="1267"/>
      </w:pPr>
      <w:r w:rsidRPr="00467F2B">
        <w:t xml:space="preserve">Se ha intensificado la revisión de los planes de estudios en el sistema educativo nacional teniendo en cuenta los aspectos relacionados con las distintas formas de violencia sexual. Para luchar eficazmente contra este fenómeno en el ámbito escolar, se inició en </w:t>
      </w:r>
      <w:r w:rsidRPr="00615CC8">
        <w:t>2018</w:t>
      </w:r>
      <w:r w:rsidRPr="00467F2B">
        <w:t xml:space="preserve"> con el apoyo del UNICEF una revisión a la que siguió un fortalecimiento del marco institucional y normativo de respuesta del sector educativo.</w:t>
      </w:r>
    </w:p>
    <w:p w14:paraId="0BE7621F" w14:textId="179DE7A0" w:rsidR="00467F2B" w:rsidRPr="00467F2B" w:rsidRDefault="00467F2B" w:rsidP="00421EAA">
      <w:pPr>
        <w:pStyle w:val="SingleTxt"/>
        <w:numPr>
          <w:ilvl w:val="0"/>
          <w:numId w:val="5"/>
        </w:numPr>
        <w:ind w:left="1267"/>
      </w:pPr>
      <w:r w:rsidRPr="00467F2B">
        <w:t>Algunos centros educativos cuentan en sus reglamentos internos con disposiciones que prohíben los comportamientos relacionados con actos de violencia sexual, entre otros. Además, por orden del Ministro de Estado de Educación Nacional y Formación Cívica, se está poniendo en marcha una comisión de reflexión multisectorial sobre la violencia en el ámbito escolar.</w:t>
      </w:r>
    </w:p>
    <w:p w14:paraId="46ABEAA5" w14:textId="38A017BE" w:rsidR="00467F2B" w:rsidRPr="00615CC8" w:rsidRDefault="00467F2B" w:rsidP="00467F2B">
      <w:pPr>
        <w:pStyle w:val="SingleTxt"/>
        <w:rPr>
          <w:i/>
        </w:rPr>
      </w:pPr>
      <w:r w:rsidRPr="00615CC8">
        <w:rPr>
          <w:i/>
        </w:rPr>
        <w:tab/>
        <w:t>e)</w:t>
      </w:r>
      <w:r w:rsidRPr="00615CC8">
        <w:rPr>
          <w:i/>
        </w:rPr>
        <w:tab/>
      </w:r>
      <w:r w:rsidRPr="00615CC8">
        <w:rPr>
          <w:i/>
          <w:iCs/>
        </w:rPr>
        <w:t>Refuerce sus actividades para aumentar la tasa de alfabetización entre las mujeres, en particular en las zonas rurales;</w:t>
      </w:r>
    </w:p>
    <w:p w14:paraId="4C559C4C" w14:textId="70BBA1DF" w:rsidR="00467F2B" w:rsidRPr="00467F2B" w:rsidRDefault="00467F2B" w:rsidP="00421EAA">
      <w:pPr>
        <w:pStyle w:val="SingleTxt"/>
        <w:numPr>
          <w:ilvl w:val="0"/>
          <w:numId w:val="5"/>
        </w:numPr>
        <w:ind w:left="1267"/>
      </w:pPr>
      <w:r w:rsidRPr="00467F2B">
        <w:t>Se han creado centros de alfabetización en cada capital de provincia. Seis de ellos están operativos (Port-Gentil, Franceville, Oyem, Tchibanga, Makokou y Booué). La mayoría tienen dificultades para operar. Se está elaborando una guía de referencia para reforzar las capacidades de los docentes a fin de dinamizar esos centros.</w:t>
      </w:r>
    </w:p>
    <w:p w14:paraId="0B5A0015" w14:textId="1EAF05FB" w:rsidR="00467F2B" w:rsidRPr="00615CC8" w:rsidRDefault="00467F2B" w:rsidP="00467F2B">
      <w:pPr>
        <w:pStyle w:val="SingleTxt"/>
        <w:rPr>
          <w:i/>
        </w:rPr>
      </w:pPr>
      <w:r w:rsidRPr="00615CC8">
        <w:rPr>
          <w:i/>
          <w:iCs/>
        </w:rPr>
        <w:tab/>
        <w:t>f)</w:t>
      </w:r>
      <w:r w:rsidRPr="00615CC8">
        <w:rPr>
          <w:i/>
        </w:rPr>
        <w:tab/>
      </w:r>
      <w:r w:rsidRPr="00615CC8">
        <w:rPr>
          <w:i/>
          <w:iCs/>
        </w:rPr>
        <w:t>Revise los libros de texto para eliminar los estereotipos de género.</w:t>
      </w:r>
    </w:p>
    <w:p w14:paraId="16C1CB65" w14:textId="3B8528DA" w:rsidR="00467F2B" w:rsidRPr="00467F2B" w:rsidRDefault="00467F2B" w:rsidP="00421EAA">
      <w:pPr>
        <w:pStyle w:val="SingleTxt"/>
        <w:numPr>
          <w:ilvl w:val="0"/>
          <w:numId w:val="5"/>
        </w:numPr>
        <w:ind w:left="1267"/>
      </w:pPr>
      <w:r w:rsidRPr="00467F2B">
        <w:t>En el marco de la revisión de los planes de estudio, se ha hecho hincapié en temas innovadores como el género, la lucha contra los estereotipos de género o la violencia en el ámbito escolar. Las disposiciones adoptadas permitirán revisar los contenidos de los libros de texto para detectar los estereotipos de género, lo cual podría tener un impacto notable en el refuerzo de los programas de educación para la ciudadanía que se están elaborando.</w:t>
      </w:r>
    </w:p>
    <w:p w14:paraId="23A4AA26" w14:textId="7E7D15A6" w:rsidR="00467F2B" w:rsidRPr="00467F2B" w:rsidRDefault="00467F2B" w:rsidP="00421EAA">
      <w:pPr>
        <w:pStyle w:val="SingleTxt"/>
        <w:numPr>
          <w:ilvl w:val="0"/>
          <w:numId w:val="5"/>
        </w:numPr>
        <w:ind w:left="1267"/>
      </w:pPr>
      <w:r w:rsidRPr="00467F2B">
        <w:t>Tras haber examinado las distintas recomendaciones y mantenido debates e intercambios fructíferos, se recomendó a los departamentos que enviaran al comité encargado de redactar el informe una relación por escrito de sus logros. Sin embargo, algunos departamentos técnicos a los que se había invitado no participaron en los debates.</w:t>
      </w:r>
    </w:p>
    <w:p w14:paraId="69089B2C" w14:textId="757A503E" w:rsidR="00467F2B" w:rsidRDefault="00467F2B" w:rsidP="00421EAA">
      <w:pPr>
        <w:pStyle w:val="SingleTxt"/>
        <w:numPr>
          <w:ilvl w:val="0"/>
          <w:numId w:val="5"/>
        </w:numPr>
        <w:ind w:left="1267"/>
      </w:pPr>
      <w:r w:rsidRPr="00467F2B">
        <w:t>La Ministra Estelle Ondo clausuró los trabajos agradeciendo a todas las partes que hubieran respondido al llamamiento ciudadano esencial para elaborar un documento de consenso.</w:t>
      </w:r>
    </w:p>
    <w:p w14:paraId="645FDD65" w14:textId="77777777" w:rsidR="006B3396" w:rsidRPr="005B4EFF"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4EFF">
        <w:tab/>
      </w:r>
      <w:r w:rsidRPr="005B4EFF">
        <w:tab/>
        <w:t>Empleo</w:t>
      </w:r>
    </w:p>
    <w:p w14:paraId="4CBD5C88" w14:textId="77777777" w:rsidR="006B3396" w:rsidRPr="005B4EFF"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4EFF">
        <w:tab/>
      </w:r>
      <w:r w:rsidRPr="005B4EFF">
        <w:tab/>
        <w:t xml:space="preserve">Recomendación formulada en el párrafo </w:t>
      </w:r>
      <w:r w:rsidRPr="00615CC8">
        <w:t>33</w:t>
      </w:r>
    </w:p>
    <w:p w14:paraId="1793BC61" w14:textId="77777777" w:rsidR="006B3396" w:rsidRPr="00615CC8" w:rsidRDefault="006B3396" w:rsidP="006B3396">
      <w:pPr>
        <w:pStyle w:val="SingleTxt"/>
        <w:spacing w:after="0" w:line="120" w:lineRule="exact"/>
        <w:rPr>
          <w:i/>
          <w:iCs/>
          <w:sz w:val="10"/>
        </w:rPr>
      </w:pPr>
    </w:p>
    <w:p w14:paraId="19AE8917" w14:textId="77777777" w:rsidR="006B3396" w:rsidRPr="00615CC8" w:rsidRDefault="006B3396" w:rsidP="006B3396">
      <w:pPr>
        <w:pStyle w:val="SingleTxt"/>
        <w:spacing w:after="0" w:line="120" w:lineRule="exact"/>
        <w:rPr>
          <w:i/>
          <w:iCs/>
          <w:sz w:val="10"/>
        </w:rPr>
      </w:pPr>
    </w:p>
    <w:p w14:paraId="57CE0581" w14:textId="77777777" w:rsidR="006B3396" w:rsidRPr="00615CC8" w:rsidRDefault="006B3396" w:rsidP="006B3396">
      <w:pPr>
        <w:pStyle w:val="SingleTxt"/>
        <w:rPr>
          <w:i/>
        </w:rPr>
      </w:pPr>
      <w:r w:rsidRPr="00615CC8">
        <w:rPr>
          <w:i/>
          <w:iCs/>
        </w:rPr>
        <w:t>El Comité recomienda al Estado parte que:</w:t>
      </w:r>
    </w:p>
    <w:p w14:paraId="15B61103" w14:textId="77777777" w:rsidR="006B3396" w:rsidRPr="00615CC8" w:rsidRDefault="006B3396" w:rsidP="006B3396">
      <w:pPr>
        <w:pStyle w:val="SingleTxt"/>
        <w:rPr>
          <w:i/>
        </w:rPr>
      </w:pPr>
      <w:r w:rsidRPr="00615CC8">
        <w:rPr>
          <w:i/>
        </w:rPr>
        <w:tab/>
        <w:t>a)</w:t>
      </w:r>
      <w:r w:rsidRPr="00615CC8">
        <w:rPr>
          <w:i/>
        </w:rPr>
        <w:tab/>
      </w:r>
      <w:r w:rsidRPr="00615CC8">
        <w:rPr>
          <w:i/>
          <w:iCs/>
        </w:rPr>
        <w:t>Apruebe programas orientados a reducir la tasa de desempleo entre las mujeres, dado que el empleo de las mujeres es un factor del desarrollo y de la lucha para combatir la pobreza;</w:t>
      </w:r>
    </w:p>
    <w:p w14:paraId="04B77031" w14:textId="77777777" w:rsidR="006B3396" w:rsidRPr="005B4EFF" w:rsidRDefault="006B3396" w:rsidP="00421EAA">
      <w:pPr>
        <w:pStyle w:val="SingleTxt"/>
        <w:numPr>
          <w:ilvl w:val="0"/>
          <w:numId w:val="6"/>
        </w:numPr>
        <w:tabs>
          <w:tab w:val="clear" w:pos="475"/>
          <w:tab w:val="right" w:pos="1022"/>
        </w:tabs>
        <w:ind w:left="1267" w:right="1260"/>
      </w:pPr>
      <w:r w:rsidRPr="005B4EFF">
        <w:t xml:space="preserve">Entre otras actuaciones destinadas a reducir el desempleo de las mujeres, el Gobierno puso en marcha el programa Gabonaise des réalisations agricoles et initiatives des nationaux engagés (GRAINE), que incluye un apartado dedicado al género. Desde que se inició, el programa ha permitido a </w:t>
      </w:r>
      <w:r w:rsidRPr="00615CC8">
        <w:t>833</w:t>
      </w:r>
      <w:r w:rsidRPr="005B4EFF">
        <w:t xml:space="preserve"> mujeres, de un total de </w:t>
      </w:r>
      <w:r w:rsidRPr="00615CC8">
        <w:t>1</w:t>
      </w:r>
      <w:r w:rsidRPr="005B4EFF">
        <w:t>.</w:t>
      </w:r>
      <w:r w:rsidRPr="00615CC8">
        <w:t>389</w:t>
      </w:r>
      <w:r w:rsidRPr="005B4EFF">
        <w:t xml:space="preserve"> beneficiarios, desarrollar cooperativas agrícolas.</w:t>
      </w:r>
    </w:p>
    <w:p w14:paraId="0C57C1F3" w14:textId="77777777" w:rsidR="006B3396" w:rsidRPr="005B4EFF" w:rsidRDefault="006B3396" w:rsidP="00421EAA">
      <w:pPr>
        <w:pStyle w:val="SingleTxt"/>
        <w:numPr>
          <w:ilvl w:val="0"/>
          <w:numId w:val="6"/>
        </w:numPr>
        <w:ind w:left="1267"/>
      </w:pPr>
      <w:r w:rsidRPr="005B4EFF">
        <w:t xml:space="preserve">El programa también ha contribuido a regularizar </w:t>
      </w:r>
      <w:r w:rsidRPr="00615CC8">
        <w:t>723</w:t>
      </w:r>
      <w:r w:rsidRPr="005B4EFF">
        <w:t xml:space="preserve"> cooperativas mediante la concesión de autorizaciones.</w:t>
      </w:r>
    </w:p>
    <w:p w14:paraId="1DB838F5" w14:textId="77777777" w:rsidR="006B3396" w:rsidRPr="005B4EFF" w:rsidRDefault="006B3396" w:rsidP="00421EAA">
      <w:pPr>
        <w:pStyle w:val="SingleTxt"/>
        <w:numPr>
          <w:ilvl w:val="0"/>
          <w:numId w:val="6"/>
        </w:numPr>
        <w:ind w:left="1267"/>
      </w:pPr>
      <w:r w:rsidRPr="005B4EFF">
        <w:t xml:space="preserve">En junio de </w:t>
      </w:r>
      <w:r w:rsidRPr="00615CC8">
        <w:t>2018</w:t>
      </w:r>
      <w:r w:rsidRPr="005B4EFF">
        <w:t xml:space="preserve"> se expidieron </w:t>
      </w:r>
      <w:r w:rsidRPr="00615CC8">
        <w:t>166</w:t>
      </w:r>
      <w:r w:rsidRPr="005B4EFF">
        <w:t xml:space="preserve"> títulos de propiedad. Se impartió formación y se proporcionó asesoramiento sobre cuestiones agrícolas a las integrantes de cooperativas para que pudieran desarrollar las estructuras.</w:t>
      </w:r>
    </w:p>
    <w:p w14:paraId="3F6DD2E4" w14:textId="77777777" w:rsidR="006B3396" w:rsidRPr="005B4EFF" w:rsidRDefault="006B3396" w:rsidP="00421EAA">
      <w:pPr>
        <w:pStyle w:val="SingleTxt"/>
        <w:numPr>
          <w:ilvl w:val="0"/>
          <w:numId w:val="6"/>
        </w:numPr>
        <w:ind w:left="1267"/>
      </w:pPr>
      <w:r w:rsidRPr="005B4EFF">
        <w:t>Igualmente, el Gabón, en colaboración con el Grupo del Banco Africano de Desarrollo, ha puesto en marcha un proyecto de desarrollo de capacidades para impulsar la empleabilidad de los jóvenes y la protección social. Su objetivo es contribuir a la mejora de la empleabilidad y a reforzar la inclusión social. El proyecto tiene en cuenta a las niñas y las mujeres.</w:t>
      </w:r>
    </w:p>
    <w:p w14:paraId="73403E08" w14:textId="77777777" w:rsidR="006B3396" w:rsidRPr="00615CC8" w:rsidRDefault="006B3396" w:rsidP="006B3396">
      <w:pPr>
        <w:pStyle w:val="SingleTxt"/>
        <w:rPr>
          <w:i/>
        </w:rPr>
      </w:pPr>
      <w:r w:rsidRPr="00615CC8">
        <w:rPr>
          <w:i/>
        </w:rPr>
        <w:tab/>
        <w:t>b)</w:t>
      </w:r>
      <w:r w:rsidRPr="00615CC8">
        <w:rPr>
          <w:i/>
        </w:rPr>
        <w:tab/>
      </w:r>
      <w:r w:rsidRPr="00615CC8">
        <w:rPr>
          <w:i/>
          <w:iCs/>
        </w:rPr>
        <w:t>Considere la posibilidad de ampliar la protección social a las mujeres y los hombres que trabajan en el sector no estructurado, y promueva el acceso de las mujeres al empleo en el sector estructurado, entre otras cosas, proporcionándoles formación profesional y técnica;</w:t>
      </w:r>
    </w:p>
    <w:p w14:paraId="0298A482" w14:textId="77777777" w:rsidR="006B3396" w:rsidRPr="005B4EFF" w:rsidRDefault="006B3396" w:rsidP="00421EAA">
      <w:pPr>
        <w:pStyle w:val="SingleTxt"/>
        <w:numPr>
          <w:ilvl w:val="0"/>
          <w:numId w:val="6"/>
        </w:numPr>
        <w:ind w:left="1267"/>
      </w:pPr>
      <w:r w:rsidRPr="005B4EFF">
        <w:t>En el contexto de las medidas sociales adoptadas por el Gobierno del Gabón, se han ampliado a los hombres y las mujeres que trabajan en el sector no estructurado las prestaciones de cobertura médica de la Caja Nacional de Seguro Médico y Previsión Social. Esa entidad imparte también formación profesional y técnica a las jóvenes y las mujeres no cualificadas, permitiéndoles así acceder al sector estructurado.</w:t>
      </w:r>
    </w:p>
    <w:p w14:paraId="34EBBC69" w14:textId="77777777" w:rsidR="006B3396" w:rsidRPr="005B4EFF" w:rsidRDefault="006B3396" w:rsidP="00421EAA">
      <w:pPr>
        <w:pStyle w:val="SingleTxt"/>
        <w:numPr>
          <w:ilvl w:val="0"/>
          <w:numId w:val="6"/>
        </w:numPr>
        <w:ind w:left="1267"/>
      </w:pPr>
      <w:r w:rsidRPr="005B4EFF">
        <w:t xml:space="preserve">La Ley núm. </w:t>
      </w:r>
      <w:r w:rsidRPr="00615CC8">
        <w:t>28</w:t>
      </w:r>
      <w:r w:rsidRPr="005B4EFF">
        <w:t>/</w:t>
      </w:r>
      <w:r w:rsidRPr="00615CC8">
        <w:t>2016</w:t>
      </w:r>
      <w:r w:rsidRPr="005B4EFF">
        <w:t xml:space="preserve">, de </w:t>
      </w:r>
      <w:r w:rsidRPr="00615CC8">
        <w:t>6</w:t>
      </w:r>
      <w:r w:rsidRPr="005B4EFF">
        <w:t xml:space="preserve"> de febrero de </w:t>
      </w:r>
      <w:r w:rsidRPr="00615CC8">
        <w:t>2017</w:t>
      </w:r>
      <w:r w:rsidRPr="005B4EFF">
        <w:t xml:space="preserve">, por la que se aprueba el Código de Protección Social de la República Gabonesa contempla, en el capítulo </w:t>
      </w:r>
      <w:r w:rsidRPr="00615CC8">
        <w:t>4</w:t>
      </w:r>
      <w:r w:rsidRPr="005B4EFF">
        <w:t xml:space="preserve"> del título </w:t>
      </w:r>
      <w:r w:rsidRPr="00615CC8">
        <w:t>2</w:t>
      </w:r>
      <w:r w:rsidRPr="005B4EFF">
        <w:t>, un régimen de trabajadores autónomos que participan en formas de trabajo móviles. La Ley tiene en cuenta a los trabajadores (hombres y mujeres) del sector no estructurado, como comerciantes o trabajadores domésticos, entre otros.</w:t>
      </w:r>
    </w:p>
    <w:p w14:paraId="52A7CFED" w14:textId="77777777" w:rsidR="006B3396" w:rsidRPr="00615CC8" w:rsidRDefault="006B3396" w:rsidP="006B3396">
      <w:pPr>
        <w:pStyle w:val="SingleTxt"/>
        <w:rPr>
          <w:i/>
        </w:rPr>
      </w:pPr>
      <w:r w:rsidRPr="00615CC8">
        <w:rPr>
          <w:i/>
        </w:rPr>
        <w:tab/>
        <w:t>c)</w:t>
      </w:r>
      <w:r w:rsidRPr="00615CC8">
        <w:rPr>
          <w:i/>
        </w:rPr>
        <w:tab/>
      </w:r>
      <w:r w:rsidRPr="00615CC8">
        <w:rPr>
          <w:i/>
          <w:iCs/>
        </w:rPr>
        <w:t>Reduzca la diferencia salarial entre hombres y mujeres, incluso resolviendo la cuestión de la segregación ocupacional de las mujeres y aplicando el principio de igual remuneración por trabajo de igual valor;</w:t>
      </w:r>
    </w:p>
    <w:p w14:paraId="0AE0A865" w14:textId="77777777" w:rsidR="006B3396" w:rsidRPr="005B4EFF" w:rsidRDefault="006B3396" w:rsidP="00421EAA">
      <w:pPr>
        <w:pStyle w:val="SingleTxt"/>
        <w:numPr>
          <w:ilvl w:val="0"/>
          <w:numId w:val="6"/>
        </w:numPr>
        <w:ind w:left="1267"/>
      </w:pPr>
      <w:r w:rsidRPr="005B4EFF">
        <w:t>La Ley Fundamental y el Código del Trabajo de la República Gabonesa prohíben cualquier discriminación salarial, independientemente del sector y el empleo. Lo mismo cabe decir de las prestaciones profesionales. No existe ninguna discriminación legal entre hombres y mujeres en la contratación.</w:t>
      </w:r>
    </w:p>
    <w:p w14:paraId="67A8D061" w14:textId="77777777" w:rsidR="006B3396" w:rsidRPr="00615CC8" w:rsidRDefault="006B3396" w:rsidP="006B3396">
      <w:pPr>
        <w:pStyle w:val="SingleTxt"/>
        <w:rPr>
          <w:i/>
        </w:rPr>
      </w:pPr>
      <w:r w:rsidRPr="00615CC8">
        <w:rPr>
          <w:i/>
        </w:rPr>
        <w:tab/>
        <w:t>d)</w:t>
      </w:r>
      <w:r w:rsidRPr="00615CC8">
        <w:rPr>
          <w:i/>
        </w:rPr>
        <w:tab/>
      </w:r>
      <w:r w:rsidRPr="00615CC8">
        <w:rPr>
          <w:i/>
          <w:iCs/>
        </w:rPr>
        <w:t>Amplíe la definición de acoso sexual en el proyecto de Código del Trabajo revisado para que incluya la conducta que crea un ambiente de trabajo hostil y adopte disposiciones jurídicas que exijan a los empleadores que impidan el acoso sexual e impongan sanciones adecuadas, de conformidad con la recomendación general núm. 19 del Comité relativa a la violencia contra la mujer.</w:t>
      </w:r>
    </w:p>
    <w:p w14:paraId="524F0117" w14:textId="77777777" w:rsidR="006B3396" w:rsidRPr="005B4EFF" w:rsidRDefault="006B3396" w:rsidP="00421EAA">
      <w:pPr>
        <w:pStyle w:val="SingleTxt"/>
        <w:numPr>
          <w:ilvl w:val="0"/>
          <w:numId w:val="6"/>
        </w:numPr>
        <w:ind w:left="1267"/>
      </w:pPr>
      <w:r w:rsidRPr="005B4EFF">
        <w:t xml:space="preserve">La Ley núm. </w:t>
      </w:r>
      <w:r w:rsidRPr="00615CC8">
        <w:t>10</w:t>
      </w:r>
      <w:r w:rsidRPr="005B4EFF">
        <w:t>/</w:t>
      </w:r>
      <w:r w:rsidRPr="00615CC8">
        <w:t>2016</w:t>
      </w:r>
      <w:r w:rsidRPr="005B4EFF">
        <w:t xml:space="preserve">, de </w:t>
      </w:r>
      <w:r w:rsidRPr="00615CC8">
        <w:t>16</w:t>
      </w:r>
      <w:r w:rsidRPr="005B4EFF">
        <w:t xml:space="preserve"> de septiembre de </w:t>
      </w:r>
      <w:r w:rsidRPr="00615CC8">
        <w:t>2016</w:t>
      </w:r>
      <w:r w:rsidRPr="005B4EFF">
        <w:t>, sobre Lucha contra el Acoso en Entornos Profesionales define el acoso como cualquier comportamiento repetitivo que viole la dignidad de una persona y cree un ambiente intimidatorio, hostil, degradante, humillante u ofensivo en un entorno profesional. El acoso puede ser sexual o psicológico. El acoso psicológico se define como el hecho de sufrir, en el lugar de trabajo o en relación con él, actuaciones repetidas que tienen como objetivo o consecuencia un empeoramiento de las condiciones laborales del empleado o el funcionario y que pueden violar sus derechos o su dignidad, afectar a su salud física o mental o comprometer su futuro profesional.</w:t>
      </w:r>
    </w:p>
    <w:p w14:paraId="3BE99FC1" w14:textId="77777777" w:rsidR="006B3396" w:rsidRPr="005B4EFF" w:rsidRDefault="006B3396" w:rsidP="00421EAA">
      <w:pPr>
        <w:pStyle w:val="SingleTxt"/>
        <w:numPr>
          <w:ilvl w:val="0"/>
          <w:numId w:val="6"/>
        </w:numPr>
        <w:ind w:left="1267"/>
      </w:pPr>
      <w:r w:rsidRPr="005B4EFF">
        <w:t>El incumplimiento de la ley puede conllevar sanciones penales.</w:t>
      </w:r>
    </w:p>
    <w:p w14:paraId="0CA28522" w14:textId="77777777" w:rsidR="006B3396" w:rsidRPr="005B4EFF" w:rsidRDefault="006B3396" w:rsidP="006B3396">
      <w:pPr>
        <w:pStyle w:val="SingleTxt"/>
        <w:spacing w:after="0" w:line="120" w:lineRule="exact"/>
        <w:rPr>
          <w:b/>
          <w:sz w:val="10"/>
        </w:rPr>
      </w:pPr>
    </w:p>
    <w:p w14:paraId="51DA30E8" w14:textId="77777777" w:rsidR="006B3396" w:rsidRPr="005B4EFF" w:rsidRDefault="006B3396" w:rsidP="006B3396">
      <w:pPr>
        <w:pStyle w:val="SingleTxt"/>
        <w:spacing w:after="0" w:line="120" w:lineRule="exact"/>
        <w:rPr>
          <w:b/>
          <w:sz w:val="10"/>
        </w:rPr>
      </w:pPr>
    </w:p>
    <w:p w14:paraId="3A932007" w14:textId="77777777" w:rsidR="006B3396" w:rsidRPr="005B4EFF"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4EFF">
        <w:tab/>
      </w:r>
      <w:r w:rsidRPr="005B4EFF">
        <w:tab/>
        <w:t>Salud</w:t>
      </w:r>
    </w:p>
    <w:p w14:paraId="39408E07" w14:textId="77777777" w:rsidR="006B3396" w:rsidRPr="005B4EFF"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4EFF">
        <w:tab/>
      </w:r>
      <w:r w:rsidRPr="005B4EFF">
        <w:tab/>
        <w:t xml:space="preserve">Recomendación formulada en el párrafo </w:t>
      </w:r>
      <w:r w:rsidRPr="00615CC8">
        <w:t>35</w:t>
      </w:r>
    </w:p>
    <w:p w14:paraId="7C956214" w14:textId="77777777" w:rsidR="006B3396" w:rsidRPr="00615CC8" w:rsidRDefault="006B3396" w:rsidP="006B3396">
      <w:pPr>
        <w:pStyle w:val="SingleTxt"/>
        <w:spacing w:after="0" w:line="120" w:lineRule="exact"/>
        <w:rPr>
          <w:i/>
          <w:sz w:val="10"/>
        </w:rPr>
      </w:pPr>
    </w:p>
    <w:p w14:paraId="09E09AAC" w14:textId="77777777" w:rsidR="006B3396" w:rsidRPr="00615CC8" w:rsidRDefault="006B3396" w:rsidP="006B3396">
      <w:pPr>
        <w:pStyle w:val="SingleTxt"/>
        <w:spacing w:after="0" w:line="120" w:lineRule="exact"/>
        <w:rPr>
          <w:i/>
          <w:sz w:val="10"/>
        </w:rPr>
      </w:pPr>
    </w:p>
    <w:p w14:paraId="089A6046" w14:textId="77777777" w:rsidR="006B3396" w:rsidRPr="00615CC8" w:rsidRDefault="006B3396" w:rsidP="006B3396">
      <w:pPr>
        <w:pStyle w:val="SingleTxt"/>
        <w:rPr>
          <w:i/>
        </w:rPr>
      </w:pPr>
      <w:r w:rsidRPr="00615CC8">
        <w:rPr>
          <w:i/>
          <w:iCs/>
        </w:rPr>
        <w:t>El Comité recomienda al Estado parte que:</w:t>
      </w:r>
    </w:p>
    <w:p w14:paraId="256C2237" w14:textId="77777777" w:rsidR="006B3396" w:rsidRPr="00615CC8" w:rsidRDefault="006B3396" w:rsidP="006B3396">
      <w:pPr>
        <w:pStyle w:val="SingleTxt"/>
        <w:rPr>
          <w:i/>
        </w:rPr>
      </w:pPr>
      <w:r w:rsidRPr="00615CC8">
        <w:rPr>
          <w:i/>
        </w:rPr>
        <w:tab/>
        <w:t>a)</w:t>
      </w:r>
      <w:r w:rsidRPr="00615CC8">
        <w:rPr>
          <w:i/>
        </w:rPr>
        <w:tab/>
      </w:r>
      <w:r w:rsidRPr="00615CC8">
        <w:rPr>
          <w:i/>
          <w:iCs/>
        </w:rPr>
        <w:t>Refuerce las medidas adoptadas para reducir la tasa de mortalidad materna y prevenir el cáncer cervicouterino;</w:t>
      </w:r>
    </w:p>
    <w:p w14:paraId="40696814" w14:textId="77777777" w:rsidR="006B3396" w:rsidRPr="005B4EFF" w:rsidRDefault="006B3396" w:rsidP="00421EAA">
      <w:pPr>
        <w:pStyle w:val="SingleTxt"/>
        <w:numPr>
          <w:ilvl w:val="0"/>
          <w:numId w:val="6"/>
        </w:numPr>
        <w:ind w:left="1267"/>
      </w:pPr>
      <w:r w:rsidRPr="005B4EFF">
        <w:t>Se han adoptado, entre otras, las siguientes medidas para reducir la tasa de mortalidad materna:</w:t>
      </w:r>
    </w:p>
    <w:p w14:paraId="26CAA7C6" w14:textId="77777777" w:rsidR="006B3396" w:rsidRPr="005B4EFF" w:rsidRDefault="006B3396" w:rsidP="006B3396">
      <w:pPr>
        <w:pStyle w:val="SingleTxt"/>
        <w:tabs>
          <w:tab w:val="right" w:pos="1685"/>
        </w:tabs>
        <w:ind w:left="1742" w:hanging="475"/>
      </w:pPr>
      <w:r>
        <w:tab/>
      </w:r>
      <w:r w:rsidRPr="005B4EFF">
        <w:t>•</w:t>
      </w:r>
      <w:r w:rsidRPr="005B4EFF">
        <w:tab/>
        <w:t>Aprobación de la Política Nacional de Salud Reproductiva (</w:t>
      </w:r>
      <w:r w:rsidRPr="00615CC8">
        <w:t>2003</w:t>
      </w:r>
      <w:r w:rsidRPr="005B4EFF">
        <w:t>-</w:t>
      </w:r>
      <w:r w:rsidRPr="00615CC8">
        <w:t>2015</w:t>
      </w:r>
      <w:r w:rsidRPr="005B4EFF">
        <w:t>) cuyo objetivo es promover la salud sexual y reproductiva entre los adultos, los jóvenes y los adolescentes de ambos sexos;</w:t>
      </w:r>
    </w:p>
    <w:p w14:paraId="47932EF8" w14:textId="77777777" w:rsidR="006B3396" w:rsidRPr="005B4EFF" w:rsidRDefault="006B3396" w:rsidP="006B3396">
      <w:pPr>
        <w:pStyle w:val="SingleTxt"/>
        <w:tabs>
          <w:tab w:val="right" w:pos="1685"/>
        </w:tabs>
        <w:ind w:left="1742" w:hanging="475"/>
      </w:pPr>
      <w:r>
        <w:tab/>
      </w:r>
      <w:r w:rsidRPr="005B4EFF">
        <w:t>•</w:t>
      </w:r>
      <w:r w:rsidRPr="005B4EFF">
        <w:tab/>
        <w:t xml:space="preserve">Nuevo impulso dado a la planificación familiar, que se enmarca en el eje estratégico núm. </w:t>
      </w:r>
      <w:r w:rsidRPr="00615CC8">
        <w:t>3</w:t>
      </w:r>
      <w:r w:rsidRPr="005B4EFF">
        <w:t xml:space="preserve"> (mejora de la salud de la madre, el recién nacido, el niño y el adolescente) del plan operacional de salud que figura en el Plan Estratégico del Gabón Emergente.</w:t>
      </w:r>
    </w:p>
    <w:p w14:paraId="747DCA57" w14:textId="77777777" w:rsidR="006B3396" w:rsidRPr="005B4EFF" w:rsidRDefault="006B3396" w:rsidP="00421EAA">
      <w:pPr>
        <w:pStyle w:val="SingleTxt"/>
        <w:numPr>
          <w:ilvl w:val="0"/>
          <w:numId w:val="6"/>
        </w:numPr>
        <w:ind w:left="1267"/>
      </w:pPr>
      <w:r w:rsidRPr="005B4EFF">
        <w:t>El objetivo del Gobierno es que no se produzca ningún embarazo no deseado, ningún fallecimiento no registrado ni ningún parto no asistido por personal cualificado. Este objetivo se materializa en la Campaña para la Reducción Acelerada de la Mortalidad Materna, Neonatal e Infantil en África (CARMMA).</w:t>
      </w:r>
    </w:p>
    <w:p w14:paraId="18C85B2D" w14:textId="77777777" w:rsidR="006B3396" w:rsidRPr="005B4EFF" w:rsidRDefault="006B3396" w:rsidP="00421EAA">
      <w:pPr>
        <w:pStyle w:val="SingleTxt"/>
        <w:numPr>
          <w:ilvl w:val="0"/>
          <w:numId w:val="6"/>
        </w:numPr>
        <w:ind w:left="1267"/>
      </w:pPr>
      <w:r w:rsidRPr="005B4EFF">
        <w:t>La promoción de la planificación familiar y la utilización de métodos anticonceptivos modernos, en especial entre adolescentes, permite reducir el número de embarazos precoces y no deseados y la transmisión de infecciones por vía sexual y del VIH/sida.</w:t>
      </w:r>
    </w:p>
    <w:p w14:paraId="595E92A8" w14:textId="77777777" w:rsidR="006B3396" w:rsidRPr="005B4EFF" w:rsidRDefault="006B3396" w:rsidP="00421EAA">
      <w:pPr>
        <w:pStyle w:val="SingleTxt"/>
        <w:numPr>
          <w:ilvl w:val="0"/>
          <w:numId w:val="6"/>
        </w:numPr>
        <w:ind w:left="1267"/>
      </w:pPr>
      <w:r w:rsidRPr="005B4EFF">
        <w:t>El reposicionamiento de la planificación familiar en el país va acompañado de una política a favor de la natalidad que se manifiesta en lo siguiente:</w:t>
      </w:r>
    </w:p>
    <w:p w14:paraId="1C2D118C" w14:textId="77777777" w:rsidR="006B3396" w:rsidRPr="005B4EFF" w:rsidRDefault="006B3396" w:rsidP="006B3396">
      <w:pPr>
        <w:pStyle w:val="SingleTxt"/>
        <w:tabs>
          <w:tab w:val="right" w:pos="1685"/>
        </w:tabs>
        <w:ind w:left="1742" w:hanging="475"/>
      </w:pPr>
      <w:r>
        <w:tab/>
      </w:r>
      <w:r w:rsidRPr="005B4EFF">
        <w:t>•</w:t>
      </w:r>
      <w:r w:rsidRPr="005B4EFF">
        <w:tab/>
        <w:t>La prevención de la mortalidad maternoinfantil y la lucha contra los embarazos a una edad demasiado temprana o a intervalos demasiado cortos y contra los embarazos múltiples o tardíos;</w:t>
      </w:r>
    </w:p>
    <w:p w14:paraId="0806EB86" w14:textId="77777777" w:rsidR="006B3396" w:rsidRPr="005B4EFF" w:rsidRDefault="006B3396" w:rsidP="006B3396">
      <w:pPr>
        <w:pStyle w:val="SingleTxt"/>
        <w:tabs>
          <w:tab w:val="right" w:pos="1685"/>
        </w:tabs>
        <w:ind w:left="1742" w:hanging="475"/>
      </w:pPr>
      <w:r>
        <w:tab/>
      </w:r>
      <w:r w:rsidRPr="005B4EFF">
        <w:t>•</w:t>
      </w:r>
      <w:r w:rsidRPr="005B4EFF">
        <w:tab/>
        <w:t>La prevención de los abortos clandestinos;</w:t>
      </w:r>
    </w:p>
    <w:p w14:paraId="0C8627FC" w14:textId="77777777" w:rsidR="006B3396" w:rsidRPr="005B4EFF" w:rsidRDefault="006B3396" w:rsidP="006B3396">
      <w:pPr>
        <w:pStyle w:val="SingleTxt"/>
        <w:tabs>
          <w:tab w:val="right" w:pos="1685"/>
        </w:tabs>
        <w:ind w:left="1742" w:hanging="475"/>
      </w:pPr>
      <w:r>
        <w:tab/>
      </w:r>
      <w:r w:rsidRPr="005B4EFF">
        <w:t>•</w:t>
      </w:r>
      <w:r w:rsidRPr="005B4EFF">
        <w:tab/>
        <w:t>La prevención de los embarazos no deseados y de riesgo.</w:t>
      </w:r>
    </w:p>
    <w:p w14:paraId="11B899C9" w14:textId="77777777" w:rsidR="006B3396" w:rsidRPr="005B4EFF" w:rsidRDefault="006B3396" w:rsidP="00421EAA">
      <w:pPr>
        <w:pStyle w:val="SingleTxt"/>
        <w:numPr>
          <w:ilvl w:val="0"/>
          <w:numId w:val="6"/>
        </w:numPr>
        <w:ind w:left="1267"/>
      </w:pPr>
      <w:r w:rsidRPr="005B4EFF">
        <w:t>Con respecto a la prevención del cáncer cervicouterino, el Estado ha puesto en marcha el Programa Nacional de Prevención y Control del Cáncer, cuyo objetivo es permitir que todas las mujeres se sometan de forma gratuita y sin cita previa a pruebas de detección precoz en los centros de salud. También permite formar al personal sanitario (matronas) y a miembros de organizaciones no gubernamentales y enlaces comunitarios.</w:t>
      </w:r>
    </w:p>
    <w:p w14:paraId="71F06013" w14:textId="77777777" w:rsidR="006B3396" w:rsidRPr="005B4EFF" w:rsidRDefault="006B3396" w:rsidP="00421EAA">
      <w:pPr>
        <w:pStyle w:val="SingleTxt"/>
        <w:numPr>
          <w:ilvl w:val="0"/>
          <w:numId w:val="6"/>
        </w:numPr>
        <w:ind w:left="1267"/>
      </w:pPr>
      <w:r w:rsidRPr="005B4EFF">
        <w:t>El programa Información, Educación y Comunicación es una iniciativa que se aplica en los centros de salud, cuyo objetivo es sensibilizar a quienes acuden a ellos</w:t>
      </w:r>
      <w:r>
        <w:t xml:space="preserve"> </w:t>
      </w:r>
      <w:r w:rsidRPr="005B4EFF">
        <w:t>de la importancia de las pruebas de detección precoz.</w:t>
      </w:r>
    </w:p>
    <w:p w14:paraId="2DA2B19D" w14:textId="77777777" w:rsidR="006B3396" w:rsidRPr="005B4EFF" w:rsidRDefault="006B3396" w:rsidP="00421EAA">
      <w:pPr>
        <w:pStyle w:val="SingleTxt"/>
        <w:numPr>
          <w:ilvl w:val="0"/>
          <w:numId w:val="6"/>
        </w:numPr>
        <w:ind w:left="1267"/>
      </w:pPr>
      <w:r w:rsidRPr="005B4EFF">
        <w:t xml:space="preserve">A fin de prevenir los casos de cáncer en las mujeres, la sociedad civil y los hospitales locales, públicos y privados, animan, en el contexto de la campaña </w:t>
      </w:r>
      <w:r>
        <w:t>“</w:t>
      </w:r>
      <w:r w:rsidRPr="005B4EFF">
        <w:t>Octobre rose</w:t>
      </w:r>
      <w:r>
        <w:t>”</w:t>
      </w:r>
      <w:r w:rsidRPr="005B4EFF">
        <w:t xml:space="preserve"> a las mujeres de más de </w:t>
      </w:r>
      <w:r w:rsidRPr="00615CC8">
        <w:t>25</w:t>
      </w:r>
      <w:r w:rsidRPr="005B4EFF">
        <w:t xml:space="preserve"> años a someterse a pruebas de detección precoz. Además, Maison d</w:t>
      </w:r>
      <w:r>
        <w:t>’</w:t>
      </w:r>
      <w:r w:rsidRPr="005B4EFF">
        <w:t>Alice, una organización fundada por la primera dama del Gabón, acoge a mujeres enfermas de cáncer y se hace cargo de sus gastos médicos.</w:t>
      </w:r>
    </w:p>
    <w:p w14:paraId="55849F7D" w14:textId="77777777" w:rsidR="006B3396" w:rsidRPr="00615CC8" w:rsidRDefault="006B3396" w:rsidP="006B3396">
      <w:pPr>
        <w:pStyle w:val="SingleTxt"/>
        <w:rPr>
          <w:i/>
        </w:rPr>
      </w:pPr>
      <w:r w:rsidRPr="00615CC8">
        <w:rPr>
          <w:i/>
        </w:rPr>
        <w:tab/>
        <w:t>b)</w:t>
      </w:r>
      <w:r w:rsidRPr="00615CC8">
        <w:rPr>
          <w:i/>
        </w:rPr>
        <w:tab/>
      </w:r>
      <w:r w:rsidRPr="00615CC8">
        <w:rPr>
          <w:i/>
          <w:iCs/>
        </w:rPr>
        <w:t>Aumente el acceso de mujeres y niñas, en particular mujeres de zonas rurales, a servicios básicos de atención de la salud, incluso mediante el aumento de los fondos asignados a la atención de la salud, el número de instalaciones de atención de la salud en zonas rurales, el suministro de medicinas en los centros de atención de la salud y el número de proveedores capacitados de servicios de atención de la salud;</w:t>
      </w:r>
    </w:p>
    <w:p w14:paraId="5BE754E0" w14:textId="77777777" w:rsidR="006B3396" w:rsidRPr="005B4EFF" w:rsidRDefault="006B3396" w:rsidP="00421EAA">
      <w:pPr>
        <w:pStyle w:val="SingleTxt"/>
        <w:numPr>
          <w:ilvl w:val="0"/>
          <w:numId w:val="6"/>
        </w:numPr>
        <w:ind w:left="1267"/>
      </w:pPr>
      <w:r w:rsidRPr="005B4EFF">
        <w:t xml:space="preserve">La implantación del seguro médico obligatorio, con un fondo dedicado especialmente a los gaboneses pobres o con dificultades económicas que se hace cargo del </w:t>
      </w:r>
      <w:r w:rsidRPr="00615CC8">
        <w:t>80</w:t>
      </w:r>
      <w:r w:rsidRPr="005B4EFF">
        <w:t xml:space="preserve"> % de los gastos sanitarios, incluidos los medicamentos, ha favorecido el acceso de las mujeres a los servicios sanitarios básicos.</w:t>
      </w:r>
    </w:p>
    <w:p w14:paraId="54B006BE" w14:textId="77777777" w:rsidR="006B3396" w:rsidRPr="005B4EFF" w:rsidRDefault="006B3396" w:rsidP="00421EAA">
      <w:pPr>
        <w:pStyle w:val="SingleTxt"/>
        <w:numPr>
          <w:ilvl w:val="0"/>
          <w:numId w:val="6"/>
        </w:numPr>
        <w:ind w:left="1267"/>
      </w:pPr>
      <w:r w:rsidRPr="005B4EFF">
        <w:t xml:space="preserve">El Gabón puso en marcha en </w:t>
      </w:r>
      <w:r w:rsidRPr="00615CC8">
        <w:t>2018</w:t>
      </w:r>
      <w:r w:rsidRPr="005B4EFF">
        <w:t xml:space="preserve"> un programa de partos gratuitos para todas las mujeres, independientemente de su condición social y lugar de residencia (zonas rurales o urbanas). El programa incluye lo siguiente:</w:t>
      </w:r>
    </w:p>
    <w:p w14:paraId="7FFF7A0A" w14:textId="77777777" w:rsidR="006B3396" w:rsidRPr="005B4EFF" w:rsidRDefault="006B3396" w:rsidP="006B3396">
      <w:pPr>
        <w:pStyle w:val="SingleTxt"/>
        <w:tabs>
          <w:tab w:val="right" w:pos="1685"/>
        </w:tabs>
        <w:ind w:left="1742" w:hanging="475"/>
      </w:pPr>
      <w:r>
        <w:tab/>
      </w:r>
      <w:r w:rsidRPr="005B4EFF">
        <w:t>•</w:t>
      </w:r>
      <w:r w:rsidRPr="005B4EFF">
        <w:tab/>
        <w:t>Consultas prenatales y análisis biológicos gratuitos;</w:t>
      </w:r>
    </w:p>
    <w:p w14:paraId="06F9DBBB" w14:textId="77777777" w:rsidR="006B3396" w:rsidRPr="005B4EFF" w:rsidRDefault="006B3396" w:rsidP="006B3396">
      <w:pPr>
        <w:pStyle w:val="SingleTxt"/>
        <w:tabs>
          <w:tab w:val="right" w:pos="1685"/>
        </w:tabs>
        <w:ind w:left="1742" w:hanging="475"/>
      </w:pPr>
      <w:r>
        <w:tab/>
      </w:r>
      <w:r w:rsidRPr="005B4EFF">
        <w:t>•</w:t>
      </w:r>
      <w:r w:rsidRPr="005B4EFF">
        <w:tab/>
        <w:t>Kit completo para el parto, incluidos los medicamentos;</w:t>
      </w:r>
    </w:p>
    <w:p w14:paraId="3A6F3F6B" w14:textId="77777777" w:rsidR="006B3396" w:rsidRPr="005B4EFF" w:rsidRDefault="006B3396" w:rsidP="006B3396">
      <w:pPr>
        <w:pStyle w:val="SingleTxt"/>
        <w:tabs>
          <w:tab w:val="right" w:pos="1685"/>
        </w:tabs>
        <w:ind w:left="1742" w:hanging="475"/>
      </w:pPr>
      <w:r>
        <w:tab/>
      </w:r>
      <w:r w:rsidRPr="005B4EFF">
        <w:t>•</w:t>
      </w:r>
      <w:r w:rsidRPr="005B4EFF">
        <w:tab/>
        <w:t>Kit completo para cesáreas;</w:t>
      </w:r>
    </w:p>
    <w:p w14:paraId="58E0C556" w14:textId="77777777" w:rsidR="006B3396" w:rsidRPr="005B4EFF" w:rsidRDefault="006B3396" w:rsidP="006B3396">
      <w:pPr>
        <w:pStyle w:val="SingleTxt"/>
        <w:tabs>
          <w:tab w:val="right" w:pos="1685"/>
        </w:tabs>
        <w:ind w:left="1742" w:hanging="475"/>
      </w:pPr>
      <w:r>
        <w:tab/>
      </w:r>
      <w:r w:rsidRPr="005B4EFF">
        <w:t>•</w:t>
      </w:r>
      <w:r w:rsidRPr="005B4EFF">
        <w:tab/>
        <w:t>Pago de la totalidad de los gastos del parto, incluso en caso de cesárea;</w:t>
      </w:r>
    </w:p>
    <w:p w14:paraId="41FF4970" w14:textId="77777777" w:rsidR="006B3396" w:rsidRPr="005B4EFF" w:rsidRDefault="006B3396" w:rsidP="006B3396">
      <w:pPr>
        <w:pStyle w:val="SingleTxt"/>
        <w:tabs>
          <w:tab w:val="right" w:pos="1685"/>
        </w:tabs>
        <w:ind w:left="1742" w:hanging="475"/>
      </w:pPr>
      <w:r>
        <w:tab/>
      </w:r>
      <w:r w:rsidRPr="005B4EFF">
        <w:t>•</w:t>
      </w:r>
      <w:r w:rsidRPr="005B4EFF">
        <w:tab/>
        <w:t>Ropa de bebé y consulta posnatal.</w:t>
      </w:r>
    </w:p>
    <w:p w14:paraId="79B11551" w14:textId="77777777" w:rsidR="006B3396" w:rsidRPr="005B4EFF" w:rsidRDefault="006B3396" w:rsidP="00421EAA">
      <w:pPr>
        <w:pStyle w:val="SingleTxt"/>
        <w:numPr>
          <w:ilvl w:val="0"/>
          <w:numId w:val="6"/>
        </w:numPr>
        <w:ind w:left="1267"/>
      </w:pPr>
      <w:r w:rsidRPr="005B4EFF">
        <w:t>Desde hace varios años, el Ministerio de Sanidad y la Fundación Sylvia Bongo Ondimba realizan campañas nacionales conjuntas de detección precoz del cáncer cervicouterino y de mama en centros sanitarios provinciales.</w:t>
      </w:r>
    </w:p>
    <w:p w14:paraId="198BB725" w14:textId="77777777" w:rsidR="006B3396" w:rsidRPr="00615CC8" w:rsidRDefault="006B3396" w:rsidP="006B3396">
      <w:pPr>
        <w:pStyle w:val="SingleTxt"/>
        <w:rPr>
          <w:i/>
        </w:rPr>
      </w:pPr>
      <w:r w:rsidRPr="00615CC8">
        <w:rPr>
          <w:i/>
        </w:rPr>
        <w:tab/>
        <w:t>c)</w:t>
      </w:r>
      <w:r w:rsidRPr="00615CC8">
        <w:rPr>
          <w:i/>
        </w:rPr>
        <w:tab/>
      </w:r>
      <w:r w:rsidRPr="00615CC8">
        <w:rPr>
          <w:i/>
          <w:iCs/>
        </w:rPr>
        <w:t>Refuerce las medidas para promover ampliamente la educación sobre los derechos y la salud en materia sexual y reproductiva, incluso realizando campañas de concienciación sobre métodos anticonceptivos seguros y a precio razonable en todo el Estado parte, y reducir las tasas de embarazos en la adolescencia;</w:t>
      </w:r>
    </w:p>
    <w:p w14:paraId="1FFDBD84" w14:textId="77777777" w:rsidR="006B3396" w:rsidRPr="005B4EFF" w:rsidRDefault="006B3396" w:rsidP="00421EAA">
      <w:pPr>
        <w:pStyle w:val="SingleTxt"/>
        <w:numPr>
          <w:ilvl w:val="0"/>
          <w:numId w:val="6"/>
        </w:numPr>
        <w:ind w:left="1267"/>
      </w:pPr>
      <w:r w:rsidRPr="005B4EFF">
        <w:t xml:space="preserve">El Ministerio de Educación Nacional, el Ministerio de Sanidad y las organizaciones de la sociedad civil llevan a cabo en todo el país, con el apoyo de asociados técnicos y financieros, actividades de concienciación sobre cuestiones de salud sexual y reproductiva. La última campaña de concienciación llegó a </w:t>
      </w:r>
      <w:r w:rsidRPr="00615CC8">
        <w:t>32</w:t>
      </w:r>
      <w:r w:rsidRPr="005B4EFF">
        <w:t>.</w:t>
      </w:r>
      <w:r w:rsidRPr="00615CC8">
        <w:t>025</w:t>
      </w:r>
      <w:r w:rsidRPr="005B4EFF">
        <w:t xml:space="preserve"> estudiantes de zonas urbanas y periurbanas.</w:t>
      </w:r>
    </w:p>
    <w:p w14:paraId="645C37D5" w14:textId="77777777" w:rsidR="006B3396" w:rsidRPr="005B4EFF" w:rsidRDefault="006B3396" w:rsidP="006B3396">
      <w:pPr>
        <w:pStyle w:val="SingleTxt"/>
      </w:pPr>
      <w:r w:rsidRPr="00615CC8">
        <w:rPr>
          <w:i/>
          <w:iCs/>
        </w:rPr>
        <w:tab/>
        <w:t>d)</w:t>
      </w:r>
      <w:r w:rsidRPr="00615CC8">
        <w:rPr>
          <w:i/>
          <w:iCs/>
        </w:rPr>
        <w:tab/>
        <w:t>Garantice la disponibilidad del aborto legal no solo en casos de amenaza a la vida de la mujer embarazada sino también en otras circunstancias, como amenazas a su salud, violación, incesto y deformaciones graves del feto</w:t>
      </w:r>
      <w:r w:rsidRPr="005B4EFF">
        <w:t>;</w:t>
      </w:r>
    </w:p>
    <w:p w14:paraId="40D6E023" w14:textId="77777777" w:rsidR="006B3396" w:rsidRPr="005B4EFF" w:rsidRDefault="006B3396" w:rsidP="00421EAA">
      <w:pPr>
        <w:pStyle w:val="SingleTxt"/>
        <w:numPr>
          <w:ilvl w:val="0"/>
          <w:numId w:val="6"/>
        </w:numPr>
        <w:ind w:left="1267"/>
      </w:pPr>
      <w:r w:rsidRPr="005B4EFF">
        <w:t xml:space="preserve">El proyecto de Código Penal revisado, que se encuentra en fase de aprobación en el Parlamento, dispone en el artículo </w:t>
      </w:r>
      <w:r w:rsidRPr="00615CC8">
        <w:t>377</w:t>
      </w:r>
      <w:r w:rsidRPr="005B4EFF">
        <w:t xml:space="preserve"> que se autoriza o acepta la interrupción terapéutica del embarazo por recomendación médica en los siguientes supuestos especiales:</w:t>
      </w:r>
    </w:p>
    <w:p w14:paraId="0E617EED" w14:textId="77777777" w:rsidR="006B3396" w:rsidRPr="005B4EFF" w:rsidRDefault="006B3396" w:rsidP="006B3396">
      <w:pPr>
        <w:pStyle w:val="SingleTxt"/>
        <w:tabs>
          <w:tab w:val="right" w:pos="1685"/>
        </w:tabs>
        <w:ind w:left="1742" w:hanging="475"/>
      </w:pPr>
      <w:r>
        <w:tab/>
      </w:r>
      <w:r w:rsidRPr="005B4EFF">
        <w:t>•</w:t>
      </w:r>
      <w:r w:rsidRPr="005B4EFF">
        <w:tab/>
        <w:t>En caso de haber quedado probado que el niño nacerá con malformaciones físicas graves o incurables;</w:t>
      </w:r>
    </w:p>
    <w:p w14:paraId="4D4F0644" w14:textId="77777777" w:rsidR="006B3396" w:rsidRPr="005B4EFF" w:rsidRDefault="006B3396" w:rsidP="006B3396">
      <w:pPr>
        <w:pStyle w:val="SingleTxt"/>
        <w:tabs>
          <w:tab w:val="right" w:pos="1685"/>
        </w:tabs>
        <w:ind w:left="1742" w:hanging="475"/>
      </w:pPr>
      <w:r>
        <w:tab/>
      </w:r>
      <w:r w:rsidRPr="005B4EFF">
        <w:t>•</w:t>
      </w:r>
      <w:r w:rsidRPr="005B4EFF">
        <w:tab/>
        <w:t>Cuando el embarazo ponga en grave peligro la vida de la madre;</w:t>
      </w:r>
    </w:p>
    <w:p w14:paraId="6BB03312" w14:textId="77777777" w:rsidR="006B3396" w:rsidRPr="005B4EFF" w:rsidRDefault="006B3396" w:rsidP="006B3396">
      <w:pPr>
        <w:pStyle w:val="SingleTxt"/>
        <w:tabs>
          <w:tab w:val="right" w:pos="1685"/>
        </w:tabs>
        <w:ind w:left="1742" w:hanging="475"/>
      </w:pPr>
      <w:r>
        <w:tab/>
      </w:r>
      <w:r w:rsidRPr="005B4EFF">
        <w:t>•</w:t>
      </w:r>
      <w:r w:rsidRPr="005B4EFF">
        <w:tab/>
        <w:t>Cuando la concepción sea consecuencia de una violación o un incesto o la embarazada sea una menor que se encuentre en situación de angustia grave.</w:t>
      </w:r>
    </w:p>
    <w:p w14:paraId="61A4279B" w14:textId="77777777" w:rsidR="006B3396" w:rsidRPr="00615CC8" w:rsidRDefault="006B3396" w:rsidP="006B3396">
      <w:pPr>
        <w:pStyle w:val="SingleTxt"/>
        <w:rPr>
          <w:i/>
        </w:rPr>
      </w:pPr>
      <w:r w:rsidRPr="00615CC8">
        <w:rPr>
          <w:i/>
        </w:rPr>
        <w:tab/>
        <w:t>e)</w:t>
      </w:r>
      <w:r w:rsidRPr="00615CC8">
        <w:rPr>
          <w:i/>
        </w:rPr>
        <w:tab/>
      </w:r>
      <w:r w:rsidRPr="00615CC8">
        <w:rPr>
          <w:i/>
          <w:iCs/>
        </w:rPr>
        <w:t>Intensifique las medidas para reducir la prevalencia desproporcionadamente elevada del VIH/sida entre las mujeres y su transmisión de madre a hijo.</w:t>
      </w:r>
    </w:p>
    <w:p w14:paraId="71905F10" w14:textId="77777777" w:rsidR="006B3396" w:rsidRPr="005B4EFF" w:rsidRDefault="006B3396" w:rsidP="00421EAA">
      <w:pPr>
        <w:pStyle w:val="SingleTxt"/>
        <w:numPr>
          <w:ilvl w:val="0"/>
          <w:numId w:val="6"/>
        </w:numPr>
        <w:ind w:left="1267"/>
      </w:pPr>
      <w:r w:rsidRPr="005B4EFF">
        <w:t>Con el fin de reducir el número desproporcionadamente elevado de mujeres que viven con el VIH/sida, el Gobierno adoptó, a través de la Dirección General de Prevención del Sida y el Programa Nacional de Lucha contra las Infecciones de Transmisión Sexual y el Sida, estrategias para reforzar la respuesta al VIH, contribuir a reducir el alcance de la epidemia y atenuar su impacto en la población general y los indicadores de mortalidad. De conformidad con las recomendaciones de las Naciones Unidas y la Unión Africana, se aplican en el país diversas buenas prácticas, agrupadas en tres ejes principales, que contribuyen a la lucha contra el VIH/sida:</w:t>
      </w:r>
    </w:p>
    <w:p w14:paraId="4A9BEF62" w14:textId="77777777" w:rsidR="006B3396" w:rsidRPr="005B4EFF" w:rsidRDefault="006B3396" w:rsidP="006B3396">
      <w:pPr>
        <w:pStyle w:val="SingleTxt"/>
        <w:tabs>
          <w:tab w:val="right" w:pos="1685"/>
        </w:tabs>
        <w:ind w:left="1742" w:hanging="475"/>
      </w:pPr>
      <w:r>
        <w:tab/>
      </w:r>
      <w:r w:rsidRPr="005B4EFF">
        <w:t>•</w:t>
      </w:r>
      <w:r w:rsidRPr="005B4EFF">
        <w:tab/>
        <w:t>Existencia de un organismo de coordinación de las intervenciones preventivas de lucha contra el VIH y de la Dirección General de Prevención del Sida;</w:t>
      </w:r>
    </w:p>
    <w:p w14:paraId="5B3B6522" w14:textId="77777777" w:rsidR="006B3396" w:rsidRPr="005B4EFF" w:rsidRDefault="006B3396" w:rsidP="006B3396">
      <w:pPr>
        <w:pStyle w:val="SingleTxt"/>
        <w:tabs>
          <w:tab w:val="right" w:pos="1685"/>
        </w:tabs>
        <w:ind w:left="1742" w:hanging="475"/>
      </w:pPr>
      <w:r>
        <w:tab/>
      </w:r>
      <w:r w:rsidRPr="005B4EFF">
        <w:t>•</w:t>
      </w:r>
      <w:r w:rsidRPr="005B4EFF">
        <w:tab/>
        <w:t>Gran implicación de las autoridades en campañas de concienciación dirigidas al gran público y a públicos específicos;</w:t>
      </w:r>
    </w:p>
    <w:p w14:paraId="10A39DB9" w14:textId="77777777" w:rsidR="006B3396" w:rsidRPr="005B4EFF" w:rsidRDefault="006B3396" w:rsidP="006B3396">
      <w:pPr>
        <w:pStyle w:val="SingleTxt"/>
        <w:tabs>
          <w:tab w:val="right" w:pos="1685"/>
        </w:tabs>
        <w:ind w:left="1742" w:hanging="475"/>
      </w:pPr>
      <w:r>
        <w:tab/>
      </w:r>
      <w:r w:rsidRPr="005B4EFF">
        <w:t>•</w:t>
      </w:r>
      <w:r w:rsidRPr="005B4EFF">
        <w:tab/>
        <w:t>Principio de gratuidad de la prueba de detección del VIH y del tratamiento antirretrovírico;</w:t>
      </w:r>
    </w:p>
    <w:p w14:paraId="6FE689E9" w14:textId="77777777" w:rsidR="006B3396" w:rsidRPr="005B4EFF" w:rsidRDefault="006B3396" w:rsidP="006B3396">
      <w:pPr>
        <w:pStyle w:val="SingleTxt"/>
        <w:tabs>
          <w:tab w:val="right" w:pos="1685"/>
        </w:tabs>
        <w:ind w:left="1742" w:hanging="475"/>
      </w:pPr>
      <w:r>
        <w:tab/>
      </w:r>
      <w:r w:rsidRPr="005B4EFF">
        <w:t>•</w:t>
      </w:r>
      <w:r w:rsidRPr="005B4EFF">
        <w:tab/>
        <w:t xml:space="preserve">Elaboración de un plan estratégico nacional de tercera generación para el período </w:t>
      </w:r>
      <w:r w:rsidRPr="00615CC8">
        <w:t>2018</w:t>
      </w:r>
      <w:r w:rsidRPr="005B4EFF">
        <w:t>-</w:t>
      </w:r>
      <w:r w:rsidRPr="00615CC8">
        <w:t>2022</w:t>
      </w:r>
      <w:r w:rsidRPr="005B4EFF">
        <w:t>;</w:t>
      </w:r>
    </w:p>
    <w:p w14:paraId="7A45A953" w14:textId="77777777" w:rsidR="006B3396" w:rsidRPr="005B4EFF" w:rsidRDefault="006B3396" w:rsidP="006B3396">
      <w:pPr>
        <w:pStyle w:val="SingleTxt"/>
        <w:tabs>
          <w:tab w:val="right" w:pos="1685"/>
        </w:tabs>
        <w:ind w:left="1742" w:hanging="475"/>
      </w:pPr>
      <w:r>
        <w:tab/>
      </w:r>
      <w:r w:rsidRPr="005B4EFF">
        <w:t>•</w:t>
      </w:r>
      <w:r w:rsidRPr="005B4EFF">
        <w:tab/>
        <w:t>Adhesión al plan internacional ITME;</w:t>
      </w:r>
    </w:p>
    <w:p w14:paraId="5D7DD4C1" w14:textId="77777777" w:rsidR="006B3396" w:rsidRPr="005B4EFF" w:rsidRDefault="006B3396" w:rsidP="006B3396">
      <w:pPr>
        <w:pStyle w:val="SingleTxt"/>
        <w:tabs>
          <w:tab w:val="right" w:pos="1685"/>
        </w:tabs>
        <w:ind w:left="1742" w:hanging="475"/>
      </w:pPr>
      <w:r>
        <w:tab/>
      </w:r>
      <w:r w:rsidRPr="005B4EFF">
        <w:t>•</w:t>
      </w:r>
      <w:r w:rsidRPr="005B4EFF">
        <w:tab/>
        <w:t>Integración de la atención a las personas que viven con el VIH en los centros de salud del sistema sanitario;</w:t>
      </w:r>
    </w:p>
    <w:p w14:paraId="3F57D6D7" w14:textId="77777777" w:rsidR="006B3396" w:rsidRPr="005B4EFF" w:rsidRDefault="006B3396" w:rsidP="006B3396">
      <w:pPr>
        <w:pStyle w:val="SingleTxt"/>
        <w:tabs>
          <w:tab w:val="right" w:pos="1685"/>
        </w:tabs>
        <w:ind w:left="1742" w:hanging="475"/>
      </w:pPr>
      <w:r>
        <w:tab/>
      </w:r>
      <w:r w:rsidRPr="005B4EFF">
        <w:t>•</w:t>
      </w:r>
      <w:r w:rsidRPr="005B4EFF">
        <w:tab/>
        <w:t>Atención gratuita proporcionada por la Caja Nacional de Seguro Médico y Previsión Social a las embarazadas, en especial a las embarazadas seropositivas;</w:t>
      </w:r>
    </w:p>
    <w:p w14:paraId="27D9D112" w14:textId="77777777" w:rsidR="006B3396" w:rsidRPr="005B4EFF" w:rsidRDefault="006B3396" w:rsidP="006B3396">
      <w:pPr>
        <w:pStyle w:val="SingleTxt"/>
        <w:tabs>
          <w:tab w:val="right" w:pos="1685"/>
        </w:tabs>
        <w:ind w:left="1742" w:hanging="475"/>
      </w:pPr>
      <w:r>
        <w:tab/>
      </w:r>
      <w:r w:rsidRPr="005B4EFF">
        <w:t>•</w:t>
      </w:r>
      <w:r w:rsidRPr="005B4EFF">
        <w:tab/>
        <w:t>Implantación de la cobertura sanitaria universal a través de la Caja Nacional de Seguro Médico y Previsión Social a fin de reducir los costos de la atención médica prestada a las personas que viven con el VIH.</w:t>
      </w:r>
    </w:p>
    <w:p w14:paraId="6A3666A5" w14:textId="77777777" w:rsidR="006B3396" w:rsidRPr="005B4EFF" w:rsidRDefault="006B3396" w:rsidP="00421EAA">
      <w:pPr>
        <w:pStyle w:val="SingleTxt"/>
        <w:numPr>
          <w:ilvl w:val="0"/>
          <w:numId w:val="6"/>
        </w:numPr>
        <w:ind w:left="1267"/>
      </w:pPr>
      <w:r w:rsidRPr="005B4EFF">
        <w:t>En el plano operacional, la lucha contra las infecciones de transmisión sexual y el VIH es responsabilidad de los centros que aplican la política del Gobierno en este ámbito y proporcionan servicios a la población, a saber:</w:t>
      </w:r>
    </w:p>
    <w:p w14:paraId="440CB03E" w14:textId="77777777" w:rsidR="006B3396" w:rsidRPr="005B4EFF" w:rsidRDefault="006B3396" w:rsidP="006B3396">
      <w:pPr>
        <w:pStyle w:val="SingleTxt"/>
        <w:tabs>
          <w:tab w:val="right" w:pos="1685"/>
        </w:tabs>
        <w:ind w:left="1742" w:hanging="475"/>
      </w:pPr>
      <w:r>
        <w:tab/>
      </w:r>
      <w:r w:rsidRPr="005B4EFF">
        <w:t>•</w:t>
      </w:r>
      <w:r w:rsidRPr="005B4EFF">
        <w:tab/>
        <w:t>La Dirección General de Prevención del Sida;</w:t>
      </w:r>
    </w:p>
    <w:p w14:paraId="35D20E5F" w14:textId="77777777" w:rsidR="006B3396" w:rsidRPr="005B4EFF" w:rsidRDefault="006B3396" w:rsidP="006B3396">
      <w:pPr>
        <w:pStyle w:val="SingleTxt"/>
        <w:tabs>
          <w:tab w:val="right" w:pos="1685"/>
        </w:tabs>
        <w:ind w:left="1742" w:hanging="475"/>
      </w:pPr>
      <w:r>
        <w:tab/>
      </w:r>
      <w:r w:rsidRPr="005B4EFF">
        <w:t>•</w:t>
      </w:r>
      <w:r w:rsidRPr="005B4EFF">
        <w:tab/>
        <w:t>El Programa Nacional de Lucha contra las Infecciones de Transmisión Sexual y el Sida;</w:t>
      </w:r>
    </w:p>
    <w:p w14:paraId="567E0FCD" w14:textId="77777777" w:rsidR="006B3396" w:rsidRPr="005B4EFF" w:rsidRDefault="006B3396" w:rsidP="006B3396">
      <w:pPr>
        <w:pStyle w:val="SingleTxt"/>
        <w:tabs>
          <w:tab w:val="right" w:pos="1685"/>
        </w:tabs>
        <w:ind w:left="1742" w:hanging="475"/>
      </w:pPr>
      <w:r>
        <w:tab/>
      </w:r>
      <w:r w:rsidRPr="005B4EFF">
        <w:t>•</w:t>
      </w:r>
      <w:r w:rsidRPr="005B4EFF">
        <w:tab/>
        <w:t>El Centro de Tratamiento Ambulatorio;</w:t>
      </w:r>
    </w:p>
    <w:p w14:paraId="3D311BA4" w14:textId="77777777" w:rsidR="006B3396" w:rsidRPr="005B4EFF" w:rsidRDefault="006B3396" w:rsidP="006B3396">
      <w:pPr>
        <w:pStyle w:val="SingleTxt"/>
        <w:tabs>
          <w:tab w:val="right" w:pos="1685"/>
        </w:tabs>
        <w:ind w:left="1742" w:hanging="475"/>
      </w:pPr>
      <w:r>
        <w:tab/>
      </w:r>
      <w:r w:rsidRPr="005B4EFF">
        <w:t>•</w:t>
      </w:r>
      <w:r w:rsidRPr="005B4EFF">
        <w:tab/>
        <w:t xml:space="preserve">Un total de </w:t>
      </w:r>
      <w:r w:rsidRPr="00615CC8">
        <w:t>23</w:t>
      </w:r>
      <w:r w:rsidRPr="005B4EFF">
        <w:t xml:space="preserve"> centros de salud, en los que se puede atender a personas con VIH. No obstante, está previsto formar progresivamente, con el apoyo de la Organización Mundial de la Salud, a todos los profesionales médicos y el personal de los centros públicos y privados;</w:t>
      </w:r>
    </w:p>
    <w:p w14:paraId="1FFE3933" w14:textId="77777777" w:rsidR="006B3396" w:rsidRPr="005B4EFF" w:rsidRDefault="006B3396" w:rsidP="006B3396">
      <w:pPr>
        <w:pStyle w:val="SingleTxt"/>
        <w:tabs>
          <w:tab w:val="right" w:pos="1685"/>
        </w:tabs>
        <w:ind w:left="1742" w:hanging="475"/>
      </w:pPr>
      <w:r>
        <w:tab/>
      </w:r>
      <w:r w:rsidRPr="005B4EFF">
        <w:t>•</w:t>
      </w:r>
      <w:r w:rsidRPr="005B4EFF">
        <w:tab/>
        <w:t xml:space="preserve">Desde </w:t>
      </w:r>
      <w:r w:rsidRPr="00615CC8">
        <w:t>2011</w:t>
      </w:r>
      <w:r w:rsidRPr="005B4EFF">
        <w:t>, el Gobierno ha adoptado medidas destinadas a reducir la prevalencia desproporcionadamente elevada del VIH/sida entre las mujeres y la tasa de transmisión de madre a hijo, a saber:</w:t>
      </w:r>
    </w:p>
    <w:p w14:paraId="76E50C1A" w14:textId="77777777" w:rsidR="006B3396" w:rsidRPr="005B4EFF" w:rsidRDefault="006B3396" w:rsidP="005C66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5B4EFF">
        <w:t>•</w:t>
      </w:r>
      <w:r w:rsidRPr="005B4EFF">
        <w:tab/>
        <w:t xml:space="preserve">Aumento importante del fondo nacional de solidaridad terapéutica hasta </w:t>
      </w:r>
      <w:r w:rsidRPr="00615CC8">
        <w:t>2</w:t>
      </w:r>
      <w:r w:rsidRPr="005B4EFF">
        <w:t>.</w:t>
      </w:r>
      <w:r w:rsidRPr="00615CC8">
        <w:t>500</w:t>
      </w:r>
      <w:r w:rsidRPr="005B4EFF">
        <w:t> millones de francos CFA para adquirir tratamientos antirretrovíricos y financiar medidas de prevención;</w:t>
      </w:r>
    </w:p>
    <w:p w14:paraId="4C0E3296" w14:textId="77777777" w:rsidR="006B3396" w:rsidRPr="005B4EFF" w:rsidRDefault="006B3396" w:rsidP="005C66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5B4EFF">
        <w:t>•</w:t>
      </w:r>
      <w:r w:rsidRPr="005B4EFF">
        <w:tab/>
        <w:t>Descentralización de la atención global a personas que viven con el VIH en todo el país;</w:t>
      </w:r>
    </w:p>
    <w:p w14:paraId="57B7891F" w14:textId="77777777" w:rsidR="006B3396" w:rsidRPr="005B4EFF" w:rsidRDefault="006B3396" w:rsidP="005C66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5B4EFF">
        <w:t>•</w:t>
      </w:r>
      <w:r w:rsidRPr="005B4EFF">
        <w:tab/>
        <w:t>Gratuidad del tratamiento antirretrovírico para cualquier persona que viva con el VIH en el Gabón;</w:t>
      </w:r>
    </w:p>
    <w:p w14:paraId="371441EE" w14:textId="77777777" w:rsidR="006B3396" w:rsidRPr="005B4EFF" w:rsidRDefault="006B3396" w:rsidP="005C66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5B4EFF">
        <w:t>•</w:t>
      </w:r>
      <w:r w:rsidRPr="005B4EFF">
        <w:tab/>
        <w:t>Gratuidad de la atención prenatal y del parto para cualquier embarazada que viva con el VIH;</w:t>
      </w:r>
    </w:p>
    <w:p w14:paraId="1F320EDF" w14:textId="77777777" w:rsidR="006B3396" w:rsidRPr="005B4EFF" w:rsidRDefault="006B3396" w:rsidP="005C66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5B4EFF">
        <w:t>•</w:t>
      </w:r>
      <w:r w:rsidRPr="005B4EFF">
        <w:tab/>
        <w:t>Gratuidad de la prueba de detección del VIH, los análisis biológicos y el tratamiento de las infecciones oportunistas, cuyos costos son asumidos por la Caja Nacional de Seguro Médico y Previsión Social.</w:t>
      </w:r>
    </w:p>
    <w:p w14:paraId="5E713875" w14:textId="77777777" w:rsidR="006B3396" w:rsidRPr="005B4EFF" w:rsidRDefault="006B3396" w:rsidP="00421EAA">
      <w:pPr>
        <w:pStyle w:val="SingleTxt"/>
        <w:numPr>
          <w:ilvl w:val="0"/>
          <w:numId w:val="6"/>
        </w:numPr>
        <w:ind w:left="1267"/>
      </w:pPr>
      <w:r w:rsidRPr="005B4EFF">
        <w:t>Se han integrado las actividades de prevención de la transmisión maternoinfantil y atención a pacientes en los servicios de salud reproductiva, materna, neonatal, infantil y de adolescentes, incluida la nutrición, y se han elaborado estrategias de intervención.</w:t>
      </w:r>
    </w:p>
    <w:p w14:paraId="388FCA3A" w14:textId="77777777" w:rsidR="006B3396" w:rsidRPr="005B4EFF" w:rsidRDefault="006B3396" w:rsidP="00421EAA">
      <w:pPr>
        <w:pStyle w:val="SingleTxt"/>
        <w:numPr>
          <w:ilvl w:val="0"/>
          <w:numId w:val="6"/>
        </w:numPr>
        <w:ind w:left="1267"/>
      </w:pPr>
      <w:r w:rsidRPr="005B4EFF">
        <w:t xml:space="preserve">Se ha desarrollado desde </w:t>
      </w:r>
      <w:r w:rsidRPr="00615CC8">
        <w:t>2015</w:t>
      </w:r>
      <w:r w:rsidRPr="005B4EFF">
        <w:t xml:space="preserve"> la capacidad de recursos humanos de los servicios de salud reproductiva materna, neonatal, infantil y de adolescentes, incluida la nutrición, en los ámbitos de la prevención de la transmisión maternoinfantil y la atención a pacientes mediante las actuaciones siguientes:</w:t>
      </w:r>
    </w:p>
    <w:p w14:paraId="7F4DF838" w14:textId="77777777" w:rsidR="006B3396" w:rsidRPr="005B4EFF" w:rsidRDefault="006B3396" w:rsidP="006B3396">
      <w:pPr>
        <w:pStyle w:val="SingleTxt"/>
        <w:tabs>
          <w:tab w:val="right" w:pos="1685"/>
        </w:tabs>
        <w:ind w:left="1742" w:hanging="475"/>
      </w:pPr>
      <w:r>
        <w:tab/>
      </w:r>
      <w:r w:rsidRPr="005B4EFF">
        <w:t>•</w:t>
      </w:r>
      <w:r w:rsidRPr="005B4EFF">
        <w:tab/>
        <w:t>Formación de profesionales sanitarios encargados de la atención a madres e hijos en todos los centros sanitarios del país;</w:t>
      </w:r>
    </w:p>
    <w:p w14:paraId="6D3884C9" w14:textId="77777777" w:rsidR="006B3396" w:rsidRPr="005B4EFF" w:rsidRDefault="006B3396" w:rsidP="006B3396">
      <w:pPr>
        <w:pStyle w:val="SingleTxt"/>
        <w:tabs>
          <w:tab w:val="right" w:pos="1685"/>
        </w:tabs>
        <w:ind w:left="1742" w:hanging="475"/>
      </w:pPr>
      <w:r>
        <w:tab/>
      </w:r>
      <w:r w:rsidRPr="005B4EFF">
        <w:t>•</w:t>
      </w:r>
      <w:r w:rsidRPr="005B4EFF">
        <w:tab/>
        <w:t>Supervisión integrada de las actividades de prevención de la transmisión maternoinfantil y atención a pacientes;</w:t>
      </w:r>
    </w:p>
    <w:p w14:paraId="2C4B0A62" w14:textId="77777777" w:rsidR="006B3396" w:rsidRPr="005B4EFF" w:rsidRDefault="006B3396" w:rsidP="006B3396">
      <w:pPr>
        <w:pStyle w:val="SingleTxt"/>
        <w:tabs>
          <w:tab w:val="right" w:pos="1685"/>
        </w:tabs>
        <w:ind w:left="1742" w:hanging="475"/>
      </w:pPr>
      <w:r>
        <w:tab/>
      </w:r>
      <w:r w:rsidRPr="005B4EFF">
        <w:t>•</w:t>
      </w:r>
      <w:r w:rsidRPr="005B4EFF">
        <w:tab/>
        <w:t>Participación del personal del servicio de prevención de la transmisión maternoinfantil en conferencias y reuniones internacionales para acelerar el acceso de niños y adolescentes a tratamientos antirretrovíricos y eliminar la transmisión del VIH de madre a hijo.</w:t>
      </w:r>
    </w:p>
    <w:p w14:paraId="55DA12B7" w14:textId="77777777" w:rsidR="006B3396" w:rsidRPr="005B4EFF" w:rsidRDefault="006B3396" w:rsidP="00421EAA">
      <w:pPr>
        <w:pStyle w:val="SingleTxt"/>
        <w:numPr>
          <w:ilvl w:val="0"/>
          <w:numId w:val="6"/>
        </w:numPr>
        <w:ind w:left="1267"/>
      </w:pPr>
      <w:r w:rsidRPr="005B4EFF">
        <w:t>Se han fortalecido los recursos materiales de los servicios de salud reproductiva materna, neonatal, infantil y de adolescentes, incluida la nutrición, mediante las actuaciones siguientes:</w:t>
      </w:r>
    </w:p>
    <w:p w14:paraId="2A0CCA67" w14:textId="77777777" w:rsidR="006B3396" w:rsidRPr="005B4EFF" w:rsidRDefault="006B3396" w:rsidP="006B3396">
      <w:pPr>
        <w:pStyle w:val="SingleTxt"/>
        <w:tabs>
          <w:tab w:val="right" w:pos="1685"/>
        </w:tabs>
        <w:ind w:left="1742" w:hanging="475"/>
      </w:pPr>
      <w:r>
        <w:tab/>
      </w:r>
      <w:r w:rsidRPr="005B4EFF">
        <w:t>•</w:t>
      </w:r>
      <w:r w:rsidRPr="005B4EFF">
        <w:tab/>
        <w:t>Entrega de insumos (pruebas del VIH, medicamentos antirretrovíricos y artículos médicos fungibles) para realizar pruebas de detección y proporcionar tratamiento a mujeres embarazadas o en período de lactancia y niños;</w:t>
      </w:r>
    </w:p>
    <w:p w14:paraId="47BD95AD" w14:textId="77777777" w:rsidR="006B3396" w:rsidRPr="005B4EFF" w:rsidRDefault="006B3396" w:rsidP="006B3396">
      <w:pPr>
        <w:pStyle w:val="SingleTxt"/>
        <w:tabs>
          <w:tab w:val="right" w:pos="1685"/>
        </w:tabs>
        <w:ind w:left="1742" w:hanging="475"/>
      </w:pPr>
      <w:r>
        <w:tab/>
      </w:r>
      <w:r w:rsidRPr="005B4EFF">
        <w:t>•</w:t>
      </w:r>
      <w:r w:rsidRPr="005B4EFF">
        <w:tab/>
        <w:t>Apoyo nutricional para niños expuestos al VIH alimentados con sucedáneos de la leche materna;</w:t>
      </w:r>
    </w:p>
    <w:p w14:paraId="4F23F9E5" w14:textId="77777777" w:rsidR="006B3396" w:rsidRPr="005B4EFF" w:rsidRDefault="006B3396" w:rsidP="006B3396">
      <w:pPr>
        <w:pStyle w:val="SingleTxt"/>
        <w:tabs>
          <w:tab w:val="right" w:pos="1685"/>
        </w:tabs>
        <w:ind w:left="1742" w:hanging="475"/>
      </w:pPr>
      <w:r>
        <w:tab/>
      </w:r>
      <w:r w:rsidRPr="005B4EFF">
        <w:t>•</w:t>
      </w:r>
      <w:r w:rsidRPr="005B4EFF">
        <w:tab/>
        <w:t>Elaboración y difusión de documentos normativos sobre prevención de la transmisión maternoinfantil y atención a pacientes (cuaderno del participante, guía sobre asesoramiento y pruebas solicitados por el proveedor, guía sobre atención a pacientes, guía sobre delegación de tareas para prestar servicios relacionados con el VIH, guía de bolsillo sobre prevención de la transmisión maternoinfantil, mapa de centros que prestan servicios de prevención de la transmisión maternoinfantil);</w:t>
      </w:r>
    </w:p>
    <w:p w14:paraId="32369D2F" w14:textId="77777777" w:rsidR="006B3396" w:rsidRPr="005B4EFF" w:rsidRDefault="006B3396" w:rsidP="006B3396">
      <w:pPr>
        <w:pStyle w:val="SingleTxt"/>
        <w:tabs>
          <w:tab w:val="right" w:pos="1685"/>
        </w:tabs>
        <w:ind w:left="1742" w:hanging="475"/>
      </w:pPr>
      <w:r>
        <w:tab/>
      </w:r>
      <w:r w:rsidRPr="005B4EFF">
        <w:t>•</w:t>
      </w:r>
      <w:r w:rsidRPr="005B4EFF">
        <w:tab/>
        <w:t>Aplicación a mayor escala de las actividades de prevención de la transmisión maternoinfantil y atención a pacientes;</w:t>
      </w:r>
    </w:p>
    <w:p w14:paraId="7438E97D" w14:textId="77777777" w:rsidR="006B3396" w:rsidRPr="005B4EFF" w:rsidRDefault="006B3396" w:rsidP="006B3396">
      <w:pPr>
        <w:pStyle w:val="SingleTxt"/>
        <w:tabs>
          <w:tab w:val="right" w:pos="1685"/>
        </w:tabs>
        <w:ind w:left="1742" w:hanging="475"/>
      </w:pPr>
      <w:r>
        <w:tab/>
      </w:r>
      <w:r w:rsidRPr="005B4EFF">
        <w:t>•</w:t>
      </w:r>
      <w:r w:rsidRPr="005B4EFF">
        <w:tab/>
        <w:t>Delegación de tareas en la prestación de servicios relacionados con el VIH;</w:t>
      </w:r>
    </w:p>
    <w:p w14:paraId="4662634F" w14:textId="77777777" w:rsidR="006B3396" w:rsidRPr="005B4EFF" w:rsidRDefault="006B3396" w:rsidP="006B3396">
      <w:pPr>
        <w:pStyle w:val="SingleTxt"/>
        <w:tabs>
          <w:tab w:val="right" w:pos="1685"/>
        </w:tabs>
        <w:ind w:left="1742" w:hanging="475"/>
      </w:pPr>
      <w:r>
        <w:tab/>
      </w:r>
      <w:r w:rsidRPr="005B4EFF">
        <w:t>•</w:t>
      </w:r>
      <w:r w:rsidRPr="005B4EFF">
        <w:tab/>
        <w:t>Expedición de recetas de antirretrovíricos por profesionales sanitarios formados.</w:t>
      </w:r>
    </w:p>
    <w:p w14:paraId="4788B420" w14:textId="77777777" w:rsidR="006B3396" w:rsidRDefault="006B3396" w:rsidP="00421EAA">
      <w:pPr>
        <w:pStyle w:val="SingleTxt"/>
        <w:numPr>
          <w:ilvl w:val="0"/>
          <w:numId w:val="6"/>
        </w:numPr>
        <w:ind w:left="1267"/>
      </w:pPr>
      <w:r w:rsidRPr="005B4EFF">
        <w:t>Cabe destacar que estas actuaciones han tenido resultados notables, como se detalla en el cuadro siguiente:</w:t>
      </w:r>
    </w:p>
    <w:p w14:paraId="62731513" w14:textId="77777777" w:rsidR="006B3396" w:rsidRPr="005B4EFF" w:rsidRDefault="006B3396" w:rsidP="006B3396">
      <w:pPr>
        <w:pStyle w:val="SingleTxt"/>
        <w:spacing w:after="0" w:line="120" w:lineRule="exact"/>
        <w:rPr>
          <w:sz w:val="10"/>
        </w:rPr>
      </w:pPr>
    </w:p>
    <w:tbl>
      <w:tblPr>
        <w:tblW w:w="7339" w:type="dxa"/>
        <w:tblInd w:w="1267" w:type="dxa"/>
        <w:tblLayout w:type="fixed"/>
        <w:tblCellMar>
          <w:left w:w="0" w:type="dxa"/>
          <w:right w:w="0" w:type="dxa"/>
        </w:tblCellMar>
        <w:tblLook w:val="04A0" w:firstRow="1" w:lastRow="0" w:firstColumn="1" w:lastColumn="0" w:noHBand="0" w:noVBand="1"/>
      </w:tblPr>
      <w:tblGrid>
        <w:gridCol w:w="3467"/>
        <w:gridCol w:w="929"/>
        <w:gridCol w:w="981"/>
        <w:gridCol w:w="1008"/>
        <w:gridCol w:w="954"/>
      </w:tblGrid>
      <w:tr w:rsidR="006B3396" w:rsidRPr="005B4EFF" w14:paraId="052313D0" w14:textId="77777777" w:rsidTr="006B3396">
        <w:trPr>
          <w:tblHeader/>
        </w:trPr>
        <w:tc>
          <w:tcPr>
            <w:tcW w:w="3467" w:type="dxa"/>
            <w:tcBorders>
              <w:top w:val="single" w:sz="4" w:space="0" w:color="auto"/>
              <w:bottom w:val="single" w:sz="12" w:space="0" w:color="auto"/>
            </w:tcBorders>
            <w:shd w:val="clear" w:color="auto" w:fill="auto"/>
            <w:vAlign w:val="bottom"/>
          </w:tcPr>
          <w:p w14:paraId="73FC77DB" w14:textId="77777777" w:rsidR="006B3396" w:rsidRPr="005B4EFF" w:rsidRDefault="006B3396" w:rsidP="006B3396">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Indicador Año</w:t>
            </w:r>
          </w:p>
        </w:tc>
        <w:tc>
          <w:tcPr>
            <w:tcW w:w="929" w:type="dxa"/>
            <w:tcBorders>
              <w:top w:val="single" w:sz="4" w:space="0" w:color="auto"/>
              <w:bottom w:val="single" w:sz="12" w:space="0" w:color="auto"/>
            </w:tcBorders>
            <w:shd w:val="clear" w:color="auto" w:fill="auto"/>
            <w:vAlign w:val="bottom"/>
          </w:tcPr>
          <w:p w14:paraId="378EF35C" w14:textId="77777777" w:rsidR="006B3396" w:rsidRPr="005B4EFF"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2012</w:t>
            </w:r>
          </w:p>
        </w:tc>
        <w:tc>
          <w:tcPr>
            <w:tcW w:w="981" w:type="dxa"/>
            <w:tcBorders>
              <w:top w:val="single" w:sz="4" w:space="0" w:color="auto"/>
              <w:bottom w:val="single" w:sz="12" w:space="0" w:color="auto"/>
            </w:tcBorders>
            <w:shd w:val="clear" w:color="auto" w:fill="auto"/>
            <w:vAlign w:val="bottom"/>
          </w:tcPr>
          <w:p w14:paraId="021AF25B" w14:textId="77777777" w:rsidR="006B3396" w:rsidRPr="005B4EFF"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2015</w:t>
            </w:r>
          </w:p>
        </w:tc>
        <w:tc>
          <w:tcPr>
            <w:tcW w:w="1008" w:type="dxa"/>
            <w:tcBorders>
              <w:top w:val="single" w:sz="4" w:space="0" w:color="auto"/>
              <w:bottom w:val="single" w:sz="12" w:space="0" w:color="auto"/>
            </w:tcBorders>
            <w:shd w:val="clear" w:color="auto" w:fill="auto"/>
            <w:vAlign w:val="bottom"/>
          </w:tcPr>
          <w:p w14:paraId="5ED0500B" w14:textId="77777777" w:rsidR="006B3396" w:rsidRPr="005B4EFF"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2016</w:t>
            </w:r>
          </w:p>
        </w:tc>
        <w:tc>
          <w:tcPr>
            <w:tcW w:w="954" w:type="dxa"/>
            <w:tcBorders>
              <w:top w:val="single" w:sz="4" w:space="0" w:color="auto"/>
              <w:bottom w:val="single" w:sz="12" w:space="0" w:color="auto"/>
            </w:tcBorders>
            <w:shd w:val="clear" w:color="auto" w:fill="auto"/>
            <w:vAlign w:val="bottom"/>
          </w:tcPr>
          <w:p w14:paraId="789B9EAC" w14:textId="77777777" w:rsidR="006B3396" w:rsidRPr="00615CC8"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2017</w:t>
            </w:r>
          </w:p>
        </w:tc>
      </w:tr>
      <w:tr w:rsidR="006B3396" w:rsidRPr="005B4EFF" w14:paraId="617E750F" w14:textId="77777777" w:rsidTr="006B3396">
        <w:trPr>
          <w:trHeight w:hRule="exact" w:val="115"/>
          <w:tblHeader/>
        </w:trPr>
        <w:tc>
          <w:tcPr>
            <w:tcW w:w="3467" w:type="dxa"/>
            <w:tcBorders>
              <w:top w:val="single" w:sz="12" w:space="0" w:color="auto"/>
            </w:tcBorders>
            <w:shd w:val="clear" w:color="auto" w:fill="auto"/>
          </w:tcPr>
          <w:p w14:paraId="2DBBD89F" w14:textId="77777777" w:rsidR="006B3396" w:rsidRPr="005B4EFF" w:rsidRDefault="006B3396" w:rsidP="006B3396">
            <w:pPr>
              <w:pStyle w:val="SingleTxtG"/>
              <w:suppressAutoHyphens w:val="0"/>
              <w:spacing w:before="40" w:after="40" w:line="220" w:lineRule="exact"/>
              <w:ind w:left="0" w:right="0"/>
              <w:jc w:val="left"/>
              <w:rPr>
                <w:spacing w:val="4"/>
                <w:w w:val="103"/>
                <w:kern w:val="14"/>
                <w:sz w:val="18"/>
                <w:szCs w:val="18"/>
                <w:lang w:val="es-ES"/>
              </w:rPr>
            </w:pPr>
          </w:p>
        </w:tc>
        <w:tc>
          <w:tcPr>
            <w:tcW w:w="929" w:type="dxa"/>
            <w:tcBorders>
              <w:top w:val="single" w:sz="12" w:space="0" w:color="auto"/>
            </w:tcBorders>
            <w:shd w:val="clear" w:color="auto" w:fill="auto"/>
            <w:vAlign w:val="bottom"/>
          </w:tcPr>
          <w:p w14:paraId="1A721F3C" w14:textId="77777777" w:rsidR="006B3396" w:rsidRPr="005B4EFF" w:rsidRDefault="006B3396" w:rsidP="006B3396">
            <w:pPr>
              <w:pStyle w:val="SingleTxtG"/>
              <w:suppressAutoHyphens w:val="0"/>
              <w:spacing w:before="40" w:after="40" w:line="220" w:lineRule="exact"/>
              <w:ind w:left="0" w:right="0"/>
              <w:jc w:val="right"/>
              <w:rPr>
                <w:spacing w:val="4"/>
                <w:w w:val="103"/>
                <w:kern w:val="14"/>
                <w:sz w:val="18"/>
                <w:szCs w:val="18"/>
                <w:lang w:val="es-ES"/>
              </w:rPr>
            </w:pPr>
          </w:p>
        </w:tc>
        <w:tc>
          <w:tcPr>
            <w:tcW w:w="981" w:type="dxa"/>
            <w:tcBorders>
              <w:top w:val="single" w:sz="12" w:space="0" w:color="auto"/>
            </w:tcBorders>
            <w:shd w:val="clear" w:color="auto" w:fill="auto"/>
            <w:vAlign w:val="bottom"/>
          </w:tcPr>
          <w:p w14:paraId="2725019D" w14:textId="77777777" w:rsidR="006B3396" w:rsidRPr="005B4EFF" w:rsidRDefault="006B3396" w:rsidP="006B3396">
            <w:pPr>
              <w:pStyle w:val="SingleTxtG"/>
              <w:suppressAutoHyphens w:val="0"/>
              <w:spacing w:before="40" w:after="40" w:line="220" w:lineRule="exact"/>
              <w:ind w:left="0" w:right="0"/>
              <w:jc w:val="right"/>
              <w:rPr>
                <w:spacing w:val="4"/>
                <w:w w:val="103"/>
                <w:kern w:val="14"/>
                <w:sz w:val="18"/>
                <w:szCs w:val="18"/>
                <w:lang w:val="es-ES"/>
              </w:rPr>
            </w:pPr>
          </w:p>
        </w:tc>
        <w:tc>
          <w:tcPr>
            <w:tcW w:w="1008" w:type="dxa"/>
            <w:tcBorders>
              <w:top w:val="single" w:sz="12" w:space="0" w:color="auto"/>
            </w:tcBorders>
            <w:shd w:val="clear" w:color="auto" w:fill="auto"/>
            <w:vAlign w:val="bottom"/>
          </w:tcPr>
          <w:p w14:paraId="51BB9C15" w14:textId="77777777" w:rsidR="006B3396" w:rsidRPr="005B4EFF" w:rsidRDefault="006B3396" w:rsidP="006B3396">
            <w:pPr>
              <w:pStyle w:val="SingleTxtG"/>
              <w:suppressAutoHyphens w:val="0"/>
              <w:spacing w:before="40" w:after="40" w:line="220" w:lineRule="exact"/>
              <w:ind w:left="0" w:right="0"/>
              <w:jc w:val="right"/>
              <w:rPr>
                <w:spacing w:val="4"/>
                <w:w w:val="103"/>
                <w:kern w:val="14"/>
                <w:sz w:val="18"/>
                <w:szCs w:val="18"/>
                <w:lang w:val="es-ES"/>
              </w:rPr>
            </w:pPr>
          </w:p>
        </w:tc>
        <w:tc>
          <w:tcPr>
            <w:tcW w:w="954" w:type="dxa"/>
            <w:tcBorders>
              <w:top w:val="single" w:sz="12" w:space="0" w:color="auto"/>
            </w:tcBorders>
            <w:shd w:val="clear" w:color="auto" w:fill="auto"/>
            <w:vAlign w:val="bottom"/>
          </w:tcPr>
          <w:p w14:paraId="255FA660" w14:textId="77777777" w:rsidR="006B3396" w:rsidRPr="005B4EFF" w:rsidRDefault="006B3396" w:rsidP="006B3396">
            <w:pPr>
              <w:pStyle w:val="SingleTxtG"/>
              <w:suppressAutoHyphens w:val="0"/>
              <w:spacing w:before="40" w:after="40" w:line="220" w:lineRule="exact"/>
              <w:ind w:left="0" w:right="0"/>
              <w:jc w:val="right"/>
              <w:rPr>
                <w:spacing w:val="4"/>
                <w:w w:val="103"/>
                <w:kern w:val="14"/>
                <w:sz w:val="18"/>
                <w:szCs w:val="18"/>
                <w:lang w:val="es-ES"/>
              </w:rPr>
            </w:pPr>
          </w:p>
        </w:tc>
      </w:tr>
      <w:tr w:rsidR="006B3396" w:rsidRPr="005B4EFF" w14:paraId="7489577A" w14:textId="77777777" w:rsidTr="006B3396">
        <w:tc>
          <w:tcPr>
            <w:tcW w:w="3467" w:type="dxa"/>
            <w:shd w:val="clear" w:color="auto" w:fill="auto"/>
          </w:tcPr>
          <w:p w14:paraId="4B5DA587"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personas que viven con el VIH</w:t>
            </w:r>
          </w:p>
        </w:tc>
        <w:tc>
          <w:tcPr>
            <w:tcW w:w="929" w:type="dxa"/>
            <w:shd w:val="clear" w:color="auto" w:fill="auto"/>
            <w:vAlign w:val="bottom"/>
          </w:tcPr>
          <w:p w14:paraId="62A40727"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47</w:t>
            </w:r>
            <w:r w:rsidRPr="005B4EFF">
              <w:rPr>
                <w:spacing w:val="4"/>
                <w:w w:val="103"/>
                <w:kern w:val="14"/>
                <w:sz w:val="17"/>
                <w:szCs w:val="17"/>
                <w:lang w:val="es-ES"/>
              </w:rPr>
              <w:t xml:space="preserve"> </w:t>
            </w:r>
            <w:r w:rsidRPr="00615CC8">
              <w:rPr>
                <w:spacing w:val="4"/>
                <w:w w:val="103"/>
                <w:kern w:val="14"/>
                <w:sz w:val="17"/>
                <w:szCs w:val="17"/>
                <w:lang w:val="es-ES"/>
              </w:rPr>
              <w:t>948</w:t>
            </w:r>
          </w:p>
        </w:tc>
        <w:tc>
          <w:tcPr>
            <w:tcW w:w="981" w:type="dxa"/>
            <w:shd w:val="clear" w:color="auto" w:fill="auto"/>
            <w:vAlign w:val="bottom"/>
          </w:tcPr>
          <w:p w14:paraId="49B35E9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50</w:t>
            </w:r>
            <w:r w:rsidRPr="005B4EFF">
              <w:rPr>
                <w:spacing w:val="4"/>
                <w:w w:val="103"/>
                <w:kern w:val="14"/>
                <w:sz w:val="17"/>
                <w:szCs w:val="17"/>
                <w:lang w:val="es-ES"/>
              </w:rPr>
              <w:t xml:space="preserve"> </w:t>
            </w:r>
            <w:r w:rsidRPr="00615CC8">
              <w:rPr>
                <w:spacing w:val="4"/>
                <w:w w:val="103"/>
                <w:kern w:val="14"/>
                <w:sz w:val="17"/>
                <w:szCs w:val="17"/>
                <w:lang w:val="es-ES"/>
              </w:rPr>
              <w:t>493</w:t>
            </w:r>
          </w:p>
        </w:tc>
        <w:tc>
          <w:tcPr>
            <w:tcW w:w="1008" w:type="dxa"/>
            <w:shd w:val="clear" w:color="auto" w:fill="auto"/>
            <w:vAlign w:val="bottom"/>
          </w:tcPr>
          <w:p w14:paraId="01400D77"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51</w:t>
            </w:r>
            <w:r w:rsidRPr="005B4EFF">
              <w:rPr>
                <w:spacing w:val="4"/>
                <w:w w:val="103"/>
                <w:kern w:val="14"/>
                <w:sz w:val="17"/>
                <w:szCs w:val="17"/>
                <w:lang w:val="es-ES"/>
              </w:rPr>
              <w:t xml:space="preserve"> </w:t>
            </w:r>
            <w:r w:rsidRPr="00615CC8">
              <w:rPr>
                <w:spacing w:val="4"/>
                <w:w w:val="103"/>
                <w:kern w:val="14"/>
                <w:sz w:val="17"/>
                <w:szCs w:val="17"/>
                <w:lang w:val="es-ES"/>
              </w:rPr>
              <w:t>000</w:t>
            </w:r>
          </w:p>
        </w:tc>
        <w:tc>
          <w:tcPr>
            <w:tcW w:w="954" w:type="dxa"/>
            <w:shd w:val="clear" w:color="auto" w:fill="auto"/>
            <w:vAlign w:val="bottom"/>
          </w:tcPr>
          <w:p w14:paraId="11513C77"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56</w:t>
            </w:r>
            <w:r w:rsidRPr="005B4EFF">
              <w:rPr>
                <w:spacing w:val="4"/>
                <w:w w:val="103"/>
                <w:kern w:val="14"/>
                <w:sz w:val="17"/>
                <w:szCs w:val="17"/>
                <w:lang w:val="es-ES"/>
              </w:rPr>
              <w:t xml:space="preserve"> </w:t>
            </w:r>
            <w:r w:rsidRPr="00615CC8">
              <w:rPr>
                <w:spacing w:val="4"/>
                <w:w w:val="103"/>
                <w:kern w:val="14"/>
                <w:sz w:val="17"/>
                <w:szCs w:val="17"/>
                <w:lang w:val="es-ES"/>
              </w:rPr>
              <w:t>426</w:t>
            </w:r>
          </w:p>
        </w:tc>
      </w:tr>
      <w:tr w:rsidR="006B3396" w:rsidRPr="005B4EFF" w14:paraId="1D5A84D5" w14:textId="77777777" w:rsidTr="006B3396">
        <w:tc>
          <w:tcPr>
            <w:tcW w:w="3467" w:type="dxa"/>
            <w:shd w:val="clear" w:color="auto" w:fill="auto"/>
          </w:tcPr>
          <w:p w14:paraId="53EDDC2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personas que viven con el VIH y tienen tratamiento antirretrovírico</w:t>
            </w:r>
          </w:p>
        </w:tc>
        <w:tc>
          <w:tcPr>
            <w:tcW w:w="929" w:type="dxa"/>
            <w:shd w:val="clear" w:color="auto" w:fill="auto"/>
            <w:vAlign w:val="bottom"/>
          </w:tcPr>
          <w:p w14:paraId="67233A3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14</w:t>
            </w:r>
            <w:r w:rsidRPr="005B4EFF">
              <w:rPr>
                <w:spacing w:val="4"/>
                <w:w w:val="103"/>
                <w:kern w:val="14"/>
                <w:sz w:val="17"/>
                <w:szCs w:val="17"/>
                <w:lang w:val="es-ES"/>
              </w:rPr>
              <w:t xml:space="preserve"> </w:t>
            </w:r>
            <w:r w:rsidRPr="00615CC8">
              <w:rPr>
                <w:spacing w:val="4"/>
                <w:w w:val="103"/>
                <w:kern w:val="14"/>
                <w:sz w:val="17"/>
                <w:szCs w:val="17"/>
                <w:lang w:val="es-ES"/>
              </w:rPr>
              <w:t>646</w:t>
            </w:r>
          </w:p>
        </w:tc>
        <w:tc>
          <w:tcPr>
            <w:tcW w:w="981" w:type="dxa"/>
            <w:shd w:val="clear" w:color="auto" w:fill="auto"/>
            <w:vAlign w:val="bottom"/>
          </w:tcPr>
          <w:p w14:paraId="4D7CB0A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27</w:t>
            </w:r>
            <w:r w:rsidRPr="005B4EFF">
              <w:rPr>
                <w:spacing w:val="4"/>
                <w:w w:val="103"/>
                <w:kern w:val="14"/>
                <w:sz w:val="17"/>
                <w:szCs w:val="17"/>
                <w:lang w:val="es-ES"/>
              </w:rPr>
              <w:t xml:space="preserve"> </w:t>
            </w:r>
            <w:r w:rsidRPr="00615CC8">
              <w:rPr>
                <w:spacing w:val="4"/>
                <w:w w:val="103"/>
                <w:kern w:val="14"/>
                <w:sz w:val="17"/>
                <w:szCs w:val="17"/>
                <w:lang w:val="es-ES"/>
              </w:rPr>
              <w:t>037</w:t>
            </w:r>
          </w:p>
        </w:tc>
        <w:tc>
          <w:tcPr>
            <w:tcW w:w="1008" w:type="dxa"/>
            <w:shd w:val="clear" w:color="auto" w:fill="auto"/>
            <w:vAlign w:val="bottom"/>
          </w:tcPr>
          <w:p w14:paraId="43922015"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30</w:t>
            </w:r>
            <w:r w:rsidRPr="005B4EFF">
              <w:rPr>
                <w:spacing w:val="4"/>
                <w:w w:val="103"/>
                <w:kern w:val="14"/>
                <w:sz w:val="17"/>
                <w:szCs w:val="17"/>
                <w:lang w:val="es-ES"/>
              </w:rPr>
              <w:t xml:space="preserve"> </w:t>
            </w:r>
            <w:r w:rsidRPr="00615CC8">
              <w:rPr>
                <w:spacing w:val="4"/>
                <w:w w:val="103"/>
                <w:kern w:val="14"/>
                <w:sz w:val="17"/>
                <w:szCs w:val="17"/>
                <w:lang w:val="es-ES"/>
              </w:rPr>
              <w:t>372</w:t>
            </w:r>
          </w:p>
        </w:tc>
        <w:tc>
          <w:tcPr>
            <w:tcW w:w="954" w:type="dxa"/>
            <w:shd w:val="clear" w:color="auto" w:fill="auto"/>
            <w:vAlign w:val="bottom"/>
          </w:tcPr>
          <w:p w14:paraId="57E5938E"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33</w:t>
            </w:r>
            <w:r w:rsidRPr="005B4EFF">
              <w:rPr>
                <w:spacing w:val="4"/>
                <w:w w:val="103"/>
                <w:kern w:val="14"/>
                <w:sz w:val="17"/>
                <w:szCs w:val="17"/>
                <w:lang w:val="es-ES"/>
              </w:rPr>
              <w:t xml:space="preserve"> </w:t>
            </w:r>
            <w:r w:rsidRPr="00615CC8">
              <w:rPr>
                <w:spacing w:val="4"/>
                <w:w w:val="103"/>
                <w:kern w:val="14"/>
                <w:sz w:val="17"/>
                <w:szCs w:val="17"/>
                <w:lang w:val="es-ES"/>
              </w:rPr>
              <w:t>249</w:t>
            </w:r>
          </w:p>
        </w:tc>
      </w:tr>
      <w:tr w:rsidR="006B3396" w:rsidRPr="005B4EFF" w14:paraId="413FE37A" w14:textId="77777777" w:rsidTr="006B3396">
        <w:tc>
          <w:tcPr>
            <w:tcW w:w="3467" w:type="dxa"/>
            <w:shd w:val="clear" w:color="auto" w:fill="auto"/>
          </w:tcPr>
          <w:p w14:paraId="34A6957A"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Tasa de cobertura total del tratamiento antirretrovírico</w:t>
            </w:r>
          </w:p>
        </w:tc>
        <w:tc>
          <w:tcPr>
            <w:tcW w:w="929" w:type="dxa"/>
            <w:shd w:val="clear" w:color="auto" w:fill="auto"/>
            <w:vAlign w:val="bottom"/>
          </w:tcPr>
          <w:p w14:paraId="75C148B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30</w:t>
            </w:r>
            <w:r w:rsidRPr="005B4EFF">
              <w:rPr>
                <w:spacing w:val="4"/>
                <w:w w:val="103"/>
                <w:kern w:val="14"/>
                <w:sz w:val="17"/>
                <w:szCs w:val="17"/>
                <w:lang w:val="es-ES"/>
              </w:rPr>
              <w:t>,</w:t>
            </w:r>
            <w:r w:rsidRPr="00615CC8">
              <w:rPr>
                <w:spacing w:val="4"/>
                <w:w w:val="103"/>
                <w:kern w:val="14"/>
                <w:sz w:val="17"/>
                <w:szCs w:val="17"/>
                <w:lang w:val="es-ES"/>
              </w:rPr>
              <w:t>55</w:t>
            </w:r>
            <w:r w:rsidRPr="005B4EFF">
              <w:rPr>
                <w:spacing w:val="4"/>
                <w:w w:val="103"/>
                <w:kern w:val="14"/>
                <w:sz w:val="17"/>
                <w:szCs w:val="17"/>
                <w:lang w:val="es-ES"/>
              </w:rPr>
              <w:t xml:space="preserve"> %</w:t>
            </w:r>
          </w:p>
        </w:tc>
        <w:tc>
          <w:tcPr>
            <w:tcW w:w="981" w:type="dxa"/>
            <w:shd w:val="clear" w:color="auto" w:fill="auto"/>
            <w:vAlign w:val="bottom"/>
          </w:tcPr>
          <w:p w14:paraId="130F0400"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53</w:t>
            </w:r>
            <w:r w:rsidRPr="005B4EFF">
              <w:rPr>
                <w:spacing w:val="4"/>
                <w:w w:val="103"/>
                <w:kern w:val="14"/>
                <w:sz w:val="17"/>
                <w:szCs w:val="17"/>
                <w:lang w:val="es-ES"/>
              </w:rPr>
              <w:t>,</w:t>
            </w:r>
            <w:r w:rsidRPr="00615CC8">
              <w:rPr>
                <w:spacing w:val="4"/>
                <w:w w:val="103"/>
                <w:kern w:val="14"/>
                <w:sz w:val="17"/>
                <w:szCs w:val="17"/>
                <w:lang w:val="es-ES"/>
              </w:rPr>
              <w:t>79</w:t>
            </w:r>
            <w:r w:rsidRPr="005B4EFF">
              <w:rPr>
                <w:spacing w:val="4"/>
                <w:w w:val="103"/>
                <w:kern w:val="14"/>
                <w:sz w:val="17"/>
                <w:szCs w:val="17"/>
                <w:lang w:val="es-ES"/>
              </w:rPr>
              <w:t xml:space="preserve"> %</w:t>
            </w:r>
          </w:p>
        </w:tc>
        <w:tc>
          <w:tcPr>
            <w:tcW w:w="1008" w:type="dxa"/>
            <w:shd w:val="clear" w:color="auto" w:fill="auto"/>
            <w:vAlign w:val="bottom"/>
          </w:tcPr>
          <w:p w14:paraId="421928F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59</w:t>
            </w:r>
            <w:r w:rsidRPr="005B4EFF">
              <w:rPr>
                <w:spacing w:val="4"/>
                <w:w w:val="103"/>
                <w:kern w:val="14"/>
                <w:sz w:val="17"/>
                <w:szCs w:val="17"/>
                <w:lang w:val="es-ES"/>
              </w:rPr>
              <w:t>,</w:t>
            </w:r>
            <w:r w:rsidRPr="00615CC8">
              <w:rPr>
                <w:spacing w:val="4"/>
                <w:w w:val="103"/>
                <w:kern w:val="14"/>
                <w:sz w:val="17"/>
                <w:szCs w:val="17"/>
                <w:lang w:val="es-ES"/>
              </w:rPr>
              <w:t>55</w:t>
            </w:r>
            <w:r w:rsidRPr="005B4EFF">
              <w:rPr>
                <w:spacing w:val="4"/>
                <w:w w:val="103"/>
                <w:kern w:val="14"/>
                <w:sz w:val="17"/>
                <w:szCs w:val="17"/>
                <w:lang w:val="es-ES"/>
              </w:rPr>
              <w:t xml:space="preserve"> %</w:t>
            </w:r>
          </w:p>
        </w:tc>
        <w:tc>
          <w:tcPr>
            <w:tcW w:w="954" w:type="dxa"/>
            <w:shd w:val="clear" w:color="auto" w:fill="auto"/>
            <w:vAlign w:val="bottom"/>
          </w:tcPr>
          <w:p w14:paraId="5A45C268"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r>
      <w:tr w:rsidR="006B3396" w:rsidRPr="005B4EFF" w14:paraId="1FDA5BFB" w14:textId="77777777" w:rsidTr="006B3396">
        <w:tc>
          <w:tcPr>
            <w:tcW w:w="3467" w:type="dxa"/>
            <w:shd w:val="clear" w:color="auto" w:fill="auto"/>
          </w:tcPr>
          <w:p w14:paraId="4B06950A"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Tasa de cobertura del tratamiento antirretrovírico en adultos</w:t>
            </w:r>
          </w:p>
        </w:tc>
        <w:tc>
          <w:tcPr>
            <w:tcW w:w="929" w:type="dxa"/>
            <w:shd w:val="clear" w:color="auto" w:fill="auto"/>
            <w:vAlign w:val="bottom"/>
          </w:tcPr>
          <w:p w14:paraId="569072AE"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32</w:t>
            </w:r>
            <w:r w:rsidRPr="005B4EFF">
              <w:rPr>
                <w:spacing w:val="4"/>
                <w:w w:val="103"/>
                <w:kern w:val="14"/>
                <w:sz w:val="17"/>
                <w:szCs w:val="17"/>
                <w:lang w:val="es-ES"/>
              </w:rPr>
              <w:t>,</w:t>
            </w:r>
            <w:r w:rsidRPr="00615CC8">
              <w:rPr>
                <w:spacing w:val="4"/>
                <w:w w:val="103"/>
                <w:kern w:val="14"/>
                <w:sz w:val="17"/>
                <w:szCs w:val="17"/>
                <w:lang w:val="es-ES"/>
              </w:rPr>
              <w:t>48</w:t>
            </w:r>
            <w:r w:rsidRPr="005B4EFF">
              <w:rPr>
                <w:spacing w:val="4"/>
                <w:w w:val="103"/>
                <w:kern w:val="14"/>
                <w:sz w:val="17"/>
                <w:szCs w:val="17"/>
                <w:lang w:val="es-ES"/>
              </w:rPr>
              <w:t xml:space="preserve"> %</w:t>
            </w:r>
          </w:p>
        </w:tc>
        <w:tc>
          <w:tcPr>
            <w:tcW w:w="981" w:type="dxa"/>
            <w:shd w:val="clear" w:color="auto" w:fill="auto"/>
            <w:vAlign w:val="bottom"/>
          </w:tcPr>
          <w:p w14:paraId="7E8C531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54</w:t>
            </w:r>
            <w:r w:rsidRPr="005B4EFF">
              <w:rPr>
                <w:spacing w:val="4"/>
                <w:w w:val="103"/>
                <w:kern w:val="14"/>
                <w:sz w:val="17"/>
                <w:szCs w:val="17"/>
                <w:lang w:val="es-ES"/>
              </w:rPr>
              <w:t>,</w:t>
            </w:r>
            <w:r w:rsidRPr="00615CC8">
              <w:rPr>
                <w:spacing w:val="4"/>
                <w:w w:val="103"/>
                <w:kern w:val="14"/>
                <w:sz w:val="17"/>
                <w:szCs w:val="17"/>
                <w:lang w:val="es-ES"/>
              </w:rPr>
              <w:t>48</w:t>
            </w:r>
            <w:r w:rsidRPr="005B4EFF">
              <w:rPr>
                <w:spacing w:val="4"/>
                <w:w w:val="103"/>
                <w:kern w:val="14"/>
                <w:sz w:val="17"/>
                <w:szCs w:val="17"/>
                <w:lang w:val="es-ES"/>
              </w:rPr>
              <w:t xml:space="preserve"> %</w:t>
            </w:r>
          </w:p>
        </w:tc>
        <w:tc>
          <w:tcPr>
            <w:tcW w:w="1008" w:type="dxa"/>
            <w:shd w:val="clear" w:color="auto" w:fill="auto"/>
            <w:vAlign w:val="bottom"/>
          </w:tcPr>
          <w:p w14:paraId="685C063F"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62</w:t>
            </w:r>
            <w:r w:rsidRPr="005B4EFF">
              <w:rPr>
                <w:spacing w:val="4"/>
                <w:w w:val="103"/>
                <w:kern w:val="14"/>
                <w:sz w:val="17"/>
                <w:szCs w:val="17"/>
                <w:lang w:val="es-ES"/>
              </w:rPr>
              <w:t>,</w:t>
            </w:r>
            <w:r w:rsidRPr="00615CC8">
              <w:rPr>
                <w:spacing w:val="4"/>
                <w:w w:val="103"/>
                <w:kern w:val="14"/>
                <w:sz w:val="17"/>
                <w:szCs w:val="17"/>
                <w:lang w:val="es-ES"/>
              </w:rPr>
              <w:t>22</w:t>
            </w:r>
            <w:r w:rsidRPr="005B4EFF">
              <w:rPr>
                <w:spacing w:val="4"/>
                <w:w w:val="103"/>
                <w:kern w:val="14"/>
                <w:sz w:val="17"/>
                <w:szCs w:val="17"/>
                <w:lang w:val="es-ES"/>
              </w:rPr>
              <w:t xml:space="preserve"> %</w:t>
            </w:r>
          </w:p>
        </w:tc>
        <w:tc>
          <w:tcPr>
            <w:tcW w:w="954" w:type="dxa"/>
            <w:shd w:val="clear" w:color="auto" w:fill="auto"/>
            <w:vAlign w:val="bottom"/>
          </w:tcPr>
          <w:p w14:paraId="2D6892F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r>
      <w:tr w:rsidR="006B3396" w:rsidRPr="005B4EFF" w14:paraId="1731E5C1" w14:textId="77777777" w:rsidTr="006B3396">
        <w:tc>
          <w:tcPr>
            <w:tcW w:w="3467" w:type="dxa"/>
            <w:shd w:val="clear" w:color="auto" w:fill="auto"/>
          </w:tcPr>
          <w:p w14:paraId="17076EA6"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Tasa de cobertura del tratamiento antirretrovírico en niños</w:t>
            </w:r>
          </w:p>
        </w:tc>
        <w:tc>
          <w:tcPr>
            <w:tcW w:w="929" w:type="dxa"/>
            <w:shd w:val="clear" w:color="auto" w:fill="auto"/>
            <w:vAlign w:val="bottom"/>
          </w:tcPr>
          <w:p w14:paraId="132C8E3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11</w:t>
            </w:r>
            <w:r w:rsidRPr="005B4EFF">
              <w:rPr>
                <w:spacing w:val="4"/>
                <w:w w:val="103"/>
                <w:kern w:val="14"/>
                <w:sz w:val="17"/>
                <w:szCs w:val="17"/>
                <w:lang w:val="es-ES"/>
              </w:rPr>
              <w:t>,</w:t>
            </w:r>
            <w:r w:rsidRPr="00615CC8">
              <w:rPr>
                <w:spacing w:val="4"/>
                <w:w w:val="103"/>
                <w:kern w:val="14"/>
                <w:sz w:val="17"/>
                <w:szCs w:val="17"/>
                <w:lang w:val="es-ES"/>
              </w:rPr>
              <w:t>30</w:t>
            </w:r>
            <w:r w:rsidRPr="005B4EFF">
              <w:rPr>
                <w:spacing w:val="4"/>
                <w:w w:val="103"/>
                <w:kern w:val="14"/>
                <w:sz w:val="17"/>
                <w:szCs w:val="17"/>
                <w:lang w:val="es-ES"/>
              </w:rPr>
              <w:t xml:space="preserve"> %</w:t>
            </w:r>
          </w:p>
        </w:tc>
        <w:tc>
          <w:tcPr>
            <w:tcW w:w="981" w:type="dxa"/>
            <w:shd w:val="clear" w:color="auto" w:fill="auto"/>
            <w:vAlign w:val="bottom"/>
          </w:tcPr>
          <w:p w14:paraId="2F5827B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34</w:t>
            </w:r>
            <w:r w:rsidRPr="005B4EFF">
              <w:rPr>
                <w:spacing w:val="4"/>
                <w:w w:val="103"/>
                <w:kern w:val="14"/>
                <w:sz w:val="17"/>
                <w:szCs w:val="17"/>
                <w:lang w:val="es-ES"/>
              </w:rPr>
              <w:t>,</w:t>
            </w:r>
            <w:r w:rsidRPr="00615CC8">
              <w:rPr>
                <w:spacing w:val="4"/>
                <w:w w:val="103"/>
                <w:kern w:val="14"/>
                <w:sz w:val="17"/>
                <w:szCs w:val="17"/>
                <w:lang w:val="es-ES"/>
              </w:rPr>
              <w:t>97</w:t>
            </w:r>
            <w:r w:rsidRPr="005B4EFF">
              <w:rPr>
                <w:spacing w:val="4"/>
                <w:w w:val="103"/>
                <w:kern w:val="14"/>
                <w:sz w:val="17"/>
                <w:szCs w:val="17"/>
                <w:lang w:val="es-ES"/>
              </w:rPr>
              <w:t xml:space="preserve"> %</w:t>
            </w:r>
          </w:p>
        </w:tc>
        <w:tc>
          <w:tcPr>
            <w:tcW w:w="1008" w:type="dxa"/>
            <w:shd w:val="clear" w:color="auto" w:fill="auto"/>
            <w:vAlign w:val="bottom"/>
          </w:tcPr>
          <w:p w14:paraId="63F7CA7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38</w:t>
            </w:r>
            <w:r w:rsidRPr="005B4EFF">
              <w:rPr>
                <w:spacing w:val="4"/>
                <w:w w:val="103"/>
                <w:kern w:val="14"/>
                <w:sz w:val="17"/>
                <w:szCs w:val="17"/>
                <w:lang w:val="es-ES"/>
              </w:rPr>
              <w:t>,</w:t>
            </w:r>
            <w:r w:rsidRPr="00615CC8">
              <w:rPr>
                <w:spacing w:val="4"/>
                <w:w w:val="103"/>
                <w:kern w:val="14"/>
                <w:sz w:val="17"/>
                <w:szCs w:val="17"/>
                <w:lang w:val="es-ES"/>
              </w:rPr>
              <w:t>50</w:t>
            </w:r>
            <w:r w:rsidRPr="005B4EFF">
              <w:rPr>
                <w:spacing w:val="4"/>
                <w:w w:val="103"/>
                <w:kern w:val="14"/>
                <w:sz w:val="17"/>
                <w:szCs w:val="17"/>
                <w:lang w:val="es-ES"/>
              </w:rPr>
              <w:t xml:space="preserve"> %</w:t>
            </w:r>
          </w:p>
        </w:tc>
        <w:tc>
          <w:tcPr>
            <w:tcW w:w="954" w:type="dxa"/>
            <w:shd w:val="clear" w:color="auto" w:fill="auto"/>
            <w:vAlign w:val="bottom"/>
          </w:tcPr>
          <w:p w14:paraId="341EA878"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r>
      <w:tr w:rsidR="006B3396" w:rsidRPr="005B4EFF" w14:paraId="5046293B" w14:textId="77777777" w:rsidTr="006B3396">
        <w:tc>
          <w:tcPr>
            <w:tcW w:w="3467" w:type="dxa"/>
            <w:shd w:val="clear" w:color="auto" w:fill="auto"/>
          </w:tcPr>
          <w:p w14:paraId="7047CEA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nuevas infecciones por el VIH</w:t>
            </w:r>
          </w:p>
        </w:tc>
        <w:tc>
          <w:tcPr>
            <w:tcW w:w="929" w:type="dxa"/>
            <w:shd w:val="clear" w:color="auto" w:fill="auto"/>
            <w:vAlign w:val="bottom"/>
          </w:tcPr>
          <w:p w14:paraId="0DCF45E5"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5B4EFF">
              <w:rPr>
                <w:spacing w:val="4"/>
                <w:w w:val="103"/>
                <w:kern w:val="14"/>
                <w:sz w:val="17"/>
                <w:szCs w:val="17"/>
                <w:lang w:val="es-ES"/>
              </w:rPr>
              <w:t xml:space="preserve"> </w:t>
            </w:r>
            <w:r w:rsidRPr="00615CC8">
              <w:rPr>
                <w:spacing w:val="4"/>
                <w:w w:val="103"/>
                <w:kern w:val="14"/>
                <w:sz w:val="17"/>
                <w:szCs w:val="17"/>
                <w:lang w:val="es-ES"/>
              </w:rPr>
              <w:t>848</w:t>
            </w:r>
          </w:p>
        </w:tc>
        <w:tc>
          <w:tcPr>
            <w:tcW w:w="981" w:type="dxa"/>
            <w:shd w:val="clear" w:color="auto" w:fill="auto"/>
            <w:vAlign w:val="bottom"/>
          </w:tcPr>
          <w:p w14:paraId="63B90D46"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5B4EFF">
              <w:rPr>
                <w:spacing w:val="4"/>
                <w:w w:val="103"/>
                <w:kern w:val="14"/>
                <w:sz w:val="17"/>
                <w:szCs w:val="17"/>
                <w:lang w:val="es-ES"/>
              </w:rPr>
              <w:t xml:space="preserve"> </w:t>
            </w:r>
            <w:r w:rsidRPr="00615CC8">
              <w:rPr>
                <w:spacing w:val="4"/>
                <w:w w:val="103"/>
                <w:kern w:val="14"/>
                <w:sz w:val="17"/>
                <w:szCs w:val="17"/>
                <w:lang w:val="es-ES"/>
              </w:rPr>
              <w:t>485</w:t>
            </w:r>
          </w:p>
        </w:tc>
        <w:tc>
          <w:tcPr>
            <w:tcW w:w="1008" w:type="dxa"/>
            <w:shd w:val="clear" w:color="auto" w:fill="auto"/>
            <w:vAlign w:val="bottom"/>
          </w:tcPr>
          <w:p w14:paraId="4D3F2147"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5B4EFF">
              <w:rPr>
                <w:spacing w:val="4"/>
                <w:w w:val="103"/>
                <w:kern w:val="14"/>
                <w:sz w:val="17"/>
                <w:szCs w:val="17"/>
                <w:lang w:val="es-ES"/>
              </w:rPr>
              <w:t xml:space="preserve"> </w:t>
            </w:r>
            <w:r w:rsidRPr="00615CC8">
              <w:rPr>
                <w:spacing w:val="4"/>
                <w:w w:val="103"/>
                <w:kern w:val="14"/>
                <w:sz w:val="17"/>
                <w:szCs w:val="17"/>
                <w:lang w:val="es-ES"/>
              </w:rPr>
              <w:t>200</w:t>
            </w:r>
          </w:p>
        </w:tc>
        <w:tc>
          <w:tcPr>
            <w:tcW w:w="954" w:type="dxa"/>
            <w:shd w:val="clear" w:color="auto" w:fill="auto"/>
            <w:vAlign w:val="bottom"/>
          </w:tcPr>
          <w:p w14:paraId="09EC7B6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r>
      <w:tr w:rsidR="006B3396" w:rsidRPr="005B4EFF" w14:paraId="55CAFBED" w14:textId="77777777" w:rsidTr="006B3396">
        <w:tc>
          <w:tcPr>
            <w:tcW w:w="3467" w:type="dxa"/>
            <w:shd w:val="clear" w:color="auto" w:fill="auto"/>
          </w:tcPr>
          <w:p w14:paraId="2EA892FA"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 xml:space="preserve">Número de adultos (mayores de </w:t>
            </w:r>
            <w:r w:rsidRPr="00615CC8">
              <w:rPr>
                <w:spacing w:val="4"/>
                <w:w w:val="103"/>
                <w:kern w:val="14"/>
                <w:sz w:val="17"/>
                <w:szCs w:val="17"/>
                <w:lang w:val="es-ES"/>
              </w:rPr>
              <w:t>15</w:t>
            </w:r>
            <w:r w:rsidRPr="005B4EFF">
              <w:rPr>
                <w:spacing w:val="4"/>
                <w:w w:val="103"/>
                <w:kern w:val="14"/>
                <w:sz w:val="17"/>
                <w:szCs w:val="17"/>
                <w:lang w:val="es-ES"/>
              </w:rPr>
              <w:t xml:space="preserve"> años) que se han sometido a una prueba del VIH y conocen el resultado</w:t>
            </w:r>
          </w:p>
        </w:tc>
        <w:tc>
          <w:tcPr>
            <w:tcW w:w="929" w:type="dxa"/>
            <w:shd w:val="clear" w:color="auto" w:fill="auto"/>
            <w:vAlign w:val="bottom"/>
          </w:tcPr>
          <w:p w14:paraId="141B52CB"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c>
          <w:tcPr>
            <w:tcW w:w="981" w:type="dxa"/>
            <w:shd w:val="clear" w:color="auto" w:fill="auto"/>
            <w:vAlign w:val="bottom"/>
          </w:tcPr>
          <w:p w14:paraId="774404A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39</w:t>
            </w:r>
            <w:r w:rsidRPr="005B4EFF">
              <w:rPr>
                <w:spacing w:val="4"/>
                <w:w w:val="103"/>
                <w:kern w:val="14"/>
                <w:sz w:val="17"/>
                <w:szCs w:val="17"/>
                <w:lang w:val="es-ES"/>
              </w:rPr>
              <w:t xml:space="preserve"> </w:t>
            </w:r>
            <w:r w:rsidRPr="00615CC8">
              <w:rPr>
                <w:spacing w:val="4"/>
                <w:w w:val="103"/>
                <w:kern w:val="14"/>
                <w:sz w:val="17"/>
                <w:szCs w:val="17"/>
                <w:lang w:val="es-ES"/>
              </w:rPr>
              <w:t>075</w:t>
            </w:r>
          </w:p>
        </w:tc>
        <w:tc>
          <w:tcPr>
            <w:tcW w:w="1008" w:type="dxa"/>
            <w:shd w:val="clear" w:color="auto" w:fill="auto"/>
            <w:vAlign w:val="bottom"/>
          </w:tcPr>
          <w:p w14:paraId="0773120D"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9</w:t>
            </w:r>
            <w:r w:rsidRPr="005B4EFF">
              <w:rPr>
                <w:spacing w:val="4"/>
                <w:w w:val="103"/>
                <w:kern w:val="14"/>
                <w:sz w:val="17"/>
                <w:szCs w:val="17"/>
                <w:lang w:val="es-ES"/>
              </w:rPr>
              <w:t xml:space="preserve"> </w:t>
            </w:r>
            <w:r w:rsidRPr="00615CC8">
              <w:rPr>
                <w:spacing w:val="4"/>
                <w:w w:val="103"/>
                <w:kern w:val="14"/>
                <w:sz w:val="17"/>
                <w:szCs w:val="17"/>
                <w:lang w:val="es-ES"/>
              </w:rPr>
              <w:t>033</w:t>
            </w:r>
          </w:p>
        </w:tc>
        <w:tc>
          <w:tcPr>
            <w:tcW w:w="954" w:type="dxa"/>
            <w:shd w:val="clear" w:color="auto" w:fill="auto"/>
            <w:vAlign w:val="bottom"/>
          </w:tcPr>
          <w:p w14:paraId="6488239C"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108</w:t>
            </w:r>
            <w:r w:rsidRPr="005B4EFF">
              <w:rPr>
                <w:spacing w:val="4"/>
                <w:w w:val="103"/>
                <w:kern w:val="14"/>
                <w:sz w:val="17"/>
                <w:szCs w:val="17"/>
                <w:lang w:val="es-ES"/>
              </w:rPr>
              <w:t xml:space="preserve"> </w:t>
            </w:r>
            <w:r w:rsidRPr="00615CC8">
              <w:rPr>
                <w:spacing w:val="4"/>
                <w:w w:val="103"/>
                <w:kern w:val="14"/>
                <w:sz w:val="17"/>
                <w:szCs w:val="17"/>
                <w:lang w:val="es-ES"/>
              </w:rPr>
              <w:t>484</w:t>
            </w:r>
          </w:p>
        </w:tc>
      </w:tr>
      <w:tr w:rsidR="006B3396" w:rsidRPr="005B4EFF" w14:paraId="22326383" w14:textId="77777777" w:rsidTr="006B3396">
        <w:tc>
          <w:tcPr>
            <w:tcW w:w="3467" w:type="dxa"/>
            <w:shd w:val="clear" w:color="auto" w:fill="auto"/>
          </w:tcPr>
          <w:p w14:paraId="672F8E4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adultos seropositivos</w:t>
            </w:r>
          </w:p>
        </w:tc>
        <w:tc>
          <w:tcPr>
            <w:tcW w:w="929" w:type="dxa"/>
            <w:shd w:val="clear" w:color="auto" w:fill="auto"/>
            <w:vAlign w:val="bottom"/>
          </w:tcPr>
          <w:p w14:paraId="2672628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c>
          <w:tcPr>
            <w:tcW w:w="981" w:type="dxa"/>
            <w:shd w:val="clear" w:color="auto" w:fill="auto"/>
            <w:vAlign w:val="bottom"/>
          </w:tcPr>
          <w:p w14:paraId="0D3AD75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9</w:t>
            </w:r>
            <w:r w:rsidRPr="005B4EFF">
              <w:rPr>
                <w:spacing w:val="4"/>
                <w:w w:val="103"/>
                <w:kern w:val="14"/>
                <w:sz w:val="17"/>
                <w:szCs w:val="17"/>
                <w:lang w:val="es-ES"/>
              </w:rPr>
              <w:t xml:space="preserve"> </w:t>
            </w:r>
            <w:r w:rsidRPr="00615CC8">
              <w:rPr>
                <w:spacing w:val="4"/>
                <w:w w:val="103"/>
                <w:kern w:val="14"/>
                <w:sz w:val="17"/>
                <w:szCs w:val="17"/>
                <w:lang w:val="es-ES"/>
              </w:rPr>
              <w:t>257</w:t>
            </w:r>
          </w:p>
        </w:tc>
        <w:tc>
          <w:tcPr>
            <w:tcW w:w="1008" w:type="dxa"/>
            <w:shd w:val="clear" w:color="auto" w:fill="auto"/>
            <w:vAlign w:val="bottom"/>
          </w:tcPr>
          <w:p w14:paraId="25641FF0"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5B4EFF">
              <w:rPr>
                <w:spacing w:val="4"/>
                <w:w w:val="103"/>
                <w:kern w:val="14"/>
                <w:sz w:val="17"/>
                <w:szCs w:val="17"/>
                <w:lang w:val="es-ES"/>
              </w:rPr>
              <w:t xml:space="preserve"> </w:t>
            </w:r>
            <w:r w:rsidRPr="00615CC8">
              <w:rPr>
                <w:spacing w:val="4"/>
                <w:w w:val="103"/>
                <w:kern w:val="14"/>
                <w:sz w:val="17"/>
                <w:szCs w:val="17"/>
                <w:lang w:val="es-ES"/>
              </w:rPr>
              <w:t>912</w:t>
            </w:r>
          </w:p>
        </w:tc>
        <w:tc>
          <w:tcPr>
            <w:tcW w:w="954" w:type="dxa"/>
            <w:shd w:val="clear" w:color="auto" w:fill="auto"/>
            <w:vAlign w:val="bottom"/>
          </w:tcPr>
          <w:p w14:paraId="0D2A1348"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9</w:t>
            </w:r>
            <w:r w:rsidRPr="005B4EFF">
              <w:rPr>
                <w:spacing w:val="4"/>
                <w:w w:val="103"/>
                <w:kern w:val="14"/>
                <w:sz w:val="17"/>
                <w:szCs w:val="17"/>
                <w:lang w:val="es-ES"/>
              </w:rPr>
              <w:t xml:space="preserve"> </w:t>
            </w:r>
            <w:r w:rsidRPr="00615CC8">
              <w:rPr>
                <w:spacing w:val="4"/>
                <w:w w:val="103"/>
                <w:kern w:val="14"/>
                <w:sz w:val="17"/>
                <w:szCs w:val="17"/>
                <w:lang w:val="es-ES"/>
              </w:rPr>
              <w:t>083</w:t>
            </w:r>
          </w:p>
        </w:tc>
      </w:tr>
      <w:tr w:rsidR="006B3396" w:rsidRPr="005B4EFF" w14:paraId="5CE6362E" w14:textId="77777777" w:rsidTr="006B3396">
        <w:tc>
          <w:tcPr>
            <w:tcW w:w="3467" w:type="dxa"/>
            <w:shd w:val="clear" w:color="auto" w:fill="auto"/>
          </w:tcPr>
          <w:p w14:paraId="02204E78"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mujeres que conocen el resultado</w:t>
            </w:r>
          </w:p>
        </w:tc>
        <w:tc>
          <w:tcPr>
            <w:tcW w:w="929" w:type="dxa"/>
            <w:shd w:val="clear" w:color="auto" w:fill="auto"/>
            <w:vAlign w:val="bottom"/>
          </w:tcPr>
          <w:p w14:paraId="2C6EF5B6"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c>
          <w:tcPr>
            <w:tcW w:w="981" w:type="dxa"/>
            <w:shd w:val="clear" w:color="auto" w:fill="auto"/>
            <w:vAlign w:val="bottom"/>
          </w:tcPr>
          <w:p w14:paraId="37D50FBA"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28</w:t>
            </w:r>
            <w:r w:rsidRPr="005B4EFF">
              <w:rPr>
                <w:spacing w:val="4"/>
                <w:w w:val="103"/>
                <w:kern w:val="14"/>
                <w:sz w:val="17"/>
                <w:szCs w:val="17"/>
                <w:lang w:val="es-ES"/>
              </w:rPr>
              <w:t xml:space="preserve"> </w:t>
            </w:r>
            <w:r w:rsidRPr="00615CC8">
              <w:rPr>
                <w:spacing w:val="4"/>
                <w:w w:val="103"/>
                <w:kern w:val="14"/>
                <w:sz w:val="17"/>
                <w:szCs w:val="17"/>
                <w:lang w:val="es-ES"/>
              </w:rPr>
              <w:t>144</w:t>
            </w:r>
          </w:p>
        </w:tc>
        <w:tc>
          <w:tcPr>
            <w:tcW w:w="1008" w:type="dxa"/>
            <w:shd w:val="clear" w:color="auto" w:fill="auto"/>
            <w:vAlign w:val="bottom"/>
          </w:tcPr>
          <w:p w14:paraId="03C91D6D"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5B4EFF">
              <w:rPr>
                <w:spacing w:val="4"/>
                <w:w w:val="103"/>
                <w:kern w:val="14"/>
                <w:sz w:val="17"/>
                <w:szCs w:val="17"/>
                <w:lang w:val="es-ES"/>
              </w:rPr>
              <w:t xml:space="preserve"> </w:t>
            </w:r>
            <w:r w:rsidRPr="00615CC8">
              <w:rPr>
                <w:spacing w:val="4"/>
                <w:w w:val="103"/>
                <w:kern w:val="14"/>
                <w:sz w:val="17"/>
                <w:szCs w:val="17"/>
                <w:lang w:val="es-ES"/>
              </w:rPr>
              <w:t>784</w:t>
            </w:r>
          </w:p>
        </w:tc>
        <w:tc>
          <w:tcPr>
            <w:tcW w:w="954" w:type="dxa"/>
            <w:shd w:val="clear" w:color="auto" w:fill="auto"/>
            <w:vAlign w:val="bottom"/>
          </w:tcPr>
          <w:p w14:paraId="557AA3AE"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76</w:t>
            </w:r>
            <w:r w:rsidRPr="005B4EFF">
              <w:rPr>
                <w:spacing w:val="4"/>
                <w:w w:val="103"/>
                <w:kern w:val="14"/>
                <w:sz w:val="17"/>
                <w:szCs w:val="17"/>
                <w:lang w:val="es-ES"/>
              </w:rPr>
              <w:t xml:space="preserve"> </w:t>
            </w:r>
            <w:r w:rsidRPr="00615CC8">
              <w:rPr>
                <w:spacing w:val="4"/>
                <w:w w:val="103"/>
                <w:kern w:val="14"/>
                <w:sz w:val="17"/>
                <w:szCs w:val="17"/>
                <w:lang w:val="es-ES"/>
              </w:rPr>
              <w:t>917</w:t>
            </w:r>
          </w:p>
        </w:tc>
      </w:tr>
      <w:tr w:rsidR="006B3396" w:rsidRPr="005B4EFF" w14:paraId="2BF5C2E5" w14:textId="77777777" w:rsidTr="006B3396">
        <w:tc>
          <w:tcPr>
            <w:tcW w:w="3467" w:type="dxa"/>
            <w:shd w:val="clear" w:color="auto" w:fill="auto"/>
          </w:tcPr>
          <w:p w14:paraId="06B9791A"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mujeres diagnosticadas con el VIH</w:t>
            </w:r>
          </w:p>
        </w:tc>
        <w:tc>
          <w:tcPr>
            <w:tcW w:w="929" w:type="dxa"/>
            <w:shd w:val="clear" w:color="auto" w:fill="auto"/>
            <w:vAlign w:val="bottom"/>
          </w:tcPr>
          <w:p w14:paraId="14678DA0"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c>
          <w:tcPr>
            <w:tcW w:w="981" w:type="dxa"/>
            <w:shd w:val="clear" w:color="auto" w:fill="auto"/>
            <w:vAlign w:val="bottom"/>
          </w:tcPr>
          <w:p w14:paraId="63B0E8EC"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5B4EFF">
              <w:rPr>
                <w:spacing w:val="4"/>
                <w:w w:val="103"/>
                <w:kern w:val="14"/>
                <w:sz w:val="17"/>
                <w:szCs w:val="17"/>
                <w:lang w:val="es-ES"/>
              </w:rPr>
              <w:t xml:space="preserve"> </w:t>
            </w:r>
            <w:r w:rsidRPr="00615CC8">
              <w:rPr>
                <w:spacing w:val="4"/>
                <w:w w:val="103"/>
                <w:kern w:val="14"/>
                <w:sz w:val="17"/>
                <w:szCs w:val="17"/>
                <w:lang w:val="es-ES"/>
              </w:rPr>
              <w:t>971</w:t>
            </w:r>
          </w:p>
        </w:tc>
        <w:tc>
          <w:tcPr>
            <w:tcW w:w="1008" w:type="dxa"/>
            <w:shd w:val="clear" w:color="auto" w:fill="auto"/>
            <w:vAlign w:val="bottom"/>
          </w:tcPr>
          <w:p w14:paraId="14E48F9C"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5B4EFF">
              <w:rPr>
                <w:spacing w:val="4"/>
                <w:w w:val="103"/>
                <w:kern w:val="14"/>
                <w:sz w:val="17"/>
                <w:szCs w:val="17"/>
                <w:lang w:val="es-ES"/>
              </w:rPr>
              <w:t xml:space="preserve"> </w:t>
            </w:r>
            <w:r w:rsidRPr="00615CC8">
              <w:rPr>
                <w:spacing w:val="4"/>
                <w:w w:val="103"/>
                <w:kern w:val="14"/>
                <w:sz w:val="17"/>
                <w:szCs w:val="17"/>
                <w:lang w:val="es-ES"/>
              </w:rPr>
              <w:t>354</w:t>
            </w:r>
          </w:p>
        </w:tc>
        <w:tc>
          <w:tcPr>
            <w:tcW w:w="954" w:type="dxa"/>
            <w:shd w:val="clear" w:color="auto" w:fill="auto"/>
            <w:vAlign w:val="bottom"/>
          </w:tcPr>
          <w:p w14:paraId="1F662067"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w:t>
            </w:r>
            <w:r w:rsidRPr="005B4EFF">
              <w:rPr>
                <w:spacing w:val="4"/>
                <w:w w:val="103"/>
                <w:kern w:val="14"/>
                <w:sz w:val="17"/>
                <w:szCs w:val="17"/>
                <w:lang w:val="es-ES"/>
              </w:rPr>
              <w:t xml:space="preserve"> </w:t>
            </w:r>
            <w:r w:rsidRPr="00615CC8">
              <w:rPr>
                <w:spacing w:val="4"/>
                <w:w w:val="103"/>
                <w:kern w:val="14"/>
                <w:sz w:val="17"/>
                <w:szCs w:val="17"/>
                <w:lang w:val="es-ES"/>
              </w:rPr>
              <w:t>597</w:t>
            </w:r>
          </w:p>
        </w:tc>
      </w:tr>
      <w:tr w:rsidR="006B3396" w:rsidRPr="005B4EFF" w14:paraId="6226209B" w14:textId="77777777" w:rsidTr="006B3396">
        <w:tc>
          <w:tcPr>
            <w:tcW w:w="3467" w:type="dxa"/>
            <w:shd w:val="clear" w:color="auto" w:fill="auto"/>
          </w:tcPr>
          <w:p w14:paraId="0E429CDE"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 xml:space="preserve">Número de mujeres mayores de </w:t>
            </w:r>
            <w:r w:rsidRPr="00615CC8">
              <w:rPr>
                <w:spacing w:val="4"/>
                <w:w w:val="103"/>
                <w:kern w:val="14"/>
                <w:sz w:val="17"/>
                <w:szCs w:val="17"/>
                <w:lang w:val="es-ES"/>
              </w:rPr>
              <w:t>15</w:t>
            </w:r>
            <w:r w:rsidRPr="005B4EFF">
              <w:rPr>
                <w:spacing w:val="4"/>
                <w:w w:val="103"/>
                <w:kern w:val="14"/>
                <w:sz w:val="17"/>
                <w:szCs w:val="17"/>
                <w:lang w:val="es-ES"/>
              </w:rPr>
              <w:t xml:space="preserve"> años que viven con el VIH y tienen tratamiento antirretrovírico</w:t>
            </w:r>
          </w:p>
        </w:tc>
        <w:tc>
          <w:tcPr>
            <w:tcW w:w="929" w:type="dxa"/>
            <w:shd w:val="clear" w:color="auto" w:fill="auto"/>
            <w:vAlign w:val="bottom"/>
          </w:tcPr>
          <w:p w14:paraId="2C88A3AD"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c>
          <w:tcPr>
            <w:tcW w:w="981" w:type="dxa"/>
            <w:shd w:val="clear" w:color="auto" w:fill="auto"/>
            <w:vAlign w:val="bottom"/>
          </w:tcPr>
          <w:p w14:paraId="10FBF21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5B4EFF">
              <w:rPr>
                <w:spacing w:val="4"/>
                <w:w w:val="103"/>
                <w:kern w:val="14"/>
                <w:sz w:val="17"/>
                <w:szCs w:val="17"/>
                <w:lang w:val="es-ES"/>
              </w:rPr>
              <w:t xml:space="preserve"> </w:t>
            </w:r>
            <w:r w:rsidRPr="00615CC8">
              <w:rPr>
                <w:spacing w:val="4"/>
                <w:w w:val="103"/>
                <w:kern w:val="14"/>
                <w:sz w:val="17"/>
                <w:szCs w:val="17"/>
                <w:lang w:val="es-ES"/>
              </w:rPr>
              <w:t>478</w:t>
            </w:r>
          </w:p>
        </w:tc>
        <w:tc>
          <w:tcPr>
            <w:tcW w:w="1008" w:type="dxa"/>
            <w:shd w:val="clear" w:color="auto" w:fill="auto"/>
            <w:vAlign w:val="bottom"/>
          </w:tcPr>
          <w:p w14:paraId="2C828EA8"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5B4EFF">
              <w:rPr>
                <w:spacing w:val="4"/>
                <w:w w:val="103"/>
                <w:kern w:val="14"/>
                <w:sz w:val="17"/>
                <w:szCs w:val="17"/>
                <w:lang w:val="es-ES"/>
              </w:rPr>
              <w:t xml:space="preserve"> </w:t>
            </w:r>
            <w:r w:rsidRPr="00615CC8">
              <w:rPr>
                <w:spacing w:val="4"/>
                <w:w w:val="103"/>
                <w:kern w:val="14"/>
                <w:sz w:val="17"/>
                <w:szCs w:val="17"/>
                <w:lang w:val="es-ES"/>
              </w:rPr>
              <w:t>536</w:t>
            </w:r>
          </w:p>
        </w:tc>
        <w:tc>
          <w:tcPr>
            <w:tcW w:w="954" w:type="dxa"/>
            <w:shd w:val="clear" w:color="auto" w:fill="auto"/>
            <w:vAlign w:val="bottom"/>
          </w:tcPr>
          <w:p w14:paraId="27A78F0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5B4EFF">
              <w:rPr>
                <w:spacing w:val="4"/>
                <w:w w:val="103"/>
                <w:kern w:val="14"/>
                <w:sz w:val="17"/>
                <w:szCs w:val="17"/>
                <w:lang w:val="es-ES"/>
              </w:rPr>
              <w:t xml:space="preserve"> </w:t>
            </w:r>
            <w:r w:rsidRPr="00615CC8">
              <w:rPr>
                <w:spacing w:val="4"/>
                <w:w w:val="103"/>
                <w:kern w:val="14"/>
                <w:sz w:val="17"/>
                <w:szCs w:val="17"/>
                <w:lang w:val="es-ES"/>
              </w:rPr>
              <w:t>688</w:t>
            </w:r>
          </w:p>
        </w:tc>
      </w:tr>
      <w:tr w:rsidR="006B3396" w:rsidRPr="005B4EFF" w14:paraId="2DD7A005" w14:textId="77777777" w:rsidTr="006B3396">
        <w:tc>
          <w:tcPr>
            <w:tcW w:w="3467" w:type="dxa"/>
            <w:shd w:val="clear" w:color="auto" w:fill="auto"/>
          </w:tcPr>
          <w:p w14:paraId="6BBDD530"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niños que viven con el VIH y tienen tratamiento antirretrovírico</w:t>
            </w:r>
          </w:p>
        </w:tc>
        <w:tc>
          <w:tcPr>
            <w:tcW w:w="929" w:type="dxa"/>
            <w:shd w:val="clear" w:color="auto" w:fill="auto"/>
            <w:vAlign w:val="bottom"/>
          </w:tcPr>
          <w:p w14:paraId="6CA88E71"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c>
          <w:tcPr>
            <w:tcW w:w="981" w:type="dxa"/>
            <w:shd w:val="clear" w:color="auto" w:fill="auto"/>
            <w:vAlign w:val="bottom"/>
          </w:tcPr>
          <w:p w14:paraId="196D7692"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5B4EFF">
              <w:rPr>
                <w:spacing w:val="4"/>
                <w:w w:val="103"/>
                <w:kern w:val="14"/>
                <w:sz w:val="17"/>
                <w:szCs w:val="17"/>
                <w:lang w:val="es-ES"/>
              </w:rPr>
              <w:t xml:space="preserve"> </w:t>
            </w:r>
            <w:r w:rsidRPr="00615CC8">
              <w:rPr>
                <w:spacing w:val="4"/>
                <w:w w:val="103"/>
                <w:kern w:val="14"/>
                <w:sz w:val="17"/>
                <w:szCs w:val="17"/>
                <w:lang w:val="es-ES"/>
              </w:rPr>
              <w:t>375</w:t>
            </w:r>
          </w:p>
        </w:tc>
        <w:tc>
          <w:tcPr>
            <w:tcW w:w="1008" w:type="dxa"/>
            <w:shd w:val="clear" w:color="auto" w:fill="auto"/>
            <w:vAlign w:val="bottom"/>
          </w:tcPr>
          <w:p w14:paraId="176A79B6"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5B4EFF">
              <w:rPr>
                <w:spacing w:val="4"/>
                <w:w w:val="103"/>
                <w:kern w:val="14"/>
                <w:sz w:val="17"/>
                <w:szCs w:val="17"/>
                <w:lang w:val="es-ES"/>
              </w:rPr>
              <w:t xml:space="preserve"> </w:t>
            </w:r>
            <w:r w:rsidRPr="00615CC8">
              <w:rPr>
                <w:spacing w:val="4"/>
                <w:w w:val="103"/>
                <w:kern w:val="14"/>
                <w:sz w:val="17"/>
                <w:szCs w:val="17"/>
                <w:lang w:val="es-ES"/>
              </w:rPr>
              <w:t>438</w:t>
            </w:r>
          </w:p>
        </w:tc>
        <w:tc>
          <w:tcPr>
            <w:tcW w:w="954" w:type="dxa"/>
            <w:shd w:val="clear" w:color="auto" w:fill="auto"/>
            <w:vAlign w:val="bottom"/>
          </w:tcPr>
          <w:p w14:paraId="6ACBF735"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5B4EFF">
              <w:rPr>
                <w:spacing w:val="4"/>
                <w:w w:val="103"/>
                <w:kern w:val="14"/>
                <w:sz w:val="17"/>
                <w:szCs w:val="17"/>
                <w:lang w:val="es-ES"/>
              </w:rPr>
              <w:t xml:space="preserve"> </w:t>
            </w:r>
            <w:r w:rsidRPr="00615CC8">
              <w:rPr>
                <w:spacing w:val="4"/>
                <w:w w:val="103"/>
                <w:kern w:val="14"/>
                <w:sz w:val="17"/>
                <w:szCs w:val="17"/>
                <w:lang w:val="es-ES"/>
              </w:rPr>
              <w:t>448</w:t>
            </w:r>
          </w:p>
        </w:tc>
      </w:tr>
      <w:tr w:rsidR="006B3396" w:rsidRPr="005B4EFF" w14:paraId="3175D520" w14:textId="77777777" w:rsidTr="006B3396">
        <w:tc>
          <w:tcPr>
            <w:tcW w:w="3467" w:type="dxa"/>
            <w:shd w:val="clear" w:color="auto" w:fill="auto"/>
          </w:tcPr>
          <w:p w14:paraId="4422ABB8"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Tasa de seroprevalencia del VIH en mujeres embarazadas</w:t>
            </w:r>
          </w:p>
        </w:tc>
        <w:tc>
          <w:tcPr>
            <w:tcW w:w="929" w:type="dxa"/>
            <w:shd w:val="clear" w:color="auto" w:fill="auto"/>
            <w:vAlign w:val="bottom"/>
          </w:tcPr>
          <w:p w14:paraId="01228BC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5B4EFF">
              <w:rPr>
                <w:spacing w:val="4"/>
                <w:w w:val="103"/>
                <w:kern w:val="14"/>
                <w:sz w:val="17"/>
                <w:szCs w:val="17"/>
                <w:lang w:val="es-ES"/>
              </w:rPr>
              <w:t>,</w:t>
            </w:r>
            <w:r w:rsidRPr="00615CC8">
              <w:rPr>
                <w:spacing w:val="4"/>
                <w:w w:val="103"/>
                <w:kern w:val="14"/>
                <w:sz w:val="17"/>
                <w:szCs w:val="17"/>
                <w:lang w:val="es-ES"/>
              </w:rPr>
              <w:t>8</w:t>
            </w:r>
            <w:r w:rsidRPr="005B4EFF">
              <w:rPr>
                <w:spacing w:val="4"/>
                <w:w w:val="103"/>
                <w:kern w:val="14"/>
                <w:sz w:val="17"/>
                <w:szCs w:val="17"/>
                <w:lang w:val="es-ES"/>
              </w:rPr>
              <w:t xml:space="preserve"> %</w:t>
            </w:r>
          </w:p>
        </w:tc>
        <w:tc>
          <w:tcPr>
            <w:tcW w:w="981" w:type="dxa"/>
            <w:shd w:val="clear" w:color="auto" w:fill="auto"/>
            <w:vAlign w:val="bottom"/>
          </w:tcPr>
          <w:p w14:paraId="25586A1E"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5B4EFF">
              <w:rPr>
                <w:spacing w:val="4"/>
                <w:w w:val="103"/>
                <w:kern w:val="14"/>
                <w:sz w:val="17"/>
                <w:szCs w:val="17"/>
                <w:lang w:val="es-ES"/>
              </w:rPr>
              <w:t>,</w:t>
            </w:r>
            <w:r w:rsidRPr="00615CC8">
              <w:rPr>
                <w:spacing w:val="4"/>
                <w:w w:val="103"/>
                <w:kern w:val="14"/>
                <w:sz w:val="17"/>
                <w:szCs w:val="17"/>
                <w:lang w:val="es-ES"/>
              </w:rPr>
              <w:t>8</w:t>
            </w:r>
            <w:r w:rsidRPr="005B4EFF">
              <w:rPr>
                <w:spacing w:val="4"/>
                <w:w w:val="103"/>
                <w:kern w:val="14"/>
                <w:sz w:val="17"/>
                <w:szCs w:val="17"/>
                <w:lang w:val="es-ES"/>
              </w:rPr>
              <w:t xml:space="preserve"> %</w:t>
            </w:r>
          </w:p>
        </w:tc>
        <w:tc>
          <w:tcPr>
            <w:tcW w:w="1008" w:type="dxa"/>
            <w:shd w:val="clear" w:color="auto" w:fill="auto"/>
            <w:vAlign w:val="bottom"/>
          </w:tcPr>
          <w:p w14:paraId="4BEBD62B"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5B4EFF">
              <w:rPr>
                <w:spacing w:val="4"/>
                <w:w w:val="103"/>
                <w:kern w:val="14"/>
                <w:sz w:val="17"/>
                <w:szCs w:val="17"/>
                <w:lang w:val="es-ES"/>
              </w:rPr>
              <w:t>,</w:t>
            </w:r>
            <w:r w:rsidRPr="00615CC8">
              <w:rPr>
                <w:spacing w:val="4"/>
                <w:w w:val="103"/>
                <w:kern w:val="14"/>
                <w:sz w:val="17"/>
                <w:szCs w:val="17"/>
                <w:lang w:val="es-ES"/>
              </w:rPr>
              <w:t>8</w:t>
            </w:r>
            <w:r w:rsidRPr="005B4EFF">
              <w:rPr>
                <w:spacing w:val="4"/>
                <w:w w:val="103"/>
                <w:kern w:val="14"/>
                <w:sz w:val="17"/>
                <w:szCs w:val="17"/>
                <w:lang w:val="es-ES"/>
              </w:rPr>
              <w:t xml:space="preserve"> %</w:t>
            </w:r>
          </w:p>
        </w:tc>
        <w:tc>
          <w:tcPr>
            <w:tcW w:w="954" w:type="dxa"/>
            <w:shd w:val="clear" w:color="auto" w:fill="auto"/>
            <w:vAlign w:val="bottom"/>
          </w:tcPr>
          <w:p w14:paraId="318409B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5B4EFF">
              <w:rPr>
                <w:spacing w:val="4"/>
                <w:w w:val="103"/>
                <w:kern w:val="14"/>
                <w:sz w:val="17"/>
                <w:szCs w:val="17"/>
                <w:lang w:val="es-ES"/>
              </w:rPr>
              <w:t>,</w:t>
            </w:r>
            <w:r w:rsidRPr="00615CC8">
              <w:rPr>
                <w:spacing w:val="4"/>
                <w:w w:val="103"/>
                <w:kern w:val="14"/>
                <w:sz w:val="17"/>
                <w:szCs w:val="17"/>
                <w:lang w:val="es-ES"/>
              </w:rPr>
              <w:t>8</w:t>
            </w:r>
            <w:r w:rsidRPr="005B4EFF">
              <w:rPr>
                <w:spacing w:val="4"/>
                <w:w w:val="103"/>
                <w:kern w:val="14"/>
                <w:sz w:val="17"/>
                <w:szCs w:val="17"/>
                <w:lang w:val="es-ES"/>
              </w:rPr>
              <w:t xml:space="preserve"> %</w:t>
            </w:r>
          </w:p>
        </w:tc>
      </w:tr>
      <w:tr w:rsidR="006B3396" w:rsidRPr="005B4EFF" w14:paraId="4DF19B65" w14:textId="77777777" w:rsidTr="006B3396">
        <w:tc>
          <w:tcPr>
            <w:tcW w:w="3467" w:type="dxa"/>
            <w:shd w:val="clear" w:color="auto" w:fill="auto"/>
          </w:tcPr>
          <w:p w14:paraId="107DFB1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Número de mujeres embarazadas que conocen su estado serológico respecto del VIH</w:t>
            </w:r>
          </w:p>
        </w:tc>
        <w:tc>
          <w:tcPr>
            <w:tcW w:w="929" w:type="dxa"/>
            <w:shd w:val="clear" w:color="auto" w:fill="auto"/>
            <w:vAlign w:val="bottom"/>
          </w:tcPr>
          <w:p w14:paraId="4C15E88F"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981" w:type="dxa"/>
            <w:shd w:val="clear" w:color="auto" w:fill="auto"/>
            <w:vAlign w:val="bottom"/>
          </w:tcPr>
          <w:p w14:paraId="7F879BEC"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12</w:t>
            </w:r>
            <w:r w:rsidRPr="005B4EFF">
              <w:rPr>
                <w:spacing w:val="4"/>
                <w:w w:val="103"/>
                <w:kern w:val="14"/>
                <w:sz w:val="17"/>
                <w:szCs w:val="17"/>
                <w:lang w:val="es-ES"/>
              </w:rPr>
              <w:t xml:space="preserve"> </w:t>
            </w:r>
            <w:r w:rsidRPr="00615CC8">
              <w:rPr>
                <w:spacing w:val="4"/>
                <w:w w:val="103"/>
                <w:kern w:val="14"/>
                <w:sz w:val="17"/>
                <w:szCs w:val="17"/>
                <w:lang w:val="es-ES"/>
              </w:rPr>
              <w:t>754</w:t>
            </w:r>
          </w:p>
        </w:tc>
        <w:tc>
          <w:tcPr>
            <w:tcW w:w="1008" w:type="dxa"/>
            <w:shd w:val="clear" w:color="auto" w:fill="auto"/>
            <w:vAlign w:val="bottom"/>
          </w:tcPr>
          <w:p w14:paraId="1075B51B"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5B4EFF">
              <w:rPr>
                <w:spacing w:val="4"/>
                <w:w w:val="103"/>
                <w:kern w:val="14"/>
                <w:sz w:val="17"/>
                <w:szCs w:val="17"/>
                <w:lang w:val="es-ES"/>
              </w:rPr>
              <w:t xml:space="preserve"> </w:t>
            </w:r>
            <w:r w:rsidRPr="00615CC8">
              <w:rPr>
                <w:spacing w:val="4"/>
                <w:w w:val="103"/>
                <w:kern w:val="14"/>
                <w:sz w:val="17"/>
                <w:szCs w:val="17"/>
                <w:lang w:val="es-ES"/>
              </w:rPr>
              <w:t>323</w:t>
            </w:r>
          </w:p>
        </w:tc>
        <w:tc>
          <w:tcPr>
            <w:tcW w:w="954" w:type="dxa"/>
            <w:shd w:val="clear" w:color="auto" w:fill="auto"/>
            <w:vAlign w:val="bottom"/>
          </w:tcPr>
          <w:p w14:paraId="0EB196C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23</w:t>
            </w:r>
            <w:r w:rsidRPr="005B4EFF">
              <w:rPr>
                <w:spacing w:val="4"/>
                <w:w w:val="103"/>
                <w:kern w:val="14"/>
                <w:sz w:val="17"/>
                <w:szCs w:val="17"/>
                <w:lang w:val="es-ES"/>
              </w:rPr>
              <w:t xml:space="preserve"> </w:t>
            </w:r>
            <w:r w:rsidRPr="00615CC8">
              <w:rPr>
                <w:spacing w:val="4"/>
                <w:w w:val="103"/>
                <w:kern w:val="14"/>
                <w:sz w:val="17"/>
                <w:szCs w:val="17"/>
                <w:lang w:val="es-ES"/>
              </w:rPr>
              <w:t>504</w:t>
            </w:r>
          </w:p>
        </w:tc>
      </w:tr>
      <w:tr w:rsidR="006B3396" w:rsidRPr="005B4EFF" w14:paraId="20F4DF54" w14:textId="77777777" w:rsidTr="006B3396">
        <w:tc>
          <w:tcPr>
            <w:tcW w:w="3467" w:type="dxa"/>
            <w:shd w:val="clear" w:color="auto" w:fill="auto"/>
          </w:tcPr>
          <w:p w14:paraId="48E3426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Tasa de cobertura del tratamiento antirretrovírico en mujeres embarazadas</w:t>
            </w:r>
          </w:p>
        </w:tc>
        <w:tc>
          <w:tcPr>
            <w:tcW w:w="929" w:type="dxa"/>
            <w:shd w:val="clear" w:color="auto" w:fill="auto"/>
            <w:vAlign w:val="bottom"/>
          </w:tcPr>
          <w:p w14:paraId="5176C1DB"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36</w:t>
            </w:r>
            <w:r w:rsidRPr="005B4EFF">
              <w:rPr>
                <w:spacing w:val="4"/>
                <w:w w:val="103"/>
                <w:kern w:val="14"/>
                <w:sz w:val="17"/>
                <w:szCs w:val="17"/>
                <w:lang w:val="es-ES"/>
              </w:rPr>
              <w:t>,</w:t>
            </w:r>
            <w:r w:rsidRPr="00615CC8">
              <w:rPr>
                <w:spacing w:val="4"/>
                <w:w w:val="103"/>
                <w:kern w:val="14"/>
                <w:sz w:val="17"/>
                <w:szCs w:val="17"/>
                <w:lang w:val="es-ES"/>
              </w:rPr>
              <w:t>3</w:t>
            </w:r>
            <w:r w:rsidRPr="005B4EFF">
              <w:rPr>
                <w:spacing w:val="4"/>
                <w:w w:val="103"/>
                <w:kern w:val="14"/>
                <w:sz w:val="17"/>
                <w:szCs w:val="17"/>
                <w:lang w:val="es-ES"/>
              </w:rPr>
              <w:t xml:space="preserve"> %</w:t>
            </w:r>
          </w:p>
        </w:tc>
        <w:tc>
          <w:tcPr>
            <w:tcW w:w="981" w:type="dxa"/>
            <w:shd w:val="clear" w:color="auto" w:fill="auto"/>
            <w:vAlign w:val="bottom"/>
          </w:tcPr>
          <w:p w14:paraId="53F7CBFE"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60</w:t>
            </w:r>
            <w:r w:rsidRPr="005B4EFF">
              <w:rPr>
                <w:spacing w:val="4"/>
                <w:w w:val="103"/>
                <w:kern w:val="14"/>
                <w:sz w:val="17"/>
                <w:szCs w:val="17"/>
                <w:lang w:val="es-ES"/>
              </w:rPr>
              <w:t xml:space="preserve"> %</w:t>
            </w:r>
          </w:p>
        </w:tc>
        <w:tc>
          <w:tcPr>
            <w:tcW w:w="1008" w:type="dxa"/>
            <w:shd w:val="clear" w:color="auto" w:fill="auto"/>
            <w:vAlign w:val="bottom"/>
          </w:tcPr>
          <w:p w14:paraId="6459BC8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75</w:t>
            </w:r>
            <w:r w:rsidRPr="005B4EFF">
              <w:rPr>
                <w:spacing w:val="4"/>
                <w:w w:val="103"/>
                <w:kern w:val="14"/>
                <w:sz w:val="17"/>
                <w:szCs w:val="17"/>
                <w:lang w:val="es-ES"/>
              </w:rPr>
              <w:t>,</w:t>
            </w:r>
            <w:r w:rsidRPr="00615CC8">
              <w:rPr>
                <w:spacing w:val="4"/>
                <w:w w:val="103"/>
                <w:kern w:val="14"/>
                <w:sz w:val="17"/>
                <w:szCs w:val="17"/>
                <w:lang w:val="es-ES"/>
              </w:rPr>
              <w:t>6</w:t>
            </w:r>
            <w:r w:rsidRPr="005B4EFF">
              <w:rPr>
                <w:spacing w:val="4"/>
                <w:w w:val="103"/>
                <w:kern w:val="14"/>
                <w:sz w:val="17"/>
                <w:szCs w:val="17"/>
                <w:lang w:val="es-ES"/>
              </w:rPr>
              <w:t xml:space="preserve"> %</w:t>
            </w:r>
          </w:p>
        </w:tc>
        <w:tc>
          <w:tcPr>
            <w:tcW w:w="954" w:type="dxa"/>
            <w:shd w:val="clear" w:color="auto" w:fill="auto"/>
            <w:vAlign w:val="bottom"/>
          </w:tcPr>
          <w:p w14:paraId="61A20DB6"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64</w:t>
            </w:r>
            <w:r w:rsidRPr="005B4EFF">
              <w:rPr>
                <w:spacing w:val="4"/>
                <w:w w:val="103"/>
                <w:kern w:val="14"/>
                <w:sz w:val="17"/>
                <w:szCs w:val="17"/>
                <w:lang w:val="es-ES"/>
              </w:rPr>
              <w:t xml:space="preserve"> %</w:t>
            </w:r>
          </w:p>
        </w:tc>
      </w:tr>
      <w:tr w:rsidR="006B3396" w:rsidRPr="005B4EFF" w14:paraId="2BC8B5B5" w14:textId="77777777" w:rsidTr="006B3396">
        <w:tc>
          <w:tcPr>
            <w:tcW w:w="3467" w:type="dxa"/>
            <w:shd w:val="clear" w:color="auto" w:fill="auto"/>
          </w:tcPr>
          <w:p w14:paraId="6D2855AE"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Nuevas infecciones de niños</w:t>
            </w:r>
          </w:p>
        </w:tc>
        <w:tc>
          <w:tcPr>
            <w:tcW w:w="929" w:type="dxa"/>
            <w:shd w:val="clear" w:color="auto" w:fill="auto"/>
            <w:vAlign w:val="bottom"/>
          </w:tcPr>
          <w:p w14:paraId="3F6BEEF2"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569</w:t>
            </w:r>
          </w:p>
        </w:tc>
        <w:tc>
          <w:tcPr>
            <w:tcW w:w="981" w:type="dxa"/>
            <w:shd w:val="clear" w:color="auto" w:fill="auto"/>
            <w:vAlign w:val="bottom"/>
          </w:tcPr>
          <w:p w14:paraId="2ABA81C6"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352</w:t>
            </w:r>
          </w:p>
        </w:tc>
        <w:tc>
          <w:tcPr>
            <w:tcW w:w="1008" w:type="dxa"/>
            <w:shd w:val="clear" w:color="auto" w:fill="auto"/>
            <w:vAlign w:val="bottom"/>
          </w:tcPr>
          <w:p w14:paraId="501143D3"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243</w:t>
            </w:r>
          </w:p>
        </w:tc>
        <w:tc>
          <w:tcPr>
            <w:tcW w:w="954" w:type="dxa"/>
            <w:shd w:val="clear" w:color="auto" w:fill="auto"/>
            <w:vAlign w:val="bottom"/>
          </w:tcPr>
          <w:p w14:paraId="4163C6A6"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23</w:t>
            </w:r>
          </w:p>
        </w:tc>
      </w:tr>
      <w:tr w:rsidR="006B3396" w:rsidRPr="005B4EFF" w14:paraId="4634C9B5" w14:textId="77777777" w:rsidTr="006B3396">
        <w:tc>
          <w:tcPr>
            <w:tcW w:w="3467" w:type="dxa"/>
            <w:shd w:val="clear" w:color="auto" w:fill="auto"/>
          </w:tcPr>
          <w:p w14:paraId="4DEFADB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Tasa de transmisión maternoinfantil del VIH</w:t>
            </w:r>
          </w:p>
        </w:tc>
        <w:tc>
          <w:tcPr>
            <w:tcW w:w="929" w:type="dxa"/>
            <w:shd w:val="clear" w:color="auto" w:fill="auto"/>
            <w:vAlign w:val="bottom"/>
          </w:tcPr>
          <w:p w14:paraId="7EE7C122"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11</w:t>
            </w:r>
            <w:r w:rsidRPr="005B4EFF">
              <w:rPr>
                <w:spacing w:val="4"/>
                <w:w w:val="103"/>
                <w:kern w:val="14"/>
                <w:sz w:val="17"/>
                <w:szCs w:val="17"/>
                <w:lang w:val="es-ES"/>
              </w:rPr>
              <w:t xml:space="preserve"> %</w:t>
            </w:r>
          </w:p>
        </w:tc>
        <w:tc>
          <w:tcPr>
            <w:tcW w:w="981" w:type="dxa"/>
            <w:shd w:val="clear" w:color="auto" w:fill="auto"/>
            <w:vAlign w:val="bottom"/>
          </w:tcPr>
          <w:p w14:paraId="1BE92107"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c>
          <w:tcPr>
            <w:tcW w:w="1008" w:type="dxa"/>
            <w:shd w:val="clear" w:color="auto" w:fill="auto"/>
            <w:vAlign w:val="bottom"/>
          </w:tcPr>
          <w:p w14:paraId="59A4BDC4"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w:t>
            </w:r>
            <w:r w:rsidRPr="005B4EFF">
              <w:rPr>
                <w:spacing w:val="4"/>
                <w:w w:val="103"/>
                <w:kern w:val="14"/>
                <w:sz w:val="17"/>
                <w:szCs w:val="17"/>
                <w:lang w:val="es-ES"/>
              </w:rPr>
              <w:t>,</w:t>
            </w:r>
            <w:r w:rsidRPr="00615CC8">
              <w:rPr>
                <w:spacing w:val="4"/>
                <w:w w:val="103"/>
                <w:kern w:val="14"/>
                <w:sz w:val="17"/>
                <w:szCs w:val="17"/>
                <w:lang w:val="es-ES"/>
              </w:rPr>
              <w:t>44</w:t>
            </w:r>
            <w:r w:rsidRPr="005B4EFF">
              <w:rPr>
                <w:spacing w:val="4"/>
                <w:w w:val="103"/>
                <w:kern w:val="14"/>
                <w:sz w:val="17"/>
                <w:szCs w:val="17"/>
                <w:lang w:val="es-ES"/>
              </w:rPr>
              <w:t xml:space="preserve"> %</w:t>
            </w:r>
          </w:p>
        </w:tc>
        <w:tc>
          <w:tcPr>
            <w:tcW w:w="954" w:type="dxa"/>
            <w:shd w:val="clear" w:color="auto" w:fill="auto"/>
            <w:vAlign w:val="bottom"/>
          </w:tcPr>
          <w:p w14:paraId="2010F932"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r>
      <w:tr w:rsidR="006B3396" w:rsidRPr="005B4EFF" w14:paraId="051290A5" w14:textId="77777777" w:rsidTr="006B3396">
        <w:tc>
          <w:tcPr>
            <w:tcW w:w="3467" w:type="dxa"/>
            <w:tcBorders>
              <w:bottom w:val="single" w:sz="12" w:space="0" w:color="auto"/>
            </w:tcBorders>
            <w:shd w:val="clear" w:color="auto" w:fill="auto"/>
          </w:tcPr>
          <w:p w14:paraId="722AF6B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5B4EFF">
              <w:rPr>
                <w:spacing w:val="4"/>
                <w:w w:val="103"/>
                <w:kern w:val="14"/>
                <w:sz w:val="17"/>
                <w:szCs w:val="17"/>
                <w:lang w:val="es-ES"/>
              </w:rPr>
              <w:t>Tasa de cobertura del tratamiento antirretrovírico en niños</w:t>
            </w:r>
          </w:p>
        </w:tc>
        <w:tc>
          <w:tcPr>
            <w:tcW w:w="929" w:type="dxa"/>
            <w:tcBorders>
              <w:bottom w:val="single" w:sz="12" w:space="0" w:color="auto"/>
            </w:tcBorders>
            <w:shd w:val="clear" w:color="auto" w:fill="auto"/>
            <w:vAlign w:val="bottom"/>
          </w:tcPr>
          <w:p w14:paraId="75480C78"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11</w:t>
            </w:r>
            <w:r w:rsidRPr="005B4EFF">
              <w:rPr>
                <w:spacing w:val="4"/>
                <w:w w:val="103"/>
                <w:kern w:val="14"/>
                <w:sz w:val="17"/>
                <w:szCs w:val="17"/>
                <w:lang w:val="es-ES"/>
              </w:rPr>
              <w:t>,</w:t>
            </w:r>
            <w:r w:rsidRPr="00615CC8">
              <w:rPr>
                <w:spacing w:val="4"/>
                <w:w w:val="103"/>
                <w:kern w:val="14"/>
                <w:sz w:val="17"/>
                <w:szCs w:val="17"/>
                <w:lang w:val="es-ES"/>
              </w:rPr>
              <w:t>30</w:t>
            </w:r>
            <w:r w:rsidRPr="005B4EFF">
              <w:rPr>
                <w:spacing w:val="4"/>
                <w:w w:val="103"/>
                <w:kern w:val="14"/>
                <w:sz w:val="17"/>
                <w:szCs w:val="17"/>
                <w:lang w:val="es-ES"/>
              </w:rPr>
              <w:t xml:space="preserve"> %</w:t>
            </w:r>
          </w:p>
        </w:tc>
        <w:tc>
          <w:tcPr>
            <w:tcW w:w="981" w:type="dxa"/>
            <w:tcBorders>
              <w:bottom w:val="single" w:sz="12" w:space="0" w:color="auto"/>
            </w:tcBorders>
            <w:shd w:val="clear" w:color="auto" w:fill="auto"/>
            <w:vAlign w:val="bottom"/>
          </w:tcPr>
          <w:p w14:paraId="68133BC5"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34</w:t>
            </w:r>
            <w:r w:rsidRPr="005B4EFF">
              <w:rPr>
                <w:spacing w:val="4"/>
                <w:w w:val="103"/>
                <w:kern w:val="14"/>
                <w:sz w:val="17"/>
                <w:szCs w:val="17"/>
                <w:lang w:val="es-ES"/>
              </w:rPr>
              <w:t>,</w:t>
            </w:r>
            <w:r w:rsidRPr="00615CC8">
              <w:rPr>
                <w:spacing w:val="4"/>
                <w:w w:val="103"/>
                <w:kern w:val="14"/>
                <w:sz w:val="17"/>
                <w:szCs w:val="17"/>
                <w:lang w:val="es-ES"/>
              </w:rPr>
              <w:t>97</w:t>
            </w:r>
            <w:r w:rsidRPr="005B4EFF">
              <w:rPr>
                <w:spacing w:val="4"/>
                <w:w w:val="103"/>
                <w:kern w:val="14"/>
                <w:sz w:val="17"/>
                <w:szCs w:val="17"/>
                <w:lang w:val="es-ES"/>
              </w:rPr>
              <w:t xml:space="preserve"> %</w:t>
            </w:r>
          </w:p>
        </w:tc>
        <w:tc>
          <w:tcPr>
            <w:tcW w:w="1008" w:type="dxa"/>
            <w:tcBorders>
              <w:bottom w:val="single" w:sz="12" w:space="0" w:color="auto"/>
            </w:tcBorders>
            <w:shd w:val="clear" w:color="auto" w:fill="auto"/>
            <w:vAlign w:val="bottom"/>
          </w:tcPr>
          <w:p w14:paraId="44E8EF39"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38</w:t>
            </w:r>
            <w:r w:rsidRPr="005B4EFF">
              <w:rPr>
                <w:spacing w:val="4"/>
                <w:w w:val="103"/>
                <w:kern w:val="14"/>
                <w:sz w:val="17"/>
                <w:szCs w:val="17"/>
                <w:lang w:val="es-ES"/>
              </w:rPr>
              <w:t>,</w:t>
            </w:r>
            <w:r w:rsidRPr="00615CC8">
              <w:rPr>
                <w:spacing w:val="4"/>
                <w:w w:val="103"/>
                <w:kern w:val="14"/>
                <w:sz w:val="17"/>
                <w:szCs w:val="17"/>
                <w:lang w:val="es-ES"/>
              </w:rPr>
              <w:t>50</w:t>
            </w:r>
            <w:r w:rsidRPr="005B4EFF">
              <w:rPr>
                <w:spacing w:val="4"/>
                <w:w w:val="103"/>
                <w:kern w:val="14"/>
                <w:sz w:val="17"/>
                <w:szCs w:val="17"/>
                <w:lang w:val="es-ES"/>
              </w:rPr>
              <w:t xml:space="preserve"> %</w:t>
            </w:r>
          </w:p>
        </w:tc>
        <w:tc>
          <w:tcPr>
            <w:tcW w:w="954" w:type="dxa"/>
            <w:tcBorders>
              <w:bottom w:val="single" w:sz="12" w:space="0" w:color="auto"/>
            </w:tcBorders>
            <w:shd w:val="clear" w:color="auto" w:fill="auto"/>
            <w:vAlign w:val="bottom"/>
          </w:tcPr>
          <w:p w14:paraId="372E44CF" w14:textId="77777777" w:rsidR="006B3396" w:rsidRPr="005B4EFF"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5B4EFF">
              <w:rPr>
                <w:spacing w:val="4"/>
                <w:w w:val="103"/>
                <w:kern w:val="14"/>
                <w:sz w:val="17"/>
                <w:szCs w:val="17"/>
                <w:lang w:val="es-ES"/>
              </w:rPr>
              <w:t>–</w:t>
            </w:r>
          </w:p>
        </w:tc>
      </w:tr>
    </w:tbl>
    <w:p w14:paraId="3443BC72" w14:textId="77777777" w:rsidR="006B3396" w:rsidRPr="005B4EFF" w:rsidRDefault="006B3396" w:rsidP="006B3396">
      <w:pPr>
        <w:pStyle w:val="SingleTxt"/>
        <w:spacing w:after="0" w:line="120" w:lineRule="exact"/>
        <w:rPr>
          <w:sz w:val="10"/>
        </w:rPr>
      </w:pPr>
    </w:p>
    <w:p w14:paraId="25A1253A" w14:textId="77777777" w:rsidR="006B3396" w:rsidRPr="00615CC8" w:rsidRDefault="006B3396" w:rsidP="006B3396">
      <w:pPr>
        <w:pStyle w:val="FootnoteText"/>
        <w:tabs>
          <w:tab w:val="clear" w:pos="418"/>
          <w:tab w:val="right" w:pos="1476"/>
          <w:tab w:val="left" w:pos="1548"/>
          <w:tab w:val="right" w:pos="1836"/>
          <w:tab w:val="left" w:pos="1908"/>
        </w:tabs>
        <w:ind w:left="1548" w:right="1267" w:hanging="288"/>
        <w:rPr>
          <w:i/>
        </w:rPr>
      </w:pPr>
      <w:r w:rsidRPr="00615CC8">
        <w:rPr>
          <w:i/>
          <w:iCs/>
        </w:rPr>
        <w:t xml:space="preserve">Fuente: </w:t>
      </w:r>
      <w:r w:rsidRPr="005B4EFF">
        <w:t>datos programáticos</w:t>
      </w:r>
      <w:r w:rsidRPr="00615CC8">
        <w:rPr>
          <w:i/>
          <w:iCs/>
        </w:rPr>
        <w:t>.</w:t>
      </w:r>
    </w:p>
    <w:p w14:paraId="321DE44F" w14:textId="77777777" w:rsidR="006B3396" w:rsidRPr="005B4EFF" w:rsidRDefault="006B3396" w:rsidP="006B3396">
      <w:pPr>
        <w:pStyle w:val="SingleTxt"/>
        <w:spacing w:after="0" w:line="120" w:lineRule="exact"/>
        <w:rPr>
          <w:b/>
          <w:bCs/>
          <w:sz w:val="10"/>
        </w:rPr>
      </w:pPr>
    </w:p>
    <w:p w14:paraId="3FCC740E" w14:textId="77777777" w:rsidR="006B3396" w:rsidRPr="005B4EFF" w:rsidRDefault="006B3396" w:rsidP="006B3396">
      <w:pPr>
        <w:pStyle w:val="SingleTxt"/>
        <w:spacing w:after="0" w:line="120" w:lineRule="exact"/>
        <w:rPr>
          <w:b/>
          <w:bCs/>
          <w:sz w:val="10"/>
        </w:rPr>
      </w:pPr>
    </w:p>
    <w:p w14:paraId="218D1042" w14:textId="77777777" w:rsidR="006B3396" w:rsidRPr="005B4EFF" w:rsidRDefault="006B3396" w:rsidP="006B3396">
      <w:pPr>
        <w:pStyle w:val="SingleTxt"/>
        <w:spacing w:after="0" w:line="120" w:lineRule="exact"/>
        <w:rPr>
          <w:b/>
          <w:bCs/>
          <w:sz w:val="10"/>
        </w:rPr>
      </w:pPr>
    </w:p>
    <w:p w14:paraId="3BB57F48" w14:textId="77777777" w:rsidR="006B3396" w:rsidRPr="005B4EFF"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4EFF">
        <w:t>Mujeres de zonas rurales</w:t>
      </w:r>
    </w:p>
    <w:p w14:paraId="3CE0B5B0" w14:textId="77777777" w:rsidR="006B3396" w:rsidRPr="005B4EFF"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4EFF">
        <w:t xml:space="preserve">Recomendación formulada en el párrafo </w:t>
      </w:r>
      <w:r w:rsidRPr="00615CC8">
        <w:t>37</w:t>
      </w:r>
    </w:p>
    <w:p w14:paraId="13A6F430" w14:textId="77777777" w:rsidR="006B3396" w:rsidRPr="00615CC8" w:rsidRDefault="006B3396" w:rsidP="006B3396">
      <w:pPr>
        <w:pStyle w:val="SingleTxt"/>
        <w:spacing w:after="0" w:line="120" w:lineRule="exact"/>
        <w:rPr>
          <w:i/>
          <w:sz w:val="10"/>
        </w:rPr>
      </w:pPr>
    </w:p>
    <w:p w14:paraId="06F28159" w14:textId="77777777" w:rsidR="006B3396" w:rsidRPr="00615CC8" w:rsidRDefault="006B3396" w:rsidP="006B3396">
      <w:pPr>
        <w:pStyle w:val="SingleTxt"/>
        <w:spacing w:after="0" w:line="120" w:lineRule="exact"/>
        <w:rPr>
          <w:i/>
          <w:sz w:val="10"/>
        </w:rPr>
      </w:pPr>
    </w:p>
    <w:p w14:paraId="2058F7BE" w14:textId="77777777" w:rsidR="006B3396" w:rsidRPr="00615CC8" w:rsidRDefault="006B3396" w:rsidP="006B3396">
      <w:pPr>
        <w:pStyle w:val="SingleTxt"/>
        <w:rPr>
          <w:i/>
        </w:rPr>
      </w:pPr>
      <w:r w:rsidRPr="00615CC8">
        <w:rPr>
          <w:i/>
          <w:iCs/>
        </w:rPr>
        <w:t>El Comité recomienda al Estado parte que:</w:t>
      </w:r>
    </w:p>
    <w:p w14:paraId="102507A6" w14:textId="77777777" w:rsidR="006B3396" w:rsidRPr="00615CC8" w:rsidRDefault="006B3396" w:rsidP="006B3396">
      <w:pPr>
        <w:pStyle w:val="SingleTxt"/>
        <w:rPr>
          <w:i/>
        </w:rPr>
      </w:pPr>
      <w:r w:rsidRPr="00615CC8">
        <w:rPr>
          <w:i/>
        </w:rPr>
        <w:tab/>
        <w:t>a)</w:t>
      </w:r>
      <w:r w:rsidRPr="00615CC8">
        <w:rPr>
          <w:i/>
        </w:rPr>
        <w:tab/>
      </w:r>
      <w:r w:rsidRPr="00615CC8">
        <w:rPr>
          <w:i/>
          <w:iCs/>
        </w:rPr>
        <w:t>Preste especial atención a las necesidades de las mujeres de zonas rurales y asegure que puedan participar en los procesos de adopción de decisiones, incluidos los procesos comunitarios de adopción de decisiones y planificación del desarrollo en zonas rurales;</w:t>
      </w:r>
      <w:r w:rsidRPr="00615CC8">
        <w:rPr>
          <w:i/>
        </w:rPr>
        <w:t xml:space="preserve"> </w:t>
      </w:r>
      <w:r w:rsidRPr="00615CC8">
        <w:rPr>
          <w:i/>
          <w:iCs/>
        </w:rPr>
        <w:t>garantice que tengan igualdad de acceso a la infraestructura y los servicios básicos, incluidos los servicios de salud, educación, transporte público, nutrición, agua, saneamiento y oportunidades económicas en las mismas condiciones que los hombres y también en relación con sus contrapartes de zonas urbanas, incluso mediante la adopción de medidas especiales de carácter temporal, de conformidad con el artículo 4 1) de la Convención y la recomendación general núm. 25 del Comité sobre el tema;</w:t>
      </w:r>
    </w:p>
    <w:p w14:paraId="77A313B0" w14:textId="77777777" w:rsidR="006B3396" w:rsidRPr="005B4EFF" w:rsidRDefault="006B3396" w:rsidP="00421EAA">
      <w:pPr>
        <w:pStyle w:val="SingleTxt"/>
        <w:numPr>
          <w:ilvl w:val="0"/>
          <w:numId w:val="6"/>
        </w:numPr>
        <w:ind w:left="1267"/>
      </w:pPr>
      <w:r w:rsidRPr="005B4EFF">
        <w:t xml:space="preserve">Se ha establecido una ayuda para promover el agrupamiento en </w:t>
      </w:r>
      <w:r w:rsidRPr="00615CC8">
        <w:t>2</w:t>
      </w:r>
      <w:r w:rsidRPr="005B4EFF">
        <w:t>.</w:t>
      </w:r>
      <w:r w:rsidRPr="00615CC8">
        <w:t>280</w:t>
      </w:r>
      <w:r w:rsidRPr="005B4EFF">
        <w:t xml:space="preserve"> cooperativas, de las cuales </w:t>
      </w:r>
      <w:r w:rsidRPr="00615CC8">
        <w:t>1</w:t>
      </w:r>
      <w:r w:rsidRPr="005B4EFF">
        <w:t>.</w:t>
      </w:r>
      <w:r w:rsidRPr="00615CC8">
        <w:t>408</w:t>
      </w:r>
      <w:r w:rsidRPr="005B4EFF">
        <w:t xml:space="preserve"> están dirigidas por mujeres. Se han expedido </w:t>
      </w:r>
      <w:r w:rsidRPr="00615CC8">
        <w:t>266</w:t>
      </w:r>
      <w:r w:rsidRPr="005B4EFF">
        <w:t xml:space="preserve"> títulos de propiedad a cooperativas dirigidas por mujeres.</w:t>
      </w:r>
    </w:p>
    <w:p w14:paraId="46374378" w14:textId="77777777" w:rsidR="006B3396" w:rsidRPr="00615CC8" w:rsidRDefault="006B3396" w:rsidP="006B3396">
      <w:pPr>
        <w:pStyle w:val="SingleTxt"/>
        <w:rPr>
          <w:i/>
        </w:rPr>
      </w:pPr>
      <w:r w:rsidRPr="00615CC8">
        <w:rPr>
          <w:i/>
        </w:rPr>
        <w:tab/>
        <w:t>b)</w:t>
      </w:r>
      <w:r w:rsidRPr="00615CC8">
        <w:rPr>
          <w:i/>
        </w:rPr>
        <w:tab/>
      </w:r>
      <w:r w:rsidRPr="00615CC8">
        <w:rPr>
          <w:i/>
          <w:iCs/>
        </w:rPr>
        <w:t>Adopte medidas para superar las barreras culturales que restringen el acceso de las mujeres a la tierra;</w:t>
      </w:r>
    </w:p>
    <w:p w14:paraId="5124283C" w14:textId="77777777" w:rsidR="006B3396" w:rsidRPr="00615CC8" w:rsidRDefault="006B3396" w:rsidP="006B3396">
      <w:pPr>
        <w:pStyle w:val="SingleTxt"/>
        <w:rPr>
          <w:i/>
        </w:rPr>
      </w:pPr>
      <w:r w:rsidRPr="00615CC8">
        <w:rPr>
          <w:i/>
        </w:rPr>
        <w:tab/>
        <w:t>c)</w:t>
      </w:r>
      <w:r w:rsidRPr="00615CC8">
        <w:rPr>
          <w:i/>
        </w:rPr>
        <w:tab/>
      </w:r>
      <w:r w:rsidRPr="00615CC8">
        <w:rPr>
          <w:i/>
          <w:iCs/>
        </w:rPr>
        <w:t>Amplíe el acceso de las mujeres al microcrédito a tasas de interés bajas para que puedan realizar actividades que generan ingresos e iniciar sus propios negocios;</w:t>
      </w:r>
    </w:p>
    <w:p w14:paraId="7328773C" w14:textId="77777777" w:rsidR="006B3396" w:rsidRPr="00615CC8" w:rsidRDefault="006B3396" w:rsidP="006B3396">
      <w:pPr>
        <w:pStyle w:val="SingleTxt"/>
        <w:rPr>
          <w:i/>
        </w:rPr>
      </w:pPr>
      <w:r w:rsidRPr="00615CC8">
        <w:rPr>
          <w:i/>
        </w:rPr>
        <w:tab/>
        <w:t>d)</w:t>
      </w:r>
      <w:r w:rsidRPr="00615CC8">
        <w:rPr>
          <w:i/>
        </w:rPr>
        <w:tab/>
      </w:r>
      <w:r w:rsidRPr="00615CC8">
        <w:rPr>
          <w:i/>
          <w:iCs/>
        </w:rPr>
        <w:t>Considere la posibilidad de promover la utilización de tecnologías de comunicaciones modernas para hacer frente al aislamiento de las poblaciones rurales, incluidas las mujeres, y para facilitar el desarrollo.</w:t>
      </w:r>
    </w:p>
    <w:p w14:paraId="72733925" w14:textId="77777777" w:rsidR="006B3396" w:rsidRDefault="006B3396" w:rsidP="00421EAA">
      <w:pPr>
        <w:pStyle w:val="SingleTxt"/>
        <w:numPr>
          <w:ilvl w:val="0"/>
          <w:numId w:val="6"/>
        </w:numPr>
        <w:ind w:left="1267"/>
      </w:pPr>
      <w:r w:rsidRPr="005B4EFF">
        <w:t>Las mujeres rurales participan de forma activa en el proceso de adopción de decisiones en la comunidad ocupando cargos de responsabilidad como Jefas de Agrupaciones de Municipios o Jefas de Municipios. También tienen una participación importante a través de las asociaciones y las cooperativas agrícolas. En el cuadro siguiente se recoge el número de mujeres que ocupan puestos de responsabilidad en la adopción de decisiones.</w:t>
      </w:r>
    </w:p>
    <w:p w14:paraId="4964467D" w14:textId="77777777" w:rsidR="006B3396" w:rsidRPr="005B4EFF" w:rsidRDefault="006B3396" w:rsidP="006B339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81"/>
        <w:gridCol w:w="87"/>
        <w:gridCol w:w="804"/>
        <w:gridCol w:w="837"/>
        <w:gridCol w:w="108"/>
        <w:gridCol w:w="792"/>
        <w:gridCol w:w="927"/>
        <w:gridCol w:w="102"/>
        <w:gridCol w:w="816"/>
        <w:gridCol w:w="972"/>
      </w:tblGrid>
      <w:tr w:rsidR="006B3396" w:rsidRPr="009856F6" w14:paraId="0A975878" w14:textId="77777777" w:rsidTr="006B3396">
        <w:trPr>
          <w:tblHeader/>
        </w:trPr>
        <w:tc>
          <w:tcPr>
            <w:tcW w:w="1881" w:type="dxa"/>
            <w:vMerge w:val="restart"/>
            <w:tcBorders>
              <w:top w:val="single" w:sz="4" w:space="0" w:color="auto"/>
            </w:tcBorders>
            <w:shd w:val="clear" w:color="auto" w:fill="auto"/>
          </w:tcPr>
          <w:p w14:paraId="26F1019A" w14:textId="77777777" w:rsidR="006B3396" w:rsidRPr="00615CC8" w:rsidRDefault="006B3396" w:rsidP="006B3396">
            <w:pPr>
              <w:tabs>
                <w:tab w:val="left" w:pos="288"/>
                <w:tab w:val="left" w:pos="576"/>
                <w:tab w:val="left" w:pos="864"/>
                <w:tab w:val="left" w:pos="1152"/>
              </w:tabs>
              <w:spacing w:before="80" w:after="80" w:line="160" w:lineRule="exact"/>
              <w:ind w:right="40"/>
              <w:rPr>
                <w:i/>
                <w:sz w:val="14"/>
              </w:rPr>
            </w:pPr>
            <w:r w:rsidRPr="00615CC8">
              <w:rPr>
                <w:i/>
                <w:sz w:val="14"/>
              </w:rPr>
              <w:t>Total</w:t>
            </w:r>
            <w:r w:rsidRPr="00615CC8">
              <w:rPr>
                <w:i/>
                <w:sz w:val="14"/>
              </w:rPr>
              <w:br/>
            </w:r>
            <w:r w:rsidRPr="00615CC8">
              <w:rPr>
                <w:i/>
                <w:iCs/>
                <w:sz w:val="14"/>
              </w:rPr>
              <w:t>146 cantones</w:t>
            </w:r>
          </w:p>
          <w:p w14:paraId="06D742C5" w14:textId="77777777" w:rsidR="006B3396" w:rsidRPr="00615CC8" w:rsidRDefault="006B3396" w:rsidP="006B3396">
            <w:pPr>
              <w:tabs>
                <w:tab w:val="left" w:pos="288"/>
                <w:tab w:val="left" w:pos="576"/>
                <w:tab w:val="left" w:pos="864"/>
                <w:tab w:val="left" w:pos="1152"/>
              </w:tabs>
              <w:spacing w:before="80" w:after="80" w:line="160" w:lineRule="exact"/>
              <w:ind w:right="40"/>
              <w:rPr>
                <w:i/>
                <w:sz w:val="14"/>
              </w:rPr>
            </w:pPr>
            <w:r w:rsidRPr="00615CC8">
              <w:rPr>
                <w:i/>
                <w:iCs/>
                <w:sz w:val="14"/>
              </w:rPr>
              <w:t>806 agrupaciones de municipios</w:t>
            </w:r>
          </w:p>
          <w:p w14:paraId="0B294088" w14:textId="77777777" w:rsidR="006B3396" w:rsidRPr="009856F6" w:rsidRDefault="006B3396" w:rsidP="006B3396">
            <w:pPr>
              <w:tabs>
                <w:tab w:val="left" w:pos="288"/>
                <w:tab w:val="left" w:pos="576"/>
                <w:tab w:val="left" w:pos="864"/>
                <w:tab w:val="left" w:pos="1152"/>
              </w:tabs>
              <w:spacing w:before="80" w:after="80" w:line="160" w:lineRule="exact"/>
              <w:ind w:right="40"/>
              <w:rPr>
                <w:i/>
                <w:sz w:val="14"/>
              </w:rPr>
            </w:pPr>
            <w:r w:rsidRPr="00615CC8">
              <w:rPr>
                <w:i/>
                <w:iCs/>
                <w:sz w:val="14"/>
              </w:rPr>
              <w:t>2.304 municipios</w:t>
            </w:r>
          </w:p>
        </w:tc>
        <w:tc>
          <w:tcPr>
            <w:tcW w:w="87" w:type="dxa"/>
            <w:tcBorders>
              <w:top w:val="single" w:sz="4" w:space="0" w:color="auto"/>
            </w:tcBorders>
            <w:shd w:val="clear" w:color="auto" w:fill="auto"/>
            <w:vAlign w:val="bottom"/>
          </w:tcPr>
          <w:p w14:paraId="489D6764" w14:textId="77777777" w:rsidR="006B3396" w:rsidRPr="00C95B45" w:rsidRDefault="006B3396" w:rsidP="006B3396">
            <w:pPr>
              <w:pStyle w:val="SingleTxtG"/>
              <w:suppressAutoHyphens w:val="0"/>
              <w:adjustRightInd/>
              <w:spacing w:before="80" w:after="80" w:line="160" w:lineRule="exact"/>
              <w:ind w:left="0" w:right="43"/>
              <w:jc w:val="right"/>
              <w:rPr>
                <w:i/>
                <w:iCs/>
                <w:spacing w:val="4"/>
                <w:w w:val="103"/>
                <w:kern w:val="14"/>
                <w:sz w:val="14"/>
                <w:szCs w:val="14"/>
                <w:lang w:val="es-ES"/>
              </w:rPr>
            </w:pPr>
          </w:p>
        </w:tc>
        <w:tc>
          <w:tcPr>
            <w:tcW w:w="1641" w:type="dxa"/>
            <w:gridSpan w:val="2"/>
            <w:tcBorders>
              <w:top w:val="single" w:sz="4" w:space="0" w:color="auto"/>
              <w:bottom w:val="single" w:sz="4" w:space="0" w:color="auto"/>
            </w:tcBorders>
            <w:shd w:val="clear" w:color="auto" w:fill="auto"/>
            <w:vAlign w:val="bottom"/>
          </w:tcPr>
          <w:p w14:paraId="599433D4" w14:textId="77777777" w:rsidR="006B3396" w:rsidRPr="00C95B45" w:rsidRDefault="006B3396" w:rsidP="006B3396">
            <w:pPr>
              <w:pStyle w:val="SingleTxtG"/>
              <w:suppressAutoHyphens w:val="0"/>
              <w:adjustRightInd/>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Jefe/a de cantón</w:t>
            </w:r>
          </w:p>
        </w:tc>
        <w:tc>
          <w:tcPr>
            <w:tcW w:w="108" w:type="dxa"/>
            <w:tcBorders>
              <w:top w:val="single" w:sz="4" w:space="0" w:color="auto"/>
            </w:tcBorders>
            <w:shd w:val="clear" w:color="auto" w:fill="auto"/>
            <w:vAlign w:val="bottom"/>
          </w:tcPr>
          <w:p w14:paraId="25953751" w14:textId="77777777" w:rsidR="006B3396" w:rsidRPr="00C95B45" w:rsidRDefault="006B3396" w:rsidP="006B3396">
            <w:pPr>
              <w:pStyle w:val="SingleTxtG"/>
              <w:suppressAutoHyphens w:val="0"/>
              <w:adjustRightInd/>
              <w:spacing w:before="80" w:after="80" w:line="160" w:lineRule="exact"/>
              <w:ind w:left="0" w:right="43"/>
              <w:jc w:val="center"/>
              <w:rPr>
                <w:i/>
                <w:iCs/>
                <w:spacing w:val="4"/>
                <w:w w:val="103"/>
                <w:kern w:val="14"/>
                <w:sz w:val="14"/>
                <w:szCs w:val="14"/>
                <w:lang w:val="es-ES"/>
              </w:rPr>
            </w:pPr>
          </w:p>
        </w:tc>
        <w:tc>
          <w:tcPr>
            <w:tcW w:w="1719" w:type="dxa"/>
            <w:gridSpan w:val="2"/>
            <w:tcBorders>
              <w:top w:val="single" w:sz="4" w:space="0" w:color="auto"/>
              <w:bottom w:val="single" w:sz="4" w:space="0" w:color="auto"/>
            </w:tcBorders>
            <w:shd w:val="clear" w:color="auto" w:fill="auto"/>
            <w:vAlign w:val="bottom"/>
          </w:tcPr>
          <w:p w14:paraId="6877D618" w14:textId="77777777" w:rsidR="006B3396" w:rsidRPr="00C95B45" w:rsidRDefault="006B3396" w:rsidP="006B3396">
            <w:pPr>
              <w:pStyle w:val="SingleTxtG"/>
              <w:suppressAutoHyphens w:val="0"/>
              <w:adjustRightInd/>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 xml:space="preserve">Jefe/a de agrupación </w:t>
            </w:r>
            <w:r w:rsidRPr="00615CC8">
              <w:rPr>
                <w:i/>
                <w:iCs/>
                <w:spacing w:val="4"/>
                <w:w w:val="103"/>
                <w:kern w:val="14"/>
                <w:sz w:val="14"/>
                <w:szCs w:val="14"/>
                <w:lang w:val="es-ES"/>
              </w:rPr>
              <w:br/>
              <w:t>de municipios</w:t>
            </w:r>
          </w:p>
        </w:tc>
        <w:tc>
          <w:tcPr>
            <w:tcW w:w="102" w:type="dxa"/>
            <w:tcBorders>
              <w:top w:val="single" w:sz="4" w:space="0" w:color="auto"/>
            </w:tcBorders>
            <w:shd w:val="clear" w:color="auto" w:fill="auto"/>
            <w:vAlign w:val="bottom"/>
          </w:tcPr>
          <w:p w14:paraId="585D5559" w14:textId="77777777" w:rsidR="006B3396" w:rsidRPr="00C95B45" w:rsidRDefault="006B3396" w:rsidP="006B3396">
            <w:pPr>
              <w:tabs>
                <w:tab w:val="left" w:pos="288"/>
                <w:tab w:val="left" w:pos="576"/>
                <w:tab w:val="left" w:pos="864"/>
                <w:tab w:val="left" w:pos="1152"/>
              </w:tabs>
              <w:spacing w:before="80" w:after="80" w:line="160" w:lineRule="exact"/>
              <w:ind w:right="43"/>
              <w:jc w:val="right"/>
              <w:rPr>
                <w:i/>
                <w:iCs/>
                <w:sz w:val="14"/>
                <w:szCs w:val="14"/>
              </w:rPr>
            </w:pPr>
          </w:p>
        </w:tc>
        <w:tc>
          <w:tcPr>
            <w:tcW w:w="1788" w:type="dxa"/>
            <w:gridSpan w:val="2"/>
            <w:tcBorders>
              <w:top w:val="single" w:sz="4" w:space="0" w:color="auto"/>
              <w:bottom w:val="single" w:sz="4" w:space="0" w:color="auto"/>
            </w:tcBorders>
            <w:shd w:val="clear" w:color="auto" w:fill="auto"/>
            <w:vAlign w:val="bottom"/>
          </w:tcPr>
          <w:p w14:paraId="0FA01020" w14:textId="77777777" w:rsidR="006B3396" w:rsidRPr="00615CC8" w:rsidRDefault="006B3396" w:rsidP="006B3396">
            <w:pPr>
              <w:pStyle w:val="SingleTxtG"/>
              <w:suppressAutoHyphens w:val="0"/>
              <w:adjustRightInd/>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Jefe/a de municipio</w:t>
            </w:r>
          </w:p>
        </w:tc>
      </w:tr>
      <w:tr w:rsidR="006B3396" w:rsidRPr="009856F6" w14:paraId="5E242E51" w14:textId="77777777" w:rsidTr="006B3396">
        <w:trPr>
          <w:tblHeader/>
        </w:trPr>
        <w:tc>
          <w:tcPr>
            <w:tcW w:w="1881" w:type="dxa"/>
            <w:vMerge/>
            <w:shd w:val="clear" w:color="auto" w:fill="auto"/>
            <w:vAlign w:val="bottom"/>
          </w:tcPr>
          <w:p w14:paraId="6B29B9F3" w14:textId="77777777" w:rsidR="006B3396" w:rsidRPr="009856F6" w:rsidRDefault="006B3396" w:rsidP="006B3396">
            <w:pPr>
              <w:tabs>
                <w:tab w:val="left" w:pos="288"/>
                <w:tab w:val="left" w:pos="576"/>
                <w:tab w:val="left" w:pos="864"/>
                <w:tab w:val="left" w:pos="1152"/>
              </w:tabs>
              <w:spacing w:before="80" w:after="80" w:line="160" w:lineRule="exact"/>
              <w:ind w:right="40"/>
              <w:rPr>
                <w:i/>
                <w:sz w:val="14"/>
              </w:rPr>
            </w:pPr>
          </w:p>
        </w:tc>
        <w:tc>
          <w:tcPr>
            <w:tcW w:w="891" w:type="dxa"/>
            <w:gridSpan w:val="2"/>
            <w:tcBorders>
              <w:bottom w:val="single" w:sz="12" w:space="0" w:color="auto"/>
            </w:tcBorders>
            <w:shd w:val="clear" w:color="auto" w:fill="auto"/>
            <w:vAlign w:val="bottom"/>
          </w:tcPr>
          <w:p w14:paraId="3ACF8E9F" w14:textId="77777777" w:rsidR="006B3396" w:rsidRPr="00C95B45" w:rsidRDefault="006B3396" w:rsidP="006B3396">
            <w:pPr>
              <w:pStyle w:val="SingleTxtG"/>
              <w:suppressAutoHyphens w:val="0"/>
              <w:adjustRightInd/>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Hombres</w:t>
            </w:r>
          </w:p>
        </w:tc>
        <w:tc>
          <w:tcPr>
            <w:tcW w:w="837" w:type="dxa"/>
            <w:tcBorders>
              <w:bottom w:val="single" w:sz="12" w:space="0" w:color="auto"/>
            </w:tcBorders>
            <w:shd w:val="clear" w:color="auto" w:fill="auto"/>
            <w:vAlign w:val="bottom"/>
          </w:tcPr>
          <w:p w14:paraId="479F409A" w14:textId="77777777" w:rsidR="006B3396" w:rsidRPr="00C95B45" w:rsidRDefault="006B3396" w:rsidP="006B3396">
            <w:pPr>
              <w:pStyle w:val="SingleTxtG"/>
              <w:suppressAutoHyphens w:val="0"/>
              <w:adjustRightInd/>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Mujeres</w:t>
            </w:r>
          </w:p>
        </w:tc>
        <w:tc>
          <w:tcPr>
            <w:tcW w:w="900" w:type="dxa"/>
            <w:gridSpan w:val="2"/>
            <w:tcBorders>
              <w:bottom w:val="single" w:sz="12" w:space="0" w:color="auto"/>
            </w:tcBorders>
            <w:shd w:val="clear" w:color="auto" w:fill="auto"/>
            <w:vAlign w:val="bottom"/>
          </w:tcPr>
          <w:p w14:paraId="437E41CA" w14:textId="77777777" w:rsidR="006B3396" w:rsidRPr="00C95B45" w:rsidRDefault="006B3396" w:rsidP="006B3396">
            <w:pPr>
              <w:pStyle w:val="SingleTxtG"/>
              <w:suppressAutoHyphens w:val="0"/>
              <w:adjustRightInd/>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Hombres</w:t>
            </w:r>
          </w:p>
        </w:tc>
        <w:tc>
          <w:tcPr>
            <w:tcW w:w="927" w:type="dxa"/>
            <w:tcBorders>
              <w:bottom w:val="single" w:sz="12" w:space="0" w:color="auto"/>
            </w:tcBorders>
            <w:shd w:val="clear" w:color="auto" w:fill="auto"/>
            <w:vAlign w:val="bottom"/>
          </w:tcPr>
          <w:p w14:paraId="5DAEC729" w14:textId="77777777" w:rsidR="006B3396" w:rsidRPr="00C95B45" w:rsidRDefault="006B3396" w:rsidP="006B3396">
            <w:pPr>
              <w:pStyle w:val="SingleTxtG"/>
              <w:suppressAutoHyphens w:val="0"/>
              <w:adjustRightInd/>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Mujeres</w:t>
            </w:r>
          </w:p>
        </w:tc>
        <w:tc>
          <w:tcPr>
            <w:tcW w:w="918" w:type="dxa"/>
            <w:gridSpan w:val="2"/>
            <w:tcBorders>
              <w:bottom w:val="single" w:sz="12" w:space="0" w:color="auto"/>
            </w:tcBorders>
            <w:shd w:val="clear" w:color="auto" w:fill="auto"/>
            <w:vAlign w:val="bottom"/>
          </w:tcPr>
          <w:p w14:paraId="151B5580" w14:textId="77777777" w:rsidR="006B3396" w:rsidRPr="00C95B45" w:rsidRDefault="006B3396" w:rsidP="006B3396">
            <w:pPr>
              <w:pStyle w:val="SingleTxtG"/>
              <w:suppressAutoHyphens w:val="0"/>
              <w:adjustRightInd/>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Hombres</w:t>
            </w:r>
          </w:p>
        </w:tc>
        <w:tc>
          <w:tcPr>
            <w:tcW w:w="972" w:type="dxa"/>
            <w:tcBorders>
              <w:bottom w:val="single" w:sz="12" w:space="0" w:color="auto"/>
            </w:tcBorders>
            <w:shd w:val="clear" w:color="auto" w:fill="auto"/>
            <w:vAlign w:val="bottom"/>
          </w:tcPr>
          <w:p w14:paraId="54ABCEAA" w14:textId="77777777" w:rsidR="006B3396" w:rsidRPr="00615CC8" w:rsidRDefault="006B3396" w:rsidP="006B3396">
            <w:pPr>
              <w:pStyle w:val="SingleTxtG"/>
              <w:suppressAutoHyphens w:val="0"/>
              <w:adjustRightInd/>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Mujeres</w:t>
            </w:r>
          </w:p>
        </w:tc>
      </w:tr>
      <w:tr w:rsidR="006B3396" w:rsidRPr="009856F6" w14:paraId="2561AF3C" w14:textId="77777777" w:rsidTr="006B3396">
        <w:trPr>
          <w:trHeight w:hRule="exact" w:val="115"/>
          <w:tblHeader/>
        </w:trPr>
        <w:tc>
          <w:tcPr>
            <w:tcW w:w="1881" w:type="dxa"/>
            <w:vMerge/>
            <w:shd w:val="clear" w:color="auto" w:fill="auto"/>
            <w:vAlign w:val="bottom"/>
          </w:tcPr>
          <w:p w14:paraId="2D11BC1C" w14:textId="77777777" w:rsidR="006B3396" w:rsidRPr="009856F6" w:rsidRDefault="006B3396" w:rsidP="006B3396">
            <w:pPr>
              <w:tabs>
                <w:tab w:val="left" w:pos="288"/>
                <w:tab w:val="left" w:pos="576"/>
                <w:tab w:val="left" w:pos="864"/>
                <w:tab w:val="left" w:pos="1152"/>
              </w:tabs>
              <w:spacing w:before="40" w:after="40" w:line="210" w:lineRule="exact"/>
              <w:ind w:right="40"/>
              <w:rPr>
                <w:sz w:val="17"/>
              </w:rPr>
            </w:pPr>
          </w:p>
        </w:tc>
        <w:tc>
          <w:tcPr>
            <w:tcW w:w="891" w:type="dxa"/>
            <w:gridSpan w:val="2"/>
            <w:tcBorders>
              <w:top w:val="single" w:sz="12" w:space="0" w:color="auto"/>
            </w:tcBorders>
            <w:shd w:val="clear" w:color="auto" w:fill="auto"/>
            <w:vAlign w:val="bottom"/>
          </w:tcPr>
          <w:p w14:paraId="1C6A3A1E" w14:textId="77777777" w:rsidR="006B3396" w:rsidRPr="009856F6" w:rsidRDefault="006B3396" w:rsidP="006B3396">
            <w:pPr>
              <w:tabs>
                <w:tab w:val="left" w:pos="288"/>
                <w:tab w:val="left" w:pos="576"/>
                <w:tab w:val="left" w:pos="864"/>
                <w:tab w:val="left" w:pos="1152"/>
              </w:tabs>
              <w:spacing w:before="40" w:after="40" w:line="210" w:lineRule="exact"/>
              <w:ind w:right="40"/>
              <w:jc w:val="right"/>
              <w:rPr>
                <w:sz w:val="17"/>
              </w:rPr>
            </w:pPr>
          </w:p>
        </w:tc>
        <w:tc>
          <w:tcPr>
            <w:tcW w:w="837" w:type="dxa"/>
            <w:tcBorders>
              <w:top w:val="single" w:sz="12" w:space="0" w:color="auto"/>
            </w:tcBorders>
            <w:shd w:val="clear" w:color="auto" w:fill="auto"/>
            <w:vAlign w:val="bottom"/>
          </w:tcPr>
          <w:p w14:paraId="3244505D" w14:textId="77777777" w:rsidR="006B3396" w:rsidRPr="009856F6" w:rsidRDefault="006B3396" w:rsidP="006B3396">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shd w:val="clear" w:color="auto" w:fill="auto"/>
            <w:vAlign w:val="bottom"/>
          </w:tcPr>
          <w:p w14:paraId="01CBD3DC" w14:textId="77777777" w:rsidR="006B3396" w:rsidRPr="009856F6" w:rsidRDefault="006B3396" w:rsidP="006B3396">
            <w:pPr>
              <w:tabs>
                <w:tab w:val="left" w:pos="288"/>
                <w:tab w:val="left" w:pos="576"/>
                <w:tab w:val="left" w:pos="864"/>
                <w:tab w:val="left" w:pos="1152"/>
              </w:tabs>
              <w:spacing w:before="40" w:after="40" w:line="210" w:lineRule="exact"/>
              <w:ind w:right="40"/>
              <w:jc w:val="right"/>
              <w:rPr>
                <w:sz w:val="17"/>
              </w:rPr>
            </w:pPr>
          </w:p>
        </w:tc>
        <w:tc>
          <w:tcPr>
            <w:tcW w:w="927" w:type="dxa"/>
            <w:tcBorders>
              <w:top w:val="single" w:sz="12" w:space="0" w:color="auto"/>
            </w:tcBorders>
            <w:shd w:val="clear" w:color="auto" w:fill="auto"/>
            <w:vAlign w:val="bottom"/>
          </w:tcPr>
          <w:p w14:paraId="038B4AC2" w14:textId="77777777" w:rsidR="006B3396" w:rsidRPr="009856F6" w:rsidRDefault="006B3396" w:rsidP="006B3396">
            <w:pPr>
              <w:tabs>
                <w:tab w:val="left" w:pos="288"/>
                <w:tab w:val="left" w:pos="576"/>
                <w:tab w:val="left" w:pos="864"/>
                <w:tab w:val="left" w:pos="1152"/>
              </w:tabs>
              <w:spacing w:before="40" w:after="40" w:line="210" w:lineRule="exact"/>
              <w:ind w:right="40"/>
              <w:jc w:val="right"/>
              <w:rPr>
                <w:sz w:val="17"/>
              </w:rPr>
            </w:pPr>
          </w:p>
        </w:tc>
        <w:tc>
          <w:tcPr>
            <w:tcW w:w="918" w:type="dxa"/>
            <w:gridSpan w:val="2"/>
            <w:tcBorders>
              <w:top w:val="single" w:sz="12" w:space="0" w:color="auto"/>
            </w:tcBorders>
            <w:shd w:val="clear" w:color="auto" w:fill="auto"/>
            <w:vAlign w:val="bottom"/>
          </w:tcPr>
          <w:p w14:paraId="11BFB1EC" w14:textId="77777777" w:rsidR="006B3396" w:rsidRPr="009856F6" w:rsidRDefault="006B3396" w:rsidP="006B3396">
            <w:pPr>
              <w:tabs>
                <w:tab w:val="left" w:pos="288"/>
                <w:tab w:val="left" w:pos="576"/>
                <w:tab w:val="left" w:pos="864"/>
                <w:tab w:val="left" w:pos="1152"/>
              </w:tabs>
              <w:spacing w:before="40" w:after="40" w:line="210" w:lineRule="exact"/>
              <w:ind w:right="40"/>
              <w:jc w:val="right"/>
              <w:rPr>
                <w:sz w:val="17"/>
              </w:rPr>
            </w:pPr>
          </w:p>
        </w:tc>
        <w:tc>
          <w:tcPr>
            <w:tcW w:w="972" w:type="dxa"/>
            <w:tcBorders>
              <w:top w:val="single" w:sz="12" w:space="0" w:color="auto"/>
            </w:tcBorders>
            <w:shd w:val="clear" w:color="auto" w:fill="auto"/>
            <w:vAlign w:val="bottom"/>
          </w:tcPr>
          <w:p w14:paraId="0219731C" w14:textId="77777777" w:rsidR="006B3396" w:rsidRPr="009856F6" w:rsidRDefault="006B3396" w:rsidP="006B3396">
            <w:pPr>
              <w:tabs>
                <w:tab w:val="left" w:pos="288"/>
                <w:tab w:val="left" w:pos="576"/>
                <w:tab w:val="left" w:pos="864"/>
                <w:tab w:val="left" w:pos="1152"/>
              </w:tabs>
              <w:spacing w:before="40" w:after="40" w:line="210" w:lineRule="exact"/>
              <w:ind w:right="40"/>
              <w:jc w:val="right"/>
              <w:rPr>
                <w:sz w:val="17"/>
              </w:rPr>
            </w:pPr>
          </w:p>
        </w:tc>
      </w:tr>
      <w:tr w:rsidR="006B3396" w:rsidRPr="009856F6" w14:paraId="58F164A8" w14:textId="77777777" w:rsidTr="006B3396">
        <w:tc>
          <w:tcPr>
            <w:tcW w:w="1881" w:type="dxa"/>
            <w:vMerge/>
            <w:tcBorders>
              <w:bottom w:val="single" w:sz="12" w:space="0" w:color="auto"/>
            </w:tcBorders>
            <w:shd w:val="clear" w:color="auto" w:fill="auto"/>
            <w:vAlign w:val="bottom"/>
          </w:tcPr>
          <w:p w14:paraId="2F8C5985" w14:textId="77777777" w:rsidR="006B3396" w:rsidRPr="009856F6" w:rsidRDefault="006B3396" w:rsidP="006B3396">
            <w:pPr>
              <w:tabs>
                <w:tab w:val="left" w:pos="288"/>
                <w:tab w:val="left" w:pos="576"/>
                <w:tab w:val="left" w:pos="864"/>
                <w:tab w:val="left" w:pos="1152"/>
              </w:tabs>
              <w:spacing w:before="40" w:after="40" w:line="210" w:lineRule="exact"/>
              <w:ind w:right="40"/>
              <w:rPr>
                <w:sz w:val="17"/>
              </w:rPr>
            </w:pPr>
          </w:p>
        </w:tc>
        <w:tc>
          <w:tcPr>
            <w:tcW w:w="891" w:type="dxa"/>
            <w:gridSpan w:val="2"/>
            <w:tcBorders>
              <w:bottom w:val="single" w:sz="12" w:space="0" w:color="auto"/>
            </w:tcBorders>
            <w:shd w:val="clear" w:color="auto" w:fill="auto"/>
            <w:vAlign w:val="bottom"/>
          </w:tcPr>
          <w:p w14:paraId="36530571" w14:textId="77777777" w:rsidR="006B3396" w:rsidRPr="00C95B45" w:rsidRDefault="006B3396" w:rsidP="006B3396">
            <w:pPr>
              <w:pStyle w:val="SingleTxtG"/>
              <w:suppressAutoHyphens w:val="0"/>
              <w:spacing w:before="40" w:after="40" w:line="210" w:lineRule="exact"/>
              <w:ind w:left="0" w:right="0"/>
              <w:jc w:val="right"/>
              <w:rPr>
                <w:spacing w:val="4"/>
                <w:w w:val="103"/>
                <w:kern w:val="14"/>
                <w:sz w:val="17"/>
                <w:szCs w:val="17"/>
                <w:lang w:val="es-ES"/>
              </w:rPr>
            </w:pPr>
            <w:r w:rsidRPr="00615CC8">
              <w:rPr>
                <w:spacing w:val="4"/>
                <w:w w:val="103"/>
                <w:kern w:val="14"/>
                <w:sz w:val="17"/>
                <w:szCs w:val="17"/>
                <w:lang w:val="es-ES"/>
              </w:rPr>
              <w:t>138</w:t>
            </w:r>
          </w:p>
        </w:tc>
        <w:tc>
          <w:tcPr>
            <w:tcW w:w="837" w:type="dxa"/>
            <w:tcBorders>
              <w:bottom w:val="single" w:sz="12" w:space="0" w:color="auto"/>
            </w:tcBorders>
            <w:shd w:val="clear" w:color="auto" w:fill="auto"/>
            <w:vAlign w:val="bottom"/>
          </w:tcPr>
          <w:p w14:paraId="2A049223" w14:textId="77777777" w:rsidR="006B3396" w:rsidRPr="00C95B45" w:rsidRDefault="006B3396" w:rsidP="006B3396">
            <w:pPr>
              <w:pStyle w:val="SingleTxtG"/>
              <w:suppressAutoHyphens w:val="0"/>
              <w:spacing w:before="40" w:after="40" w:line="210" w:lineRule="exact"/>
              <w:ind w:left="0" w:right="0"/>
              <w:jc w:val="right"/>
              <w:rPr>
                <w:spacing w:val="4"/>
                <w:w w:val="103"/>
                <w:kern w:val="14"/>
                <w:sz w:val="17"/>
                <w:szCs w:val="17"/>
                <w:lang w:val="es-ES"/>
              </w:rPr>
            </w:pPr>
            <w:r w:rsidRPr="00615CC8">
              <w:rPr>
                <w:spacing w:val="4"/>
                <w:w w:val="103"/>
                <w:kern w:val="14"/>
                <w:sz w:val="17"/>
                <w:szCs w:val="17"/>
                <w:lang w:val="es-ES"/>
              </w:rPr>
              <w:t>8</w:t>
            </w:r>
          </w:p>
        </w:tc>
        <w:tc>
          <w:tcPr>
            <w:tcW w:w="900" w:type="dxa"/>
            <w:gridSpan w:val="2"/>
            <w:tcBorders>
              <w:bottom w:val="single" w:sz="12" w:space="0" w:color="auto"/>
            </w:tcBorders>
            <w:shd w:val="clear" w:color="auto" w:fill="auto"/>
            <w:vAlign w:val="bottom"/>
          </w:tcPr>
          <w:p w14:paraId="0C670EDA" w14:textId="77777777" w:rsidR="006B3396" w:rsidRPr="00C95B45" w:rsidRDefault="006B3396" w:rsidP="006B3396">
            <w:pPr>
              <w:pStyle w:val="SingleTxtG"/>
              <w:suppressAutoHyphens w:val="0"/>
              <w:spacing w:before="40" w:after="40" w:line="210" w:lineRule="exact"/>
              <w:ind w:left="0" w:right="0"/>
              <w:jc w:val="right"/>
              <w:rPr>
                <w:spacing w:val="4"/>
                <w:w w:val="103"/>
                <w:kern w:val="14"/>
                <w:sz w:val="17"/>
                <w:szCs w:val="17"/>
                <w:lang w:val="es-ES"/>
              </w:rPr>
            </w:pPr>
            <w:r w:rsidRPr="00615CC8">
              <w:rPr>
                <w:spacing w:val="4"/>
                <w:w w:val="103"/>
                <w:kern w:val="14"/>
                <w:sz w:val="17"/>
                <w:szCs w:val="17"/>
                <w:lang w:val="es-ES"/>
              </w:rPr>
              <w:t>709</w:t>
            </w:r>
          </w:p>
        </w:tc>
        <w:tc>
          <w:tcPr>
            <w:tcW w:w="927" w:type="dxa"/>
            <w:tcBorders>
              <w:bottom w:val="single" w:sz="12" w:space="0" w:color="auto"/>
            </w:tcBorders>
            <w:shd w:val="clear" w:color="auto" w:fill="auto"/>
            <w:vAlign w:val="bottom"/>
          </w:tcPr>
          <w:p w14:paraId="68B17545" w14:textId="77777777" w:rsidR="006B3396" w:rsidRPr="00C95B45" w:rsidRDefault="006B3396" w:rsidP="006B3396">
            <w:pPr>
              <w:pStyle w:val="SingleTxtG"/>
              <w:suppressAutoHyphens w:val="0"/>
              <w:spacing w:before="40" w:after="40" w:line="210" w:lineRule="exact"/>
              <w:ind w:left="0" w:right="0"/>
              <w:jc w:val="right"/>
              <w:rPr>
                <w:spacing w:val="4"/>
                <w:w w:val="103"/>
                <w:kern w:val="14"/>
                <w:sz w:val="17"/>
                <w:szCs w:val="17"/>
                <w:lang w:val="es-ES"/>
              </w:rPr>
            </w:pPr>
            <w:r w:rsidRPr="00615CC8">
              <w:rPr>
                <w:spacing w:val="4"/>
                <w:w w:val="103"/>
                <w:kern w:val="14"/>
                <w:sz w:val="17"/>
                <w:szCs w:val="17"/>
                <w:lang w:val="es-ES"/>
              </w:rPr>
              <w:t>97</w:t>
            </w:r>
          </w:p>
        </w:tc>
        <w:tc>
          <w:tcPr>
            <w:tcW w:w="918" w:type="dxa"/>
            <w:gridSpan w:val="2"/>
            <w:tcBorders>
              <w:bottom w:val="single" w:sz="12" w:space="0" w:color="auto"/>
            </w:tcBorders>
            <w:shd w:val="clear" w:color="auto" w:fill="auto"/>
            <w:vAlign w:val="bottom"/>
          </w:tcPr>
          <w:p w14:paraId="7AECBB1E" w14:textId="77777777" w:rsidR="006B3396" w:rsidRPr="00C95B45" w:rsidRDefault="006B3396" w:rsidP="006B3396">
            <w:pPr>
              <w:pStyle w:val="SingleTxtG"/>
              <w:suppressAutoHyphens w:val="0"/>
              <w:spacing w:before="40" w:after="40" w:line="210" w:lineRule="exact"/>
              <w:ind w:left="0" w:right="0"/>
              <w:jc w:val="right"/>
              <w:rPr>
                <w:spacing w:val="4"/>
                <w:w w:val="103"/>
                <w:kern w:val="14"/>
                <w:sz w:val="17"/>
                <w:szCs w:val="17"/>
                <w:lang w:val="es-ES"/>
              </w:rPr>
            </w:pPr>
            <w:r w:rsidRPr="00615CC8">
              <w:rPr>
                <w:spacing w:val="4"/>
                <w:w w:val="103"/>
                <w:kern w:val="14"/>
                <w:sz w:val="17"/>
                <w:szCs w:val="17"/>
                <w:lang w:val="es-ES"/>
              </w:rPr>
              <w:t>1</w:t>
            </w:r>
            <w:r w:rsidRPr="00C95B45">
              <w:rPr>
                <w:spacing w:val="4"/>
                <w:w w:val="103"/>
                <w:kern w:val="14"/>
                <w:sz w:val="17"/>
                <w:szCs w:val="17"/>
                <w:lang w:val="es-ES"/>
              </w:rPr>
              <w:t xml:space="preserve"> </w:t>
            </w:r>
            <w:r w:rsidRPr="00615CC8">
              <w:rPr>
                <w:spacing w:val="4"/>
                <w:w w:val="103"/>
                <w:kern w:val="14"/>
                <w:sz w:val="17"/>
                <w:szCs w:val="17"/>
                <w:lang w:val="es-ES"/>
              </w:rPr>
              <w:t>855</w:t>
            </w:r>
          </w:p>
        </w:tc>
        <w:tc>
          <w:tcPr>
            <w:tcW w:w="972" w:type="dxa"/>
            <w:tcBorders>
              <w:bottom w:val="single" w:sz="12" w:space="0" w:color="auto"/>
            </w:tcBorders>
            <w:shd w:val="clear" w:color="auto" w:fill="auto"/>
            <w:vAlign w:val="bottom"/>
          </w:tcPr>
          <w:p w14:paraId="66D3730B" w14:textId="77777777" w:rsidR="006B3396" w:rsidRPr="00C95B45" w:rsidRDefault="006B3396" w:rsidP="006B3396">
            <w:pPr>
              <w:pStyle w:val="SingleTxtG"/>
              <w:suppressAutoHyphens w:val="0"/>
              <w:spacing w:before="40" w:after="40" w:line="210" w:lineRule="exact"/>
              <w:ind w:left="0" w:right="0"/>
              <w:jc w:val="right"/>
              <w:rPr>
                <w:spacing w:val="4"/>
                <w:w w:val="103"/>
                <w:kern w:val="14"/>
                <w:sz w:val="17"/>
                <w:szCs w:val="17"/>
                <w:lang w:val="es-ES"/>
              </w:rPr>
            </w:pPr>
            <w:r w:rsidRPr="00615CC8">
              <w:rPr>
                <w:spacing w:val="4"/>
                <w:w w:val="103"/>
                <w:kern w:val="14"/>
                <w:sz w:val="17"/>
                <w:szCs w:val="17"/>
                <w:lang w:val="es-ES"/>
              </w:rPr>
              <w:t>449</w:t>
            </w:r>
          </w:p>
        </w:tc>
      </w:tr>
    </w:tbl>
    <w:p w14:paraId="3FAF5DF1" w14:textId="77777777" w:rsidR="006B3396" w:rsidRPr="00C95B45" w:rsidRDefault="006B3396" w:rsidP="006B3396">
      <w:pPr>
        <w:pStyle w:val="SingleTxt"/>
        <w:spacing w:after="0" w:line="120" w:lineRule="exact"/>
        <w:rPr>
          <w:sz w:val="10"/>
        </w:rPr>
      </w:pPr>
    </w:p>
    <w:p w14:paraId="45B3C962" w14:textId="77777777" w:rsidR="006B3396" w:rsidRPr="00615CC8" w:rsidRDefault="006B3396" w:rsidP="006B3396">
      <w:pPr>
        <w:pStyle w:val="FootnoteText"/>
        <w:tabs>
          <w:tab w:val="clear" w:pos="418"/>
          <w:tab w:val="right" w:pos="1476"/>
          <w:tab w:val="left" w:pos="1548"/>
          <w:tab w:val="right" w:pos="1836"/>
          <w:tab w:val="left" w:pos="1908"/>
        </w:tabs>
        <w:ind w:left="1548" w:right="1267" w:hanging="288"/>
        <w:rPr>
          <w:i/>
        </w:rPr>
      </w:pPr>
      <w:r w:rsidRPr="00615CC8">
        <w:rPr>
          <w:i/>
          <w:iCs/>
        </w:rPr>
        <w:t xml:space="preserve">Fuente: </w:t>
      </w:r>
      <w:r w:rsidRPr="00C95B45">
        <w:t>Dirección General de Administración Territorial.</w:t>
      </w:r>
    </w:p>
    <w:p w14:paraId="1D417E7C" w14:textId="77777777" w:rsidR="006B3396" w:rsidRPr="00C95B45" w:rsidRDefault="006B3396" w:rsidP="006B3396">
      <w:pPr>
        <w:pStyle w:val="SingleTxt"/>
        <w:spacing w:after="0" w:line="120" w:lineRule="exact"/>
        <w:rPr>
          <w:sz w:val="10"/>
        </w:rPr>
      </w:pPr>
    </w:p>
    <w:p w14:paraId="749E1244" w14:textId="77777777" w:rsidR="006B3396" w:rsidRPr="00C95B45" w:rsidRDefault="006B3396" w:rsidP="006B3396">
      <w:pPr>
        <w:pStyle w:val="SingleTxt"/>
        <w:spacing w:after="0" w:line="120" w:lineRule="exact"/>
        <w:rPr>
          <w:sz w:val="10"/>
        </w:rPr>
      </w:pPr>
    </w:p>
    <w:p w14:paraId="6F2FB5E2" w14:textId="77777777" w:rsidR="006B3396" w:rsidRPr="00C95B45" w:rsidRDefault="006B3396" w:rsidP="006B3396">
      <w:pPr>
        <w:pStyle w:val="SingleTxt"/>
        <w:spacing w:after="0" w:line="120" w:lineRule="exact"/>
        <w:rPr>
          <w:sz w:val="10"/>
        </w:rPr>
      </w:pPr>
    </w:p>
    <w:p w14:paraId="1461909F" w14:textId="77777777" w:rsidR="006B3396" w:rsidRPr="00C95B45" w:rsidRDefault="006B3396" w:rsidP="006B3396">
      <w:pPr>
        <w:pStyle w:val="SingleTxt"/>
        <w:tabs>
          <w:tab w:val="right" w:pos="1685"/>
        </w:tabs>
        <w:ind w:left="1742" w:hanging="475"/>
      </w:pPr>
      <w:r>
        <w:tab/>
      </w:r>
      <w:r w:rsidRPr="00C95B45">
        <w:t>•</w:t>
      </w:r>
      <w:r w:rsidRPr="00C95B45">
        <w:tab/>
        <w:t>En el ámbito de la salud, el Gabón ha adoptado numerosas medidas a favor de las mujeres, incluidas las de zonas rurales. Las mujeres disfrutan de varios beneficios, como la inscripción sistemática en el seguro médico de la Caja Nacional de Seguro Médico y Previsión Social y la atención médica gratuita durante el embarazo y el parto. Sin embargo, los centros son poco numerosos, están alejados de las poblaciones rurales y carecen del equipo y los recursos humanos adecuados.</w:t>
      </w:r>
    </w:p>
    <w:p w14:paraId="7DF5DE6D" w14:textId="77777777" w:rsidR="006B3396" w:rsidRPr="00C95B45" w:rsidRDefault="006B3396" w:rsidP="006B3396">
      <w:pPr>
        <w:pStyle w:val="SingleTxt"/>
        <w:tabs>
          <w:tab w:val="right" w:pos="1685"/>
        </w:tabs>
        <w:ind w:left="1742" w:hanging="475"/>
      </w:pPr>
      <w:r>
        <w:tab/>
      </w:r>
      <w:r w:rsidRPr="00C95B45">
        <w:t>•</w:t>
      </w:r>
      <w:r w:rsidRPr="00C95B45">
        <w:tab/>
        <w:t xml:space="preserve">En el ámbito educativo, la escolarización es obligatoria de los </w:t>
      </w:r>
      <w:r w:rsidRPr="00615CC8">
        <w:t>3</w:t>
      </w:r>
      <w:r w:rsidRPr="00C95B45">
        <w:t xml:space="preserve"> a los </w:t>
      </w:r>
      <w:r w:rsidRPr="00615CC8">
        <w:t>16</w:t>
      </w:r>
      <w:r w:rsidRPr="00C95B45">
        <w:t xml:space="preserve"> años (Ley núm. </w:t>
      </w:r>
      <w:r w:rsidRPr="00615CC8">
        <w:t>21</w:t>
      </w:r>
      <w:r w:rsidRPr="00C95B45">
        <w:t>/</w:t>
      </w:r>
      <w:r w:rsidRPr="00615CC8">
        <w:t>2011</w:t>
      </w:r>
      <w:r w:rsidRPr="00C95B45">
        <w:t>). Sin embargo, en las zonas rurales los centros educativos suelen estar en zonas remotas y carecer del material y los recursos humanos adecuados.</w:t>
      </w:r>
    </w:p>
    <w:p w14:paraId="5C63046A" w14:textId="77777777" w:rsidR="006B3396" w:rsidRPr="00C95B45" w:rsidRDefault="006B3396" w:rsidP="006B3396">
      <w:pPr>
        <w:pStyle w:val="SingleTxt"/>
        <w:tabs>
          <w:tab w:val="right" w:pos="1685"/>
        </w:tabs>
        <w:ind w:left="1742" w:hanging="475"/>
      </w:pPr>
      <w:r>
        <w:tab/>
      </w:r>
      <w:r w:rsidRPr="00C95B45">
        <w:t>•</w:t>
      </w:r>
      <w:r w:rsidRPr="00C95B45">
        <w:tab/>
        <w:t>A pesar de ello, se hace especial hincapié en la formación y el desarrollo de la capacidad de las mujeres rurales en relación con técnicas agrícolas, conservación y transformación de productos.</w:t>
      </w:r>
    </w:p>
    <w:p w14:paraId="5DAD4A6C" w14:textId="77777777" w:rsidR="006B3396" w:rsidRPr="00C95B45" w:rsidRDefault="006B3396" w:rsidP="006B3396">
      <w:pPr>
        <w:pStyle w:val="SingleTxt"/>
        <w:tabs>
          <w:tab w:val="right" w:pos="1685"/>
        </w:tabs>
        <w:ind w:left="1742" w:hanging="475"/>
      </w:pPr>
      <w:r>
        <w:tab/>
      </w:r>
      <w:r w:rsidRPr="00C95B45">
        <w:t>•</w:t>
      </w:r>
      <w:r w:rsidRPr="00C95B45">
        <w:tab/>
        <w:t>Con respecto al transporte público, las mujeres de zonas rurales padecen grandes dificultades debido a la deficiente red de carreteras que obstaculiza su movilidad y la venta de los productos. Deben adoptarse numerosas medidas a este respecto, ya que las mujeres de zonas rurales tienen pocos recursos económicos.</w:t>
      </w:r>
    </w:p>
    <w:p w14:paraId="5C0CEAFF" w14:textId="77777777" w:rsidR="006B3396" w:rsidRPr="00C95B45" w:rsidRDefault="006B3396" w:rsidP="006B3396">
      <w:pPr>
        <w:pStyle w:val="SingleTxt"/>
        <w:tabs>
          <w:tab w:val="right" w:pos="1685"/>
        </w:tabs>
        <w:ind w:left="1742" w:hanging="475"/>
      </w:pPr>
      <w:r>
        <w:tab/>
      </w:r>
      <w:r w:rsidRPr="00C95B45">
        <w:t>•</w:t>
      </w:r>
      <w:r w:rsidRPr="00C95B45">
        <w:tab/>
        <w:t xml:space="preserve">Con respecto a la nutrición, el Gabón ha elaborado una política nacional de seguridad alimentaria y nutricional para el período comprendido entre </w:t>
      </w:r>
      <w:r w:rsidRPr="00615CC8">
        <w:t>2017</w:t>
      </w:r>
      <w:r w:rsidRPr="00C95B45">
        <w:t xml:space="preserve"> y </w:t>
      </w:r>
      <w:r w:rsidRPr="00615CC8">
        <w:t>2025</w:t>
      </w:r>
      <w:r w:rsidRPr="00C95B45">
        <w:t xml:space="preserve">. Esta política recoge en el eje estratégico núm. </w:t>
      </w:r>
      <w:r w:rsidRPr="00615CC8">
        <w:t>2</w:t>
      </w:r>
      <w:r w:rsidRPr="00C95B45">
        <w:t xml:space="preserve"> un aumento de las intervenciones relacionadas específicamente con la nutrición y el fomento de la nutrición de las adolescentes y las mujeres en edad de procrear mediante intervenciones alimentarias y suplementos de micronutrientes.</w:t>
      </w:r>
    </w:p>
    <w:p w14:paraId="76A029B3" w14:textId="77777777" w:rsidR="006B3396" w:rsidRPr="00C95B45" w:rsidRDefault="006B3396" w:rsidP="00421EAA">
      <w:pPr>
        <w:pStyle w:val="SingleTxt"/>
        <w:numPr>
          <w:ilvl w:val="0"/>
          <w:numId w:val="6"/>
        </w:numPr>
        <w:ind w:left="1267"/>
      </w:pPr>
      <w:r w:rsidRPr="00C95B45">
        <w:t>Para ello, se debería alentar a las mujeres de zonas rurales a desarrollar cadenas de valor en la producción de vegetales altamente nutritivos (frutas, verduras y arroz), la producción de animales de ciclo corto, la ganadería, la producción pesquera y los productos no madereros.</w:t>
      </w:r>
    </w:p>
    <w:p w14:paraId="796CBBE6" w14:textId="77777777" w:rsidR="006B3396" w:rsidRPr="00615CC8" w:rsidRDefault="006B3396" w:rsidP="006B3396">
      <w:pPr>
        <w:pStyle w:val="SingleTxt"/>
        <w:rPr>
          <w:i/>
        </w:rPr>
      </w:pPr>
      <w:r w:rsidRPr="00615CC8">
        <w:rPr>
          <w:i/>
        </w:rPr>
        <w:tab/>
        <w:t>a)</w:t>
      </w:r>
      <w:r w:rsidRPr="00615CC8">
        <w:rPr>
          <w:i/>
        </w:rPr>
        <w:tab/>
      </w:r>
      <w:r w:rsidRPr="00615CC8">
        <w:rPr>
          <w:i/>
          <w:iCs/>
        </w:rPr>
        <w:t>Con respecto al acceso de las mujeres de zonas rurales al agua potable, la Dirección General de Recursos Hidráulicos no cuenta actualmente con ningún programa en este ámbito por falta de financiación.</w:t>
      </w:r>
      <w:r w:rsidRPr="00615CC8">
        <w:rPr>
          <w:i/>
        </w:rPr>
        <w:t xml:space="preserve"> </w:t>
      </w:r>
      <w:r w:rsidRPr="00615CC8">
        <w:rPr>
          <w:i/>
          <w:iCs/>
        </w:rPr>
        <w:t>Las infraestructuras existentes son vetustas debido a la falta de mantenimiento por parte de las poblaciones.</w:t>
      </w:r>
      <w:r w:rsidRPr="00615CC8">
        <w:rPr>
          <w:i/>
        </w:rPr>
        <w:t xml:space="preserve"> </w:t>
      </w:r>
      <w:r w:rsidRPr="00615CC8">
        <w:rPr>
          <w:i/>
          <w:iCs/>
        </w:rPr>
        <w:t>Las actuaciones en este ámbito dependen de la iniciativa privada; el Ministerio de Energía y Agua es el responsable de validar las obras;</w:t>
      </w:r>
    </w:p>
    <w:p w14:paraId="5B715AC4" w14:textId="77777777" w:rsidR="006B3396" w:rsidRPr="00615CC8" w:rsidRDefault="006B3396" w:rsidP="006B3396">
      <w:pPr>
        <w:pStyle w:val="SingleTxt"/>
        <w:rPr>
          <w:i/>
        </w:rPr>
      </w:pPr>
      <w:r w:rsidRPr="00615CC8">
        <w:rPr>
          <w:i/>
        </w:rPr>
        <w:tab/>
        <w:t>b)</w:t>
      </w:r>
      <w:r w:rsidRPr="00615CC8">
        <w:rPr>
          <w:i/>
        </w:rPr>
        <w:tab/>
        <w:t>Con respecto al levantamiento de las barreras culturales que limitan el acceso de las mujeres a la tierra, se están adoptando medidas encaminadas a distribuir tierras y títulos de propiedad a través del proyecto GRAINE, que ha permitido al Estado distribuir tierras a mujeres que pertenecen a cooperativas agrícolas inscritas en el proyecto, sin hacer distinciones por cuestión de sexo;</w:t>
      </w:r>
    </w:p>
    <w:p w14:paraId="26B406EB" w14:textId="77777777" w:rsidR="006B3396" w:rsidRPr="00615CC8" w:rsidRDefault="006B3396" w:rsidP="006B3396">
      <w:pPr>
        <w:pStyle w:val="SingleTxt"/>
        <w:rPr>
          <w:i/>
        </w:rPr>
      </w:pPr>
      <w:r w:rsidRPr="00615CC8">
        <w:rPr>
          <w:i/>
        </w:rPr>
        <w:tab/>
        <w:t>c)</w:t>
      </w:r>
      <w:r w:rsidRPr="00615CC8">
        <w:rPr>
          <w:i/>
        </w:rPr>
        <w:tab/>
        <w:t>Con respecto a la ampliación del acceso de las mujeres al microcrédito a tipo de interés reducido, el Estado ha creado un mecanismo de financiación, el Fondo Nacional de Acción Social.</w:t>
      </w:r>
    </w:p>
    <w:p w14:paraId="637A268F" w14:textId="77777777" w:rsidR="006B3396" w:rsidRDefault="006B3396" w:rsidP="00421EAA">
      <w:pPr>
        <w:pStyle w:val="SingleTxt"/>
        <w:numPr>
          <w:ilvl w:val="0"/>
          <w:numId w:val="6"/>
        </w:numPr>
        <w:ind w:left="1267"/>
      </w:pPr>
      <w:r w:rsidRPr="00C95B45">
        <w:t xml:space="preserve">Durante el año </w:t>
      </w:r>
      <w:r w:rsidRPr="00615CC8">
        <w:t>2018</w:t>
      </w:r>
      <w:r w:rsidRPr="00C95B45">
        <w:t xml:space="preserve">, el Fondo Nacional de Acción Social impartió sesiones de formación y desarrollo de la capacidad a </w:t>
      </w:r>
      <w:r w:rsidRPr="00615CC8">
        <w:t>825</w:t>
      </w:r>
      <w:r w:rsidRPr="00C95B45">
        <w:t xml:space="preserve"> mujeres y </w:t>
      </w:r>
      <w:r w:rsidRPr="00615CC8">
        <w:t>45</w:t>
      </w:r>
      <w:r w:rsidRPr="00C95B45">
        <w:t xml:space="preserve"> asociaciones. Como resultado de ello, recibieron financiación </w:t>
      </w:r>
      <w:r w:rsidRPr="00615CC8">
        <w:t>54</w:t>
      </w:r>
      <w:r w:rsidRPr="00C95B45">
        <w:t xml:space="preserve"> mujeres relacionadas con pequeñas unidades de producción (véase el cuadro a continuación).</w:t>
      </w:r>
    </w:p>
    <w:p w14:paraId="602616D6" w14:textId="77777777" w:rsidR="006B3396" w:rsidRPr="004F7C90" w:rsidRDefault="006B3396" w:rsidP="006B3396">
      <w:pPr>
        <w:pStyle w:val="SingleTxt"/>
        <w:spacing w:after="0" w:line="120" w:lineRule="exact"/>
        <w:rPr>
          <w:sz w:val="10"/>
        </w:rPr>
      </w:pPr>
    </w:p>
    <w:tbl>
      <w:tblPr>
        <w:tblW w:w="7346" w:type="dxa"/>
        <w:tblInd w:w="1267" w:type="dxa"/>
        <w:tblLayout w:type="fixed"/>
        <w:tblCellMar>
          <w:left w:w="0" w:type="dxa"/>
          <w:right w:w="0" w:type="dxa"/>
        </w:tblCellMar>
        <w:tblLook w:val="0000" w:firstRow="0" w:lastRow="0" w:firstColumn="0" w:lastColumn="0" w:noHBand="0" w:noVBand="0"/>
      </w:tblPr>
      <w:tblGrid>
        <w:gridCol w:w="452"/>
        <w:gridCol w:w="2502"/>
        <w:gridCol w:w="732"/>
        <w:gridCol w:w="732"/>
        <w:gridCol w:w="732"/>
        <w:gridCol w:w="732"/>
        <w:gridCol w:w="732"/>
        <w:gridCol w:w="732"/>
      </w:tblGrid>
      <w:tr w:rsidR="006B3396" w:rsidRPr="0088202B" w14:paraId="74DA16F6" w14:textId="77777777" w:rsidTr="006B3396">
        <w:trPr>
          <w:tblHeader/>
        </w:trPr>
        <w:tc>
          <w:tcPr>
            <w:tcW w:w="452" w:type="dxa"/>
            <w:tcBorders>
              <w:top w:val="single" w:sz="4" w:space="0" w:color="auto"/>
              <w:bottom w:val="single" w:sz="12" w:space="0" w:color="auto"/>
            </w:tcBorders>
            <w:shd w:val="clear" w:color="auto" w:fill="auto"/>
            <w:vAlign w:val="bottom"/>
          </w:tcPr>
          <w:p w14:paraId="3046F63F" w14:textId="77777777" w:rsidR="006B3396" w:rsidRPr="004F7C90" w:rsidRDefault="006B3396" w:rsidP="006B3396">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Núm.</w:t>
            </w:r>
          </w:p>
        </w:tc>
        <w:tc>
          <w:tcPr>
            <w:tcW w:w="2502" w:type="dxa"/>
            <w:tcBorders>
              <w:top w:val="single" w:sz="4" w:space="0" w:color="auto"/>
              <w:bottom w:val="single" w:sz="12" w:space="0" w:color="auto"/>
            </w:tcBorders>
            <w:shd w:val="clear" w:color="auto" w:fill="auto"/>
            <w:vAlign w:val="bottom"/>
          </w:tcPr>
          <w:p w14:paraId="2D6194F2" w14:textId="77777777" w:rsidR="006B3396" w:rsidRPr="004F7C90" w:rsidRDefault="006B3396" w:rsidP="006B3396">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Sector</w:t>
            </w:r>
          </w:p>
        </w:tc>
        <w:tc>
          <w:tcPr>
            <w:tcW w:w="732" w:type="dxa"/>
            <w:tcBorders>
              <w:top w:val="single" w:sz="4" w:space="0" w:color="auto"/>
              <w:bottom w:val="single" w:sz="12" w:space="0" w:color="auto"/>
            </w:tcBorders>
            <w:shd w:val="clear" w:color="auto" w:fill="auto"/>
            <w:vAlign w:val="bottom"/>
          </w:tcPr>
          <w:p w14:paraId="139BDB63" w14:textId="77777777" w:rsidR="006B3396" w:rsidRPr="004F7C90"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Estuaire</w:t>
            </w:r>
          </w:p>
        </w:tc>
        <w:tc>
          <w:tcPr>
            <w:tcW w:w="732" w:type="dxa"/>
            <w:tcBorders>
              <w:top w:val="single" w:sz="4" w:space="0" w:color="auto"/>
              <w:bottom w:val="single" w:sz="12" w:space="0" w:color="auto"/>
            </w:tcBorders>
            <w:shd w:val="clear" w:color="auto" w:fill="auto"/>
            <w:vAlign w:val="bottom"/>
          </w:tcPr>
          <w:p w14:paraId="5D3C25C7" w14:textId="77777777" w:rsidR="006B3396" w:rsidRPr="004F7C90"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Ogooué-Maritime</w:t>
            </w:r>
          </w:p>
        </w:tc>
        <w:tc>
          <w:tcPr>
            <w:tcW w:w="732" w:type="dxa"/>
            <w:tcBorders>
              <w:top w:val="single" w:sz="4" w:space="0" w:color="auto"/>
              <w:bottom w:val="single" w:sz="12" w:space="0" w:color="auto"/>
            </w:tcBorders>
            <w:shd w:val="clear" w:color="auto" w:fill="auto"/>
            <w:vAlign w:val="bottom"/>
          </w:tcPr>
          <w:p w14:paraId="678221B3" w14:textId="77777777" w:rsidR="006B3396" w:rsidRPr="004F7C90"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Haut-Ogooué</w:t>
            </w:r>
          </w:p>
        </w:tc>
        <w:tc>
          <w:tcPr>
            <w:tcW w:w="732" w:type="dxa"/>
            <w:tcBorders>
              <w:top w:val="single" w:sz="4" w:space="0" w:color="auto"/>
              <w:bottom w:val="single" w:sz="12" w:space="0" w:color="auto"/>
            </w:tcBorders>
            <w:shd w:val="clear" w:color="auto" w:fill="auto"/>
            <w:vAlign w:val="bottom"/>
          </w:tcPr>
          <w:p w14:paraId="0653CB23" w14:textId="77777777" w:rsidR="006B3396" w:rsidRPr="004F7C90"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Ogooué-Ivindo</w:t>
            </w:r>
          </w:p>
        </w:tc>
        <w:tc>
          <w:tcPr>
            <w:tcW w:w="732" w:type="dxa"/>
            <w:tcBorders>
              <w:top w:val="single" w:sz="4" w:space="0" w:color="auto"/>
              <w:bottom w:val="single" w:sz="12" w:space="0" w:color="auto"/>
            </w:tcBorders>
            <w:shd w:val="clear" w:color="auto" w:fill="auto"/>
            <w:vAlign w:val="bottom"/>
          </w:tcPr>
          <w:p w14:paraId="57A4C1E6" w14:textId="77777777" w:rsidR="006B3396" w:rsidRPr="004F7C90"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Woleu-Ntem</w:t>
            </w:r>
          </w:p>
        </w:tc>
        <w:tc>
          <w:tcPr>
            <w:tcW w:w="732" w:type="dxa"/>
            <w:tcBorders>
              <w:top w:val="single" w:sz="4" w:space="0" w:color="auto"/>
              <w:bottom w:val="single" w:sz="12" w:space="0" w:color="auto"/>
            </w:tcBorders>
            <w:shd w:val="clear" w:color="auto" w:fill="auto"/>
            <w:vAlign w:val="bottom"/>
          </w:tcPr>
          <w:p w14:paraId="66AF79A2" w14:textId="77777777" w:rsidR="006B3396" w:rsidRPr="00615CC8"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Total</w:t>
            </w:r>
          </w:p>
        </w:tc>
      </w:tr>
      <w:tr w:rsidR="006B3396" w:rsidRPr="0088202B" w14:paraId="7D940542" w14:textId="77777777" w:rsidTr="006B3396">
        <w:trPr>
          <w:trHeight w:hRule="exact" w:val="115"/>
          <w:tblHeader/>
        </w:trPr>
        <w:tc>
          <w:tcPr>
            <w:tcW w:w="452" w:type="dxa"/>
            <w:tcBorders>
              <w:top w:val="single" w:sz="12" w:space="0" w:color="auto"/>
            </w:tcBorders>
            <w:shd w:val="clear" w:color="auto" w:fill="auto"/>
            <w:vAlign w:val="bottom"/>
          </w:tcPr>
          <w:p w14:paraId="6DAFD6C6" w14:textId="77777777" w:rsidR="006B3396" w:rsidRPr="0088202B" w:rsidRDefault="006B3396" w:rsidP="006B3396">
            <w:pPr>
              <w:pStyle w:val="SingleTxtG"/>
              <w:suppressAutoHyphens w:val="0"/>
              <w:spacing w:before="40" w:after="40" w:line="220" w:lineRule="exact"/>
              <w:ind w:left="0" w:right="0"/>
              <w:jc w:val="left"/>
              <w:rPr>
                <w:spacing w:val="4"/>
                <w:w w:val="103"/>
                <w:kern w:val="14"/>
                <w:sz w:val="16"/>
                <w:szCs w:val="16"/>
                <w:lang w:val="es-ES"/>
              </w:rPr>
            </w:pPr>
          </w:p>
        </w:tc>
        <w:tc>
          <w:tcPr>
            <w:tcW w:w="2502" w:type="dxa"/>
            <w:tcBorders>
              <w:top w:val="single" w:sz="12" w:space="0" w:color="auto"/>
            </w:tcBorders>
            <w:shd w:val="clear" w:color="auto" w:fill="auto"/>
            <w:vAlign w:val="bottom"/>
          </w:tcPr>
          <w:p w14:paraId="0DCF4A11" w14:textId="77777777" w:rsidR="006B3396" w:rsidRPr="0088202B" w:rsidRDefault="006B3396" w:rsidP="006B3396">
            <w:pPr>
              <w:pStyle w:val="SingleTxtG"/>
              <w:suppressAutoHyphens w:val="0"/>
              <w:spacing w:before="40" w:after="40" w:line="220" w:lineRule="exact"/>
              <w:ind w:left="0" w:right="0"/>
              <w:jc w:val="left"/>
              <w:rPr>
                <w:spacing w:val="4"/>
                <w:w w:val="103"/>
                <w:kern w:val="14"/>
                <w:sz w:val="16"/>
                <w:szCs w:val="16"/>
                <w:lang w:val="es-ES"/>
              </w:rPr>
            </w:pPr>
          </w:p>
        </w:tc>
        <w:tc>
          <w:tcPr>
            <w:tcW w:w="732" w:type="dxa"/>
            <w:tcBorders>
              <w:top w:val="single" w:sz="12" w:space="0" w:color="auto"/>
            </w:tcBorders>
            <w:shd w:val="clear" w:color="auto" w:fill="auto"/>
            <w:vAlign w:val="bottom"/>
          </w:tcPr>
          <w:p w14:paraId="64592373" w14:textId="77777777" w:rsidR="006B3396" w:rsidRPr="0088202B"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732" w:type="dxa"/>
            <w:tcBorders>
              <w:top w:val="single" w:sz="12" w:space="0" w:color="auto"/>
            </w:tcBorders>
            <w:shd w:val="clear" w:color="auto" w:fill="auto"/>
            <w:vAlign w:val="bottom"/>
          </w:tcPr>
          <w:p w14:paraId="4AB1D23C" w14:textId="77777777" w:rsidR="006B3396" w:rsidRPr="0088202B"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732" w:type="dxa"/>
            <w:tcBorders>
              <w:top w:val="single" w:sz="12" w:space="0" w:color="auto"/>
            </w:tcBorders>
            <w:shd w:val="clear" w:color="auto" w:fill="auto"/>
            <w:vAlign w:val="bottom"/>
          </w:tcPr>
          <w:p w14:paraId="22DB315F" w14:textId="77777777" w:rsidR="006B3396" w:rsidRPr="0088202B"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732" w:type="dxa"/>
            <w:tcBorders>
              <w:top w:val="single" w:sz="12" w:space="0" w:color="auto"/>
            </w:tcBorders>
            <w:shd w:val="clear" w:color="auto" w:fill="auto"/>
            <w:vAlign w:val="bottom"/>
          </w:tcPr>
          <w:p w14:paraId="4E01E0BA" w14:textId="77777777" w:rsidR="006B3396" w:rsidRPr="0088202B"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732" w:type="dxa"/>
            <w:tcBorders>
              <w:top w:val="single" w:sz="12" w:space="0" w:color="auto"/>
            </w:tcBorders>
            <w:shd w:val="clear" w:color="auto" w:fill="auto"/>
            <w:vAlign w:val="bottom"/>
          </w:tcPr>
          <w:p w14:paraId="391729E5" w14:textId="77777777" w:rsidR="006B3396" w:rsidRPr="0088202B"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732" w:type="dxa"/>
            <w:tcBorders>
              <w:top w:val="single" w:sz="12" w:space="0" w:color="auto"/>
            </w:tcBorders>
            <w:shd w:val="clear" w:color="auto" w:fill="auto"/>
            <w:vAlign w:val="bottom"/>
          </w:tcPr>
          <w:p w14:paraId="48AF065D" w14:textId="77777777" w:rsidR="006B3396" w:rsidRPr="0088202B" w:rsidRDefault="006B3396" w:rsidP="006B3396">
            <w:pPr>
              <w:pStyle w:val="SingleTxtG"/>
              <w:suppressAutoHyphens w:val="0"/>
              <w:spacing w:before="40" w:after="40" w:line="220" w:lineRule="exact"/>
              <w:ind w:left="0" w:right="0"/>
              <w:jc w:val="right"/>
              <w:rPr>
                <w:b/>
                <w:bCs/>
                <w:spacing w:val="4"/>
                <w:w w:val="103"/>
                <w:kern w:val="14"/>
                <w:sz w:val="16"/>
                <w:szCs w:val="16"/>
                <w:lang w:val="es-ES"/>
              </w:rPr>
            </w:pPr>
          </w:p>
        </w:tc>
      </w:tr>
      <w:tr w:rsidR="006B3396" w:rsidRPr="0088202B" w14:paraId="65552223" w14:textId="77777777" w:rsidTr="006B3396">
        <w:trPr>
          <w:tblHeader/>
        </w:trPr>
        <w:tc>
          <w:tcPr>
            <w:tcW w:w="452" w:type="dxa"/>
            <w:shd w:val="clear" w:color="auto" w:fill="auto"/>
            <w:vAlign w:val="bottom"/>
          </w:tcPr>
          <w:p w14:paraId="329AAF43"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615CC8">
              <w:rPr>
                <w:spacing w:val="4"/>
                <w:w w:val="103"/>
                <w:kern w:val="14"/>
                <w:sz w:val="17"/>
                <w:szCs w:val="17"/>
                <w:lang w:val="es-ES"/>
              </w:rPr>
              <w:t>1</w:t>
            </w:r>
          </w:p>
        </w:tc>
        <w:tc>
          <w:tcPr>
            <w:tcW w:w="2502" w:type="dxa"/>
            <w:shd w:val="clear" w:color="auto" w:fill="auto"/>
            <w:vAlign w:val="bottom"/>
          </w:tcPr>
          <w:p w14:paraId="73426199"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4F7C90">
              <w:rPr>
                <w:spacing w:val="4"/>
                <w:w w:val="103"/>
                <w:kern w:val="14"/>
                <w:sz w:val="17"/>
                <w:szCs w:val="17"/>
                <w:lang w:val="es-ES"/>
              </w:rPr>
              <w:t>Agricultura</w:t>
            </w:r>
          </w:p>
        </w:tc>
        <w:tc>
          <w:tcPr>
            <w:tcW w:w="732" w:type="dxa"/>
            <w:shd w:val="clear" w:color="auto" w:fill="auto"/>
            <w:vAlign w:val="bottom"/>
          </w:tcPr>
          <w:p w14:paraId="54A716A1"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291BF5A2"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30AB04D8"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p>
        </w:tc>
        <w:tc>
          <w:tcPr>
            <w:tcW w:w="732" w:type="dxa"/>
            <w:shd w:val="clear" w:color="auto" w:fill="auto"/>
            <w:vAlign w:val="bottom"/>
          </w:tcPr>
          <w:p w14:paraId="2BE5A6C4"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243B6DF1"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w:t>
            </w:r>
          </w:p>
        </w:tc>
        <w:tc>
          <w:tcPr>
            <w:tcW w:w="732" w:type="dxa"/>
            <w:shd w:val="clear" w:color="auto" w:fill="auto"/>
            <w:vAlign w:val="bottom"/>
          </w:tcPr>
          <w:p w14:paraId="16F58DFF"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b/>
                <w:spacing w:val="4"/>
                <w:w w:val="103"/>
                <w:kern w:val="14"/>
                <w:sz w:val="17"/>
                <w:szCs w:val="17"/>
                <w:lang w:val="es-ES"/>
              </w:rPr>
            </w:pPr>
            <w:r w:rsidRPr="00615CC8">
              <w:rPr>
                <w:b/>
                <w:bCs/>
                <w:spacing w:val="4"/>
                <w:w w:val="103"/>
                <w:kern w:val="14"/>
                <w:sz w:val="17"/>
                <w:szCs w:val="17"/>
                <w:lang w:val="es-ES"/>
              </w:rPr>
              <w:t>5</w:t>
            </w:r>
          </w:p>
        </w:tc>
      </w:tr>
      <w:tr w:rsidR="006B3396" w:rsidRPr="0088202B" w14:paraId="40ED4E99" w14:textId="77777777" w:rsidTr="006B3396">
        <w:trPr>
          <w:tblHeader/>
        </w:trPr>
        <w:tc>
          <w:tcPr>
            <w:tcW w:w="452" w:type="dxa"/>
            <w:shd w:val="clear" w:color="auto" w:fill="auto"/>
            <w:vAlign w:val="bottom"/>
          </w:tcPr>
          <w:p w14:paraId="0E0B82E4"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615CC8">
              <w:rPr>
                <w:spacing w:val="4"/>
                <w:w w:val="103"/>
                <w:kern w:val="14"/>
                <w:sz w:val="17"/>
                <w:szCs w:val="17"/>
                <w:lang w:val="es-ES"/>
              </w:rPr>
              <w:t>2</w:t>
            </w:r>
          </w:p>
        </w:tc>
        <w:tc>
          <w:tcPr>
            <w:tcW w:w="2502" w:type="dxa"/>
            <w:shd w:val="clear" w:color="auto" w:fill="auto"/>
            <w:vAlign w:val="bottom"/>
          </w:tcPr>
          <w:p w14:paraId="6AA92710"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4F7C90">
              <w:rPr>
                <w:spacing w:val="4"/>
                <w:w w:val="103"/>
                <w:kern w:val="14"/>
                <w:sz w:val="17"/>
                <w:szCs w:val="17"/>
                <w:lang w:val="es-ES"/>
              </w:rPr>
              <w:t>Pesca</w:t>
            </w:r>
          </w:p>
        </w:tc>
        <w:tc>
          <w:tcPr>
            <w:tcW w:w="732" w:type="dxa"/>
            <w:shd w:val="clear" w:color="auto" w:fill="auto"/>
            <w:vAlign w:val="bottom"/>
          </w:tcPr>
          <w:p w14:paraId="764C8087"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6FEBB493"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407B5D38"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732" w:type="dxa"/>
            <w:shd w:val="clear" w:color="auto" w:fill="auto"/>
            <w:vAlign w:val="bottom"/>
          </w:tcPr>
          <w:p w14:paraId="57B403E3"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3005ED70"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6E72B096"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b/>
                <w:spacing w:val="4"/>
                <w:w w:val="103"/>
                <w:kern w:val="14"/>
                <w:sz w:val="17"/>
                <w:szCs w:val="17"/>
                <w:lang w:val="es-ES"/>
              </w:rPr>
            </w:pPr>
            <w:r w:rsidRPr="00615CC8">
              <w:rPr>
                <w:b/>
                <w:bCs/>
                <w:spacing w:val="4"/>
                <w:w w:val="103"/>
                <w:kern w:val="14"/>
                <w:sz w:val="17"/>
                <w:szCs w:val="17"/>
                <w:lang w:val="es-ES"/>
              </w:rPr>
              <w:t>1</w:t>
            </w:r>
          </w:p>
        </w:tc>
      </w:tr>
      <w:tr w:rsidR="006B3396" w:rsidRPr="0088202B" w14:paraId="05BEF77F" w14:textId="77777777" w:rsidTr="006B3396">
        <w:trPr>
          <w:tblHeader/>
        </w:trPr>
        <w:tc>
          <w:tcPr>
            <w:tcW w:w="452" w:type="dxa"/>
            <w:shd w:val="clear" w:color="auto" w:fill="auto"/>
            <w:vAlign w:val="bottom"/>
          </w:tcPr>
          <w:p w14:paraId="6AED10D5"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615CC8">
              <w:rPr>
                <w:spacing w:val="4"/>
                <w:w w:val="103"/>
                <w:kern w:val="14"/>
                <w:sz w:val="17"/>
                <w:szCs w:val="17"/>
                <w:lang w:val="es-ES"/>
              </w:rPr>
              <w:t>3</w:t>
            </w:r>
          </w:p>
        </w:tc>
        <w:tc>
          <w:tcPr>
            <w:tcW w:w="2502" w:type="dxa"/>
            <w:shd w:val="clear" w:color="auto" w:fill="auto"/>
            <w:vAlign w:val="bottom"/>
          </w:tcPr>
          <w:p w14:paraId="23AB9FA3"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4F7C90">
              <w:rPr>
                <w:spacing w:val="4"/>
                <w:w w:val="103"/>
                <w:kern w:val="14"/>
                <w:sz w:val="17"/>
                <w:szCs w:val="17"/>
                <w:lang w:val="es-ES"/>
              </w:rPr>
              <w:t>Ganadería</w:t>
            </w:r>
          </w:p>
        </w:tc>
        <w:tc>
          <w:tcPr>
            <w:tcW w:w="732" w:type="dxa"/>
            <w:shd w:val="clear" w:color="auto" w:fill="auto"/>
            <w:vAlign w:val="bottom"/>
          </w:tcPr>
          <w:p w14:paraId="0A17E531"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51C04C63"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593F45A9"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p>
        </w:tc>
        <w:tc>
          <w:tcPr>
            <w:tcW w:w="732" w:type="dxa"/>
            <w:shd w:val="clear" w:color="auto" w:fill="auto"/>
            <w:vAlign w:val="bottom"/>
          </w:tcPr>
          <w:p w14:paraId="6B603A1C"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65A23C94"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732" w:type="dxa"/>
            <w:shd w:val="clear" w:color="auto" w:fill="auto"/>
            <w:vAlign w:val="bottom"/>
          </w:tcPr>
          <w:p w14:paraId="1BFAF613"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b/>
                <w:spacing w:val="4"/>
                <w:w w:val="103"/>
                <w:kern w:val="14"/>
                <w:sz w:val="17"/>
                <w:szCs w:val="17"/>
                <w:lang w:val="es-ES"/>
              </w:rPr>
            </w:pPr>
            <w:r w:rsidRPr="00615CC8">
              <w:rPr>
                <w:b/>
                <w:bCs/>
                <w:spacing w:val="4"/>
                <w:w w:val="103"/>
                <w:kern w:val="14"/>
                <w:sz w:val="17"/>
                <w:szCs w:val="17"/>
                <w:lang w:val="es-ES"/>
              </w:rPr>
              <w:t>1</w:t>
            </w:r>
          </w:p>
        </w:tc>
      </w:tr>
      <w:tr w:rsidR="006B3396" w:rsidRPr="0088202B" w14:paraId="17126825" w14:textId="77777777" w:rsidTr="006B3396">
        <w:trPr>
          <w:tblHeader/>
        </w:trPr>
        <w:tc>
          <w:tcPr>
            <w:tcW w:w="452" w:type="dxa"/>
            <w:shd w:val="clear" w:color="auto" w:fill="auto"/>
            <w:vAlign w:val="bottom"/>
          </w:tcPr>
          <w:p w14:paraId="0A296648"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615CC8">
              <w:rPr>
                <w:spacing w:val="4"/>
                <w:w w:val="103"/>
                <w:kern w:val="14"/>
                <w:sz w:val="17"/>
                <w:szCs w:val="17"/>
                <w:lang w:val="es-ES"/>
              </w:rPr>
              <w:t>4</w:t>
            </w:r>
          </w:p>
        </w:tc>
        <w:tc>
          <w:tcPr>
            <w:tcW w:w="2502" w:type="dxa"/>
            <w:shd w:val="clear" w:color="auto" w:fill="auto"/>
            <w:vAlign w:val="bottom"/>
          </w:tcPr>
          <w:p w14:paraId="714592E6"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4F7C90">
              <w:rPr>
                <w:spacing w:val="4"/>
                <w:w w:val="103"/>
                <w:kern w:val="14"/>
                <w:sz w:val="17"/>
                <w:szCs w:val="17"/>
                <w:lang w:val="es-ES"/>
              </w:rPr>
              <w:t>Servicios</w:t>
            </w:r>
          </w:p>
        </w:tc>
        <w:tc>
          <w:tcPr>
            <w:tcW w:w="732" w:type="dxa"/>
            <w:shd w:val="clear" w:color="auto" w:fill="auto"/>
            <w:vAlign w:val="bottom"/>
          </w:tcPr>
          <w:p w14:paraId="15216AFB"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24</w:t>
            </w:r>
          </w:p>
        </w:tc>
        <w:tc>
          <w:tcPr>
            <w:tcW w:w="732" w:type="dxa"/>
            <w:shd w:val="clear" w:color="auto" w:fill="auto"/>
            <w:vAlign w:val="bottom"/>
          </w:tcPr>
          <w:p w14:paraId="3E11E88A"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7</w:t>
            </w:r>
          </w:p>
        </w:tc>
        <w:tc>
          <w:tcPr>
            <w:tcW w:w="732" w:type="dxa"/>
            <w:shd w:val="clear" w:color="auto" w:fill="auto"/>
            <w:vAlign w:val="bottom"/>
          </w:tcPr>
          <w:p w14:paraId="5012C94D"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p>
        </w:tc>
        <w:tc>
          <w:tcPr>
            <w:tcW w:w="732" w:type="dxa"/>
            <w:shd w:val="clear" w:color="auto" w:fill="auto"/>
            <w:vAlign w:val="bottom"/>
          </w:tcPr>
          <w:p w14:paraId="7BC180A3"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p>
        </w:tc>
        <w:tc>
          <w:tcPr>
            <w:tcW w:w="732" w:type="dxa"/>
            <w:shd w:val="clear" w:color="auto" w:fill="auto"/>
            <w:vAlign w:val="bottom"/>
          </w:tcPr>
          <w:p w14:paraId="4970DC1C"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w:t>
            </w:r>
          </w:p>
        </w:tc>
        <w:tc>
          <w:tcPr>
            <w:tcW w:w="732" w:type="dxa"/>
            <w:shd w:val="clear" w:color="auto" w:fill="auto"/>
            <w:vAlign w:val="bottom"/>
          </w:tcPr>
          <w:p w14:paraId="09B8F16C"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b/>
                <w:spacing w:val="4"/>
                <w:w w:val="103"/>
                <w:kern w:val="14"/>
                <w:sz w:val="17"/>
                <w:szCs w:val="17"/>
                <w:lang w:val="es-ES"/>
              </w:rPr>
            </w:pPr>
            <w:r w:rsidRPr="00615CC8">
              <w:rPr>
                <w:b/>
                <w:bCs/>
                <w:spacing w:val="4"/>
                <w:w w:val="103"/>
                <w:kern w:val="14"/>
                <w:sz w:val="17"/>
                <w:szCs w:val="17"/>
                <w:lang w:val="es-ES"/>
              </w:rPr>
              <w:t>47</w:t>
            </w:r>
          </w:p>
        </w:tc>
      </w:tr>
      <w:tr w:rsidR="006B3396" w:rsidRPr="0088202B" w14:paraId="29145ECE" w14:textId="77777777" w:rsidTr="006B3396">
        <w:trPr>
          <w:tblHeader/>
        </w:trPr>
        <w:tc>
          <w:tcPr>
            <w:tcW w:w="452" w:type="dxa"/>
            <w:tcBorders>
              <w:bottom w:val="single" w:sz="4" w:space="0" w:color="auto"/>
            </w:tcBorders>
            <w:shd w:val="clear" w:color="auto" w:fill="auto"/>
            <w:vAlign w:val="bottom"/>
          </w:tcPr>
          <w:p w14:paraId="383217DA"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
              </w:rPr>
            </w:pPr>
            <w:r w:rsidRPr="00615CC8">
              <w:rPr>
                <w:spacing w:val="4"/>
                <w:w w:val="103"/>
                <w:kern w:val="14"/>
                <w:sz w:val="17"/>
                <w:szCs w:val="17"/>
                <w:lang w:val="es-ES"/>
              </w:rPr>
              <w:t>6</w:t>
            </w:r>
          </w:p>
        </w:tc>
        <w:tc>
          <w:tcPr>
            <w:tcW w:w="2502" w:type="dxa"/>
            <w:tcBorders>
              <w:bottom w:val="single" w:sz="4" w:space="0" w:color="auto"/>
            </w:tcBorders>
            <w:shd w:val="clear" w:color="auto" w:fill="auto"/>
            <w:vAlign w:val="bottom"/>
          </w:tcPr>
          <w:p w14:paraId="74C9D9D0"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
              </w:rPr>
            </w:pPr>
            <w:r w:rsidRPr="004F7C90">
              <w:rPr>
                <w:spacing w:val="4"/>
                <w:w w:val="103"/>
                <w:kern w:val="14"/>
                <w:sz w:val="17"/>
                <w:szCs w:val="17"/>
                <w:lang w:val="es-ES"/>
              </w:rPr>
              <w:t>Transformación a pequeña escala</w:t>
            </w:r>
          </w:p>
        </w:tc>
        <w:tc>
          <w:tcPr>
            <w:tcW w:w="732" w:type="dxa"/>
            <w:tcBorders>
              <w:bottom w:val="single" w:sz="4" w:space="0" w:color="auto"/>
            </w:tcBorders>
            <w:shd w:val="clear" w:color="auto" w:fill="auto"/>
            <w:vAlign w:val="bottom"/>
          </w:tcPr>
          <w:p w14:paraId="7EB5F5AC"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p>
        </w:tc>
        <w:tc>
          <w:tcPr>
            <w:tcW w:w="732" w:type="dxa"/>
            <w:tcBorders>
              <w:bottom w:val="single" w:sz="4" w:space="0" w:color="auto"/>
            </w:tcBorders>
            <w:shd w:val="clear" w:color="auto" w:fill="auto"/>
            <w:vAlign w:val="bottom"/>
          </w:tcPr>
          <w:p w14:paraId="259EC418"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p>
        </w:tc>
        <w:tc>
          <w:tcPr>
            <w:tcW w:w="732" w:type="dxa"/>
            <w:tcBorders>
              <w:bottom w:val="single" w:sz="4" w:space="0" w:color="auto"/>
            </w:tcBorders>
            <w:shd w:val="clear" w:color="auto" w:fill="auto"/>
            <w:vAlign w:val="bottom"/>
          </w:tcPr>
          <w:p w14:paraId="56D582E4"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p>
        </w:tc>
        <w:tc>
          <w:tcPr>
            <w:tcW w:w="732" w:type="dxa"/>
            <w:tcBorders>
              <w:bottom w:val="single" w:sz="4" w:space="0" w:color="auto"/>
            </w:tcBorders>
            <w:shd w:val="clear" w:color="auto" w:fill="auto"/>
            <w:vAlign w:val="bottom"/>
          </w:tcPr>
          <w:p w14:paraId="580B4B2E"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p>
        </w:tc>
        <w:tc>
          <w:tcPr>
            <w:tcW w:w="732" w:type="dxa"/>
            <w:tcBorders>
              <w:bottom w:val="single" w:sz="4" w:space="0" w:color="auto"/>
            </w:tcBorders>
            <w:shd w:val="clear" w:color="auto" w:fill="auto"/>
            <w:vAlign w:val="bottom"/>
          </w:tcPr>
          <w:p w14:paraId="44500232"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p>
        </w:tc>
        <w:tc>
          <w:tcPr>
            <w:tcW w:w="732" w:type="dxa"/>
            <w:tcBorders>
              <w:bottom w:val="single" w:sz="4" w:space="0" w:color="auto"/>
            </w:tcBorders>
            <w:shd w:val="clear" w:color="auto" w:fill="auto"/>
            <w:vAlign w:val="bottom"/>
          </w:tcPr>
          <w:p w14:paraId="4C7113E0"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b/>
                <w:spacing w:val="4"/>
                <w:w w:val="103"/>
                <w:kern w:val="14"/>
                <w:sz w:val="17"/>
                <w:szCs w:val="17"/>
                <w:lang w:val="es-ES"/>
              </w:rPr>
            </w:pPr>
          </w:p>
        </w:tc>
      </w:tr>
      <w:tr w:rsidR="006B3396" w:rsidRPr="004F7C90" w14:paraId="46B66867" w14:textId="77777777" w:rsidTr="006B3396">
        <w:trPr>
          <w:tblHeader/>
        </w:trPr>
        <w:tc>
          <w:tcPr>
            <w:tcW w:w="452" w:type="dxa"/>
            <w:tcBorders>
              <w:top w:val="single" w:sz="4" w:space="0" w:color="auto"/>
              <w:bottom w:val="single" w:sz="12" w:space="0" w:color="auto"/>
            </w:tcBorders>
            <w:shd w:val="clear" w:color="auto" w:fill="auto"/>
            <w:vAlign w:val="bottom"/>
          </w:tcPr>
          <w:p w14:paraId="0D85C3EE"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spacing w:val="4"/>
                <w:w w:val="103"/>
                <w:kern w:val="14"/>
                <w:sz w:val="17"/>
                <w:szCs w:val="17"/>
                <w:lang w:val="es-ES"/>
              </w:rPr>
            </w:pPr>
          </w:p>
        </w:tc>
        <w:tc>
          <w:tcPr>
            <w:tcW w:w="2502" w:type="dxa"/>
            <w:tcBorders>
              <w:top w:val="single" w:sz="4" w:space="0" w:color="auto"/>
              <w:bottom w:val="single" w:sz="12" w:space="0" w:color="auto"/>
            </w:tcBorders>
            <w:shd w:val="clear" w:color="auto" w:fill="auto"/>
            <w:vAlign w:val="bottom"/>
          </w:tcPr>
          <w:p w14:paraId="5FBA32B0"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spacing w:val="4"/>
                <w:w w:val="103"/>
                <w:kern w:val="14"/>
                <w:sz w:val="17"/>
                <w:szCs w:val="17"/>
                <w:lang w:val="es-ES"/>
              </w:rPr>
            </w:pPr>
            <w:r w:rsidRPr="004F7C90">
              <w:rPr>
                <w:b/>
                <w:spacing w:val="4"/>
                <w:w w:val="103"/>
                <w:kern w:val="14"/>
                <w:sz w:val="17"/>
                <w:szCs w:val="17"/>
                <w:lang w:val="es-ES"/>
              </w:rPr>
              <w:t>Total</w:t>
            </w:r>
          </w:p>
        </w:tc>
        <w:tc>
          <w:tcPr>
            <w:tcW w:w="732" w:type="dxa"/>
            <w:tcBorders>
              <w:top w:val="single" w:sz="4" w:space="0" w:color="auto"/>
              <w:bottom w:val="single" w:sz="12" w:space="0" w:color="auto"/>
            </w:tcBorders>
            <w:shd w:val="clear" w:color="auto" w:fill="auto"/>
            <w:vAlign w:val="bottom"/>
          </w:tcPr>
          <w:p w14:paraId="053770BE"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24</w:t>
            </w:r>
          </w:p>
        </w:tc>
        <w:tc>
          <w:tcPr>
            <w:tcW w:w="732" w:type="dxa"/>
            <w:tcBorders>
              <w:top w:val="single" w:sz="4" w:space="0" w:color="auto"/>
              <w:bottom w:val="single" w:sz="12" w:space="0" w:color="auto"/>
            </w:tcBorders>
            <w:shd w:val="clear" w:color="auto" w:fill="auto"/>
            <w:vAlign w:val="bottom"/>
          </w:tcPr>
          <w:p w14:paraId="3AECE498"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7</w:t>
            </w:r>
          </w:p>
        </w:tc>
        <w:tc>
          <w:tcPr>
            <w:tcW w:w="732" w:type="dxa"/>
            <w:tcBorders>
              <w:top w:val="single" w:sz="4" w:space="0" w:color="auto"/>
              <w:bottom w:val="single" w:sz="12" w:space="0" w:color="auto"/>
            </w:tcBorders>
            <w:shd w:val="clear" w:color="auto" w:fill="auto"/>
            <w:vAlign w:val="bottom"/>
          </w:tcPr>
          <w:p w14:paraId="2D0A5E35"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9</w:t>
            </w:r>
          </w:p>
        </w:tc>
        <w:tc>
          <w:tcPr>
            <w:tcW w:w="732" w:type="dxa"/>
            <w:tcBorders>
              <w:top w:val="single" w:sz="4" w:space="0" w:color="auto"/>
              <w:bottom w:val="single" w:sz="12" w:space="0" w:color="auto"/>
            </w:tcBorders>
            <w:shd w:val="clear" w:color="auto" w:fill="auto"/>
            <w:vAlign w:val="bottom"/>
          </w:tcPr>
          <w:p w14:paraId="01CCD992"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5</w:t>
            </w:r>
          </w:p>
        </w:tc>
        <w:tc>
          <w:tcPr>
            <w:tcW w:w="732" w:type="dxa"/>
            <w:tcBorders>
              <w:top w:val="single" w:sz="4" w:space="0" w:color="auto"/>
              <w:bottom w:val="single" w:sz="12" w:space="0" w:color="auto"/>
            </w:tcBorders>
            <w:shd w:val="clear" w:color="auto" w:fill="auto"/>
            <w:vAlign w:val="bottom"/>
          </w:tcPr>
          <w:p w14:paraId="2AC36000"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9</w:t>
            </w:r>
          </w:p>
        </w:tc>
        <w:tc>
          <w:tcPr>
            <w:tcW w:w="732" w:type="dxa"/>
            <w:tcBorders>
              <w:top w:val="single" w:sz="4" w:space="0" w:color="auto"/>
              <w:bottom w:val="single" w:sz="12" w:space="0" w:color="auto"/>
            </w:tcBorders>
            <w:shd w:val="clear" w:color="auto" w:fill="auto"/>
            <w:vAlign w:val="bottom"/>
          </w:tcPr>
          <w:p w14:paraId="2446AF0E" w14:textId="77777777" w:rsidR="006B3396" w:rsidRPr="004F7C90"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54</w:t>
            </w:r>
          </w:p>
        </w:tc>
      </w:tr>
    </w:tbl>
    <w:p w14:paraId="5ED019B9" w14:textId="77777777" w:rsidR="006B3396" w:rsidRPr="007D7F78" w:rsidRDefault="006B3396" w:rsidP="006B3396">
      <w:pPr>
        <w:pStyle w:val="SingleTxt"/>
        <w:spacing w:after="0" w:line="120" w:lineRule="exact"/>
        <w:rPr>
          <w:sz w:val="10"/>
        </w:rPr>
      </w:pPr>
    </w:p>
    <w:p w14:paraId="7077B408" w14:textId="77777777" w:rsidR="006B3396" w:rsidRPr="00615CC8" w:rsidRDefault="006B3396" w:rsidP="006B3396">
      <w:pPr>
        <w:pStyle w:val="FootnoteText"/>
        <w:tabs>
          <w:tab w:val="clear" w:pos="418"/>
          <w:tab w:val="right" w:pos="1476"/>
          <w:tab w:val="left" w:pos="1548"/>
          <w:tab w:val="right" w:pos="1836"/>
          <w:tab w:val="left" w:pos="1908"/>
        </w:tabs>
        <w:ind w:left="1548" w:right="1267" w:hanging="288"/>
        <w:rPr>
          <w:i/>
        </w:rPr>
      </w:pPr>
      <w:r w:rsidRPr="00615CC8">
        <w:rPr>
          <w:i/>
          <w:iCs/>
        </w:rPr>
        <w:t xml:space="preserve">Fuente: </w:t>
      </w:r>
      <w:r w:rsidRPr="007D7F78">
        <w:t xml:space="preserve">Fondo Nacional de Acción Social, </w:t>
      </w:r>
      <w:r w:rsidRPr="00615CC8">
        <w:t>2018</w:t>
      </w:r>
      <w:r w:rsidRPr="007D7F78">
        <w:t>.</w:t>
      </w:r>
    </w:p>
    <w:p w14:paraId="3B429157" w14:textId="77777777" w:rsidR="006B3396" w:rsidRPr="007D7F78" w:rsidRDefault="006B3396" w:rsidP="006B3396">
      <w:pPr>
        <w:pStyle w:val="SingleTxt"/>
        <w:spacing w:after="0" w:line="120" w:lineRule="exact"/>
        <w:rPr>
          <w:iCs/>
          <w:sz w:val="10"/>
        </w:rPr>
      </w:pPr>
    </w:p>
    <w:p w14:paraId="03CE88F5" w14:textId="77777777" w:rsidR="006B3396" w:rsidRPr="007D7F78" w:rsidRDefault="006B3396" w:rsidP="006B3396">
      <w:pPr>
        <w:pStyle w:val="SingleTxt"/>
        <w:spacing w:after="0" w:line="120" w:lineRule="exact"/>
        <w:rPr>
          <w:iCs/>
          <w:sz w:val="10"/>
        </w:rPr>
      </w:pPr>
    </w:p>
    <w:p w14:paraId="2568C405" w14:textId="77777777" w:rsidR="006B3396" w:rsidRPr="007D7F78" w:rsidRDefault="006B3396" w:rsidP="006B3396">
      <w:pPr>
        <w:pStyle w:val="SingleTxt"/>
        <w:spacing w:after="0" w:line="120" w:lineRule="exact"/>
        <w:rPr>
          <w:iCs/>
          <w:sz w:val="10"/>
        </w:rPr>
      </w:pPr>
    </w:p>
    <w:p w14:paraId="3F34C351" w14:textId="77777777" w:rsidR="006B3396" w:rsidRPr="007D7F78" w:rsidRDefault="006B3396" w:rsidP="00421EAA">
      <w:pPr>
        <w:pStyle w:val="SingleTxt"/>
        <w:numPr>
          <w:ilvl w:val="0"/>
          <w:numId w:val="7"/>
        </w:numPr>
        <w:tabs>
          <w:tab w:val="clear" w:pos="475"/>
          <w:tab w:val="right" w:pos="1022"/>
        </w:tabs>
        <w:ind w:left="1267" w:right="1260"/>
      </w:pPr>
      <w:r w:rsidRPr="007D7F78">
        <w:t xml:space="preserve">En total, se impartió formación a </w:t>
      </w:r>
      <w:r w:rsidRPr="00615CC8">
        <w:t>144</w:t>
      </w:r>
      <w:r w:rsidRPr="007D7F78">
        <w:t xml:space="preserve"> mujeres con discapacidad sobre organización de proyectos, contabilidad de pequeñas empresas y la necesidad de asociarse y formar cooperativas. Las asistentes pudieron abrir una cuenta bancaria.</w:t>
      </w:r>
    </w:p>
    <w:p w14:paraId="6635C98C" w14:textId="77777777" w:rsidR="006B3396" w:rsidRPr="007D7F78" w:rsidRDefault="006B3396" w:rsidP="00421EAA">
      <w:pPr>
        <w:pStyle w:val="SingleTxt"/>
        <w:numPr>
          <w:ilvl w:val="0"/>
          <w:numId w:val="7"/>
        </w:numPr>
        <w:ind w:left="1267"/>
      </w:pPr>
      <w:r w:rsidRPr="007D7F78">
        <w:t xml:space="preserve">Se creó una alianza con el grupo de microfinanciación LOXIA (préstamos a un interés del </w:t>
      </w:r>
      <w:r w:rsidRPr="00615CC8">
        <w:t>9</w:t>
      </w:r>
      <w:r w:rsidRPr="007D7F78">
        <w:t xml:space="preserve"> %) y el UNICEF (préstamos sin interés) para financiar pequeños proyectos y actividades generadoras de ingresos a través de asociaciones y cooperativas de mujeres de zonas rurales y urbanas, por ejemplo en las localidades de Minvoul, Mékambo y Akiéni.</w:t>
      </w:r>
    </w:p>
    <w:p w14:paraId="3881F8DF" w14:textId="77777777" w:rsidR="006B3396" w:rsidRPr="007D7F78" w:rsidRDefault="006B3396" w:rsidP="00421EAA">
      <w:pPr>
        <w:pStyle w:val="SingleTxt"/>
        <w:numPr>
          <w:ilvl w:val="0"/>
          <w:numId w:val="7"/>
        </w:numPr>
        <w:ind w:left="1267"/>
      </w:pPr>
      <w:r w:rsidRPr="007D7F78">
        <w:t>Quince mujeres recibieron dispositivos de dinero electrónico financiados por el Fondo Nacional de Acción Social y se familiarizaron con la utilización de servicios de banca electrónica en zonas rurales en Mékambo (cinco mujeres), Akiéni (cinco mujeres) y Minvoul (cinco mujeres). Se trata de un proyecto piloto que podría extenderse a otras ciudades.</w:t>
      </w:r>
    </w:p>
    <w:p w14:paraId="6D3543E6" w14:textId="77777777" w:rsidR="006B3396" w:rsidRPr="00615CC8" w:rsidRDefault="006B3396" w:rsidP="006B3396">
      <w:pPr>
        <w:pStyle w:val="SingleTxt"/>
        <w:rPr>
          <w:i/>
        </w:rPr>
      </w:pPr>
      <w:r w:rsidRPr="00615CC8">
        <w:rPr>
          <w:i/>
        </w:rPr>
        <w:tab/>
        <w:t>d)</w:t>
      </w:r>
      <w:r w:rsidRPr="00615CC8">
        <w:rPr>
          <w:i/>
        </w:rPr>
        <w:tab/>
        <w:t>Con respecto a las nuevas tecnologías de la información y las comunicaciones en zonas rurales, cabe destacar que las mujeres del Gabón emprenden para mantener a sus familias y no para desarrollar una actividad profesional. Su iniciativa también se ve frenada por la falta de acceso a la información y las tecnologías que permitirían desarrollar sus actividades.</w:t>
      </w:r>
    </w:p>
    <w:p w14:paraId="2F7AB3EF" w14:textId="77777777" w:rsidR="006B3396" w:rsidRPr="007D7F78" w:rsidRDefault="006B3396" w:rsidP="00421EAA">
      <w:pPr>
        <w:pStyle w:val="SingleTxt"/>
        <w:numPr>
          <w:ilvl w:val="0"/>
          <w:numId w:val="7"/>
        </w:numPr>
        <w:ind w:left="1267"/>
      </w:pPr>
      <w:r w:rsidRPr="007D7F78">
        <w:t xml:space="preserve">A partir de </w:t>
      </w:r>
      <w:r w:rsidRPr="00615CC8">
        <w:t>2015</w:t>
      </w:r>
      <w:r w:rsidRPr="007D7F78">
        <w:t>, el despliegue por el Estado de productos de gran valor añadido (</w:t>
      </w:r>
      <w:r w:rsidRPr="00615CC8">
        <w:t>3</w:t>
      </w:r>
      <w:r w:rsidRPr="007D7F78">
        <w:t xml:space="preserve">G y </w:t>
      </w:r>
      <w:r w:rsidRPr="00615CC8">
        <w:t>4</w:t>
      </w:r>
      <w:r w:rsidRPr="007D7F78">
        <w:t>G) permitió desarrollar innovaciones e impulsar la inclusión financiera para personas sin acceso a servicios bancarios, en especial en zonas remotas, mediante servicios electrónicos de transferencias, pagos y cuentas de ahorro (véase el comunicado del Ministerio de Comunicación).</w:t>
      </w:r>
    </w:p>
    <w:p w14:paraId="1155A886" w14:textId="77777777" w:rsidR="006B3396" w:rsidRPr="007D7F78" w:rsidRDefault="006B3396" w:rsidP="006B3396">
      <w:pPr>
        <w:pStyle w:val="SingleTxt"/>
        <w:spacing w:after="0" w:line="120" w:lineRule="exact"/>
        <w:rPr>
          <w:b/>
          <w:sz w:val="10"/>
        </w:rPr>
      </w:pPr>
    </w:p>
    <w:p w14:paraId="1E2EE836" w14:textId="77777777" w:rsidR="006B3396" w:rsidRPr="007D7F78" w:rsidRDefault="006B3396" w:rsidP="006B3396">
      <w:pPr>
        <w:pStyle w:val="SingleTxt"/>
        <w:spacing w:after="0" w:line="120" w:lineRule="exact"/>
        <w:rPr>
          <w:b/>
          <w:sz w:val="10"/>
        </w:rPr>
      </w:pPr>
    </w:p>
    <w:p w14:paraId="088F16B1" w14:textId="77777777" w:rsidR="006B3396" w:rsidRPr="007D7F78"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7F78">
        <w:tab/>
      </w:r>
      <w:r w:rsidRPr="007D7F78">
        <w:tab/>
        <w:t>Empoderamiento económico de la mujer</w:t>
      </w:r>
    </w:p>
    <w:p w14:paraId="74664B2E" w14:textId="77777777" w:rsidR="006B3396" w:rsidRPr="007D7F78"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7F78">
        <w:tab/>
      </w:r>
      <w:r w:rsidRPr="007D7F78">
        <w:tab/>
        <w:t xml:space="preserve">Recomendación formulada en el párrafo </w:t>
      </w:r>
      <w:r w:rsidRPr="00615CC8">
        <w:t>39</w:t>
      </w:r>
    </w:p>
    <w:p w14:paraId="135F1D79" w14:textId="77777777" w:rsidR="006B3396" w:rsidRPr="00615CC8" w:rsidRDefault="006B3396" w:rsidP="006B3396">
      <w:pPr>
        <w:pStyle w:val="SingleTxt"/>
        <w:spacing w:after="0" w:line="120" w:lineRule="exact"/>
        <w:rPr>
          <w:i/>
          <w:iCs/>
          <w:sz w:val="10"/>
        </w:rPr>
      </w:pPr>
    </w:p>
    <w:p w14:paraId="42FA64E0" w14:textId="77777777" w:rsidR="006B3396" w:rsidRPr="00615CC8" w:rsidRDefault="006B3396" w:rsidP="006B3396">
      <w:pPr>
        <w:pStyle w:val="SingleTxt"/>
        <w:spacing w:after="0" w:line="120" w:lineRule="exact"/>
        <w:rPr>
          <w:i/>
          <w:iCs/>
          <w:sz w:val="10"/>
        </w:rPr>
      </w:pPr>
    </w:p>
    <w:p w14:paraId="1AFCCEE0" w14:textId="77777777" w:rsidR="006B3396" w:rsidRPr="00615CC8" w:rsidRDefault="006B3396" w:rsidP="006B3396">
      <w:pPr>
        <w:pStyle w:val="SingleTxt"/>
        <w:rPr>
          <w:i/>
        </w:rPr>
      </w:pPr>
      <w:r w:rsidRPr="00615CC8">
        <w:rPr>
          <w:i/>
          <w:iCs/>
        </w:rPr>
        <w:t>El Comité recomienda al Estado parte que:</w:t>
      </w:r>
    </w:p>
    <w:p w14:paraId="6F99379F" w14:textId="77777777" w:rsidR="006B3396" w:rsidRPr="00615CC8" w:rsidRDefault="006B3396" w:rsidP="006B3396">
      <w:pPr>
        <w:pStyle w:val="SingleTxt"/>
        <w:rPr>
          <w:i/>
        </w:rPr>
      </w:pPr>
      <w:r w:rsidRPr="00615CC8">
        <w:rPr>
          <w:i/>
        </w:rPr>
        <w:tab/>
        <w:t>a)</w:t>
      </w:r>
      <w:r w:rsidRPr="00615CC8">
        <w:rPr>
          <w:i/>
        </w:rPr>
        <w:tab/>
      </w:r>
      <w:r w:rsidRPr="00615CC8">
        <w:rPr>
          <w:i/>
          <w:iCs/>
        </w:rPr>
        <w:t>Revise la distribución de los recursos del Estado a fin de proporcionar los recursos financieros necesarios a programas para el desarrollo sostenible y la erradicación de la pobreza e integre en esos programas una perspectiva de género;</w:t>
      </w:r>
    </w:p>
    <w:p w14:paraId="63F7BD34" w14:textId="77777777" w:rsidR="006B3396" w:rsidRPr="00615CC8" w:rsidRDefault="006B3396" w:rsidP="006B3396">
      <w:pPr>
        <w:pStyle w:val="SingleTxt"/>
        <w:rPr>
          <w:i/>
        </w:rPr>
      </w:pPr>
      <w:r w:rsidRPr="00615CC8">
        <w:rPr>
          <w:i/>
        </w:rPr>
        <w:tab/>
        <w:t>b)</w:t>
      </w:r>
      <w:r w:rsidRPr="00615CC8">
        <w:rPr>
          <w:i/>
        </w:rPr>
        <w:tab/>
      </w:r>
      <w:r w:rsidRPr="00615CC8">
        <w:rPr>
          <w:i/>
          <w:iCs/>
        </w:rPr>
        <w:t>Asegure que la estrategia de crecimiento y reducción de la pobreza se aplique efectivamente y que las cuestiones relacionadas con la igualdad de género estén suficientemente reflejadas en ella.</w:t>
      </w:r>
    </w:p>
    <w:p w14:paraId="32226A34" w14:textId="77777777" w:rsidR="006B3396" w:rsidRPr="007D7F78" w:rsidRDefault="006B3396" w:rsidP="00421EAA">
      <w:pPr>
        <w:pStyle w:val="SingleTxt"/>
        <w:numPr>
          <w:ilvl w:val="0"/>
          <w:numId w:val="7"/>
        </w:numPr>
        <w:ind w:left="1267"/>
      </w:pPr>
      <w:r w:rsidRPr="007D7F78">
        <w:t>Con el objetivo de distribuir los recursos del Estado a fin de proporcionar los recursos financieros necesarios a programas para el desarrollo sostenible y la erradicación de la pobreza e integrar en esos programas una perspectiva de género, el Gabón ha puesto en marcha una política de distribución de la riqueza nacional mediante la adopción de un programa de ayuda para los grupos sociales más desfavorecidos.</w:t>
      </w:r>
    </w:p>
    <w:p w14:paraId="6D511F76" w14:textId="77777777" w:rsidR="006B3396" w:rsidRPr="007D7F78" w:rsidRDefault="006B3396" w:rsidP="00421EAA">
      <w:pPr>
        <w:pStyle w:val="SingleTxt"/>
        <w:numPr>
          <w:ilvl w:val="0"/>
          <w:numId w:val="7"/>
        </w:numPr>
        <w:ind w:left="1267"/>
      </w:pPr>
      <w:r w:rsidRPr="007D7F78">
        <w:t>Dicha iniciativa incluye el acceso a la atención sanitaria (Caja Nacional de Seguro Médico y Previsión Social), los microcréditos para desarrollar actividades generadoras de ingresos (Fondo Nacional de Acción Social), la asistencia alimentaria y la asistencia para hijas, madres, viudas, personas de edad y personas con discapacidad.</w:t>
      </w:r>
    </w:p>
    <w:p w14:paraId="5C30D226" w14:textId="77777777" w:rsidR="006B3396" w:rsidRPr="007D7F78" w:rsidRDefault="006B3396" w:rsidP="00421EAA">
      <w:pPr>
        <w:pStyle w:val="SingleTxt"/>
        <w:numPr>
          <w:ilvl w:val="0"/>
          <w:numId w:val="7"/>
        </w:numPr>
        <w:ind w:left="1267"/>
      </w:pPr>
      <w:r w:rsidRPr="007D7F78">
        <w:t>La realización de las acciones previstas en esta estrategia beneficia a hogares con escasos recursos económicos. Varias iniciativas proporcionan acceso a la atención sanitaria (Caja Nacional de Seguro Médico y Previsión Social).</w:t>
      </w:r>
    </w:p>
    <w:p w14:paraId="57FAE561" w14:textId="77777777" w:rsidR="006B3396" w:rsidRPr="007D7F78" w:rsidRDefault="006B3396" w:rsidP="006B3396">
      <w:pPr>
        <w:pStyle w:val="SingleTxt"/>
        <w:spacing w:after="0" w:line="120" w:lineRule="exact"/>
        <w:rPr>
          <w:b/>
          <w:sz w:val="10"/>
        </w:rPr>
      </w:pPr>
    </w:p>
    <w:p w14:paraId="4F3E9174" w14:textId="77777777" w:rsidR="006B3396" w:rsidRPr="007D7F78" w:rsidRDefault="006B3396" w:rsidP="006B3396">
      <w:pPr>
        <w:pStyle w:val="SingleTxt"/>
        <w:spacing w:after="0" w:line="120" w:lineRule="exact"/>
        <w:rPr>
          <w:b/>
          <w:sz w:val="10"/>
        </w:rPr>
      </w:pPr>
    </w:p>
    <w:p w14:paraId="2E5EF977" w14:textId="77777777" w:rsidR="006B3396" w:rsidRPr="007D7F78"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7F78">
        <w:tab/>
      </w:r>
      <w:r w:rsidRPr="007D7F78">
        <w:tab/>
        <w:t xml:space="preserve">Grupos de mujeres desfavorecidas </w:t>
      </w:r>
    </w:p>
    <w:p w14:paraId="0C951A68" w14:textId="77777777" w:rsidR="006B3396" w:rsidRPr="007D7F78"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7F78">
        <w:tab/>
      </w:r>
      <w:r w:rsidRPr="007D7F78">
        <w:tab/>
        <w:t xml:space="preserve">Recomendación formulada en el párrafo </w:t>
      </w:r>
      <w:r w:rsidRPr="00615CC8">
        <w:t>41</w:t>
      </w:r>
    </w:p>
    <w:p w14:paraId="4F22C8E5" w14:textId="77777777" w:rsidR="006B3396" w:rsidRPr="00615CC8" w:rsidRDefault="006B3396" w:rsidP="006B3396">
      <w:pPr>
        <w:pStyle w:val="SingleTxt"/>
        <w:spacing w:after="0" w:line="120" w:lineRule="exact"/>
        <w:rPr>
          <w:i/>
          <w:sz w:val="10"/>
        </w:rPr>
      </w:pPr>
    </w:p>
    <w:p w14:paraId="0481CD1D" w14:textId="77777777" w:rsidR="006B3396" w:rsidRPr="00615CC8" w:rsidRDefault="006B3396" w:rsidP="006B3396">
      <w:pPr>
        <w:pStyle w:val="SingleTxt"/>
        <w:spacing w:after="0" w:line="120" w:lineRule="exact"/>
        <w:rPr>
          <w:i/>
          <w:sz w:val="10"/>
        </w:rPr>
      </w:pPr>
    </w:p>
    <w:p w14:paraId="02A695CD" w14:textId="77777777" w:rsidR="006B3396" w:rsidRPr="00615CC8" w:rsidRDefault="006B3396" w:rsidP="006B3396">
      <w:pPr>
        <w:pStyle w:val="SingleTxt"/>
        <w:rPr>
          <w:i/>
        </w:rPr>
      </w:pPr>
      <w:r w:rsidRPr="00615CC8">
        <w:rPr>
          <w:i/>
          <w:iCs/>
        </w:rPr>
        <w:t>El Comité pide al Estado parte que recoja datos desglosados de la situación de los grupos de mujeres desfavorecidas, incluidas las refugiadas, las niñas que viven en la calle, las mujeres de edad, las mujeres con discapacidad, las viudas, las trabajadoras migrantes, las mujeres en prisión y las mujeres que viven en la pobreza, centrando la atención en las formas interseccionales de discriminación a las que hacen frente y prestando especial atención a sus necesidades para garantizar que tengan acceso a los servicios básicos en condiciones de igualdad.</w:t>
      </w:r>
    </w:p>
    <w:p w14:paraId="4BCD78CB" w14:textId="77777777" w:rsidR="006B3396" w:rsidRPr="007D7F78" w:rsidRDefault="006B3396" w:rsidP="006B3396">
      <w:pPr>
        <w:pStyle w:val="SingleTxt"/>
        <w:spacing w:after="0" w:line="120" w:lineRule="exact"/>
        <w:rPr>
          <w:b/>
          <w:sz w:val="10"/>
        </w:rPr>
      </w:pPr>
    </w:p>
    <w:p w14:paraId="249FDABE" w14:textId="77777777" w:rsidR="006B3396" w:rsidRPr="007D7F78"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7F78">
        <w:tab/>
      </w:r>
      <w:r w:rsidRPr="007D7F78">
        <w:tab/>
        <w:t>Refugiadas</w:t>
      </w:r>
    </w:p>
    <w:p w14:paraId="23977115" w14:textId="77777777" w:rsidR="006B3396" w:rsidRPr="007D7F78" w:rsidRDefault="006B3396" w:rsidP="006B3396">
      <w:pPr>
        <w:pStyle w:val="SingleTxt"/>
        <w:spacing w:after="0" w:line="120" w:lineRule="exact"/>
        <w:rPr>
          <w:iCs/>
          <w:sz w:val="10"/>
        </w:rPr>
      </w:pPr>
    </w:p>
    <w:p w14:paraId="03DA061A" w14:textId="77777777" w:rsidR="006B3396" w:rsidRPr="007D7F78" w:rsidRDefault="006B3396" w:rsidP="00421EAA">
      <w:pPr>
        <w:pStyle w:val="SingleTxt"/>
        <w:numPr>
          <w:ilvl w:val="0"/>
          <w:numId w:val="7"/>
        </w:numPr>
        <w:ind w:left="1267"/>
      </w:pPr>
      <w:r w:rsidRPr="007D7F78">
        <w:t xml:space="preserve">La Ley núm. </w:t>
      </w:r>
      <w:r w:rsidRPr="00615CC8">
        <w:t>5</w:t>
      </w:r>
      <w:r w:rsidRPr="007D7F78">
        <w:t>/</w:t>
      </w:r>
      <w:r w:rsidRPr="00615CC8">
        <w:t>98</w:t>
      </w:r>
      <w:r w:rsidRPr="007D7F78">
        <w:t xml:space="preserve">, de </w:t>
      </w:r>
      <w:r w:rsidRPr="00615CC8">
        <w:t>5</w:t>
      </w:r>
      <w:r w:rsidRPr="007D7F78">
        <w:t xml:space="preserve"> de marzo de </w:t>
      </w:r>
      <w:r w:rsidRPr="00615CC8">
        <w:t>1998</w:t>
      </w:r>
      <w:r w:rsidRPr="007D7F78">
        <w:t>, otorga a los refugiados en el Gabón los mismos derechos que a los nacionales. No se discrimina a los refugiados. En el Gabón, no se los aloja en campamentos, sino que son integrados en las principales ciudades, donde viven en armonía con la población y realizan libremente sus actividades cotidianas.</w:t>
      </w:r>
    </w:p>
    <w:p w14:paraId="5E28D442" w14:textId="77777777" w:rsidR="006B3396" w:rsidRPr="007D7F78" w:rsidRDefault="006B3396" w:rsidP="00421EAA">
      <w:pPr>
        <w:pStyle w:val="SingleTxt"/>
        <w:numPr>
          <w:ilvl w:val="0"/>
          <w:numId w:val="7"/>
        </w:numPr>
        <w:ind w:left="1267"/>
      </w:pPr>
      <w:r w:rsidRPr="007D7F78">
        <w:t>En el ámbito laboral, una vez que han obtenido una autorización expedida por el Ministerio de Trabajo para prestar servicios en la administración gabonesa, disfrutan de los mismos beneficios que los expatriados.</w:t>
      </w:r>
    </w:p>
    <w:p w14:paraId="5F63C662" w14:textId="77777777" w:rsidR="006B3396" w:rsidRPr="007D7F78" w:rsidRDefault="006B3396" w:rsidP="00421EAA">
      <w:pPr>
        <w:pStyle w:val="SingleTxt"/>
        <w:numPr>
          <w:ilvl w:val="0"/>
          <w:numId w:val="7"/>
        </w:numPr>
        <w:ind w:left="1267"/>
      </w:pPr>
      <w:r w:rsidRPr="007D7F78">
        <w:t xml:space="preserve">Con respecto a la educación, los niños refugiados tienen los mismos derechos que los gaboneses (la escolarización es obligatoria de los </w:t>
      </w:r>
      <w:r w:rsidRPr="00615CC8">
        <w:t>3</w:t>
      </w:r>
      <w:r w:rsidRPr="007D7F78">
        <w:t xml:space="preserve"> a los </w:t>
      </w:r>
      <w:r w:rsidRPr="00615CC8">
        <w:t>16</w:t>
      </w:r>
      <w:r w:rsidRPr="007D7F78">
        <w:t xml:space="preserve"> años).</w:t>
      </w:r>
    </w:p>
    <w:p w14:paraId="11BE98B6" w14:textId="77777777" w:rsidR="006B3396" w:rsidRPr="007D7F78" w:rsidRDefault="006B3396" w:rsidP="006B3396">
      <w:pPr>
        <w:pStyle w:val="SingleTxt"/>
        <w:spacing w:after="0" w:line="120" w:lineRule="exact"/>
        <w:rPr>
          <w:b/>
          <w:sz w:val="10"/>
        </w:rPr>
      </w:pPr>
    </w:p>
    <w:p w14:paraId="57F5424D" w14:textId="77777777" w:rsidR="006B3396" w:rsidRPr="007D7F78"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7F78">
        <w:tab/>
      </w:r>
      <w:r w:rsidRPr="007D7F78">
        <w:tab/>
        <w:t>Mujeres de edad</w:t>
      </w:r>
    </w:p>
    <w:p w14:paraId="76FD690C" w14:textId="77777777" w:rsidR="006B3396" w:rsidRPr="007D7F78" w:rsidRDefault="006B3396" w:rsidP="006B3396">
      <w:pPr>
        <w:pStyle w:val="SingleTxt"/>
        <w:spacing w:after="0" w:line="120" w:lineRule="exact"/>
        <w:rPr>
          <w:iCs/>
          <w:sz w:val="10"/>
        </w:rPr>
      </w:pPr>
    </w:p>
    <w:p w14:paraId="72B3F2D5" w14:textId="77777777" w:rsidR="006B3396" w:rsidRPr="007D7F78" w:rsidRDefault="006B3396" w:rsidP="00421EAA">
      <w:pPr>
        <w:pStyle w:val="SingleTxt"/>
        <w:numPr>
          <w:ilvl w:val="0"/>
          <w:numId w:val="7"/>
        </w:numPr>
        <w:ind w:left="1267"/>
      </w:pPr>
      <w:r w:rsidRPr="007D7F78">
        <w:t>Las actuaciones del Gobierno relacionadas con las mujeres de edad se centran en los problemas del abandono y el aislamiento. Con ese fin, se ha desarrollado una estrategia de atención a las personas de edad.</w:t>
      </w:r>
    </w:p>
    <w:p w14:paraId="7C77D0C8" w14:textId="77777777" w:rsidR="006B3396" w:rsidRPr="007D7F78" w:rsidRDefault="006B3396" w:rsidP="00421EAA">
      <w:pPr>
        <w:pStyle w:val="SingleTxt"/>
        <w:numPr>
          <w:ilvl w:val="0"/>
          <w:numId w:val="7"/>
        </w:numPr>
        <w:ind w:left="1267"/>
      </w:pPr>
      <w:r w:rsidRPr="007D7F78">
        <w:t>Se han elaborado las políticas y los programas de protección siguientes relacionados con la atención a las personas de edad:</w:t>
      </w:r>
    </w:p>
    <w:p w14:paraId="1B918F28" w14:textId="77777777" w:rsidR="006B3396" w:rsidRPr="007D7F78" w:rsidRDefault="006B3396" w:rsidP="006B3396">
      <w:pPr>
        <w:pStyle w:val="SingleTxt"/>
        <w:tabs>
          <w:tab w:val="right" w:pos="1685"/>
        </w:tabs>
        <w:ind w:left="1742" w:hanging="475"/>
      </w:pPr>
      <w:r>
        <w:tab/>
      </w:r>
      <w:r w:rsidRPr="007D7F78">
        <w:t>•</w:t>
      </w:r>
      <w:r w:rsidRPr="007D7F78">
        <w:tab/>
        <w:t xml:space="preserve">Decreto núm. </w:t>
      </w:r>
      <w:r w:rsidRPr="00615CC8">
        <w:t>269</w:t>
      </w:r>
      <w:r w:rsidRPr="007D7F78">
        <w:t xml:space="preserve">, de </w:t>
      </w:r>
      <w:r w:rsidRPr="00615CC8">
        <w:t>31</w:t>
      </w:r>
      <w:r w:rsidRPr="007D7F78">
        <w:t xml:space="preserve"> de mayo de </w:t>
      </w:r>
      <w:r w:rsidRPr="00615CC8">
        <w:t>1971</w:t>
      </w:r>
      <w:r w:rsidRPr="007D7F78">
        <w:t xml:space="preserve">, sobre Asistencia Social en el Gabón, derogado por el Decreto núm. </w:t>
      </w:r>
      <w:r w:rsidRPr="00615CC8">
        <w:t>792</w:t>
      </w:r>
      <w:r w:rsidRPr="007D7F78">
        <w:t xml:space="preserve"> por el que se establecen las condiciones de concesión de prestaciones sociales en la República Gabonesa;</w:t>
      </w:r>
    </w:p>
    <w:p w14:paraId="3A2DA6CE" w14:textId="77777777" w:rsidR="006B3396" w:rsidRPr="007D7F78" w:rsidRDefault="006B3396" w:rsidP="006B3396">
      <w:pPr>
        <w:pStyle w:val="SingleTxt"/>
        <w:tabs>
          <w:tab w:val="right" w:pos="1685"/>
        </w:tabs>
        <w:ind w:left="1742" w:hanging="475"/>
      </w:pPr>
      <w:r>
        <w:tab/>
      </w:r>
      <w:r w:rsidRPr="007D7F78">
        <w:t>•</w:t>
      </w:r>
      <w:r w:rsidRPr="007D7F78">
        <w:tab/>
        <w:t xml:space="preserve">Ley núm. </w:t>
      </w:r>
      <w:r w:rsidRPr="00615CC8">
        <w:t>10</w:t>
      </w:r>
      <w:r w:rsidRPr="007D7F78">
        <w:t>/</w:t>
      </w:r>
      <w:r w:rsidRPr="00615CC8">
        <w:t>82</w:t>
      </w:r>
      <w:r w:rsidRPr="007D7F78">
        <w:t xml:space="preserve">, de </w:t>
      </w:r>
      <w:r w:rsidRPr="00615CC8">
        <w:t>24</w:t>
      </w:r>
      <w:r w:rsidRPr="007D7F78">
        <w:t xml:space="preserve"> de enero de </w:t>
      </w:r>
      <w:r w:rsidRPr="00615CC8">
        <w:t>1983</w:t>
      </w:r>
      <w:r w:rsidRPr="007D7F78">
        <w:t>, por la que se aprueba el Código de Previsión Social,</w:t>
      </w:r>
      <w:r>
        <w:t xml:space="preserve"> </w:t>
      </w:r>
      <w:r w:rsidRPr="007D7F78">
        <w:t xml:space="preserve">que adscribe a los funcionarios del Estado, los trabajadores por cuenta propia y las personas que viven en la pobreza absoluta al régimen de previsión social. A este respecto, en mayo de </w:t>
      </w:r>
      <w:r w:rsidRPr="00615CC8">
        <w:t>1976</w:t>
      </w:r>
      <w:r w:rsidRPr="007D7F78">
        <w:t xml:space="preserve"> se creó el Servicio de Gerontología y Geriatría de Melen;</w:t>
      </w:r>
    </w:p>
    <w:p w14:paraId="04650C4C" w14:textId="77777777" w:rsidR="006B3396" w:rsidRPr="007D7F78" w:rsidRDefault="006B3396" w:rsidP="006B3396">
      <w:pPr>
        <w:pStyle w:val="SingleTxt"/>
        <w:tabs>
          <w:tab w:val="right" w:pos="1685"/>
        </w:tabs>
        <w:ind w:left="1742" w:hanging="475"/>
      </w:pPr>
      <w:r>
        <w:tab/>
      </w:r>
      <w:r w:rsidRPr="007D7F78">
        <w:t>•</w:t>
      </w:r>
      <w:r w:rsidRPr="007D7F78">
        <w:tab/>
        <w:t xml:space="preserve">Programa de asistencia para personas de edad, puesto en marcha en </w:t>
      </w:r>
      <w:r w:rsidRPr="00615CC8">
        <w:t>2009</w:t>
      </w:r>
      <w:r w:rsidRPr="007D7F78">
        <w:t xml:space="preserve"> por el Ministerio de Asuntos Sociales;</w:t>
      </w:r>
    </w:p>
    <w:p w14:paraId="339582D2" w14:textId="77777777" w:rsidR="006B3396" w:rsidRPr="007D7F78" w:rsidRDefault="006B3396" w:rsidP="006B3396">
      <w:pPr>
        <w:pStyle w:val="SingleTxt"/>
        <w:tabs>
          <w:tab w:val="right" w:pos="1685"/>
        </w:tabs>
        <w:ind w:left="1742" w:hanging="475"/>
      </w:pPr>
      <w:r>
        <w:tab/>
      </w:r>
      <w:r w:rsidRPr="007D7F78">
        <w:t>•</w:t>
      </w:r>
      <w:r w:rsidRPr="007D7F78">
        <w:tab/>
        <w:t xml:space="preserve">En cuanto a las iniciativas humanitarias católicas, en </w:t>
      </w:r>
      <w:r w:rsidRPr="00615CC8">
        <w:t>1994</w:t>
      </w:r>
      <w:r w:rsidRPr="007D7F78">
        <w:t xml:space="preserve"> se creó la Fraternité Saint Jean para asistir a personas de edad en situación vulnerable.</w:t>
      </w:r>
    </w:p>
    <w:p w14:paraId="09C88982" w14:textId="77777777" w:rsidR="006B3396" w:rsidRPr="007D7F78" w:rsidRDefault="006B3396" w:rsidP="00421EAA">
      <w:pPr>
        <w:pStyle w:val="SingleTxt"/>
        <w:numPr>
          <w:ilvl w:val="0"/>
          <w:numId w:val="7"/>
        </w:numPr>
        <w:ind w:left="1267"/>
      </w:pPr>
      <w:r w:rsidRPr="007D7F78">
        <w:t xml:space="preserve">Según el Censo General de Población y Vivienda de </w:t>
      </w:r>
      <w:r w:rsidRPr="00615CC8">
        <w:t>2013</w:t>
      </w:r>
      <w:r w:rsidRPr="007D7F78">
        <w:t xml:space="preserve">, en el Gabón hay </w:t>
      </w:r>
      <w:r w:rsidRPr="00615CC8">
        <w:t>71</w:t>
      </w:r>
      <w:r w:rsidRPr="007D7F78">
        <w:t>.</w:t>
      </w:r>
      <w:r w:rsidRPr="00615CC8">
        <w:t>492</w:t>
      </w:r>
      <w:r w:rsidRPr="007D7F78">
        <w:t xml:space="preserve"> personas de </w:t>
      </w:r>
      <w:r w:rsidRPr="00615CC8">
        <w:t>65</w:t>
      </w:r>
      <w:r w:rsidRPr="007D7F78">
        <w:t xml:space="preserve"> años o más y </w:t>
      </w:r>
      <w:r w:rsidRPr="00615CC8">
        <w:t>100</w:t>
      </w:r>
      <w:r w:rsidRPr="007D7F78">
        <w:t>.</w:t>
      </w:r>
      <w:r w:rsidRPr="00615CC8">
        <w:t>937</w:t>
      </w:r>
      <w:r w:rsidRPr="007D7F78">
        <w:t xml:space="preserve"> personas de </w:t>
      </w:r>
      <w:r w:rsidRPr="00615CC8">
        <w:t>60</w:t>
      </w:r>
      <w:r w:rsidRPr="007D7F78">
        <w:t xml:space="preserve"> años o más, grupos de edad que representan el </w:t>
      </w:r>
      <w:r w:rsidRPr="00615CC8">
        <w:t>3</w:t>
      </w:r>
      <w:r w:rsidRPr="007D7F78">
        <w:t>,</w:t>
      </w:r>
      <w:r w:rsidRPr="00615CC8">
        <w:t>9</w:t>
      </w:r>
      <w:r w:rsidRPr="007D7F78">
        <w:t xml:space="preserve"> % y el </w:t>
      </w:r>
      <w:r w:rsidRPr="00615CC8">
        <w:t>5</w:t>
      </w:r>
      <w:r w:rsidRPr="007D7F78">
        <w:t>,</w:t>
      </w:r>
      <w:r w:rsidRPr="00615CC8">
        <w:t>6</w:t>
      </w:r>
      <w:r w:rsidRPr="007D7F78">
        <w:t xml:space="preserve"> % de la población, respectivamente. Hay tres mujeres de </w:t>
      </w:r>
      <w:r w:rsidRPr="00615CC8">
        <w:t>65</w:t>
      </w:r>
      <w:r w:rsidRPr="007D7F78">
        <w:t xml:space="preserve"> años o más por cada dos hombres del mismo grupo de edad.</w:t>
      </w:r>
    </w:p>
    <w:p w14:paraId="6D50042F" w14:textId="77777777" w:rsidR="006B3396" w:rsidRPr="007D7F78" w:rsidRDefault="006B3396" w:rsidP="00421EAA">
      <w:pPr>
        <w:pStyle w:val="SingleTxt"/>
        <w:numPr>
          <w:ilvl w:val="0"/>
          <w:numId w:val="7"/>
        </w:numPr>
        <w:ind w:left="1267"/>
      </w:pPr>
      <w:r w:rsidRPr="007D7F78">
        <w:t xml:space="preserve">La distribución de las personas de edad por sexo muestra un predominio de las mujeres debido esencialmente a su mayor longevidad. En el grupo de edad de </w:t>
      </w:r>
      <w:r w:rsidRPr="00615CC8">
        <w:t>65</w:t>
      </w:r>
      <w:r w:rsidRPr="007D7F78">
        <w:t xml:space="preserve"> años o más, hay </w:t>
      </w:r>
      <w:r w:rsidRPr="00615CC8">
        <w:t>42</w:t>
      </w:r>
      <w:r w:rsidRPr="007D7F78">
        <w:t>.</w:t>
      </w:r>
      <w:r w:rsidRPr="00615CC8">
        <w:t>990</w:t>
      </w:r>
      <w:r w:rsidRPr="007D7F78">
        <w:t xml:space="preserve"> mujeres frente a </w:t>
      </w:r>
      <w:r w:rsidRPr="00615CC8">
        <w:t>28</w:t>
      </w:r>
      <w:r w:rsidRPr="007D7F78">
        <w:t>.</w:t>
      </w:r>
      <w:r w:rsidRPr="00615CC8">
        <w:t>502</w:t>
      </w:r>
      <w:r w:rsidRPr="007D7F78">
        <w:t xml:space="preserve"> hombres, lo que representa una proporción de tres a dos.</w:t>
      </w:r>
    </w:p>
    <w:p w14:paraId="31BD759D" w14:textId="77777777" w:rsidR="006B3396" w:rsidRPr="007D7F78" w:rsidRDefault="006B3396" w:rsidP="006B3396">
      <w:pPr>
        <w:pStyle w:val="SingleTxt"/>
        <w:spacing w:after="0" w:line="120" w:lineRule="exact"/>
        <w:rPr>
          <w:b/>
          <w:bCs/>
          <w:sz w:val="10"/>
        </w:rPr>
      </w:pPr>
    </w:p>
    <w:p w14:paraId="4C55C94C" w14:textId="77777777" w:rsidR="006B3396" w:rsidRPr="007D7F78"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1" w:hanging="1267"/>
      </w:pPr>
      <w:r>
        <w:tab/>
      </w:r>
      <w:r>
        <w:tab/>
      </w:r>
      <w:r w:rsidRPr="007D7F78">
        <w:t xml:space="preserve">Número de personas de </w:t>
      </w:r>
      <w:r w:rsidRPr="00615CC8">
        <w:t>65</w:t>
      </w:r>
      <w:r w:rsidRPr="007D7F78">
        <w:t xml:space="preserve"> años o más y de </w:t>
      </w:r>
      <w:r w:rsidRPr="00615CC8">
        <w:t>60</w:t>
      </w:r>
      <w:r w:rsidRPr="007D7F78">
        <w:t xml:space="preserve"> años o más y porcentaje con</w:t>
      </w:r>
      <w:r>
        <w:t> </w:t>
      </w:r>
      <w:r w:rsidRPr="007D7F78">
        <w:t xml:space="preserve">respecto a la población total, desglosado por sexo, según el Censo General de Población y Vivienda de </w:t>
      </w:r>
      <w:r w:rsidRPr="00615CC8">
        <w:t>2013</w:t>
      </w:r>
    </w:p>
    <w:p w14:paraId="12184A78" w14:textId="77777777" w:rsidR="006B3396" w:rsidRPr="007D7F78" w:rsidRDefault="006B3396" w:rsidP="006B3396">
      <w:pPr>
        <w:pStyle w:val="SingleTxt"/>
        <w:keepNext/>
        <w:spacing w:after="0" w:line="120" w:lineRule="exact"/>
        <w:rPr>
          <w:sz w:val="10"/>
        </w:rPr>
      </w:pPr>
    </w:p>
    <w:p w14:paraId="48ED999C" w14:textId="77777777" w:rsidR="006B3396" w:rsidRDefault="006B3396" w:rsidP="006B3396">
      <w:pPr>
        <w:pStyle w:val="SingleTxt"/>
        <w:keepNext/>
        <w:spacing w:after="0" w:line="120" w:lineRule="exact"/>
        <w:rPr>
          <w:sz w:val="10"/>
        </w:rPr>
      </w:pPr>
    </w:p>
    <w:tbl>
      <w:tblPr>
        <w:tblW w:w="7336" w:type="dxa"/>
        <w:tblInd w:w="1267" w:type="dxa"/>
        <w:tblLayout w:type="fixed"/>
        <w:tblCellMar>
          <w:left w:w="0" w:type="dxa"/>
          <w:right w:w="0" w:type="dxa"/>
        </w:tblCellMar>
        <w:tblLook w:val="04A0" w:firstRow="1" w:lastRow="0" w:firstColumn="1" w:lastColumn="0" w:noHBand="0" w:noVBand="1"/>
      </w:tblPr>
      <w:tblGrid>
        <w:gridCol w:w="2675"/>
        <w:gridCol w:w="972"/>
        <w:gridCol w:w="1323"/>
        <w:gridCol w:w="93"/>
        <w:gridCol w:w="906"/>
        <w:gridCol w:w="1367"/>
      </w:tblGrid>
      <w:tr w:rsidR="006B3396" w:rsidRPr="007D7F78" w14:paraId="419A4601" w14:textId="77777777" w:rsidTr="006B3396">
        <w:trPr>
          <w:tblHeader/>
        </w:trPr>
        <w:tc>
          <w:tcPr>
            <w:tcW w:w="2675" w:type="dxa"/>
            <w:tcBorders>
              <w:top w:val="single" w:sz="4" w:space="0" w:color="auto"/>
            </w:tcBorders>
            <w:shd w:val="clear" w:color="auto" w:fill="auto"/>
            <w:noWrap/>
            <w:vAlign w:val="bottom"/>
          </w:tcPr>
          <w:p w14:paraId="5E2AE277" w14:textId="77777777" w:rsidR="006B3396" w:rsidRPr="007D7F78" w:rsidRDefault="006B3396" w:rsidP="006B3396">
            <w:pPr>
              <w:pStyle w:val="SingleTxtG"/>
              <w:tabs>
                <w:tab w:val="left" w:pos="288"/>
                <w:tab w:val="left" w:pos="576"/>
                <w:tab w:val="left" w:pos="864"/>
                <w:tab w:val="left" w:pos="1152"/>
              </w:tabs>
              <w:suppressAutoHyphens w:val="0"/>
              <w:spacing w:before="80" w:after="80" w:line="160" w:lineRule="exact"/>
              <w:ind w:left="0" w:right="43"/>
              <w:jc w:val="left"/>
              <w:rPr>
                <w:i/>
                <w:spacing w:val="4"/>
                <w:w w:val="103"/>
                <w:kern w:val="14"/>
                <w:sz w:val="14"/>
                <w:szCs w:val="14"/>
                <w:lang w:val="es-ES"/>
              </w:rPr>
            </w:pPr>
          </w:p>
        </w:tc>
        <w:tc>
          <w:tcPr>
            <w:tcW w:w="2294" w:type="dxa"/>
            <w:gridSpan w:val="2"/>
            <w:tcBorders>
              <w:top w:val="single" w:sz="4" w:space="0" w:color="auto"/>
              <w:bottom w:val="single" w:sz="4" w:space="0" w:color="auto"/>
            </w:tcBorders>
            <w:shd w:val="clear" w:color="auto" w:fill="auto"/>
            <w:noWrap/>
            <w:vAlign w:val="bottom"/>
            <w:hideMark/>
          </w:tcPr>
          <w:p w14:paraId="2E3EE58B" w14:textId="77777777" w:rsidR="006B3396" w:rsidRPr="007D7F78" w:rsidRDefault="006B3396" w:rsidP="006B3396">
            <w:pPr>
              <w:pStyle w:val="SingleTxtG"/>
              <w:tabs>
                <w:tab w:val="left" w:pos="288"/>
                <w:tab w:val="left" w:pos="576"/>
                <w:tab w:val="left" w:pos="864"/>
                <w:tab w:val="left" w:pos="1152"/>
              </w:tabs>
              <w:suppressAutoHyphens w:val="0"/>
              <w:spacing w:before="80" w:after="80" w:line="160" w:lineRule="exact"/>
              <w:ind w:left="0" w:right="43"/>
              <w:jc w:val="center"/>
              <w:rPr>
                <w:i/>
                <w:spacing w:val="4"/>
                <w:w w:val="103"/>
                <w:kern w:val="14"/>
                <w:sz w:val="14"/>
                <w:szCs w:val="14"/>
                <w:lang w:val="es-ES"/>
              </w:rPr>
            </w:pPr>
            <w:r w:rsidRPr="00615CC8">
              <w:rPr>
                <w:i/>
                <w:spacing w:val="4"/>
                <w:w w:val="103"/>
                <w:kern w:val="14"/>
                <w:sz w:val="14"/>
                <w:szCs w:val="14"/>
                <w:lang w:val="es-ES"/>
              </w:rPr>
              <w:t>Personas de 65 años o más</w:t>
            </w:r>
          </w:p>
        </w:tc>
        <w:tc>
          <w:tcPr>
            <w:tcW w:w="93" w:type="dxa"/>
            <w:tcBorders>
              <w:top w:val="single" w:sz="4" w:space="0" w:color="auto"/>
            </w:tcBorders>
            <w:shd w:val="clear" w:color="auto" w:fill="auto"/>
            <w:noWrap/>
            <w:vAlign w:val="bottom"/>
          </w:tcPr>
          <w:p w14:paraId="3DF8D811" w14:textId="77777777" w:rsidR="006B3396" w:rsidRPr="007D7F78" w:rsidRDefault="006B3396" w:rsidP="006B339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p>
        </w:tc>
        <w:tc>
          <w:tcPr>
            <w:tcW w:w="2273" w:type="dxa"/>
            <w:gridSpan w:val="2"/>
            <w:tcBorders>
              <w:top w:val="single" w:sz="4" w:space="0" w:color="auto"/>
              <w:bottom w:val="single" w:sz="4" w:space="0" w:color="auto"/>
            </w:tcBorders>
            <w:shd w:val="clear" w:color="auto" w:fill="auto"/>
            <w:vAlign w:val="bottom"/>
          </w:tcPr>
          <w:p w14:paraId="0E85E476" w14:textId="77777777" w:rsidR="006B3396" w:rsidRPr="00615CC8" w:rsidRDefault="006B3396" w:rsidP="006B3396">
            <w:pPr>
              <w:pStyle w:val="SingleTxtG"/>
              <w:tabs>
                <w:tab w:val="left" w:pos="288"/>
                <w:tab w:val="left" w:pos="576"/>
                <w:tab w:val="left" w:pos="864"/>
                <w:tab w:val="left" w:pos="1152"/>
              </w:tabs>
              <w:suppressAutoHyphens w:val="0"/>
              <w:spacing w:before="80" w:after="80" w:line="160" w:lineRule="exact"/>
              <w:ind w:left="0" w:right="43"/>
              <w:jc w:val="center"/>
              <w:rPr>
                <w:i/>
                <w:spacing w:val="4"/>
                <w:w w:val="103"/>
                <w:kern w:val="14"/>
                <w:sz w:val="14"/>
                <w:szCs w:val="14"/>
                <w:lang w:val="es-ES"/>
              </w:rPr>
            </w:pPr>
            <w:r w:rsidRPr="00615CC8">
              <w:rPr>
                <w:i/>
                <w:spacing w:val="4"/>
                <w:w w:val="103"/>
                <w:kern w:val="14"/>
                <w:sz w:val="14"/>
                <w:szCs w:val="14"/>
                <w:lang w:val="es-ES"/>
              </w:rPr>
              <w:t>Personas de 60 años o más</w:t>
            </w:r>
          </w:p>
        </w:tc>
      </w:tr>
      <w:tr w:rsidR="006B3396" w:rsidRPr="00D26EC1" w14:paraId="25F92103" w14:textId="77777777" w:rsidTr="006B3396">
        <w:trPr>
          <w:tblHeader/>
        </w:trPr>
        <w:tc>
          <w:tcPr>
            <w:tcW w:w="2675" w:type="dxa"/>
            <w:tcBorders>
              <w:bottom w:val="single" w:sz="12" w:space="0" w:color="auto"/>
            </w:tcBorders>
            <w:shd w:val="clear" w:color="auto" w:fill="auto"/>
            <w:noWrap/>
            <w:vAlign w:val="bottom"/>
            <w:hideMark/>
          </w:tcPr>
          <w:p w14:paraId="567C649C" w14:textId="77777777" w:rsidR="006B3396" w:rsidRPr="007D7F78" w:rsidRDefault="006B3396" w:rsidP="006B3396">
            <w:pPr>
              <w:pStyle w:val="SingleTxtG"/>
              <w:tabs>
                <w:tab w:val="left" w:pos="288"/>
                <w:tab w:val="left" w:pos="576"/>
                <w:tab w:val="left" w:pos="864"/>
                <w:tab w:val="left" w:pos="1152"/>
              </w:tabs>
              <w:suppressAutoHyphens w:val="0"/>
              <w:spacing w:before="80" w:after="80" w:line="160" w:lineRule="exact"/>
              <w:ind w:left="0" w:right="43"/>
              <w:jc w:val="left"/>
              <w:rPr>
                <w:i/>
                <w:spacing w:val="4"/>
                <w:w w:val="103"/>
                <w:kern w:val="14"/>
                <w:sz w:val="14"/>
                <w:szCs w:val="14"/>
                <w:lang w:val="es-ES"/>
              </w:rPr>
            </w:pPr>
            <w:r w:rsidRPr="00615CC8">
              <w:rPr>
                <w:i/>
                <w:spacing w:val="4"/>
                <w:w w:val="103"/>
                <w:kern w:val="14"/>
                <w:sz w:val="14"/>
                <w:szCs w:val="14"/>
                <w:lang w:val="es-ES"/>
              </w:rPr>
              <w:t xml:space="preserve">Lugar de residencia/Sexo </w:t>
            </w:r>
          </w:p>
        </w:tc>
        <w:tc>
          <w:tcPr>
            <w:tcW w:w="972" w:type="dxa"/>
            <w:tcBorders>
              <w:top w:val="single" w:sz="4" w:space="0" w:color="auto"/>
              <w:bottom w:val="single" w:sz="12" w:space="0" w:color="auto"/>
            </w:tcBorders>
            <w:shd w:val="clear" w:color="auto" w:fill="auto"/>
            <w:vAlign w:val="bottom"/>
          </w:tcPr>
          <w:p w14:paraId="7D2CA31D" w14:textId="77777777" w:rsidR="006B3396" w:rsidRPr="007D7F78" w:rsidRDefault="006B3396" w:rsidP="006B339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r w:rsidRPr="00615CC8">
              <w:rPr>
                <w:i/>
                <w:spacing w:val="4"/>
                <w:w w:val="103"/>
                <w:kern w:val="14"/>
                <w:sz w:val="14"/>
                <w:szCs w:val="14"/>
                <w:lang w:val="es-ES"/>
              </w:rPr>
              <w:t>Número de personas</w:t>
            </w:r>
          </w:p>
        </w:tc>
        <w:tc>
          <w:tcPr>
            <w:tcW w:w="1323" w:type="dxa"/>
            <w:tcBorders>
              <w:top w:val="single" w:sz="4" w:space="0" w:color="auto"/>
              <w:bottom w:val="single" w:sz="12" w:space="0" w:color="auto"/>
            </w:tcBorders>
            <w:shd w:val="clear" w:color="auto" w:fill="auto"/>
            <w:vAlign w:val="bottom"/>
          </w:tcPr>
          <w:p w14:paraId="347A85B3" w14:textId="77777777" w:rsidR="006B3396" w:rsidRPr="007D7F78" w:rsidRDefault="006B3396" w:rsidP="006B339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r w:rsidRPr="00615CC8">
              <w:rPr>
                <w:i/>
                <w:spacing w:val="4"/>
                <w:w w:val="103"/>
                <w:kern w:val="14"/>
                <w:sz w:val="14"/>
                <w:szCs w:val="14"/>
                <w:lang w:val="es-ES"/>
              </w:rPr>
              <w:t>Porcentaje de la población total</w:t>
            </w:r>
          </w:p>
        </w:tc>
        <w:tc>
          <w:tcPr>
            <w:tcW w:w="999" w:type="dxa"/>
            <w:gridSpan w:val="2"/>
            <w:tcBorders>
              <w:bottom w:val="single" w:sz="12" w:space="0" w:color="auto"/>
            </w:tcBorders>
            <w:shd w:val="clear" w:color="auto" w:fill="auto"/>
            <w:vAlign w:val="bottom"/>
          </w:tcPr>
          <w:p w14:paraId="5B67E8BC" w14:textId="77777777" w:rsidR="006B3396" w:rsidRPr="007D7F78" w:rsidRDefault="006B3396" w:rsidP="006B339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r w:rsidRPr="00615CC8">
              <w:rPr>
                <w:i/>
                <w:spacing w:val="4"/>
                <w:w w:val="103"/>
                <w:kern w:val="14"/>
                <w:sz w:val="14"/>
                <w:szCs w:val="14"/>
                <w:lang w:val="es-ES"/>
              </w:rPr>
              <w:t>Número de personas</w:t>
            </w:r>
          </w:p>
        </w:tc>
        <w:tc>
          <w:tcPr>
            <w:tcW w:w="1367" w:type="dxa"/>
            <w:tcBorders>
              <w:bottom w:val="single" w:sz="12" w:space="0" w:color="auto"/>
            </w:tcBorders>
            <w:shd w:val="clear" w:color="auto" w:fill="auto"/>
            <w:vAlign w:val="bottom"/>
          </w:tcPr>
          <w:p w14:paraId="3C5863CA" w14:textId="77777777" w:rsidR="006B3396" w:rsidRPr="00615CC8" w:rsidRDefault="006B3396" w:rsidP="006B339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r w:rsidRPr="00615CC8">
              <w:rPr>
                <w:i/>
                <w:spacing w:val="4"/>
                <w:w w:val="103"/>
                <w:kern w:val="14"/>
                <w:sz w:val="14"/>
                <w:szCs w:val="14"/>
                <w:lang w:val="es-ES"/>
              </w:rPr>
              <w:t>Porcentaje de la población total</w:t>
            </w:r>
          </w:p>
        </w:tc>
      </w:tr>
      <w:tr w:rsidR="006B3396" w:rsidRPr="00D26EC1" w14:paraId="767D9A0D" w14:textId="77777777" w:rsidTr="006B3396">
        <w:trPr>
          <w:trHeight w:hRule="exact" w:val="115"/>
        </w:trPr>
        <w:tc>
          <w:tcPr>
            <w:tcW w:w="2675" w:type="dxa"/>
            <w:tcBorders>
              <w:top w:val="single" w:sz="12" w:space="0" w:color="auto"/>
            </w:tcBorders>
            <w:shd w:val="clear" w:color="auto" w:fill="auto"/>
            <w:noWrap/>
            <w:vAlign w:val="bottom"/>
          </w:tcPr>
          <w:p w14:paraId="617447C1" w14:textId="77777777" w:rsidR="006B3396" w:rsidRPr="00D26EC1" w:rsidRDefault="006B3396" w:rsidP="006B3396">
            <w:pPr>
              <w:pStyle w:val="SingleTxtG"/>
              <w:suppressAutoHyphens w:val="0"/>
              <w:spacing w:before="40" w:after="40" w:line="220" w:lineRule="exact"/>
              <w:ind w:left="0" w:right="0"/>
              <w:jc w:val="left"/>
              <w:rPr>
                <w:b/>
                <w:bCs/>
                <w:spacing w:val="4"/>
                <w:w w:val="103"/>
                <w:kern w:val="14"/>
                <w:sz w:val="16"/>
                <w:szCs w:val="16"/>
                <w:lang w:val="es-ES"/>
              </w:rPr>
            </w:pPr>
          </w:p>
        </w:tc>
        <w:tc>
          <w:tcPr>
            <w:tcW w:w="972" w:type="dxa"/>
            <w:tcBorders>
              <w:top w:val="single" w:sz="12" w:space="0" w:color="auto"/>
            </w:tcBorders>
            <w:shd w:val="clear" w:color="auto" w:fill="auto"/>
            <w:vAlign w:val="bottom"/>
          </w:tcPr>
          <w:p w14:paraId="44F1A4E2"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1323" w:type="dxa"/>
            <w:tcBorders>
              <w:top w:val="single" w:sz="12" w:space="0" w:color="auto"/>
            </w:tcBorders>
            <w:shd w:val="clear" w:color="auto" w:fill="auto"/>
            <w:vAlign w:val="bottom"/>
          </w:tcPr>
          <w:p w14:paraId="054F4FEA"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999" w:type="dxa"/>
            <w:gridSpan w:val="2"/>
            <w:tcBorders>
              <w:top w:val="single" w:sz="12" w:space="0" w:color="auto"/>
            </w:tcBorders>
            <w:shd w:val="clear" w:color="auto" w:fill="auto"/>
            <w:vAlign w:val="bottom"/>
          </w:tcPr>
          <w:p w14:paraId="4EB9875E"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1367" w:type="dxa"/>
            <w:tcBorders>
              <w:top w:val="single" w:sz="12" w:space="0" w:color="auto"/>
            </w:tcBorders>
            <w:shd w:val="clear" w:color="auto" w:fill="auto"/>
            <w:vAlign w:val="bottom"/>
          </w:tcPr>
          <w:p w14:paraId="3E8B064D"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r>
      <w:tr w:rsidR="006B3396" w:rsidRPr="00D26EC1" w14:paraId="2889D68D" w14:textId="77777777" w:rsidTr="006B3396">
        <w:tc>
          <w:tcPr>
            <w:tcW w:w="2675" w:type="dxa"/>
            <w:shd w:val="clear" w:color="auto" w:fill="auto"/>
            <w:noWrap/>
            <w:vAlign w:val="bottom"/>
            <w:hideMark/>
          </w:tcPr>
          <w:p w14:paraId="4B8BDC02"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spacing w:val="4"/>
                <w:w w:val="103"/>
                <w:kern w:val="14"/>
                <w:sz w:val="17"/>
                <w:szCs w:val="17"/>
                <w:lang w:val="es-ES"/>
              </w:rPr>
            </w:pPr>
            <w:r w:rsidRPr="00AD6513">
              <w:rPr>
                <w:b/>
                <w:bCs/>
                <w:spacing w:val="4"/>
                <w:w w:val="103"/>
                <w:kern w:val="14"/>
                <w:sz w:val="17"/>
                <w:szCs w:val="17"/>
                <w:lang w:val="es-ES"/>
              </w:rPr>
              <w:t>Zonas urbanas</w:t>
            </w:r>
          </w:p>
        </w:tc>
        <w:tc>
          <w:tcPr>
            <w:tcW w:w="972" w:type="dxa"/>
            <w:shd w:val="clear" w:color="auto" w:fill="auto"/>
            <w:vAlign w:val="bottom"/>
          </w:tcPr>
          <w:p w14:paraId="4F841929"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1323" w:type="dxa"/>
            <w:shd w:val="clear" w:color="auto" w:fill="auto"/>
            <w:vAlign w:val="bottom"/>
          </w:tcPr>
          <w:p w14:paraId="19C60AF8"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999" w:type="dxa"/>
            <w:gridSpan w:val="2"/>
            <w:shd w:val="clear" w:color="auto" w:fill="auto"/>
            <w:vAlign w:val="bottom"/>
          </w:tcPr>
          <w:p w14:paraId="5D9F9419"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c>
          <w:tcPr>
            <w:tcW w:w="1367" w:type="dxa"/>
            <w:shd w:val="clear" w:color="auto" w:fill="auto"/>
            <w:vAlign w:val="bottom"/>
          </w:tcPr>
          <w:p w14:paraId="4E017246"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p>
        </w:tc>
      </w:tr>
      <w:tr w:rsidR="006B3396" w:rsidRPr="00D26EC1" w14:paraId="7E3003B8" w14:textId="77777777" w:rsidTr="006B3396">
        <w:tc>
          <w:tcPr>
            <w:tcW w:w="2675" w:type="dxa"/>
            <w:shd w:val="clear" w:color="auto" w:fill="auto"/>
            <w:vAlign w:val="bottom"/>
            <w:hideMark/>
          </w:tcPr>
          <w:p w14:paraId="4AF8A102"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Hombres</w:t>
            </w:r>
          </w:p>
        </w:tc>
        <w:tc>
          <w:tcPr>
            <w:tcW w:w="972" w:type="dxa"/>
            <w:shd w:val="clear" w:color="auto" w:fill="auto"/>
            <w:noWrap/>
            <w:vAlign w:val="bottom"/>
          </w:tcPr>
          <w:p w14:paraId="3F45B60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17</w:t>
            </w:r>
            <w:r w:rsidRPr="00AD6513">
              <w:rPr>
                <w:spacing w:val="4"/>
                <w:w w:val="103"/>
                <w:kern w:val="14"/>
                <w:sz w:val="17"/>
                <w:szCs w:val="17"/>
                <w:lang w:val="es-ES"/>
              </w:rPr>
              <w:t xml:space="preserve"> </w:t>
            </w:r>
            <w:r w:rsidRPr="00615CC8">
              <w:rPr>
                <w:spacing w:val="4"/>
                <w:w w:val="103"/>
                <w:kern w:val="14"/>
                <w:sz w:val="17"/>
                <w:szCs w:val="17"/>
                <w:lang w:val="es-ES"/>
              </w:rPr>
              <w:t>338</w:t>
            </w:r>
          </w:p>
        </w:tc>
        <w:tc>
          <w:tcPr>
            <w:tcW w:w="1323" w:type="dxa"/>
            <w:shd w:val="clear" w:color="auto" w:fill="auto"/>
            <w:noWrap/>
            <w:vAlign w:val="bottom"/>
          </w:tcPr>
          <w:p w14:paraId="7063E388"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AD6513">
              <w:rPr>
                <w:spacing w:val="4"/>
                <w:w w:val="103"/>
                <w:kern w:val="14"/>
                <w:sz w:val="17"/>
                <w:szCs w:val="17"/>
                <w:lang w:val="es-ES"/>
              </w:rPr>
              <w:t>,</w:t>
            </w:r>
            <w:r w:rsidRPr="00615CC8">
              <w:rPr>
                <w:spacing w:val="4"/>
                <w:w w:val="103"/>
                <w:kern w:val="14"/>
                <w:sz w:val="17"/>
                <w:szCs w:val="17"/>
                <w:lang w:val="es-ES"/>
              </w:rPr>
              <w:t>1</w:t>
            </w:r>
          </w:p>
        </w:tc>
        <w:tc>
          <w:tcPr>
            <w:tcW w:w="999" w:type="dxa"/>
            <w:gridSpan w:val="2"/>
            <w:shd w:val="clear" w:color="auto" w:fill="auto"/>
            <w:noWrap/>
            <w:vAlign w:val="bottom"/>
          </w:tcPr>
          <w:p w14:paraId="431CC7D3"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29</w:t>
            </w:r>
            <w:r w:rsidRPr="00AD6513">
              <w:rPr>
                <w:spacing w:val="4"/>
                <w:w w:val="103"/>
                <w:kern w:val="14"/>
                <w:sz w:val="17"/>
                <w:szCs w:val="17"/>
                <w:lang w:val="es-ES"/>
              </w:rPr>
              <w:t xml:space="preserve"> </w:t>
            </w:r>
            <w:r w:rsidRPr="00615CC8">
              <w:rPr>
                <w:spacing w:val="4"/>
                <w:w w:val="103"/>
                <w:kern w:val="14"/>
                <w:sz w:val="17"/>
                <w:szCs w:val="17"/>
                <w:lang w:val="es-ES"/>
              </w:rPr>
              <w:t>018</w:t>
            </w:r>
          </w:p>
        </w:tc>
        <w:tc>
          <w:tcPr>
            <w:tcW w:w="1367" w:type="dxa"/>
            <w:shd w:val="clear" w:color="auto" w:fill="auto"/>
            <w:noWrap/>
            <w:vAlign w:val="bottom"/>
          </w:tcPr>
          <w:p w14:paraId="422AC763"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w:t>
            </w:r>
            <w:r w:rsidRPr="00AD6513">
              <w:rPr>
                <w:spacing w:val="4"/>
                <w:w w:val="103"/>
                <w:kern w:val="14"/>
                <w:sz w:val="17"/>
                <w:szCs w:val="17"/>
                <w:lang w:val="es-ES"/>
              </w:rPr>
              <w:t>,</w:t>
            </w:r>
            <w:r w:rsidRPr="00615CC8">
              <w:rPr>
                <w:spacing w:val="4"/>
                <w:w w:val="103"/>
                <w:kern w:val="14"/>
                <w:sz w:val="17"/>
                <w:szCs w:val="17"/>
                <w:lang w:val="es-ES"/>
              </w:rPr>
              <w:t>6</w:t>
            </w:r>
          </w:p>
        </w:tc>
      </w:tr>
      <w:tr w:rsidR="006B3396" w:rsidRPr="00D26EC1" w14:paraId="2C96101D" w14:textId="77777777" w:rsidTr="006B3396">
        <w:tc>
          <w:tcPr>
            <w:tcW w:w="2675" w:type="dxa"/>
            <w:tcBorders>
              <w:bottom w:val="single" w:sz="4" w:space="0" w:color="auto"/>
            </w:tcBorders>
            <w:shd w:val="clear" w:color="auto" w:fill="auto"/>
            <w:vAlign w:val="bottom"/>
            <w:hideMark/>
          </w:tcPr>
          <w:p w14:paraId="130B931F"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
              </w:rPr>
            </w:pPr>
            <w:r w:rsidRPr="00AD6513">
              <w:rPr>
                <w:spacing w:val="4"/>
                <w:w w:val="103"/>
                <w:kern w:val="14"/>
                <w:sz w:val="17"/>
                <w:szCs w:val="17"/>
                <w:lang w:val="es-ES"/>
              </w:rPr>
              <w:t>Mujeres</w:t>
            </w:r>
          </w:p>
        </w:tc>
        <w:tc>
          <w:tcPr>
            <w:tcW w:w="972" w:type="dxa"/>
            <w:tcBorders>
              <w:bottom w:val="single" w:sz="4" w:space="0" w:color="auto"/>
            </w:tcBorders>
            <w:shd w:val="clear" w:color="auto" w:fill="auto"/>
            <w:noWrap/>
            <w:vAlign w:val="bottom"/>
          </w:tcPr>
          <w:p w14:paraId="3E17C7AE"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25</w:t>
            </w:r>
            <w:r w:rsidRPr="00AD6513">
              <w:rPr>
                <w:spacing w:val="4"/>
                <w:w w:val="103"/>
                <w:kern w:val="14"/>
                <w:sz w:val="17"/>
                <w:szCs w:val="17"/>
                <w:lang w:val="es-ES"/>
              </w:rPr>
              <w:t xml:space="preserve"> </w:t>
            </w:r>
            <w:r w:rsidRPr="00615CC8">
              <w:rPr>
                <w:spacing w:val="4"/>
                <w:w w:val="103"/>
                <w:kern w:val="14"/>
                <w:sz w:val="17"/>
                <w:szCs w:val="17"/>
                <w:lang w:val="es-ES"/>
              </w:rPr>
              <w:t>618</w:t>
            </w:r>
          </w:p>
        </w:tc>
        <w:tc>
          <w:tcPr>
            <w:tcW w:w="1323" w:type="dxa"/>
            <w:tcBorders>
              <w:bottom w:val="single" w:sz="4" w:space="0" w:color="auto"/>
            </w:tcBorders>
            <w:shd w:val="clear" w:color="auto" w:fill="auto"/>
            <w:noWrap/>
            <w:vAlign w:val="bottom"/>
          </w:tcPr>
          <w:p w14:paraId="315439A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3</w:t>
            </w:r>
            <w:r w:rsidRPr="00AD6513">
              <w:rPr>
                <w:spacing w:val="4"/>
                <w:w w:val="103"/>
                <w:kern w:val="14"/>
                <w:sz w:val="17"/>
                <w:szCs w:val="17"/>
                <w:lang w:val="es-ES"/>
              </w:rPr>
              <w:t>,</w:t>
            </w:r>
            <w:r w:rsidRPr="00615CC8">
              <w:rPr>
                <w:spacing w:val="4"/>
                <w:w w:val="103"/>
                <w:kern w:val="14"/>
                <w:sz w:val="17"/>
                <w:szCs w:val="17"/>
                <w:lang w:val="es-ES"/>
              </w:rPr>
              <w:t>4</w:t>
            </w:r>
          </w:p>
        </w:tc>
        <w:tc>
          <w:tcPr>
            <w:tcW w:w="999" w:type="dxa"/>
            <w:gridSpan w:val="2"/>
            <w:tcBorders>
              <w:bottom w:val="single" w:sz="4" w:space="0" w:color="auto"/>
            </w:tcBorders>
            <w:shd w:val="clear" w:color="auto" w:fill="auto"/>
            <w:noWrap/>
            <w:vAlign w:val="bottom"/>
          </w:tcPr>
          <w:p w14:paraId="073379AF"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35</w:t>
            </w:r>
            <w:r w:rsidRPr="00AD6513">
              <w:rPr>
                <w:spacing w:val="4"/>
                <w:w w:val="103"/>
                <w:kern w:val="14"/>
                <w:sz w:val="17"/>
                <w:szCs w:val="17"/>
                <w:lang w:val="es-ES"/>
              </w:rPr>
              <w:t xml:space="preserve"> </w:t>
            </w:r>
            <w:r w:rsidRPr="00615CC8">
              <w:rPr>
                <w:spacing w:val="4"/>
                <w:w w:val="103"/>
                <w:kern w:val="14"/>
                <w:sz w:val="17"/>
                <w:szCs w:val="17"/>
                <w:lang w:val="es-ES"/>
              </w:rPr>
              <w:t>084</w:t>
            </w:r>
          </w:p>
        </w:tc>
        <w:tc>
          <w:tcPr>
            <w:tcW w:w="1367" w:type="dxa"/>
            <w:tcBorders>
              <w:bottom w:val="single" w:sz="4" w:space="0" w:color="auto"/>
            </w:tcBorders>
            <w:shd w:val="clear" w:color="auto" w:fill="auto"/>
            <w:noWrap/>
            <w:vAlign w:val="bottom"/>
          </w:tcPr>
          <w:p w14:paraId="5CCFD7C9"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4</w:t>
            </w:r>
            <w:r w:rsidRPr="00AD6513">
              <w:rPr>
                <w:spacing w:val="4"/>
                <w:w w:val="103"/>
                <w:kern w:val="14"/>
                <w:sz w:val="17"/>
                <w:szCs w:val="17"/>
                <w:lang w:val="es-ES"/>
              </w:rPr>
              <w:t>,</w:t>
            </w:r>
            <w:r w:rsidRPr="00615CC8">
              <w:rPr>
                <w:spacing w:val="4"/>
                <w:w w:val="103"/>
                <w:kern w:val="14"/>
                <w:sz w:val="17"/>
                <w:szCs w:val="17"/>
                <w:lang w:val="es-ES"/>
              </w:rPr>
              <w:t>6</w:t>
            </w:r>
          </w:p>
        </w:tc>
      </w:tr>
      <w:tr w:rsidR="006B3396" w:rsidRPr="00AD6513" w14:paraId="0DDF10E2" w14:textId="77777777" w:rsidTr="006B3396">
        <w:tc>
          <w:tcPr>
            <w:tcW w:w="2675" w:type="dxa"/>
            <w:tcBorders>
              <w:top w:val="single" w:sz="4" w:space="0" w:color="auto"/>
              <w:bottom w:val="single" w:sz="4" w:space="0" w:color="auto"/>
            </w:tcBorders>
            <w:shd w:val="clear" w:color="auto" w:fill="auto"/>
            <w:vAlign w:val="bottom"/>
            <w:hideMark/>
          </w:tcPr>
          <w:p w14:paraId="13F4F71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spacing w:val="4"/>
                <w:w w:val="103"/>
                <w:kern w:val="14"/>
                <w:sz w:val="17"/>
                <w:szCs w:val="17"/>
                <w:lang w:val="es-ES"/>
              </w:rPr>
            </w:pPr>
            <w:r w:rsidRPr="00AD6513">
              <w:rPr>
                <w:b/>
                <w:spacing w:val="4"/>
                <w:w w:val="103"/>
                <w:kern w:val="14"/>
                <w:sz w:val="17"/>
                <w:szCs w:val="17"/>
                <w:lang w:val="es-ES"/>
              </w:rPr>
              <w:tab/>
              <w:t>Total</w:t>
            </w:r>
          </w:p>
        </w:tc>
        <w:tc>
          <w:tcPr>
            <w:tcW w:w="972" w:type="dxa"/>
            <w:tcBorders>
              <w:top w:val="single" w:sz="4" w:space="0" w:color="auto"/>
              <w:bottom w:val="single" w:sz="4" w:space="0" w:color="auto"/>
            </w:tcBorders>
            <w:shd w:val="clear" w:color="auto" w:fill="auto"/>
            <w:noWrap/>
            <w:vAlign w:val="bottom"/>
          </w:tcPr>
          <w:p w14:paraId="37B6E213"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42</w:t>
            </w:r>
            <w:r w:rsidRPr="00AD6513">
              <w:rPr>
                <w:b/>
                <w:spacing w:val="4"/>
                <w:w w:val="103"/>
                <w:kern w:val="14"/>
                <w:sz w:val="17"/>
                <w:szCs w:val="17"/>
                <w:lang w:val="es-ES"/>
              </w:rPr>
              <w:t xml:space="preserve"> </w:t>
            </w:r>
            <w:r w:rsidRPr="00615CC8">
              <w:rPr>
                <w:b/>
                <w:spacing w:val="4"/>
                <w:w w:val="103"/>
                <w:kern w:val="14"/>
                <w:sz w:val="17"/>
                <w:szCs w:val="17"/>
                <w:lang w:val="es-ES"/>
              </w:rPr>
              <w:t>956</w:t>
            </w:r>
          </w:p>
        </w:tc>
        <w:tc>
          <w:tcPr>
            <w:tcW w:w="1323" w:type="dxa"/>
            <w:tcBorders>
              <w:top w:val="single" w:sz="4" w:space="0" w:color="auto"/>
              <w:bottom w:val="single" w:sz="4" w:space="0" w:color="auto"/>
            </w:tcBorders>
            <w:shd w:val="clear" w:color="auto" w:fill="auto"/>
            <w:noWrap/>
            <w:vAlign w:val="bottom"/>
          </w:tcPr>
          <w:p w14:paraId="7E0BD4C1"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2</w:t>
            </w:r>
            <w:r w:rsidRPr="00AD6513">
              <w:rPr>
                <w:b/>
                <w:spacing w:val="4"/>
                <w:w w:val="103"/>
                <w:kern w:val="14"/>
                <w:sz w:val="17"/>
                <w:szCs w:val="17"/>
                <w:lang w:val="es-ES"/>
              </w:rPr>
              <w:t>,</w:t>
            </w:r>
            <w:r w:rsidRPr="00615CC8">
              <w:rPr>
                <w:b/>
                <w:spacing w:val="4"/>
                <w:w w:val="103"/>
                <w:kern w:val="14"/>
                <w:sz w:val="17"/>
                <w:szCs w:val="17"/>
                <w:lang w:val="es-ES"/>
              </w:rPr>
              <w:t>7</w:t>
            </w:r>
          </w:p>
        </w:tc>
        <w:tc>
          <w:tcPr>
            <w:tcW w:w="999" w:type="dxa"/>
            <w:gridSpan w:val="2"/>
            <w:tcBorders>
              <w:top w:val="single" w:sz="4" w:space="0" w:color="auto"/>
              <w:bottom w:val="single" w:sz="4" w:space="0" w:color="auto"/>
            </w:tcBorders>
            <w:shd w:val="clear" w:color="auto" w:fill="auto"/>
            <w:noWrap/>
            <w:vAlign w:val="bottom"/>
          </w:tcPr>
          <w:p w14:paraId="26EDF8DC"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64</w:t>
            </w:r>
            <w:r w:rsidRPr="00AD6513">
              <w:rPr>
                <w:b/>
                <w:spacing w:val="4"/>
                <w:w w:val="103"/>
                <w:kern w:val="14"/>
                <w:sz w:val="17"/>
                <w:szCs w:val="17"/>
                <w:lang w:val="es-ES"/>
              </w:rPr>
              <w:t xml:space="preserve"> </w:t>
            </w:r>
            <w:r w:rsidRPr="00615CC8">
              <w:rPr>
                <w:b/>
                <w:spacing w:val="4"/>
                <w:w w:val="103"/>
                <w:kern w:val="14"/>
                <w:sz w:val="17"/>
                <w:szCs w:val="17"/>
                <w:lang w:val="es-ES"/>
              </w:rPr>
              <w:t>102</w:t>
            </w:r>
          </w:p>
        </w:tc>
        <w:tc>
          <w:tcPr>
            <w:tcW w:w="1367" w:type="dxa"/>
            <w:tcBorders>
              <w:top w:val="single" w:sz="4" w:space="0" w:color="auto"/>
              <w:bottom w:val="single" w:sz="4" w:space="0" w:color="auto"/>
            </w:tcBorders>
            <w:shd w:val="clear" w:color="auto" w:fill="auto"/>
            <w:noWrap/>
            <w:vAlign w:val="bottom"/>
          </w:tcPr>
          <w:p w14:paraId="1270D66F"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4</w:t>
            </w:r>
            <w:r w:rsidRPr="00AD6513">
              <w:rPr>
                <w:b/>
                <w:spacing w:val="4"/>
                <w:w w:val="103"/>
                <w:kern w:val="14"/>
                <w:sz w:val="17"/>
                <w:szCs w:val="17"/>
                <w:lang w:val="es-ES"/>
              </w:rPr>
              <w:t>,</w:t>
            </w:r>
            <w:r w:rsidRPr="00615CC8">
              <w:rPr>
                <w:b/>
                <w:spacing w:val="4"/>
                <w:w w:val="103"/>
                <w:kern w:val="14"/>
                <w:sz w:val="17"/>
                <w:szCs w:val="17"/>
                <w:lang w:val="es-ES"/>
              </w:rPr>
              <w:t>1</w:t>
            </w:r>
          </w:p>
        </w:tc>
      </w:tr>
      <w:tr w:rsidR="006B3396" w:rsidRPr="00D26EC1" w14:paraId="2C0A413E" w14:textId="77777777" w:rsidTr="006B3396">
        <w:tc>
          <w:tcPr>
            <w:tcW w:w="2675" w:type="dxa"/>
            <w:tcBorders>
              <w:top w:val="single" w:sz="4" w:space="0" w:color="auto"/>
            </w:tcBorders>
            <w:shd w:val="clear" w:color="auto" w:fill="auto"/>
            <w:vAlign w:val="bottom"/>
            <w:hideMark/>
          </w:tcPr>
          <w:p w14:paraId="4197563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left"/>
              <w:rPr>
                <w:b/>
                <w:spacing w:val="4"/>
                <w:w w:val="103"/>
                <w:kern w:val="14"/>
                <w:sz w:val="17"/>
                <w:szCs w:val="17"/>
                <w:lang w:val="es-ES"/>
              </w:rPr>
            </w:pPr>
            <w:r w:rsidRPr="00AD6513">
              <w:rPr>
                <w:b/>
                <w:bCs/>
                <w:spacing w:val="4"/>
                <w:w w:val="103"/>
                <w:kern w:val="14"/>
                <w:sz w:val="17"/>
                <w:szCs w:val="17"/>
                <w:lang w:val="es-ES"/>
              </w:rPr>
              <w:t>Zonas rurales</w:t>
            </w:r>
          </w:p>
        </w:tc>
        <w:tc>
          <w:tcPr>
            <w:tcW w:w="972" w:type="dxa"/>
            <w:tcBorders>
              <w:top w:val="single" w:sz="4" w:space="0" w:color="auto"/>
            </w:tcBorders>
            <w:shd w:val="clear" w:color="auto" w:fill="auto"/>
            <w:noWrap/>
            <w:vAlign w:val="bottom"/>
          </w:tcPr>
          <w:p w14:paraId="65D25018"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c>
          <w:tcPr>
            <w:tcW w:w="1323" w:type="dxa"/>
            <w:tcBorders>
              <w:top w:val="single" w:sz="4" w:space="0" w:color="auto"/>
            </w:tcBorders>
            <w:shd w:val="clear" w:color="auto" w:fill="auto"/>
            <w:noWrap/>
            <w:vAlign w:val="bottom"/>
          </w:tcPr>
          <w:p w14:paraId="50578EB2"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c>
          <w:tcPr>
            <w:tcW w:w="999" w:type="dxa"/>
            <w:gridSpan w:val="2"/>
            <w:tcBorders>
              <w:top w:val="single" w:sz="4" w:space="0" w:color="auto"/>
            </w:tcBorders>
            <w:shd w:val="clear" w:color="auto" w:fill="auto"/>
            <w:noWrap/>
            <w:vAlign w:val="bottom"/>
          </w:tcPr>
          <w:p w14:paraId="4A0A24AC"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c>
          <w:tcPr>
            <w:tcW w:w="1367" w:type="dxa"/>
            <w:tcBorders>
              <w:top w:val="single" w:sz="4" w:space="0" w:color="auto"/>
            </w:tcBorders>
            <w:shd w:val="clear" w:color="auto" w:fill="auto"/>
            <w:noWrap/>
            <w:vAlign w:val="bottom"/>
          </w:tcPr>
          <w:p w14:paraId="022DA471"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r>
      <w:tr w:rsidR="006B3396" w:rsidRPr="00D26EC1" w14:paraId="60BCA7CC" w14:textId="77777777" w:rsidTr="006B3396">
        <w:tc>
          <w:tcPr>
            <w:tcW w:w="2675" w:type="dxa"/>
            <w:shd w:val="clear" w:color="auto" w:fill="auto"/>
            <w:vAlign w:val="bottom"/>
            <w:hideMark/>
          </w:tcPr>
          <w:p w14:paraId="2075B83A"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Hombres</w:t>
            </w:r>
          </w:p>
        </w:tc>
        <w:tc>
          <w:tcPr>
            <w:tcW w:w="972" w:type="dxa"/>
            <w:shd w:val="clear" w:color="auto" w:fill="auto"/>
            <w:noWrap/>
            <w:vAlign w:val="bottom"/>
          </w:tcPr>
          <w:p w14:paraId="5F29453C"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11</w:t>
            </w:r>
            <w:r w:rsidRPr="00AD6513">
              <w:rPr>
                <w:spacing w:val="4"/>
                <w:w w:val="103"/>
                <w:kern w:val="14"/>
                <w:sz w:val="17"/>
                <w:szCs w:val="17"/>
                <w:lang w:val="es-ES"/>
              </w:rPr>
              <w:t xml:space="preserve"> </w:t>
            </w:r>
            <w:r w:rsidRPr="00615CC8">
              <w:rPr>
                <w:spacing w:val="4"/>
                <w:w w:val="103"/>
                <w:kern w:val="14"/>
                <w:sz w:val="17"/>
                <w:szCs w:val="17"/>
                <w:lang w:val="es-ES"/>
              </w:rPr>
              <w:t>164</w:t>
            </w:r>
          </w:p>
        </w:tc>
        <w:tc>
          <w:tcPr>
            <w:tcW w:w="1323" w:type="dxa"/>
            <w:shd w:val="clear" w:color="auto" w:fill="auto"/>
            <w:noWrap/>
            <w:vAlign w:val="bottom"/>
          </w:tcPr>
          <w:p w14:paraId="4D520987"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9</w:t>
            </w:r>
            <w:r w:rsidRPr="00AD6513">
              <w:rPr>
                <w:spacing w:val="4"/>
                <w:w w:val="103"/>
                <w:kern w:val="14"/>
                <w:sz w:val="17"/>
                <w:szCs w:val="17"/>
                <w:lang w:val="es-ES"/>
              </w:rPr>
              <w:t>,</w:t>
            </w:r>
            <w:r w:rsidRPr="00615CC8">
              <w:rPr>
                <w:spacing w:val="4"/>
                <w:w w:val="103"/>
                <w:kern w:val="14"/>
                <w:sz w:val="17"/>
                <w:szCs w:val="17"/>
                <w:lang w:val="es-ES"/>
              </w:rPr>
              <w:t>2</w:t>
            </w:r>
          </w:p>
        </w:tc>
        <w:tc>
          <w:tcPr>
            <w:tcW w:w="999" w:type="dxa"/>
            <w:gridSpan w:val="2"/>
            <w:shd w:val="clear" w:color="auto" w:fill="auto"/>
            <w:noWrap/>
            <w:vAlign w:val="bottom"/>
          </w:tcPr>
          <w:p w14:paraId="5F446E1C"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14</w:t>
            </w:r>
            <w:r w:rsidRPr="00AD6513">
              <w:rPr>
                <w:spacing w:val="4"/>
                <w:w w:val="103"/>
                <w:kern w:val="14"/>
                <w:sz w:val="17"/>
                <w:szCs w:val="17"/>
                <w:lang w:val="es-ES"/>
              </w:rPr>
              <w:t xml:space="preserve"> </w:t>
            </w:r>
            <w:r w:rsidRPr="00615CC8">
              <w:rPr>
                <w:spacing w:val="4"/>
                <w:w w:val="103"/>
                <w:kern w:val="14"/>
                <w:sz w:val="17"/>
                <w:szCs w:val="17"/>
                <w:lang w:val="es-ES"/>
              </w:rPr>
              <w:t>971</w:t>
            </w:r>
          </w:p>
        </w:tc>
        <w:tc>
          <w:tcPr>
            <w:tcW w:w="1367" w:type="dxa"/>
            <w:shd w:val="clear" w:color="auto" w:fill="auto"/>
            <w:noWrap/>
            <w:vAlign w:val="bottom"/>
          </w:tcPr>
          <w:p w14:paraId="5F4121DB"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12</w:t>
            </w:r>
            <w:r w:rsidRPr="00AD6513">
              <w:rPr>
                <w:spacing w:val="4"/>
                <w:w w:val="103"/>
                <w:kern w:val="14"/>
                <w:sz w:val="17"/>
                <w:szCs w:val="17"/>
                <w:lang w:val="es-ES"/>
              </w:rPr>
              <w:t>,</w:t>
            </w:r>
            <w:r w:rsidRPr="00615CC8">
              <w:rPr>
                <w:spacing w:val="4"/>
                <w:w w:val="103"/>
                <w:kern w:val="14"/>
                <w:sz w:val="17"/>
                <w:szCs w:val="17"/>
                <w:lang w:val="es-ES"/>
              </w:rPr>
              <w:t>4</w:t>
            </w:r>
          </w:p>
        </w:tc>
      </w:tr>
      <w:tr w:rsidR="006B3396" w:rsidRPr="00D26EC1" w14:paraId="536A58F8" w14:textId="77777777" w:rsidTr="006B3396">
        <w:tc>
          <w:tcPr>
            <w:tcW w:w="2675" w:type="dxa"/>
            <w:tcBorders>
              <w:bottom w:val="single" w:sz="4" w:space="0" w:color="auto"/>
            </w:tcBorders>
            <w:shd w:val="clear" w:color="auto" w:fill="auto"/>
            <w:vAlign w:val="bottom"/>
            <w:hideMark/>
          </w:tcPr>
          <w:p w14:paraId="407E23C3"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
              </w:rPr>
            </w:pPr>
            <w:r w:rsidRPr="00AD6513">
              <w:rPr>
                <w:spacing w:val="4"/>
                <w:w w:val="103"/>
                <w:kern w:val="14"/>
                <w:sz w:val="17"/>
                <w:szCs w:val="17"/>
                <w:lang w:val="es-ES"/>
              </w:rPr>
              <w:t>Mujeres</w:t>
            </w:r>
          </w:p>
        </w:tc>
        <w:tc>
          <w:tcPr>
            <w:tcW w:w="972" w:type="dxa"/>
            <w:tcBorders>
              <w:bottom w:val="single" w:sz="4" w:space="0" w:color="auto"/>
            </w:tcBorders>
            <w:shd w:val="clear" w:color="auto" w:fill="auto"/>
            <w:noWrap/>
            <w:vAlign w:val="bottom"/>
          </w:tcPr>
          <w:p w14:paraId="422EC3D6"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17</w:t>
            </w:r>
            <w:r w:rsidRPr="00AD6513">
              <w:rPr>
                <w:spacing w:val="4"/>
                <w:w w:val="103"/>
                <w:kern w:val="14"/>
                <w:sz w:val="17"/>
                <w:szCs w:val="17"/>
                <w:lang w:val="es-ES"/>
              </w:rPr>
              <w:t xml:space="preserve"> </w:t>
            </w:r>
            <w:r w:rsidRPr="00615CC8">
              <w:rPr>
                <w:spacing w:val="4"/>
                <w:w w:val="103"/>
                <w:kern w:val="14"/>
                <w:sz w:val="17"/>
                <w:szCs w:val="17"/>
                <w:lang w:val="es-ES"/>
              </w:rPr>
              <w:t>372</w:t>
            </w:r>
          </w:p>
        </w:tc>
        <w:tc>
          <w:tcPr>
            <w:tcW w:w="1323" w:type="dxa"/>
            <w:tcBorders>
              <w:bottom w:val="single" w:sz="4" w:space="0" w:color="auto"/>
            </w:tcBorders>
            <w:shd w:val="clear" w:color="auto" w:fill="auto"/>
            <w:noWrap/>
            <w:vAlign w:val="bottom"/>
          </w:tcPr>
          <w:p w14:paraId="171BB3F9"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15</w:t>
            </w:r>
            <w:r w:rsidRPr="00AD6513">
              <w:rPr>
                <w:spacing w:val="4"/>
                <w:w w:val="103"/>
                <w:kern w:val="14"/>
                <w:sz w:val="17"/>
                <w:szCs w:val="17"/>
                <w:lang w:val="es-ES"/>
              </w:rPr>
              <w:t>,</w:t>
            </w:r>
            <w:r w:rsidRPr="00615CC8">
              <w:rPr>
                <w:spacing w:val="4"/>
                <w:w w:val="103"/>
                <w:kern w:val="14"/>
                <w:sz w:val="17"/>
                <w:szCs w:val="17"/>
                <w:lang w:val="es-ES"/>
              </w:rPr>
              <w:t>4</w:t>
            </w:r>
          </w:p>
        </w:tc>
        <w:tc>
          <w:tcPr>
            <w:tcW w:w="999" w:type="dxa"/>
            <w:gridSpan w:val="2"/>
            <w:tcBorders>
              <w:bottom w:val="single" w:sz="4" w:space="0" w:color="auto"/>
            </w:tcBorders>
            <w:shd w:val="clear" w:color="auto" w:fill="auto"/>
            <w:noWrap/>
            <w:vAlign w:val="bottom"/>
          </w:tcPr>
          <w:p w14:paraId="1CD41906"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21</w:t>
            </w:r>
            <w:r w:rsidRPr="00AD6513">
              <w:rPr>
                <w:spacing w:val="4"/>
                <w:w w:val="103"/>
                <w:kern w:val="14"/>
                <w:sz w:val="17"/>
                <w:szCs w:val="17"/>
                <w:lang w:val="es-ES"/>
              </w:rPr>
              <w:t xml:space="preserve"> </w:t>
            </w:r>
            <w:r w:rsidRPr="00615CC8">
              <w:rPr>
                <w:spacing w:val="4"/>
                <w:w w:val="103"/>
                <w:kern w:val="14"/>
                <w:sz w:val="17"/>
                <w:szCs w:val="17"/>
                <w:lang w:val="es-ES"/>
              </w:rPr>
              <w:t>864</w:t>
            </w:r>
          </w:p>
        </w:tc>
        <w:tc>
          <w:tcPr>
            <w:tcW w:w="1367" w:type="dxa"/>
            <w:tcBorders>
              <w:bottom w:val="single" w:sz="4" w:space="0" w:color="auto"/>
            </w:tcBorders>
            <w:shd w:val="clear" w:color="auto" w:fill="auto"/>
            <w:noWrap/>
            <w:vAlign w:val="bottom"/>
          </w:tcPr>
          <w:p w14:paraId="0FD0AC3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19</w:t>
            </w:r>
            <w:r w:rsidRPr="00AD6513">
              <w:rPr>
                <w:spacing w:val="4"/>
                <w:w w:val="103"/>
                <w:kern w:val="14"/>
                <w:sz w:val="17"/>
                <w:szCs w:val="17"/>
                <w:lang w:val="es-ES"/>
              </w:rPr>
              <w:t>,</w:t>
            </w:r>
            <w:r w:rsidRPr="00615CC8">
              <w:rPr>
                <w:spacing w:val="4"/>
                <w:w w:val="103"/>
                <w:kern w:val="14"/>
                <w:sz w:val="17"/>
                <w:szCs w:val="17"/>
                <w:lang w:val="es-ES"/>
              </w:rPr>
              <w:t>4</w:t>
            </w:r>
          </w:p>
        </w:tc>
      </w:tr>
      <w:tr w:rsidR="006B3396" w:rsidRPr="00AD6513" w14:paraId="1AEF0EBA" w14:textId="77777777" w:rsidTr="006B3396">
        <w:tc>
          <w:tcPr>
            <w:tcW w:w="2675" w:type="dxa"/>
            <w:tcBorders>
              <w:top w:val="single" w:sz="4" w:space="0" w:color="auto"/>
              <w:bottom w:val="single" w:sz="4" w:space="0" w:color="auto"/>
            </w:tcBorders>
            <w:shd w:val="clear" w:color="auto" w:fill="auto"/>
            <w:vAlign w:val="bottom"/>
            <w:hideMark/>
          </w:tcPr>
          <w:p w14:paraId="31E41064"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spacing w:val="4"/>
                <w:w w:val="103"/>
                <w:kern w:val="14"/>
                <w:sz w:val="17"/>
                <w:szCs w:val="17"/>
                <w:lang w:val="es-ES"/>
              </w:rPr>
            </w:pPr>
            <w:r w:rsidRPr="00AD6513">
              <w:rPr>
                <w:b/>
                <w:spacing w:val="4"/>
                <w:w w:val="103"/>
                <w:kern w:val="14"/>
                <w:sz w:val="17"/>
                <w:szCs w:val="17"/>
                <w:lang w:val="es-ES"/>
              </w:rPr>
              <w:tab/>
              <w:t>Total</w:t>
            </w:r>
          </w:p>
        </w:tc>
        <w:tc>
          <w:tcPr>
            <w:tcW w:w="972" w:type="dxa"/>
            <w:tcBorders>
              <w:top w:val="single" w:sz="4" w:space="0" w:color="auto"/>
              <w:bottom w:val="single" w:sz="4" w:space="0" w:color="auto"/>
            </w:tcBorders>
            <w:shd w:val="clear" w:color="auto" w:fill="auto"/>
            <w:noWrap/>
            <w:vAlign w:val="bottom"/>
          </w:tcPr>
          <w:p w14:paraId="15558E31"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28</w:t>
            </w:r>
            <w:r w:rsidRPr="00AD6513">
              <w:rPr>
                <w:b/>
                <w:spacing w:val="4"/>
                <w:w w:val="103"/>
                <w:kern w:val="14"/>
                <w:sz w:val="17"/>
                <w:szCs w:val="17"/>
                <w:lang w:val="es-ES"/>
              </w:rPr>
              <w:t xml:space="preserve"> </w:t>
            </w:r>
            <w:r w:rsidRPr="00615CC8">
              <w:rPr>
                <w:b/>
                <w:spacing w:val="4"/>
                <w:w w:val="103"/>
                <w:kern w:val="14"/>
                <w:sz w:val="17"/>
                <w:szCs w:val="17"/>
                <w:lang w:val="es-ES"/>
              </w:rPr>
              <w:t>536</w:t>
            </w:r>
          </w:p>
        </w:tc>
        <w:tc>
          <w:tcPr>
            <w:tcW w:w="1323" w:type="dxa"/>
            <w:tcBorders>
              <w:top w:val="single" w:sz="4" w:space="0" w:color="auto"/>
              <w:bottom w:val="single" w:sz="4" w:space="0" w:color="auto"/>
            </w:tcBorders>
            <w:shd w:val="clear" w:color="auto" w:fill="auto"/>
            <w:noWrap/>
            <w:vAlign w:val="bottom"/>
          </w:tcPr>
          <w:p w14:paraId="0E3CBAAE"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12</w:t>
            </w:r>
            <w:r w:rsidRPr="00AD6513">
              <w:rPr>
                <w:b/>
                <w:spacing w:val="4"/>
                <w:w w:val="103"/>
                <w:kern w:val="14"/>
                <w:sz w:val="17"/>
                <w:szCs w:val="17"/>
                <w:lang w:val="es-ES"/>
              </w:rPr>
              <w:t>,</w:t>
            </w:r>
            <w:r w:rsidRPr="00615CC8">
              <w:rPr>
                <w:b/>
                <w:spacing w:val="4"/>
                <w:w w:val="103"/>
                <w:kern w:val="14"/>
                <w:sz w:val="17"/>
                <w:szCs w:val="17"/>
                <w:lang w:val="es-ES"/>
              </w:rPr>
              <w:t>2</w:t>
            </w:r>
          </w:p>
        </w:tc>
        <w:tc>
          <w:tcPr>
            <w:tcW w:w="999" w:type="dxa"/>
            <w:gridSpan w:val="2"/>
            <w:tcBorders>
              <w:top w:val="single" w:sz="4" w:space="0" w:color="auto"/>
              <w:bottom w:val="single" w:sz="4" w:space="0" w:color="auto"/>
            </w:tcBorders>
            <w:shd w:val="clear" w:color="auto" w:fill="auto"/>
            <w:noWrap/>
            <w:vAlign w:val="bottom"/>
          </w:tcPr>
          <w:p w14:paraId="4AD2669F"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36</w:t>
            </w:r>
            <w:r w:rsidRPr="00AD6513">
              <w:rPr>
                <w:b/>
                <w:spacing w:val="4"/>
                <w:w w:val="103"/>
                <w:kern w:val="14"/>
                <w:sz w:val="17"/>
                <w:szCs w:val="17"/>
                <w:lang w:val="es-ES"/>
              </w:rPr>
              <w:t xml:space="preserve"> </w:t>
            </w:r>
            <w:r w:rsidRPr="00615CC8">
              <w:rPr>
                <w:b/>
                <w:spacing w:val="4"/>
                <w:w w:val="103"/>
                <w:kern w:val="14"/>
                <w:sz w:val="17"/>
                <w:szCs w:val="17"/>
                <w:lang w:val="es-ES"/>
              </w:rPr>
              <w:t>835</w:t>
            </w:r>
          </w:p>
        </w:tc>
        <w:tc>
          <w:tcPr>
            <w:tcW w:w="1367" w:type="dxa"/>
            <w:tcBorders>
              <w:top w:val="single" w:sz="4" w:space="0" w:color="auto"/>
              <w:bottom w:val="single" w:sz="4" w:space="0" w:color="auto"/>
            </w:tcBorders>
            <w:shd w:val="clear" w:color="auto" w:fill="auto"/>
            <w:noWrap/>
            <w:vAlign w:val="bottom"/>
          </w:tcPr>
          <w:p w14:paraId="04B7D18F"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15</w:t>
            </w:r>
            <w:r w:rsidRPr="00AD6513">
              <w:rPr>
                <w:b/>
                <w:spacing w:val="4"/>
                <w:w w:val="103"/>
                <w:kern w:val="14"/>
                <w:sz w:val="17"/>
                <w:szCs w:val="17"/>
                <w:lang w:val="es-ES"/>
              </w:rPr>
              <w:t>,</w:t>
            </w:r>
            <w:r w:rsidRPr="00615CC8">
              <w:rPr>
                <w:b/>
                <w:spacing w:val="4"/>
                <w:w w:val="103"/>
                <w:kern w:val="14"/>
                <w:sz w:val="17"/>
                <w:szCs w:val="17"/>
                <w:lang w:val="es-ES"/>
              </w:rPr>
              <w:t>8</w:t>
            </w:r>
          </w:p>
        </w:tc>
      </w:tr>
      <w:tr w:rsidR="006B3396" w:rsidRPr="00D26EC1" w14:paraId="4FD80182" w14:textId="77777777" w:rsidTr="006B3396">
        <w:tc>
          <w:tcPr>
            <w:tcW w:w="2675" w:type="dxa"/>
            <w:tcBorders>
              <w:top w:val="single" w:sz="4" w:space="0" w:color="auto"/>
            </w:tcBorders>
            <w:shd w:val="clear" w:color="auto" w:fill="auto"/>
            <w:vAlign w:val="bottom"/>
            <w:hideMark/>
          </w:tcPr>
          <w:p w14:paraId="6014BCC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left"/>
              <w:rPr>
                <w:b/>
                <w:spacing w:val="4"/>
                <w:w w:val="103"/>
                <w:kern w:val="14"/>
                <w:sz w:val="17"/>
                <w:szCs w:val="17"/>
                <w:lang w:val="es-ES"/>
              </w:rPr>
            </w:pPr>
            <w:r w:rsidRPr="00AD6513">
              <w:rPr>
                <w:b/>
                <w:bCs/>
                <w:spacing w:val="4"/>
                <w:w w:val="103"/>
                <w:kern w:val="14"/>
                <w:sz w:val="17"/>
                <w:szCs w:val="17"/>
                <w:lang w:val="es-ES"/>
              </w:rPr>
              <w:t>Gabón</w:t>
            </w:r>
          </w:p>
        </w:tc>
        <w:tc>
          <w:tcPr>
            <w:tcW w:w="972" w:type="dxa"/>
            <w:tcBorders>
              <w:top w:val="single" w:sz="4" w:space="0" w:color="auto"/>
            </w:tcBorders>
            <w:shd w:val="clear" w:color="auto" w:fill="auto"/>
            <w:noWrap/>
            <w:vAlign w:val="bottom"/>
          </w:tcPr>
          <w:p w14:paraId="169A0105"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c>
          <w:tcPr>
            <w:tcW w:w="1323" w:type="dxa"/>
            <w:tcBorders>
              <w:top w:val="single" w:sz="4" w:space="0" w:color="auto"/>
            </w:tcBorders>
            <w:shd w:val="clear" w:color="auto" w:fill="auto"/>
            <w:noWrap/>
            <w:vAlign w:val="bottom"/>
          </w:tcPr>
          <w:p w14:paraId="2D25EC8B"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c>
          <w:tcPr>
            <w:tcW w:w="999" w:type="dxa"/>
            <w:gridSpan w:val="2"/>
            <w:tcBorders>
              <w:top w:val="single" w:sz="4" w:space="0" w:color="auto"/>
            </w:tcBorders>
            <w:shd w:val="clear" w:color="auto" w:fill="auto"/>
            <w:noWrap/>
            <w:vAlign w:val="bottom"/>
          </w:tcPr>
          <w:p w14:paraId="22F04E2A"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c>
          <w:tcPr>
            <w:tcW w:w="1367" w:type="dxa"/>
            <w:tcBorders>
              <w:top w:val="single" w:sz="4" w:space="0" w:color="auto"/>
            </w:tcBorders>
            <w:shd w:val="clear" w:color="auto" w:fill="auto"/>
            <w:noWrap/>
            <w:vAlign w:val="bottom"/>
          </w:tcPr>
          <w:p w14:paraId="77F3678A"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40" w:line="210" w:lineRule="exact"/>
              <w:ind w:left="0" w:right="43"/>
              <w:jc w:val="right"/>
              <w:rPr>
                <w:spacing w:val="4"/>
                <w:w w:val="103"/>
                <w:kern w:val="14"/>
                <w:sz w:val="17"/>
                <w:szCs w:val="17"/>
                <w:lang w:val="es-ES"/>
              </w:rPr>
            </w:pPr>
          </w:p>
        </w:tc>
      </w:tr>
      <w:tr w:rsidR="006B3396" w:rsidRPr="00D26EC1" w14:paraId="22D6B340" w14:textId="77777777" w:rsidTr="006B3396">
        <w:tc>
          <w:tcPr>
            <w:tcW w:w="2675" w:type="dxa"/>
            <w:shd w:val="clear" w:color="auto" w:fill="auto"/>
            <w:vAlign w:val="bottom"/>
            <w:hideMark/>
          </w:tcPr>
          <w:p w14:paraId="2CBEB31E"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Hombres</w:t>
            </w:r>
          </w:p>
        </w:tc>
        <w:tc>
          <w:tcPr>
            <w:tcW w:w="972" w:type="dxa"/>
            <w:shd w:val="clear" w:color="auto" w:fill="auto"/>
            <w:noWrap/>
            <w:vAlign w:val="bottom"/>
          </w:tcPr>
          <w:p w14:paraId="2AEA460A"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28</w:t>
            </w:r>
            <w:r w:rsidRPr="00AD6513">
              <w:rPr>
                <w:spacing w:val="4"/>
                <w:w w:val="103"/>
                <w:kern w:val="14"/>
                <w:sz w:val="17"/>
                <w:szCs w:val="17"/>
                <w:lang w:val="es-ES"/>
              </w:rPr>
              <w:t xml:space="preserve"> </w:t>
            </w:r>
            <w:r w:rsidRPr="00615CC8">
              <w:rPr>
                <w:spacing w:val="4"/>
                <w:w w:val="103"/>
                <w:kern w:val="14"/>
                <w:sz w:val="17"/>
                <w:szCs w:val="17"/>
                <w:lang w:val="es-ES"/>
              </w:rPr>
              <w:t>502</w:t>
            </w:r>
          </w:p>
        </w:tc>
        <w:tc>
          <w:tcPr>
            <w:tcW w:w="1323" w:type="dxa"/>
            <w:shd w:val="clear" w:color="auto" w:fill="auto"/>
            <w:noWrap/>
            <w:vAlign w:val="bottom"/>
          </w:tcPr>
          <w:p w14:paraId="788DB3B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w:t>
            </w:r>
            <w:r w:rsidRPr="00AD6513">
              <w:rPr>
                <w:spacing w:val="4"/>
                <w:w w:val="103"/>
                <w:kern w:val="14"/>
                <w:sz w:val="17"/>
                <w:szCs w:val="17"/>
                <w:lang w:val="es-ES"/>
              </w:rPr>
              <w:t>,</w:t>
            </w:r>
            <w:r w:rsidRPr="00615CC8">
              <w:rPr>
                <w:spacing w:val="4"/>
                <w:w w:val="103"/>
                <w:kern w:val="14"/>
                <w:sz w:val="17"/>
                <w:szCs w:val="17"/>
                <w:lang w:val="es-ES"/>
              </w:rPr>
              <w:t>1</w:t>
            </w:r>
          </w:p>
        </w:tc>
        <w:tc>
          <w:tcPr>
            <w:tcW w:w="999" w:type="dxa"/>
            <w:gridSpan w:val="2"/>
            <w:shd w:val="clear" w:color="auto" w:fill="auto"/>
            <w:noWrap/>
            <w:vAlign w:val="bottom"/>
          </w:tcPr>
          <w:p w14:paraId="6F3360C5"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43</w:t>
            </w:r>
            <w:r w:rsidRPr="00AD6513">
              <w:rPr>
                <w:spacing w:val="4"/>
                <w:w w:val="103"/>
                <w:kern w:val="14"/>
                <w:sz w:val="17"/>
                <w:szCs w:val="17"/>
                <w:lang w:val="es-ES"/>
              </w:rPr>
              <w:t xml:space="preserve"> </w:t>
            </w:r>
            <w:r w:rsidRPr="00615CC8">
              <w:rPr>
                <w:spacing w:val="4"/>
                <w:w w:val="103"/>
                <w:kern w:val="14"/>
                <w:sz w:val="17"/>
                <w:szCs w:val="17"/>
                <w:lang w:val="es-ES"/>
              </w:rPr>
              <w:t>989</w:t>
            </w:r>
          </w:p>
        </w:tc>
        <w:tc>
          <w:tcPr>
            <w:tcW w:w="1367" w:type="dxa"/>
            <w:shd w:val="clear" w:color="auto" w:fill="auto"/>
            <w:noWrap/>
            <w:vAlign w:val="bottom"/>
          </w:tcPr>
          <w:p w14:paraId="21144CE5"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w:t>
            </w:r>
            <w:r w:rsidRPr="00AD6513">
              <w:rPr>
                <w:spacing w:val="4"/>
                <w:w w:val="103"/>
                <w:kern w:val="14"/>
                <w:sz w:val="17"/>
                <w:szCs w:val="17"/>
                <w:lang w:val="es-ES"/>
              </w:rPr>
              <w:t>,</w:t>
            </w:r>
            <w:r w:rsidRPr="00615CC8">
              <w:rPr>
                <w:spacing w:val="4"/>
                <w:w w:val="103"/>
                <w:kern w:val="14"/>
                <w:sz w:val="17"/>
                <w:szCs w:val="17"/>
                <w:lang w:val="es-ES"/>
              </w:rPr>
              <w:t>7</w:t>
            </w:r>
          </w:p>
        </w:tc>
      </w:tr>
      <w:tr w:rsidR="006B3396" w:rsidRPr="00D26EC1" w14:paraId="6E44CF3F" w14:textId="77777777" w:rsidTr="006B3396">
        <w:tc>
          <w:tcPr>
            <w:tcW w:w="2675" w:type="dxa"/>
            <w:tcBorders>
              <w:bottom w:val="single" w:sz="4" w:space="0" w:color="auto"/>
            </w:tcBorders>
            <w:shd w:val="clear" w:color="auto" w:fill="auto"/>
            <w:vAlign w:val="bottom"/>
            <w:hideMark/>
          </w:tcPr>
          <w:p w14:paraId="21A771B9"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
              </w:rPr>
            </w:pPr>
            <w:r w:rsidRPr="00AD6513">
              <w:rPr>
                <w:spacing w:val="4"/>
                <w:w w:val="103"/>
                <w:kern w:val="14"/>
                <w:sz w:val="17"/>
                <w:szCs w:val="17"/>
                <w:lang w:val="es-ES"/>
              </w:rPr>
              <w:t>Mujeres</w:t>
            </w:r>
          </w:p>
        </w:tc>
        <w:tc>
          <w:tcPr>
            <w:tcW w:w="972" w:type="dxa"/>
            <w:tcBorders>
              <w:bottom w:val="single" w:sz="4" w:space="0" w:color="auto"/>
            </w:tcBorders>
            <w:shd w:val="clear" w:color="auto" w:fill="auto"/>
            <w:noWrap/>
            <w:vAlign w:val="bottom"/>
          </w:tcPr>
          <w:p w14:paraId="2FC28705"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42</w:t>
            </w:r>
            <w:r w:rsidRPr="00AD6513">
              <w:rPr>
                <w:spacing w:val="4"/>
                <w:w w:val="103"/>
                <w:kern w:val="14"/>
                <w:sz w:val="17"/>
                <w:szCs w:val="17"/>
                <w:lang w:val="es-ES"/>
              </w:rPr>
              <w:t xml:space="preserve"> </w:t>
            </w:r>
            <w:r w:rsidRPr="00615CC8">
              <w:rPr>
                <w:spacing w:val="4"/>
                <w:w w:val="103"/>
                <w:kern w:val="14"/>
                <w:sz w:val="17"/>
                <w:szCs w:val="17"/>
                <w:lang w:val="es-ES"/>
              </w:rPr>
              <w:t>990</w:t>
            </w:r>
          </w:p>
        </w:tc>
        <w:tc>
          <w:tcPr>
            <w:tcW w:w="1323" w:type="dxa"/>
            <w:tcBorders>
              <w:bottom w:val="single" w:sz="4" w:space="0" w:color="auto"/>
            </w:tcBorders>
            <w:shd w:val="clear" w:color="auto" w:fill="auto"/>
            <w:noWrap/>
            <w:vAlign w:val="bottom"/>
          </w:tcPr>
          <w:p w14:paraId="54C2A93A"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4</w:t>
            </w:r>
            <w:r w:rsidRPr="00AD6513">
              <w:rPr>
                <w:spacing w:val="4"/>
                <w:w w:val="103"/>
                <w:kern w:val="14"/>
                <w:sz w:val="17"/>
                <w:szCs w:val="17"/>
                <w:lang w:val="es-ES"/>
              </w:rPr>
              <w:t>,</w:t>
            </w:r>
            <w:r w:rsidRPr="00615CC8">
              <w:rPr>
                <w:spacing w:val="4"/>
                <w:w w:val="103"/>
                <w:kern w:val="14"/>
                <w:sz w:val="17"/>
                <w:szCs w:val="17"/>
                <w:lang w:val="es-ES"/>
              </w:rPr>
              <w:t>9</w:t>
            </w:r>
          </w:p>
        </w:tc>
        <w:tc>
          <w:tcPr>
            <w:tcW w:w="999" w:type="dxa"/>
            <w:gridSpan w:val="2"/>
            <w:tcBorders>
              <w:bottom w:val="single" w:sz="4" w:space="0" w:color="auto"/>
            </w:tcBorders>
            <w:shd w:val="clear" w:color="auto" w:fill="auto"/>
            <w:noWrap/>
            <w:vAlign w:val="bottom"/>
          </w:tcPr>
          <w:p w14:paraId="4AE2EAD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56</w:t>
            </w:r>
            <w:r w:rsidRPr="00AD6513">
              <w:rPr>
                <w:spacing w:val="4"/>
                <w:w w:val="103"/>
                <w:kern w:val="14"/>
                <w:sz w:val="17"/>
                <w:szCs w:val="17"/>
                <w:lang w:val="es-ES"/>
              </w:rPr>
              <w:t xml:space="preserve"> </w:t>
            </w:r>
            <w:r w:rsidRPr="00615CC8">
              <w:rPr>
                <w:spacing w:val="4"/>
                <w:w w:val="103"/>
                <w:kern w:val="14"/>
                <w:sz w:val="17"/>
                <w:szCs w:val="17"/>
                <w:lang w:val="es-ES"/>
              </w:rPr>
              <w:t>948</w:t>
            </w:r>
          </w:p>
        </w:tc>
        <w:tc>
          <w:tcPr>
            <w:tcW w:w="1367" w:type="dxa"/>
            <w:tcBorders>
              <w:bottom w:val="single" w:sz="4" w:space="0" w:color="auto"/>
            </w:tcBorders>
            <w:shd w:val="clear" w:color="auto" w:fill="auto"/>
            <w:noWrap/>
            <w:vAlign w:val="bottom"/>
          </w:tcPr>
          <w:p w14:paraId="7E57181B"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6</w:t>
            </w:r>
            <w:r w:rsidRPr="00AD6513">
              <w:rPr>
                <w:spacing w:val="4"/>
                <w:w w:val="103"/>
                <w:kern w:val="14"/>
                <w:sz w:val="17"/>
                <w:szCs w:val="17"/>
                <w:lang w:val="es-ES"/>
              </w:rPr>
              <w:t>,</w:t>
            </w:r>
            <w:r w:rsidRPr="00615CC8">
              <w:rPr>
                <w:spacing w:val="4"/>
                <w:w w:val="103"/>
                <w:kern w:val="14"/>
                <w:sz w:val="17"/>
                <w:szCs w:val="17"/>
                <w:lang w:val="es-ES"/>
              </w:rPr>
              <w:t>5</w:t>
            </w:r>
          </w:p>
        </w:tc>
      </w:tr>
      <w:tr w:rsidR="006B3396" w:rsidRPr="00AD6513" w14:paraId="768B4E21" w14:textId="77777777" w:rsidTr="006B3396">
        <w:tc>
          <w:tcPr>
            <w:tcW w:w="2675" w:type="dxa"/>
            <w:tcBorders>
              <w:top w:val="single" w:sz="4" w:space="0" w:color="auto"/>
              <w:bottom w:val="single" w:sz="12" w:space="0" w:color="auto"/>
            </w:tcBorders>
            <w:shd w:val="clear" w:color="auto" w:fill="auto"/>
            <w:vAlign w:val="bottom"/>
            <w:hideMark/>
          </w:tcPr>
          <w:p w14:paraId="60CFA570"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spacing w:val="4"/>
                <w:w w:val="103"/>
                <w:kern w:val="14"/>
                <w:sz w:val="17"/>
                <w:szCs w:val="17"/>
                <w:lang w:val="es-ES"/>
              </w:rPr>
            </w:pPr>
            <w:r w:rsidRPr="00AD6513">
              <w:rPr>
                <w:b/>
                <w:spacing w:val="4"/>
                <w:w w:val="103"/>
                <w:kern w:val="14"/>
                <w:sz w:val="17"/>
                <w:szCs w:val="17"/>
                <w:lang w:val="es-ES"/>
              </w:rPr>
              <w:tab/>
              <w:t>Total</w:t>
            </w:r>
          </w:p>
        </w:tc>
        <w:tc>
          <w:tcPr>
            <w:tcW w:w="972" w:type="dxa"/>
            <w:tcBorders>
              <w:top w:val="single" w:sz="4" w:space="0" w:color="auto"/>
              <w:bottom w:val="single" w:sz="12" w:space="0" w:color="auto"/>
            </w:tcBorders>
            <w:shd w:val="clear" w:color="auto" w:fill="auto"/>
            <w:noWrap/>
            <w:vAlign w:val="bottom"/>
          </w:tcPr>
          <w:p w14:paraId="190A95C7"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71</w:t>
            </w:r>
            <w:r w:rsidRPr="00AD6513">
              <w:rPr>
                <w:b/>
                <w:spacing w:val="4"/>
                <w:w w:val="103"/>
                <w:kern w:val="14"/>
                <w:sz w:val="17"/>
                <w:szCs w:val="17"/>
                <w:lang w:val="es-ES"/>
              </w:rPr>
              <w:t xml:space="preserve"> </w:t>
            </w:r>
            <w:r w:rsidRPr="00615CC8">
              <w:rPr>
                <w:b/>
                <w:spacing w:val="4"/>
                <w:w w:val="103"/>
                <w:kern w:val="14"/>
                <w:sz w:val="17"/>
                <w:szCs w:val="17"/>
                <w:lang w:val="es-ES"/>
              </w:rPr>
              <w:t>492</w:t>
            </w:r>
          </w:p>
        </w:tc>
        <w:tc>
          <w:tcPr>
            <w:tcW w:w="1323" w:type="dxa"/>
            <w:tcBorders>
              <w:top w:val="single" w:sz="4" w:space="0" w:color="auto"/>
              <w:bottom w:val="single" w:sz="12" w:space="0" w:color="auto"/>
            </w:tcBorders>
            <w:shd w:val="clear" w:color="auto" w:fill="auto"/>
            <w:noWrap/>
            <w:vAlign w:val="bottom"/>
          </w:tcPr>
          <w:p w14:paraId="4620AFD6"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3</w:t>
            </w:r>
            <w:r w:rsidRPr="00AD6513">
              <w:rPr>
                <w:b/>
                <w:spacing w:val="4"/>
                <w:w w:val="103"/>
                <w:kern w:val="14"/>
                <w:sz w:val="17"/>
                <w:szCs w:val="17"/>
                <w:lang w:val="es-ES"/>
              </w:rPr>
              <w:t>,</w:t>
            </w:r>
            <w:r w:rsidRPr="00615CC8">
              <w:rPr>
                <w:b/>
                <w:spacing w:val="4"/>
                <w:w w:val="103"/>
                <w:kern w:val="14"/>
                <w:sz w:val="17"/>
                <w:szCs w:val="17"/>
                <w:lang w:val="es-ES"/>
              </w:rPr>
              <w:t>9</w:t>
            </w:r>
          </w:p>
        </w:tc>
        <w:tc>
          <w:tcPr>
            <w:tcW w:w="999" w:type="dxa"/>
            <w:gridSpan w:val="2"/>
            <w:tcBorders>
              <w:top w:val="single" w:sz="4" w:space="0" w:color="auto"/>
              <w:bottom w:val="single" w:sz="12" w:space="0" w:color="auto"/>
            </w:tcBorders>
            <w:shd w:val="clear" w:color="auto" w:fill="auto"/>
            <w:noWrap/>
            <w:vAlign w:val="bottom"/>
          </w:tcPr>
          <w:p w14:paraId="6F067596"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100</w:t>
            </w:r>
            <w:r w:rsidRPr="00AD6513">
              <w:rPr>
                <w:b/>
                <w:spacing w:val="4"/>
                <w:w w:val="103"/>
                <w:kern w:val="14"/>
                <w:sz w:val="17"/>
                <w:szCs w:val="17"/>
                <w:lang w:val="es-ES"/>
              </w:rPr>
              <w:t xml:space="preserve"> </w:t>
            </w:r>
            <w:r w:rsidRPr="00615CC8">
              <w:rPr>
                <w:b/>
                <w:spacing w:val="4"/>
                <w:w w:val="103"/>
                <w:kern w:val="14"/>
                <w:sz w:val="17"/>
                <w:szCs w:val="17"/>
                <w:lang w:val="es-ES"/>
              </w:rPr>
              <w:t>937</w:t>
            </w:r>
          </w:p>
        </w:tc>
        <w:tc>
          <w:tcPr>
            <w:tcW w:w="1367" w:type="dxa"/>
            <w:tcBorders>
              <w:top w:val="single" w:sz="4" w:space="0" w:color="auto"/>
              <w:bottom w:val="single" w:sz="12" w:space="0" w:color="auto"/>
            </w:tcBorders>
            <w:shd w:val="clear" w:color="auto" w:fill="auto"/>
            <w:noWrap/>
            <w:vAlign w:val="bottom"/>
          </w:tcPr>
          <w:p w14:paraId="65D9FB51" w14:textId="77777777" w:rsidR="006B3396" w:rsidRPr="00AD6513"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spacing w:val="4"/>
                <w:w w:val="103"/>
                <w:kern w:val="14"/>
                <w:sz w:val="17"/>
                <w:szCs w:val="17"/>
                <w:lang w:val="es-ES"/>
              </w:rPr>
              <w:t>5</w:t>
            </w:r>
            <w:r w:rsidRPr="00AD6513">
              <w:rPr>
                <w:b/>
                <w:spacing w:val="4"/>
                <w:w w:val="103"/>
                <w:kern w:val="14"/>
                <w:sz w:val="17"/>
                <w:szCs w:val="17"/>
                <w:lang w:val="es-ES"/>
              </w:rPr>
              <w:t>,</w:t>
            </w:r>
            <w:r w:rsidRPr="00615CC8">
              <w:rPr>
                <w:b/>
                <w:spacing w:val="4"/>
                <w:w w:val="103"/>
                <w:kern w:val="14"/>
                <w:sz w:val="17"/>
                <w:szCs w:val="17"/>
                <w:lang w:val="es-ES"/>
              </w:rPr>
              <w:t>6</w:t>
            </w:r>
          </w:p>
        </w:tc>
      </w:tr>
    </w:tbl>
    <w:p w14:paraId="594143EB" w14:textId="77777777" w:rsidR="006B3396" w:rsidRPr="00AD6513" w:rsidRDefault="006B3396" w:rsidP="006B3396">
      <w:pPr>
        <w:pStyle w:val="SingleTxt"/>
        <w:spacing w:after="0" w:line="120" w:lineRule="exact"/>
        <w:rPr>
          <w:sz w:val="10"/>
        </w:rPr>
      </w:pPr>
    </w:p>
    <w:p w14:paraId="37D778FF" w14:textId="77777777" w:rsidR="006B3396" w:rsidRPr="00AD6513" w:rsidRDefault="006B3396" w:rsidP="006B3396">
      <w:pPr>
        <w:pStyle w:val="SingleTxt"/>
        <w:spacing w:after="0" w:line="120" w:lineRule="exact"/>
        <w:rPr>
          <w:sz w:val="10"/>
        </w:rPr>
      </w:pPr>
    </w:p>
    <w:p w14:paraId="60499452" w14:textId="77777777" w:rsidR="006B3396" w:rsidRPr="00AD6513" w:rsidRDefault="006B3396" w:rsidP="00421EAA">
      <w:pPr>
        <w:pStyle w:val="SingleTxt"/>
        <w:numPr>
          <w:ilvl w:val="0"/>
          <w:numId w:val="7"/>
        </w:numPr>
        <w:ind w:left="1267"/>
      </w:pPr>
      <w:r w:rsidRPr="00AD6513">
        <w:t xml:space="preserve">Con respecto al seguro médico, aproximadamente siete de cada diez personas de edad están aseguradas (el </w:t>
      </w:r>
      <w:r w:rsidRPr="00615CC8">
        <w:t>72</w:t>
      </w:r>
      <w:r w:rsidRPr="00AD6513">
        <w:t xml:space="preserve"> %).</w:t>
      </w:r>
    </w:p>
    <w:p w14:paraId="01CBE4C9" w14:textId="77777777" w:rsidR="006B3396" w:rsidRPr="00AD6513" w:rsidRDefault="006B3396" w:rsidP="00421EAA">
      <w:pPr>
        <w:pStyle w:val="SingleTxt"/>
        <w:numPr>
          <w:ilvl w:val="0"/>
          <w:numId w:val="7"/>
        </w:numPr>
        <w:ind w:left="1267"/>
      </w:pPr>
      <w:r w:rsidRPr="00AD6513">
        <w:t>En general, el número de mujeres aseguradas es ligeramente superior al de hombres asegurados (</w:t>
      </w:r>
      <w:r w:rsidRPr="00615CC8">
        <w:t>74</w:t>
      </w:r>
      <w:r w:rsidRPr="00AD6513">
        <w:t xml:space="preserve"> % frente a </w:t>
      </w:r>
      <w:r w:rsidRPr="00615CC8">
        <w:t>70</w:t>
      </w:r>
      <w:r w:rsidRPr="00AD6513">
        <w:t xml:space="preserve"> %). Nueve de cada diez personas de edad aseguradas lo están en la Caja Nacional de Seguro Médico y Previsión Social y el </w:t>
      </w:r>
      <w:r w:rsidRPr="00615CC8">
        <w:t>18</w:t>
      </w:r>
      <w:r w:rsidRPr="00AD6513">
        <w:t xml:space="preserve"> % están aseguradas en la Caja Nacional de Seguridad Social (según el Censo General de Población y Vivienda de </w:t>
      </w:r>
      <w:r w:rsidRPr="00615CC8">
        <w:t>2013</w:t>
      </w:r>
      <w:r w:rsidRPr="00AD6513">
        <w:t>).</w:t>
      </w:r>
    </w:p>
    <w:p w14:paraId="0614A214" w14:textId="77777777" w:rsidR="006B3396" w:rsidRPr="00AD6513" w:rsidRDefault="006B3396" w:rsidP="006B3396">
      <w:pPr>
        <w:pStyle w:val="SingleTxt"/>
        <w:spacing w:after="0" w:line="120" w:lineRule="exact"/>
        <w:rPr>
          <w:b/>
          <w:sz w:val="10"/>
        </w:rPr>
      </w:pPr>
    </w:p>
    <w:p w14:paraId="609A8F71" w14:textId="77777777" w:rsidR="006B3396" w:rsidRPr="00AD6513"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513">
        <w:tab/>
      </w:r>
      <w:r w:rsidRPr="00AD6513">
        <w:tab/>
        <w:t>Mujeres con discapacidad</w:t>
      </w:r>
    </w:p>
    <w:p w14:paraId="247DB909" w14:textId="77777777" w:rsidR="006B3396" w:rsidRPr="00AD6513" w:rsidRDefault="006B3396" w:rsidP="006B3396">
      <w:pPr>
        <w:pStyle w:val="SingleTxt"/>
        <w:spacing w:after="0" w:line="120" w:lineRule="exact"/>
        <w:rPr>
          <w:iCs/>
          <w:sz w:val="10"/>
        </w:rPr>
      </w:pPr>
    </w:p>
    <w:p w14:paraId="06305468" w14:textId="77777777" w:rsidR="006B3396" w:rsidRPr="00AD6513" w:rsidRDefault="006B3396" w:rsidP="00421EAA">
      <w:pPr>
        <w:pStyle w:val="SingleTxt"/>
        <w:numPr>
          <w:ilvl w:val="0"/>
          <w:numId w:val="7"/>
        </w:numPr>
        <w:ind w:left="1267"/>
      </w:pPr>
      <w:r w:rsidRPr="00AD6513">
        <w:t xml:space="preserve">En el Gabón hay </w:t>
      </w:r>
      <w:r w:rsidRPr="00615CC8">
        <w:t>37</w:t>
      </w:r>
      <w:r w:rsidRPr="00AD6513">
        <w:t>.</w:t>
      </w:r>
      <w:r w:rsidRPr="00615CC8">
        <w:t>789</w:t>
      </w:r>
      <w:r w:rsidRPr="00AD6513">
        <w:t xml:space="preserve"> personas de </w:t>
      </w:r>
      <w:r w:rsidRPr="00615CC8">
        <w:t>1</w:t>
      </w:r>
      <w:r w:rsidRPr="00AD6513">
        <w:t xml:space="preserve"> año o más con discapacidad, de las cuales la mitad son mujeres, lo que representa una prevalencia nacional del </w:t>
      </w:r>
      <w:r w:rsidRPr="00615CC8">
        <w:t>2</w:t>
      </w:r>
      <w:r w:rsidRPr="00AD6513">
        <w:t>,</w:t>
      </w:r>
      <w:r w:rsidRPr="00615CC8">
        <w:t>2</w:t>
      </w:r>
      <w:r w:rsidRPr="00AD6513">
        <w:t xml:space="preserve"> %. La prevalencia es </w:t>
      </w:r>
      <w:r w:rsidRPr="00615CC8">
        <w:t>2</w:t>
      </w:r>
      <w:r w:rsidRPr="00AD6513">
        <w:t>,</w:t>
      </w:r>
      <w:r w:rsidRPr="00615CC8">
        <w:t>5</w:t>
      </w:r>
      <w:r w:rsidRPr="00AD6513">
        <w:t xml:space="preserve"> veces mayor en las zonas rurales que en las zonas urbanas.</w:t>
      </w:r>
    </w:p>
    <w:p w14:paraId="0722CDDC" w14:textId="77777777" w:rsidR="006B3396" w:rsidRPr="00AD6513" w:rsidRDefault="006B3396" w:rsidP="00421EAA">
      <w:pPr>
        <w:pStyle w:val="SingleTxt"/>
        <w:numPr>
          <w:ilvl w:val="0"/>
          <w:numId w:val="7"/>
        </w:numPr>
        <w:ind w:left="1267"/>
      </w:pPr>
      <w:r w:rsidRPr="00AD6513">
        <w:t xml:space="preserve">Entre </w:t>
      </w:r>
      <w:r w:rsidRPr="00615CC8">
        <w:t>2015</w:t>
      </w:r>
      <w:r w:rsidRPr="00AD6513">
        <w:t xml:space="preserve"> y </w:t>
      </w:r>
      <w:r w:rsidRPr="00615CC8">
        <w:t>2018</w:t>
      </w:r>
      <w:r w:rsidRPr="00AD6513">
        <w:t xml:space="preserve">, </w:t>
      </w:r>
      <w:r w:rsidRPr="00615CC8">
        <w:t>1</w:t>
      </w:r>
      <w:r w:rsidRPr="00AD6513">
        <w:t>.</w:t>
      </w:r>
      <w:r w:rsidRPr="00615CC8">
        <w:t>047</w:t>
      </w:r>
      <w:r w:rsidRPr="00AD6513">
        <w:t xml:space="preserve"> mujeres con discapacidad recibieron una prestación anual de </w:t>
      </w:r>
      <w:r w:rsidRPr="00615CC8">
        <w:t>75</w:t>
      </w:r>
      <w:r w:rsidRPr="00AD6513">
        <w:t>.</w:t>
      </w:r>
      <w:r w:rsidRPr="00615CC8">
        <w:t>000</w:t>
      </w:r>
      <w:r w:rsidRPr="00AD6513">
        <w:t xml:space="preserve"> francos CFA pagada por la Caja Nacional de Seguro Médico y Previsión Social y </w:t>
      </w:r>
      <w:r w:rsidRPr="00615CC8">
        <w:t>15</w:t>
      </w:r>
      <w:r w:rsidRPr="00AD6513">
        <w:t> mujeres con discapacidad se beneficiaron de una vivienda social a través de la Sociedad Nacional de Vivienda Social.</w:t>
      </w:r>
    </w:p>
    <w:p w14:paraId="5D402D9D" w14:textId="77777777" w:rsidR="006B3396" w:rsidRPr="00AD6513" w:rsidRDefault="006B3396" w:rsidP="00421EAA">
      <w:pPr>
        <w:pStyle w:val="SingleTxt"/>
        <w:numPr>
          <w:ilvl w:val="0"/>
          <w:numId w:val="7"/>
        </w:numPr>
        <w:ind w:left="1267"/>
      </w:pPr>
      <w:r w:rsidRPr="00AD6513">
        <w:t>Para facilitar la movilidad de las personas con discapacidad, el Ministerio de Asuntos Sociales hizo importantes entregas de material ortopédico a mujeres de bajos recursos (véase el cuadro siguiente).</w:t>
      </w:r>
    </w:p>
    <w:p w14:paraId="0222BED3" w14:textId="77777777" w:rsidR="006B3396" w:rsidRPr="00AD6513" w:rsidRDefault="006B3396" w:rsidP="006B3396">
      <w:pPr>
        <w:pStyle w:val="SingleTxt"/>
        <w:spacing w:after="0" w:line="120" w:lineRule="exact"/>
        <w:rPr>
          <w:b/>
          <w:bCs/>
          <w:sz w:val="10"/>
        </w:rPr>
      </w:pPr>
    </w:p>
    <w:p w14:paraId="09FF4F84" w14:textId="77777777" w:rsidR="006B3396"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D6513">
        <w:t>Material ortopédico</w:t>
      </w:r>
    </w:p>
    <w:p w14:paraId="229A2A89" w14:textId="77777777" w:rsidR="006B3396" w:rsidRPr="00AD6513" w:rsidRDefault="006B3396" w:rsidP="006B3396">
      <w:pPr>
        <w:pStyle w:val="SingleTxt"/>
        <w:spacing w:after="0" w:line="120" w:lineRule="exact"/>
        <w:rPr>
          <w:sz w:val="10"/>
        </w:rPr>
      </w:pPr>
    </w:p>
    <w:p w14:paraId="0F5EA15B" w14:textId="77777777" w:rsidR="006B3396" w:rsidRDefault="006B3396" w:rsidP="006B3396">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695"/>
        <w:gridCol w:w="3658"/>
      </w:tblGrid>
      <w:tr w:rsidR="006B3396" w:rsidRPr="00AD6513" w14:paraId="16DA2ABE" w14:textId="77777777" w:rsidTr="006B3396">
        <w:trPr>
          <w:tblHeader/>
        </w:trPr>
        <w:tc>
          <w:tcPr>
            <w:tcW w:w="3695" w:type="dxa"/>
            <w:tcBorders>
              <w:top w:val="single" w:sz="4" w:space="0" w:color="auto"/>
              <w:bottom w:val="single" w:sz="12" w:space="0" w:color="auto"/>
            </w:tcBorders>
            <w:shd w:val="clear" w:color="auto" w:fill="auto"/>
            <w:vAlign w:val="bottom"/>
          </w:tcPr>
          <w:p w14:paraId="3C60D140" w14:textId="77777777" w:rsidR="006B3396" w:rsidRPr="00AD6513" w:rsidRDefault="006B3396" w:rsidP="006B3396">
            <w:pPr>
              <w:pStyle w:val="SingleTxtG"/>
              <w:suppressAutoHyphens w:val="0"/>
              <w:spacing w:before="80" w:after="80" w:line="160" w:lineRule="exact"/>
              <w:ind w:left="0" w:right="43"/>
              <w:jc w:val="left"/>
              <w:rPr>
                <w:i/>
                <w:spacing w:val="4"/>
                <w:w w:val="103"/>
                <w:kern w:val="14"/>
                <w:sz w:val="14"/>
                <w:szCs w:val="14"/>
                <w:lang w:val="es-ES"/>
              </w:rPr>
            </w:pPr>
            <w:r w:rsidRPr="00615CC8">
              <w:rPr>
                <w:i/>
                <w:iCs/>
                <w:spacing w:val="4"/>
                <w:w w:val="103"/>
                <w:kern w:val="14"/>
                <w:sz w:val="14"/>
                <w:szCs w:val="14"/>
                <w:lang w:val="es-ES"/>
              </w:rPr>
              <w:t>Tipo</w:t>
            </w:r>
          </w:p>
        </w:tc>
        <w:tc>
          <w:tcPr>
            <w:tcW w:w="3658" w:type="dxa"/>
            <w:tcBorders>
              <w:top w:val="single" w:sz="4" w:space="0" w:color="auto"/>
              <w:bottom w:val="single" w:sz="12" w:space="0" w:color="auto"/>
            </w:tcBorders>
            <w:shd w:val="clear" w:color="auto" w:fill="auto"/>
            <w:vAlign w:val="bottom"/>
          </w:tcPr>
          <w:p w14:paraId="69485462" w14:textId="77777777" w:rsidR="006B3396" w:rsidRPr="00615CC8" w:rsidRDefault="006B3396" w:rsidP="006B3396">
            <w:pPr>
              <w:pStyle w:val="SingleTxtG"/>
              <w:suppressAutoHyphens w:val="0"/>
              <w:spacing w:before="80" w:after="80" w:line="160" w:lineRule="exact"/>
              <w:ind w:left="0" w:right="43"/>
              <w:jc w:val="right"/>
              <w:rPr>
                <w:i/>
                <w:spacing w:val="4"/>
                <w:w w:val="103"/>
                <w:kern w:val="14"/>
                <w:sz w:val="14"/>
                <w:szCs w:val="14"/>
                <w:lang w:val="es-ES"/>
              </w:rPr>
            </w:pPr>
            <w:r w:rsidRPr="00615CC8">
              <w:rPr>
                <w:i/>
                <w:iCs/>
                <w:spacing w:val="4"/>
                <w:w w:val="103"/>
                <w:kern w:val="14"/>
                <w:sz w:val="14"/>
                <w:szCs w:val="14"/>
                <w:lang w:val="es-ES"/>
              </w:rPr>
              <w:t>Número</w:t>
            </w:r>
          </w:p>
        </w:tc>
      </w:tr>
      <w:tr w:rsidR="006B3396" w:rsidRPr="00AD6513" w14:paraId="0CA14618" w14:textId="77777777" w:rsidTr="006B3396">
        <w:trPr>
          <w:trHeight w:hRule="exact" w:val="115"/>
          <w:tblHeader/>
        </w:trPr>
        <w:tc>
          <w:tcPr>
            <w:tcW w:w="3695" w:type="dxa"/>
            <w:tcBorders>
              <w:top w:val="single" w:sz="12" w:space="0" w:color="auto"/>
            </w:tcBorders>
            <w:shd w:val="clear" w:color="auto" w:fill="auto"/>
            <w:vAlign w:val="bottom"/>
          </w:tcPr>
          <w:p w14:paraId="4AA66728" w14:textId="77777777" w:rsidR="006B3396" w:rsidRPr="00AD6513" w:rsidRDefault="006B3396" w:rsidP="006B3396">
            <w:pPr>
              <w:tabs>
                <w:tab w:val="left" w:pos="288"/>
                <w:tab w:val="left" w:pos="576"/>
                <w:tab w:val="left" w:pos="864"/>
                <w:tab w:val="left" w:pos="1152"/>
              </w:tabs>
              <w:spacing w:before="40" w:after="40" w:line="210" w:lineRule="exact"/>
              <w:ind w:right="40"/>
              <w:rPr>
                <w:sz w:val="17"/>
              </w:rPr>
            </w:pPr>
          </w:p>
        </w:tc>
        <w:tc>
          <w:tcPr>
            <w:tcW w:w="3658" w:type="dxa"/>
            <w:tcBorders>
              <w:top w:val="single" w:sz="12" w:space="0" w:color="auto"/>
            </w:tcBorders>
            <w:shd w:val="clear" w:color="auto" w:fill="auto"/>
            <w:vAlign w:val="bottom"/>
          </w:tcPr>
          <w:p w14:paraId="6CD042D8" w14:textId="77777777" w:rsidR="006B3396" w:rsidRPr="00AD6513" w:rsidRDefault="006B3396" w:rsidP="006B3396">
            <w:pPr>
              <w:tabs>
                <w:tab w:val="left" w:pos="288"/>
                <w:tab w:val="left" w:pos="576"/>
                <w:tab w:val="left" w:pos="864"/>
                <w:tab w:val="left" w:pos="1152"/>
              </w:tabs>
              <w:spacing w:before="40" w:after="40" w:line="210" w:lineRule="exact"/>
              <w:ind w:right="40"/>
              <w:jc w:val="right"/>
              <w:rPr>
                <w:sz w:val="17"/>
              </w:rPr>
            </w:pPr>
          </w:p>
        </w:tc>
      </w:tr>
      <w:tr w:rsidR="006B3396" w:rsidRPr="00AD6513" w14:paraId="04B70E91" w14:textId="77777777" w:rsidTr="006B3396">
        <w:tc>
          <w:tcPr>
            <w:tcW w:w="3695" w:type="dxa"/>
            <w:shd w:val="clear" w:color="auto" w:fill="auto"/>
          </w:tcPr>
          <w:p w14:paraId="220AB04E"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Bastones blancos</w:t>
            </w:r>
          </w:p>
        </w:tc>
        <w:tc>
          <w:tcPr>
            <w:tcW w:w="3658" w:type="dxa"/>
            <w:shd w:val="clear" w:color="auto" w:fill="auto"/>
            <w:vAlign w:val="bottom"/>
          </w:tcPr>
          <w:p w14:paraId="0F1A72E9"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13</w:t>
            </w:r>
          </w:p>
        </w:tc>
      </w:tr>
      <w:tr w:rsidR="006B3396" w:rsidRPr="00AD6513" w14:paraId="2D488DB8" w14:textId="77777777" w:rsidTr="006B3396">
        <w:tc>
          <w:tcPr>
            <w:tcW w:w="3695" w:type="dxa"/>
            <w:shd w:val="clear" w:color="auto" w:fill="auto"/>
          </w:tcPr>
          <w:p w14:paraId="7DB693CF"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Bastones ingleses</w:t>
            </w:r>
          </w:p>
        </w:tc>
        <w:tc>
          <w:tcPr>
            <w:tcW w:w="3658" w:type="dxa"/>
            <w:shd w:val="clear" w:color="auto" w:fill="auto"/>
            <w:vAlign w:val="bottom"/>
          </w:tcPr>
          <w:p w14:paraId="605162CF"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36</w:t>
            </w:r>
          </w:p>
        </w:tc>
      </w:tr>
      <w:tr w:rsidR="006B3396" w:rsidRPr="00AD6513" w14:paraId="20ABE0C3" w14:textId="77777777" w:rsidTr="006B3396">
        <w:tc>
          <w:tcPr>
            <w:tcW w:w="3695" w:type="dxa"/>
            <w:shd w:val="clear" w:color="auto" w:fill="auto"/>
          </w:tcPr>
          <w:p w14:paraId="5371A29C"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Muletas</w:t>
            </w:r>
          </w:p>
        </w:tc>
        <w:tc>
          <w:tcPr>
            <w:tcW w:w="3658" w:type="dxa"/>
            <w:shd w:val="clear" w:color="auto" w:fill="auto"/>
            <w:vAlign w:val="bottom"/>
          </w:tcPr>
          <w:p w14:paraId="4978218C"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w:t>
            </w:r>
          </w:p>
        </w:tc>
      </w:tr>
      <w:tr w:rsidR="006B3396" w:rsidRPr="00AD6513" w14:paraId="06D02502" w14:textId="77777777" w:rsidTr="006B3396">
        <w:tc>
          <w:tcPr>
            <w:tcW w:w="3695" w:type="dxa"/>
            <w:shd w:val="clear" w:color="auto" w:fill="auto"/>
          </w:tcPr>
          <w:p w14:paraId="7CDA57B4"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Andadores</w:t>
            </w:r>
          </w:p>
        </w:tc>
        <w:tc>
          <w:tcPr>
            <w:tcW w:w="3658" w:type="dxa"/>
            <w:shd w:val="clear" w:color="auto" w:fill="auto"/>
            <w:vAlign w:val="bottom"/>
          </w:tcPr>
          <w:p w14:paraId="5F637D70"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p>
        </w:tc>
      </w:tr>
      <w:tr w:rsidR="006B3396" w:rsidRPr="00AD6513" w14:paraId="36DE7241" w14:textId="77777777" w:rsidTr="006B3396">
        <w:tc>
          <w:tcPr>
            <w:tcW w:w="3695" w:type="dxa"/>
            <w:shd w:val="clear" w:color="auto" w:fill="auto"/>
          </w:tcPr>
          <w:p w14:paraId="7A285FBE"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Sillas de ruedas eléctricas</w:t>
            </w:r>
          </w:p>
        </w:tc>
        <w:tc>
          <w:tcPr>
            <w:tcW w:w="3658" w:type="dxa"/>
            <w:shd w:val="clear" w:color="auto" w:fill="auto"/>
            <w:vAlign w:val="bottom"/>
          </w:tcPr>
          <w:p w14:paraId="79EDE7B1"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36</w:t>
            </w:r>
          </w:p>
        </w:tc>
      </w:tr>
      <w:tr w:rsidR="006B3396" w:rsidRPr="00AD6513" w14:paraId="59C6C709" w14:textId="77777777" w:rsidTr="006B3396">
        <w:tc>
          <w:tcPr>
            <w:tcW w:w="3695" w:type="dxa"/>
            <w:shd w:val="clear" w:color="auto" w:fill="auto"/>
          </w:tcPr>
          <w:p w14:paraId="0ED1F252"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Conteras</w:t>
            </w:r>
          </w:p>
        </w:tc>
        <w:tc>
          <w:tcPr>
            <w:tcW w:w="3658" w:type="dxa"/>
            <w:shd w:val="clear" w:color="auto" w:fill="auto"/>
            <w:vAlign w:val="bottom"/>
          </w:tcPr>
          <w:p w14:paraId="2749EAF0"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w:t>
            </w:r>
          </w:p>
        </w:tc>
      </w:tr>
      <w:tr w:rsidR="006B3396" w:rsidRPr="00AD6513" w14:paraId="1EFFB24C" w14:textId="77777777" w:rsidTr="006B3396">
        <w:tc>
          <w:tcPr>
            <w:tcW w:w="3695" w:type="dxa"/>
            <w:shd w:val="clear" w:color="auto" w:fill="auto"/>
          </w:tcPr>
          <w:p w14:paraId="39CE99E8"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Triciclos eléctricos</w:t>
            </w:r>
          </w:p>
        </w:tc>
        <w:tc>
          <w:tcPr>
            <w:tcW w:w="3658" w:type="dxa"/>
            <w:shd w:val="clear" w:color="auto" w:fill="auto"/>
            <w:vAlign w:val="bottom"/>
          </w:tcPr>
          <w:p w14:paraId="45F339DD"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p>
        </w:tc>
      </w:tr>
      <w:tr w:rsidR="006B3396" w:rsidRPr="00AD6513" w14:paraId="455E3B37" w14:textId="77777777" w:rsidTr="006B3396">
        <w:tc>
          <w:tcPr>
            <w:tcW w:w="3695" w:type="dxa"/>
            <w:shd w:val="clear" w:color="auto" w:fill="auto"/>
          </w:tcPr>
          <w:p w14:paraId="5267CD5F"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Escúteres</w:t>
            </w:r>
          </w:p>
        </w:tc>
        <w:tc>
          <w:tcPr>
            <w:tcW w:w="3658" w:type="dxa"/>
            <w:shd w:val="clear" w:color="auto" w:fill="auto"/>
            <w:vAlign w:val="bottom"/>
          </w:tcPr>
          <w:p w14:paraId="733EA574"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16</w:t>
            </w:r>
          </w:p>
        </w:tc>
      </w:tr>
      <w:tr w:rsidR="006B3396" w:rsidRPr="00AD6513" w14:paraId="7BF324EA" w14:textId="77777777" w:rsidTr="006B3396">
        <w:tc>
          <w:tcPr>
            <w:tcW w:w="3695" w:type="dxa"/>
            <w:shd w:val="clear" w:color="auto" w:fill="auto"/>
          </w:tcPr>
          <w:p w14:paraId="4B12925C"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AD6513">
              <w:rPr>
                <w:spacing w:val="4"/>
                <w:w w:val="103"/>
                <w:kern w:val="14"/>
                <w:sz w:val="17"/>
                <w:szCs w:val="17"/>
                <w:lang w:val="es-ES"/>
              </w:rPr>
              <w:t>Sillas de ruedas manuales</w:t>
            </w:r>
          </w:p>
        </w:tc>
        <w:tc>
          <w:tcPr>
            <w:tcW w:w="3658" w:type="dxa"/>
            <w:shd w:val="clear" w:color="auto" w:fill="auto"/>
            <w:vAlign w:val="bottom"/>
          </w:tcPr>
          <w:p w14:paraId="2285A40C" w14:textId="77777777" w:rsidR="006B3396" w:rsidRPr="00AD6513" w:rsidRDefault="006B3396" w:rsidP="006B339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99</w:t>
            </w:r>
          </w:p>
        </w:tc>
      </w:tr>
      <w:tr w:rsidR="006B3396" w:rsidRPr="00AD6513" w14:paraId="7ACAFCC0" w14:textId="77777777" w:rsidTr="006B3396">
        <w:tc>
          <w:tcPr>
            <w:tcW w:w="3695" w:type="dxa"/>
            <w:tcBorders>
              <w:bottom w:val="single" w:sz="4" w:space="0" w:color="auto"/>
            </w:tcBorders>
            <w:shd w:val="clear" w:color="auto" w:fill="auto"/>
          </w:tcPr>
          <w:p w14:paraId="39DC2CEE" w14:textId="77777777" w:rsidR="006B3396" w:rsidRPr="00AD6513" w:rsidRDefault="006B3396" w:rsidP="006B3396">
            <w:pPr>
              <w:pStyle w:val="SingleTxtG"/>
              <w:tabs>
                <w:tab w:val="left" w:pos="288"/>
                <w:tab w:val="left" w:pos="576"/>
                <w:tab w:val="left" w:pos="864"/>
                <w:tab w:val="left" w:pos="1152"/>
              </w:tabs>
              <w:suppressAutoHyphens w:val="0"/>
              <w:spacing w:before="40" w:after="81" w:line="210" w:lineRule="exact"/>
              <w:ind w:left="0" w:right="43"/>
              <w:jc w:val="left"/>
              <w:rPr>
                <w:spacing w:val="4"/>
                <w:w w:val="103"/>
                <w:kern w:val="14"/>
                <w:sz w:val="17"/>
                <w:szCs w:val="17"/>
                <w:lang w:val="es-ES"/>
              </w:rPr>
            </w:pPr>
            <w:r w:rsidRPr="00AD6513">
              <w:rPr>
                <w:spacing w:val="4"/>
                <w:w w:val="103"/>
                <w:kern w:val="14"/>
                <w:sz w:val="17"/>
                <w:szCs w:val="17"/>
                <w:lang w:val="es-ES"/>
              </w:rPr>
              <w:t>Prótesis</w:t>
            </w:r>
          </w:p>
        </w:tc>
        <w:tc>
          <w:tcPr>
            <w:tcW w:w="3658" w:type="dxa"/>
            <w:tcBorders>
              <w:bottom w:val="single" w:sz="4" w:space="0" w:color="auto"/>
            </w:tcBorders>
            <w:shd w:val="clear" w:color="auto" w:fill="auto"/>
            <w:vAlign w:val="bottom"/>
          </w:tcPr>
          <w:p w14:paraId="4EB46D1E" w14:textId="77777777" w:rsidR="006B3396" w:rsidRPr="00AD6513" w:rsidRDefault="006B3396" w:rsidP="006B3396">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2</w:t>
            </w:r>
          </w:p>
        </w:tc>
      </w:tr>
      <w:tr w:rsidR="006B3396" w:rsidRPr="00AD6513" w14:paraId="489B89F8" w14:textId="77777777" w:rsidTr="006B3396">
        <w:tc>
          <w:tcPr>
            <w:tcW w:w="3695" w:type="dxa"/>
            <w:tcBorders>
              <w:top w:val="single" w:sz="4" w:space="0" w:color="auto"/>
              <w:bottom w:val="single" w:sz="12" w:space="0" w:color="auto"/>
            </w:tcBorders>
            <w:shd w:val="clear" w:color="auto" w:fill="auto"/>
          </w:tcPr>
          <w:p w14:paraId="584F3E52" w14:textId="77777777" w:rsidR="006B3396" w:rsidRPr="00AD6513" w:rsidRDefault="006B3396" w:rsidP="006B3396">
            <w:pPr>
              <w:pStyle w:val="SingleTxtG"/>
              <w:tabs>
                <w:tab w:val="left" w:pos="288"/>
                <w:tab w:val="left" w:pos="576"/>
                <w:tab w:val="left" w:pos="864"/>
                <w:tab w:val="left" w:pos="1152"/>
              </w:tabs>
              <w:suppressAutoHyphens w:val="0"/>
              <w:spacing w:before="81" w:after="81" w:line="210" w:lineRule="exact"/>
              <w:ind w:left="0" w:right="43"/>
              <w:jc w:val="left"/>
              <w:rPr>
                <w:b/>
                <w:bCs/>
                <w:spacing w:val="4"/>
                <w:w w:val="103"/>
                <w:kern w:val="14"/>
                <w:sz w:val="17"/>
                <w:szCs w:val="17"/>
                <w:lang w:val="es-ES"/>
              </w:rPr>
            </w:pPr>
            <w:r w:rsidRPr="00AD6513">
              <w:rPr>
                <w:b/>
                <w:bCs/>
                <w:spacing w:val="4"/>
                <w:w w:val="103"/>
                <w:kern w:val="14"/>
                <w:sz w:val="17"/>
                <w:szCs w:val="17"/>
                <w:lang w:val="es-ES"/>
              </w:rPr>
              <w:tab/>
              <w:t>Total</w:t>
            </w:r>
          </w:p>
        </w:tc>
        <w:tc>
          <w:tcPr>
            <w:tcW w:w="3658" w:type="dxa"/>
            <w:tcBorders>
              <w:top w:val="single" w:sz="4" w:space="0" w:color="auto"/>
              <w:bottom w:val="single" w:sz="12" w:space="0" w:color="auto"/>
            </w:tcBorders>
            <w:shd w:val="clear" w:color="auto" w:fill="auto"/>
            <w:vAlign w:val="bottom"/>
          </w:tcPr>
          <w:p w14:paraId="7316B145" w14:textId="77777777" w:rsidR="006B3396" w:rsidRPr="00AD6513" w:rsidRDefault="006B3396" w:rsidP="006B3396">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215</w:t>
            </w:r>
          </w:p>
        </w:tc>
      </w:tr>
    </w:tbl>
    <w:p w14:paraId="1208CA22" w14:textId="77777777" w:rsidR="006B3396" w:rsidRPr="00AD6513" w:rsidRDefault="006B3396" w:rsidP="006B3396">
      <w:pPr>
        <w:pStyle w:val="SingleTxt"/>
        <w:spacing w:after="0" w:line="120" w:lineRule="exact"/>
        <w:rPr>
          <w:sz w:val="10"/>
        </w:rPr>
      </w:pPr>
    </w:p>
    <w:p w14:paraId="763F486D" w14:textId="77777777" w:rsidR="006B3396" w:rsidRPr="00615CC8" w:rsidRDefault="006B3396" w:rsidP="006B3396">
      <w:pPr>
        <w:pStyle w:val="FootnoteText"/>
        <w:tabs>
          <w:tab w:val="clear" w:pos="418"/>
          <w:tab w:val="right" w:pos="1476"/>
          <w:tab w:val="left" w:pos="1548"/>
          <w:tab w:val="right" w:pos="1836"/>
          <w:tab w:val="left" w:pos="1908"/>
        </w:tabs>
        <w:ind w:left="1548" w:right="1267" w:hanging="288"/>
        <w:rPr>
          <w:i/>
        </w:rPr>
      </w:pPr>
      <w:r w:rsidRPr="00615CC8">
        <w:rPr>
          <w:i/>
          <w:iCs/>
        </w:rPr>
        <w:t xml:space="preserve">Fuente: </w:t>
      </w:r>
      <w:r w:rsidRPr="00AD6513">
        <w:t>Dirección de Asuntos Sociales (</w:t>
      </w:r>
      <w:r w:rsidRPr="00615CC8">
        <w:t>2015</w:t>
      </w:r>
      <w:r w:rsidRPr="00AD6513">
        <w:t>-</w:t>
      </w:r>
      <w:r w:rsidRPr="00615CC8">
        <w:t>2018</w:t>
      </w:r>
      <w:r w:rsidRPr="00AD6513">
        <w:t>).</w:t>
      </w:r>
    </w:p>
    <w:p w14:paraId="74CA61C6" w14:textId="77777777" w:rsidR="006B3396" w:rsidRPr="00AD6513" w:rsidRDefault="006B3396" w:rsidP="006B3396">
      <w:pPr>
        <w:pStyle w:val="SingleTxt"/>
        <w:spacing w:after="0" w:line="120" w:lineRule="exact"/>
        <w:rPr>
          <w:b/>
          <w:sz w:val="10"/>
        </w:rPr>
      </w:pPr>
    </w:p>
    <w:p w14:paraId="1315E397" w14:textId="77777777" w:rsidR="006B3396" w:rsidRPr="00AD6513" w:rsidRDefault="006B3396" w:rsidP="006B3396">
      <w:pPr>
        <w:pStyle w:val="SingleTxt"/>
        <w:spacing w:after="0" w:line="120" w:lineRule="exact"/>
        <w:rPr>
          <w:b/>
          <w:sz w:val="10"/>
        </w:rPr>
      </w:pPr>
    </w:p>
    <w:p w14:paraId="49C8D8AB" w14:textId="77777777" w:rsidR="006B3396" w:rsidRPr="00AD6513" w:rsidRDefault="006B3396" w:rsidP="006B3396">
      <w:pPr>
        <w:pStyle w:val="SingleTxt"/>
        <w:spacing w:after="0" w:line="120" w:lineRule="exact"/>
        <w:rPr>
          <w:b/>
          <w:sz w:val="10"/>
        </w:rPr>
      </w:pPr>
    </w:p>
    <w:p w14:paraId="392CF688" w14:textId="77777777" w:rsidR="006B3396" w:rsidRPr="00AD6513"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6513">
        <w:tab/>
      </w:r>
      <w:r w:rsidRPr="00AD6513">
        <w:tab/>
        <w:t>Viudas</w:t>
      </w:r>
    </w:p>
    <w:p w14:paraId="0CFA9427" w14:textId="77777777" w:rsidR="006B3396" w:rsidRPr="00AD6513" w:rsidRDefault="006B3396" w:rsidP="006B3396">
      <w:pPr>
        <w:pStyle w:val="SingleTxt"/>
        <w:spacing w:after="0" w:line="120" w:lineRule="exact"/>
        <w:rPr>
          <w:iCs/>
          <w:sz w:val="10"/>
        </w:rPr>
      </w:pPr>
    </w:p>
    <w:p w14:paraId="0412605B" w14:textId="77777777" w:rsidR="006B3396" w:rsidRPr="00AD6513" w:rsidRDefault="006B3396" w:rsidP="00421EAA">
      <w:pPr>
        <w:pStyle w:val="SingleTxt"/>
        <w:numPr>
          <w:ilvl w:val="0"/>
          <w:numId w:val="7"/>
        </w:numPr>
        <w:ind w:left="1267"/>
      </w:pPr>
      <w:r w:rsidRPr="00AD6513">
        <w:t xml:space="preserve">El Observatorio Nacional de Protección de los Derechos de la Familia tiene el mandato, recogido en el artículo </w:t>
      </w:r>
      <w:r w:rsidRPr="00615CC8">
        <w:t>4</w:t>
      </w:r>
      <w:r w:rsidRPr="00AD6513">
        <w:t xml:space="preserve"> de sus estatutos, de reunir, centralizar, analizar y difundir información y datos sobre la situación de los derechos de los niños, de los cónyuges supérstites, de los huérfanos y de las personas con discapacidad, sobre cuestiones de igualdad y género y sobre las políticas aplicadas a favor de sectores específicos de la población.</w:t>
      </w:r>
    </w:p>
    <w:p w14:paraId="500741C6" w14:textId="77777777" w:rsidR="006B3396" w:rsidRPr="00AD6513" w:rsidRDefault="006B3396" w:rsidP="00421EAA">
      <w:pPr>
        <w:pStyle w:val="SingleTxt"/>
        <w:numPr>
          <w:ilvl w:val="0"/>
          <w:numId w:val="7"/>
        </w:numPr>
        <w:ind w:left="1267"/>
      </w:pPr>
      <w:r w:rsidRPr="00AD6513">
        <w:t xml:space="preserve">Según el Censo General de Población y Vivienda de </w:t>
      </w:r>
      <w:r w:rsidRPr="00615CC8">
        <w:t>2013</w:t>
      </w:r>
      <w:r w:rsidRPr="00AD6513">
        <w:t xml:space="preserve">, en el Gabón hay </w:t>
      </w:r>
      <w:r w:rsidRPr="00615CC8">
        <w:t>29</w:t>
      </w:r>
      <w:r w:rsidRPr="00AD6513">
        <w:t>.</w:t>
      </w:r>
      <w:r w:rsidRPr="00615CC8">
        <w:t>707</w:t>
      </w:r>
      <w:r w:rsidRPr="00AD6513">
        <w:t xml:space="preserve"> cónyuges supérstites, de los que </w:t>
      </w:r>
      <w:r w:rsidRPr="00615CC8">
        <w:t>26</w:t>
      </w:r>
      <w:r w:rsidRPr="00AD6513">
        <w:t>.</w:t>
      </w:r>
      <w:r w:rsidRPr="00615CC8">
        <w:t>436</w:t>
      </w:r>
      <w:r w:rsidRPr="00AD6513">
        <w:t xml:space="preserve"> son mujeres; </w:t>
      </w:r>
      <w:r w:rsidRPr="00615CC8">
        <w:t>10</w:t>
      </w:r>
      <w:r w:rsidRPr="00AD6513">
        <w:t>.</w:t>
      </w:r>
      <w:r w:rsidRPr="00615CC8">
        <w:t>091</w:t>
      </w:r>
      <w:r w:rsidRPr="00AD6513">
        <w:t xml:space="preserve"> de ellas viven en zonas rurales, lo que las convierte en un grupo sobrerrepresentado en relación con las mujeres urbanas. La gran mayoría de los cónyuges supérstites (</w:t>
      </w:r>
      <w:r w:rsidRPr="00615CC8">
        <w:t>26</w:t>
      </w:r>
      <w:r w:rsidRPr="00AD6513">
        <w:t>.</w:t>
      </w:r>
      <w:r w:rsidRPr="00615CC8">
        <w:t>436</w:t>
      </w:r>
      <w:r w:rsidRPr="00AD6513">
        <w:t xml:space="preserve">) son mujeres, las cuales representan el </w:t>
      </w:r>
      <w:r w:rsidRPr="00615CC8">
        <w:t>89</w:t>
      </w:r>
      <w:r w:rsidRPr="00AD6513">
        <w:t xml:space="preserve"> % del total de este tipo de cónyuges, mientras que la población femenina solo representa el </w:t>
      </w:r>
      <w:r w:rsidRPr="00615CC8">
        <w:t>48</w:t>
      </w:r>
      <w:r w:rsidRPr="00AD6513">
        <w:t xml:space="preserve"> % de la población total.</w:t>
      </w:r>
    </w:p>
    <w:p w14:paraId="4173240B" w14:textId="77777777" w:rsidR="006B3396" w:rsidRPr="00AD6513" w:rsidRDefault="006B3396" w:rsidP="00421EAA">
      <w:pPr>
        <w:pStyle w:val="SingleTxt"/>
        <w:numPr>
          <w:ilvl w:val="0"/>
          <w:numId w:val="7"/>
        </w:numPr>
        <w:ind w:left="1267"/>
      </w:pPr>
      <w:r w:rsidRPr="00AD6513">
        <w:t xml:space="preserve">El tipo de unión más común es el matrimonio consuetudinario, y este es el tipo de matrimonio por el que optaron el </w:t>
      </w:r>
      <w:r w:rsidRPr="00615CC8">
        <w:t>84</w:t>
      </w:r>
      <w:r w:rsidRPr="00AD6513">
        <w:t> % de los cónyuges supérstites.</w:t>
      </w:r>
    </w:p>
    <w:p w14:paraId="793A8F09" w14:textId="77777777" w:rsidR="006B3396" w:rsidRPr="00AD6513" w:rsidRDefault="006B3396" w:rsidP="006B3396">
      <w:pPr>
        <w:pStyle w:val="SingleTxt"/>
        <w:spacing w:after="0" w:line="120" w:lineRule="exact"/>
        <w:rPr>
          <w:b/>
          <w:bCs/>
          <w:sz w:val="10"/>
        </w:rPr>
      </w:pPr>
    </w:p>
    <w:p w14:paraId="568E52B1" w14:textId="77777777" w:rsidR="006B3396"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tab/>
      </w:r>
      <w:r>
        <w:tab/>
      </w:r>
      <w:r w:rsidRPr="00AD6513">
        <w:t>Número de cónyuges supérstites desglosados por sexo, provincia y lugar de residencia</w:t>
      </w:r>
    </w:p>
    <w:p w14:paraId="2D07250C" w14:textId="77777777" w:rsidR="006B3396" w:rsidRPr="00AD6513" w:rsidRDefault="006B3396" w:rsidP="006B3396">
      <w:pPr>
        <w:pStyle w:val="SingleTxt"/>
        <w:spacing w:after="0" w:line="120" w:lineRule="exact"/>
        <w:rPr>
          <w:sz w:val="10"/>
        </w:rPr>
      </w:pPr>
    </w:p>
    <w:p w14:paraId="0625018C" w14:textId="77777777" w:rsidR="006B3396" w:rsidRPr="00AD6513" w:rsidRDefault="006B3396" w:rsidP="006B3396">
      <w:pPr>
        <w:pStyle w:val="SingleTxt"/>
        <w:spacing w:after="0" w:line="120" w:lineRule="exact"/>
        <w:rPr>
          <w:sz w:val="10"/>
        </w:rPr>
      </w:pPr>
    </w:p>
    <w:tbl>
      <w:tblPr>
        <w:tblW w:w="7373" w:type="dxa"/>
        <w:tblInd w:w="1267" w:type="dxa"/>
        <w:tblLayout w:type="fixed"/>
        <w:tblCellMar>
          <w:left w:w="0" w:type="dxa"/>
          <w:right w:w="0" w:type="dxa"/>
        </w:tblCellMar>
        <w:tblLook w:val="04A0" w:firstRow="1" w:lastRow="0" w:firstColumn="1" w:lastColumn="0" w:noHBand="0" w:noVBand="1"/>
      </w:tblPr>
      <w:tblGrid>
        <w:gridCol w:w="1119"/>
        <w:gridCol w:w="695"/>
        <w:gridCol w:w="695"/>
        <w:gridCol w:w="662"/>
        <w:gridCol w:w="83"/>
        <w:gridCol w:w="613"/>
        <w:gridCol w:w="695"/>
        <w:gridCol w:w="644"/>
        <w:gridCol w:w="97"/>
        <w:gridCol w:w="610"/>
        <w:gridCol w:w="709"/>
        <w:gridCol w:w="751"/>
      </w:tblGrid>
      <w:tr w:rsidR="006B3396" w:rsidRPr="00D26EC1" w14:paraId="54F19AD0" w14:textId="77777777" w:rsidTr="006B3396">
        <w:trPr>
          <w:tblHeader/>
        </w:trPr>
        <w:tc>
          <w:tcPr>
            <w:tcW w:w="759" w:type="pct"/>
            <w:vMerge w:val="restart"/>
            <w:tcBorders>
              <w:top w:val="single" w:sz="4" w:space="0" w:color="auto"/>
              <w:bottom w:val="single" w:sz="4" w:space="0" w:color="auto"/>
            </w:tcBorders>
            <w:shd w:val="clear" w:color="auto" w:fill="auto"/>
            <w:noWrap/>
            <w:vAlign w:val="bottom"/>
            <w:hideMark/>
          </w:tcPr>
          <w:p w14:paraId="54B91693" w14:textId="77777777" w:rsidR="006B3396" w:rsidRPr="00650DEA" w:rsidRDefault="006B3396" w:rsidP="006B3396">
            <w:pPr>
              <w:pStyle w:val="SingleTxtG"/>
              <w:suppressAutoHyphens w:val="0"/>
              <w:spacing w:before="80" w:after="80" w:line="160" w:lineRule="exact"/>
              <w:ind w:left="0" w:right="43"/>
              <w:jc w:val="left"/>
              <w:rPr>
                <w:i/>
                <w:iCs/>
                <w:spacing w:val="4"/>
                <w:w w:val="103"/>
                <w:kern w:val="14"/>
                <w:sz w:val="14"/>
                <w:szCs w:val="14"/>
                <w:lang w:val="es-ES"/>
              </w:rPr>
            </w:pPr>
            <w:r w:rsidRPr="00615CC8">
              <w:rPr>
                <w:i/>
                <w:iCs/>
                <w:spacing w:val="4"/>
                <w:w w:val="103"/>
                <w:kern w:val="14"/>
                <w:sz w:val="14"/>
                <w:szCs w:val="14"/>
                <w:lang w:val="es-ES"/>
              </w:rPr>
              <w:t>Provincia</w:t>
            </w:r>
          </w:p>
        </w:tc>
        <w:tc>
          <w:tcPr>
            <w:tcW w:w="1391" w:type="pct"/>
            <w:gridSpan w:val="3"/>
            <w:tcBorders>
              <w:top w:val="single" w:sz="4" w:space="0" w:color="auto"/>
              <w:bottom w:val="single" w:sz="4" w:space="0" w:color="auto"/>
            </w:tcBorders>
            <w:shd w:val="clear" w:color="auto" w:fill="auto"/>
            <w:noWrap/>
            <w:vAlign w:val="bottom"/>
            <w:hideMark/>
          </w:tcPr>
          <w:p w14:paraId="5BA3E084" w14:textId="77777777" w:rsidR="006B3396" w:rsidRPr="00650DEA" w:rsidRDefault="006B3396" w:rsidP="006B3396">
            <w:pPr>
              <w:pStyle w:val="SingleTxtG"/>
              <w:suppressAutoHyphens w:val="0"/>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Zonas urbanas</w:t>
            </w:r>
          </w:p>
        </w:tc>
        <w:tc>
          <w:tcPr>
            <w:tcW w:w="56" w:type="pct"/>
            <w:tcBorders>
              <w:top w:val="single" w:sz="4" w:space="0" w:color="auto"/>
            </w:tcBorders>
            <w:shd w:val="clear" w:color="auto" w:fill="auto"/>
            <w:noWrap/>
            <w:vAlign w:val="bottom"/>
          </w:tcPr>
          <w:p w14:paraId="38E8FCFF"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p>
        </w:tc>
        <w:tc>
          <w:tcPr>
            <w:tcW w:w="1324" w:type="pct"/>
            <w:gridSpan w:val="3"/>
            <w:tcBorders>
              <w:top w:val="single" w:sz="4" w:space="0" w:color="auto"/>
              <w:bottom w:val="single" w:sz="4" w:space="0" w:color="auto"/>
            </w:tcBorders>
            <w:shd w:val="clear" w:color="auto" w:fill="auto"/>
            <w:vAlign w:val="bottom"/>
          </w:tcPr>
          <w:p w14:paraId="5D3EA2B1" w14:textId="77777777" w:rsidR="006B3396" w:rsidRPr="00650DEA" w:rsidRDefault="006B3396" w:rsidP="006B3396">
            <w:pPr>
              <w:pStyle w:val="SingleTxtG"/>
              <w:suppressAutoHyphens w:val="0"/>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Zonas rurales</w:t>
            </w:r>
          </w:p>
        </w:tc>
        <w:tc>
          <w:tcPr>
            <w:tcW w:w="66" w:type="pct"/>
            <w:tcBorders>
              <w:top w:val="single" w:sz="4" w:space="0" w:color="auto"/>
            </w:tcBorders>
            <w:shd w:val="clear" w:color="auto" w:fill="auto"/>
            <w:noWrap/>
            <w:vAlign w:val="bottom"/>
          </w:tcPr>
          <w:p w14:paraId="46F45B42"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p>
        </w:tc>
        <w:tc>
          <w:tcPr>
            <w:tcW w:w="1404" w:type="pct"/>
            <w:gridSpan w:val="3"/>
            <w:tcBorders>
              <w:top w:val="single" w:sz="4" w:space="0" w:color="auto"/>
              <w:bottom w:val="single" w:sz="4" w:space="0" w:color="auto"/>
            </w:tcBorders>
            <w:shd w:val="clear" w:color="auto" w:fill="auto"/>
            <w:vAlign w:val="bottom"/>
          </w:tcPr>
          <w:p w14:paraId="275DCF97" w14:textId="77777777" w:rsidR="006B3396" w:rsidRPr="00615CC8" w:rsidRDefault="006B3396" w:rsidP="006B3396">
            <w:pPr>
              <w:pStyle w:val="SingleTxtG"/>
              <w:suppressAutoHyphens w:val="0"/>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Gabón</w:t>
            </w:r>
          </w:p>
        </w:tc>
      </w:tr>
      <w:tr w:rsidR="006B3396" w:rsidRPr="00D26EC1" w14:paraId="7A88554E" w14:textId="77777777" w:rsidTr="006B3396">
        <w:trPr>
          <w:tblHeader/>
        </w:trPr>
        <w:tc>
          <w:tcPr>
            <w:tcW w:w="759" w:type="pct"/>
            <w:vMerge/>
            <w:tcBorders>
              <w:top w:val="single" w:sz="4" w:space="0" w:color="auto"/>
              <w:bottom w:val="single" w:sz="12" w:space="0" w:color="auto"/>
            </w:tcBorders>
            <w:shd w:val="clear" w:color="auto" w:fill="auto"/>
            <w:vAlign w:val="bottom"/>
            <w:hideMark/>
          </w:tcPr>
          <w:p w14:paraId="53CCF7ED" w14:textId="77777777" w:rsidR="006B3396" w:rsidRPr="00650DEA" w:rsidRDefault="006B3396" w:rsidP="006B3396">
            <w:pPr>
              <w:pStyle w:val="SingleTxtG"/>
              <w:suppressAutoHyphens w:val="0"/>
              <w:spacing w:before="80" w:after="80" w:line="160" w:lineRule="exact"/>
              <w:ind w:left="0" w:right="43"/>
              <w:jc w:val="left"/>
              <w:rPr>
                <w:i/>
                <w:iCs/>
                <w:spacing w:val="4"/>
                <w:w w:val="103"/>
                <w:kern w:val="14"/>
                <w:sz w:val="14"/>
                <w:szCs w:val="14"/>
                <w:lang w:val="es-ES"/>
              </w:rPr>
            </w:pPr>
          </w:p>
        </w:tc>
        <w:tc>
          <w:tcPr>
            <w:tcW w:w="471" w:type="pct"/>
            <w:tcBorders>
              <w:top w:val="single" w:sz="4" w:space="0" w:color="auto"/>
              <w:bottom w:val="single" w:sz="12" w:space="0" w:color="auto"/>
            </w:tcBorders>
            <w:shd w:val="clear" w:color="auto" w:fill="auto"/>
            <w:noWrap/>
            <w:vAlign w:val="bottom"/>
            <w:hideMark/>
          </w:tcPr>
          <w:p w14:paraId="79501B2E"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Hombres</w:t>
            </w:r>
          </w:p>
        </w:tc>
        <w:tc>
          <w:tcPr>
            <w:tcW w:w="471" w:type="pct"/>
            <w:tcBorders>
              <w:top w:val="single" w:sz="4" w:space="0" w:color="auto"/>
              <w:bottom w:val="single" w:sz="12" w:space="0" w:color="auto"/>
            </w:tcBorders>
            <w:shd w:val="clear" w:color="auto" w:fill="auto"/>
            <w:noWrap/>
            <w:vAlign w:val="bottom"/>
            <w:hideMark/>
          </w:tcPr>
          <w:p w14:paraId="112FBCFC"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Mujeres</w:t>
            </w:r>
          </w:p>
        </w:tc>
        <w:tc>
          <w:tcPr>
            <w:tcW w:w="448" w:type="pct"/>
            <w:tcBorders>
              <w:top w:val="single" w:sz="4" w:space="0" w:color="auto"/>
              <w:bottom w:val="single" w:sz="12" w:space="0" w:color="auto"/>
            </w:tcBorders>
            <w:shd w:val="clear" w:color="auto" w:fill="auto"/>
            <w:noWrap/>
            <w:vAlign w:val="bottom"/>
            <w:hideMark/>
          </w:tcPr>
          <w:p w14:paraId="6F71BA07"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 xml:space="preserve">Total </w:t>
            </w:r>
          </w:p>
        </w:tc>
        <w:tc>
          <w:tcPr>
            <w:tcW w:w="472" w:type="pct"/>
            <w:gridSpan w:val="2"/>
            <w:tcBorders>
              <w:bottom w:val="single" w:sz="12" w:space="0" w:color="auto"/>
            </w:tcBorders>
            <w:shd w:val="clear" w:color="auto" w:fill="auto"/>
            <w:noWrap/>
            <w:vAlign w:val="bottom"/>
            <w:hideMark/>
          </w:tcPr>
          <w:p w14:paraId="78FA9E5E"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Hombres</w:t>
            </w:r>
          </w:p>
        </w:tc>
        <w:tc>
          <w:tcPr>
            <w:tcW w:w="471" w:type="pct"/>
            <w:tcBorders>
              <w:top w:val="single" w:sz="4" w:space="0" w:color="auto"/>
              <w:bottom w:val="single" w:sz="12" w:space="0" w:color="auto"/>
            </w:tcBorders>
            <w:shd w:val="clear" w:color="auto" w:fill="auto"/>
            <w:noWrap/>
            <w:vAlign w:val="bottom"/>
            <w:hideMark/>
          </w:tcPr>
          <w:p w14:paraId="419A77DB"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Mujeres</w:t>
            </w:r>
          </w:p>
        </w:tc>
        <w:tc>
          <w:tcPr>
            <w:tcW w:w="437" w:type="pct"/>
            <w:tcBorders>
              <w:top w:val="single" w:sz="4" w:space="0" w:color="auto"/>
              <w:bottom w:val="single" w:sz="12" w:space="0" w:color="auto"/>
            </w:tcBorders>
            <w:shd w:val="clear" w:color="auto" w:fill="auto"/>
            <w:noWrap/>
            <w:vAlign w:val="bottom"/>
            <w:hideMark/>
          </w:tcPr>
          <w:p w14:paraId="5DF4E233"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 xml:space="preserve">Total </w:t>
            </w:r>
          </w:p>
        </w:tc>
        <w:tc>
          <w:tcPr>
            <w:tcW w:w="480" w:type="pct"/>
            <w:gridSpan w:val="2"/>
            <w:tcBorders>
              <w:bottom w:val="single" w:sz="12" w:space="0" w:color="auto"/>
            </w:tcBorders>
            <w:shd w:val="clear" w:color="auto" w:fill="auto"/>
            <w:noWrap/>
            <w:vAlign w:val="bottom"/>
            <w:hideMark/>
          </w:tcPr>
          <w:p w14:paraId="1696AFF9"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Hombres</w:t>
            </w:r>
          </w:p>
        </w:tc>
        <w:tc>
          <w:tcPr>
            <w:tcW w:w="481" w:type="pct"/>
            <w:tcBorders>
              <w:top w:val="single" w:sz="4" w:space="0" w:color="auto"/>
              <w:bottom w:val="single" w:sz="12" w:space="0" w:color="auto"/>
            </w:tcBorders>
            <w:shd w:val="clear" w:color="auto" w:fill="auto"/>
            <w:noWrap/>
            <w:vAlign w:val="bottom"/>
            <w:hideMark/>
          </w:tcPr>
          <w:p w14:paraId="2DE99716" w14:textId="77777777" w:rsidR="006B3396" w:rsidRPr="00650DEA"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Mujeres</w:t>
            </w:r>
          </w:p>
        </w:tc>
        <w:tc>
          <w:tcPr>
            <w:tcW w:w="509" w:type="pct"/>
            <w:tcBorders>
              <w:top w:val="single" w:sz="4" w:space="0" w:color="auto"/>
              <w:bottom w:val="single" w:sz="12" w:space="0" w:color="auto"/>
            </w:tcBorders>
            <w:shd w:val="clear" w:color="auto" w:fill="auto"/>
            <w:noWrap/>
            <w:vAlign w:val="bottom"/>
            <w:hideMark/>
          </w:tcPr>
          <w:p w14:paraId="7555E03C" w14:textId="77777777" w:rsidR="006B3396" w:rsidRPr="00615CC8"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 xml:space="preserve">Total </w:t>
            </w:r>
          </w:p>
        </w:tc>
      </w:tr>
      <w:tr w:rsidR="006B3396" w:rsidRPr="00D26EC1" w14:paraId="60F3B607" w14:textId="77777777" w:rsidTr="006B3396">
        <w:trPr>
          <w:trHeight w:hRule="exact" w:val="115"/>
          <w:tblHeader/>
        </w:trPr>
        <w:tc>
          <w:tcPr>
            <w:tcW w:w="759" w:type="pct"/>
            <w:tcBorders>
              <w:top w:val="single" w:sz="12" w:space="0" w:color="auto"/>
            </w:tcBorders>
            <w:shd w:val="clear" w:color="auto" w:fill="auto"/>
            <w:noWrap/>
          </w:tcPr>
          <w:p w14:paraId="5B3D86BF" w14:textId="77777777" w:rsidR="006B3396" w:rsidRPr="00D26EC1" w:rsidRDefault="006B3396" w:rsidP="006B3396">
            <w:pPr>
              <w:pStyle w:val="SingleTxtG"/>
              <w:suppressAutoHyphens w:val="0"/>
              <w:spacing w:before="40" w:after="40" w:line="220" w:lineRule="exact"/>
              <w:ind w:left="0" w:right="0"/>
              <w:jc w:val="left"/>
              <w:rPr>
                <w:spacing w:val="4"/>
                <w:w w:val="103"/>
                <w:kern w:val="14"/>
                <w:sz w:val="16"/>
                <w:szCs w:val="16"/>
                <w:lang w:val="es-ES"/>
              </w:rPr>
            </w:pPr>
          </w:p>
        </w:tc>
        <w:tc>
          <w:tcPr>
            <w:tcW w:w="471" w:type="pct"/>
            <w:tcBorders>
              <w:top w:val="single" w:sz="12" w:space="0" w:color="auto"/>
            </w:tcBorders>
            <w:shd w:val="clear" w:color="auto" w:fill="auto"/>
            <w:noWrap/>
            <w:vAlign w:val="bottom"/>
          </w:tcPr>
          <w:p w14:paraId="62673F80"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471" w:type="pct"/>
            <w:tcBorders>
              <w:top w:val="single" w:sz="12" w:space="0" w:color="auto"/>
            </w:tcBorders>
            <w:shd w:val="clear" w:color="auto" w:fill="auto"/>
            <w:noWrap/>
            <w:vAlign w:val="bottom"/>
          </w:tcPr>
          <w:p w14:paraId="2DFC03D8"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448" w:type="pct"/>
            <w:tcBorders>
              <w:top w:val="single" w:sz="12" w:space="0" w:color="auto"/>
            </w:tcBorders>
            <w:shd w:val="clear" w:color="auto" w:fill="auto"/>
            <w:noWrap/>
            <w:vAlign w:val="bottom"/>
          </w:tcPr>
          <w:p w14:paraId="382C2FFD"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472" w:type="pct"/>
            <w:gridSpan w:val="2"/>
            <w:tcBorders>
              <w:top w:val="single" w:sz="12" w:space="0" w:color="auto"/>
            </w:tcBorders>
            <w:shd w:val="clear" w:color="auto" w:fill="auto"/>
            <w:noWrap/>
            <w:vAlign w:val="bottom"/>
          </w:tcPr>
          <w:p w14:paraId="1239D16F"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471" w:type="pct"/>
            <w:tcBorders>
              <w:top w:val="single" w:sz="12" w:space="0" w:color="auto"/>
            </w:tcBorders>
            <w:shd w:val="clear" w:color="auto" w:fill="auto"/>
            <w:noWrap/>
            <w:vAlign w:val="bottom"/>
          </w:tcPr>
          <w:p w14:paraId="4F243E9A"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437" w:type="pct"/>
            <w:tcBorders>
              <w:top w:val="single" w:sz="12" w:space="0" w:color="auto"/>
            </w:tcBorders>
            <w:shd w:val="clear" w:color="auto" w:fill="auto"/>
            <w:noWrap/>
            <w:vAlign w:val="bottom"/>
          </w:tcPr>
          <w:p w14:paraId="3C828B63"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480" w:type="pct"/>
            <w:gridSpan w:val="2"/>
            <w:tcBorders>
              <w:top w:val="single" w:sz="12" w:space="0" w:color="auto"/>
            </w:tcBorders>
            <w:shd w:val="clear" w:color="auto" w:fill="auto"/>
            <w:noWrap/>
            <w:vAlign w:val="bottom"/>
          </w:tcPr>
          <w:p w14:paraId="772A2EF3"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481" w:type="pct"/>
            <w:tcBorders>
              <w:top w:val="single" w:sz="12" w:space="0" w:color="auto"/>
            </w:tcBorders>
            <w:shd w:val="clear" w:color="auto" w:fill="auto"/>
            <w:noWrap/>
            <w:vAlign w:val="bottom"/>
          </w:tcPr>
          <w:p w14:paraId="28582640"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509" w:type="pct"/>
            <w:tcBorders>
              <w:top w:val="single" w:sz="12" w:space="0" w:color="auto"/>
            </w:tcBorders>
            <w:shd w:val="clear" w:color="auto" w:fill="auto"/>
            <w:noWrap/>
            <w:vAlign w:val="bottom"/>
          </w:tcPr>
          <w:p w14:paraId="58C03665"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r>
      <w:tr w:rsidR="006B3396" w:rsidRPr="00D26EC1" w14:paraId="7E116DAD" w14:textId="77777777" w:rsidTr="006B3396">
        <w:tc>
          <w:tcPr>
            <w:tcW w:w="759" w:type="pct"/>
            <w:shd w:val="clear" w:color="auto" w:fill="auto"/>
            <w:noWrap/>
            <w:hideMark/>
          </w:tcPr>
          <w:p w14:paraId="009B159F"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Estuaire</w:t>
            </w:r>
          </w:p>
        </w:tc>
        <w:tc>
          <w:tcPr>
            <w:tcW w:w="471" w:type="pct"/>
            <w:shd w:val="clear" w:color="auto" w:fill="auto"/>
            <w:noWrap/>
            <w:vAlign w:val="bottom"/>
            <w:hideMark/>
          </w:tcPr>
          <w:p w14:paraId="58991787"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995</w:t>
            </w:r>
          </w:p>
        </w:tc>
        <w:tc>
          <w:tcPr>
            <w:tcW w:w="471" w:type="pct"/>
            <w:shd w:val="clear" w:color="auto" w:fill="auto"/>
            <w:noWrap/>
            <w:vAlign w:val="bottom"/>
            <w:hideMark/>
          </w:tcPr>
          <w:p w14:paraId="04287AAD"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7</w:t>
            </w:r>
            <w:r w:rsidRPr="00650DEA">
              <w:rPr>
                <w:spacing w:val="4"/>
                <w:w w:val="103"/>
                <w:kern w:val="14"/>
                <w:sz w:val="17"/>
                <w:szCs w:val="17"/>
                <w:lang w:val="es-ES"/>
              </w:rPr>
              <w:t xml:space="preserve"> </w:t>
            </w:r>
            <w:r w:rsidRPr="00615CC8">
              <w:rPr>
                <w:spacing w:val="4"/>
                <w:w w:val="103"/>
                <w:kern w:val="14"/>
                <w:sz w:val="17"/>
                <w:szCs w:val="17"/>
                <w:lang w:val="es-ES"/>
              </w:rPr>
              <w:t>689</w:t>
            </w:r>
          </w:p>
        </w:tc>
        <w:tc>
          <w:tcPr>
            <w:tcW w:w="448" w:type="pct"/>
            <w:shd w:val="clear" w:color="auto" w:fill="auto"/>
            <w:noWrap/>
            <w:vAlign w:val="bottom"/>
            <w:hideMark/>
          </w:tcPr>
          <w:p w14:paraId="1FF6FB9E"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8</w:t>
            </w:r>
            <w:r w:rsidRPr="00650DEA">
              <w:rPr>
                <w:spacing w:val="4"/>
                <w:w w:val="103"/>
                <w:kern w:val="14"/>
                <w:sz w:val="17"/>
                <w:szCs w:val="17"/>
                <w:lang w:val="es-ES"/>
              </w:rPr>
              <w:t xml:space="preserve"> </w:t>
            </w:r>
            <w:r w:rsidRPr="00615CC8">
              <w:rPr>
                <w:spacing w:val="4"/>
                <w:w w:val="103"/>
                <w:kern w:val="14"/>
                <w:sz w:val="17"/>
                <w:szCs w:val="17"/>
                <w:lang w:val="es-ES"/>
              </w:rPr>
              <w:t>684</w:t>
            </w:r>
          </w:p>
        </w:tc>
        <w:tc>
          <w:tcPr>
            <w:tcW w:w="472" w:type="pct"/>
            <w:gridSpan w:val="2"/>
            <w:shd w:val="clear" w:color="auto" w:fill="auto"/>
            <w:noWrap/>
            <w:vAlign w:val="bottom"/>
            <w:hideMark/>
          </w:tcPr>
          <w:p w14:paraId="611F9BC9"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147</w:t>
            </w:r>
          </w:p>
        </w:tc>
        <w:tc>
          <w:tcPr>
            <w:tcW w:w="471" w:type="pct"/>
            <w:shd w:val="clear" w:color="auto" w:fill="auto"/>
            <w:noWrap/>
            <w:vAlign w:val="bottom"/>
            <w:hideMark/>
          </w:tcPr>
          <w:p w14:paraId="14A8617D"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954</w:t>
            </w:r>
          </w:p>
        </w:tc>
        <w:tc>
          <w:tcPr>
            <w:tcW w:w="437" w:type="pct"/>
            <w:shd w:val="clear" w:color="auto" w:fill="auto"/>
            <w:noWrap/>
            <w:vAlign w:val="bottom"/>
            <w:hideMark/>
          </w:tcPr>
          <w:p w14:paraId="1AB0A85E"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101</w:t>
            </w:r>
          </w:p>
        </w:tc>
        <w:tc>
          <w:tcPr>
            <w:tcW w:w="480" w:type="pct"/>
            <w:gridSpan w:val="2"/>
            <w:shd w:val="clear" w:color="auto" w:fill="auto"/>
            <w:noWrap/>
            <w:vAlign w:val="bottom"/>
            <w:hideMark/>
          </w:tcPr>
          <w:p w14:paraId="0637DB38"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142</w:t>
            </w:r>
          </w:p>
        </w:tc>
        <w:tc>
          <w:tcPr>
            <w:tcW w:w="481" w:type="pct"/>
            <w:shd w:val="clear" w:color="auto" w:fill="auto"/>
            <w:noWrap/>
            <w:vAlign w:val="bottom"/>
            <w:hideMark/>
          </w:tcPr>
          <w:p w14:paraId="27E1A83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8</w:t>
            </w:r>
            <w:r w:rsidRPr="00650DEA">
              <w:rPr>
                <w:spacing w:val="4"/>
                <w:w w:val="103"/>
                <w:kern w:val="14"/>
                <w:sz w:val="17"/>
                <w:szCs w:val="17"/>
                <w:lang w:val="es-ES"/>
              </w:rPr>
              <w:t xml:space="preserve"> </w:t>
            </w:r>
            <w:r w:rsidRPr="00615CC8">
              <w:rPr>
                <w:spacing w:val="4"/>
                <w:w w:val="103"/>
                <w:kern w:val="14"/>
                <w:sz w:val="17"/>
                <w:szCs w:val="17"/>
                <w:lang w:val="es-ES"/>
              </w:rPr>
              <w:t>643</w:t>
            </w:r>
          </w:p>
        </w:tc>
        <w:tc>
          <w:tcPr>
            <w:tcW w:w="509" w:type="pct"/>
            <w:shd w:val="clear" w:color="auto" w:fill="auto"/>
            <w:noWrap/>
            <w:vAlign w:val="bottom"/>
            <w:hideMark/>
          </w:tcPr>
          <w:p w14:paraId="17003582"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9</w:t>
            </w:r>
            <w:r w:rsidRPr="00650DEA">
              <w:rPr>
                <w:spacing w:val="4"/>
                <w:w w:val="103"/>
                <w:kern w:val="14"/>
                <w:sz w:val="17"/>
                <w:szCs w:val="17"/>
                <w:lang w:val="es-ES"/>
              </w:rPr>
              <w:t xml:space="preserve"> </w:t>
            </w:r>
            <w:r w:rsidRPr="00615CC8">
              <w:rPr>
                <w:spacing w:val="4"/>
                <w:w w:val="103"/>
                <w:kern w:val="14"/>
                <w:sz w:val="17"/>
                <w:szCs w:val="17"/>
                <w:lang w:val="es-ES"/>
              </w:rPr>
              <w:t>785</w:t>
            </w:r>
          </w:p>
        </w:tc>
      </w:tr>
      <w:tr w:rsidR="006B3396" w:rsidRPr="00D26EC1" w14:paraId="1C2DA5D0" w14:textId="77777777" w:rsidTr="006B3396">
        <w:tc>
          <w:tcPr>
            <w:tcW w:w="759" w:type="pct"/>
            <w:shd w:val="clear" w:color="auto" w:fill="auto"/>
            <w:noWrap/>
            <w:hideMark/>
          </w:tcPr>
          <w:p w14:paraId="7DA9818D"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Haut-Ogooué</w:t>
            </w:r>
          </w:p>
        </w:tc>
        <w:tc>
          <w:tcPr>
            <w:tcW w:w="471" w:type="pct"/>
            <w:shd w:val="clear" w:color="auto" w:fill="auto"/>
            <w:noWrap/>
            <w:vAlign w:val="bottom"/>
            <w:hideMark/>
          </w:tcPr>
          <w:p w14:paraId="6ADBFA3A"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384</w:t>
            </w:r>
          </w:p>
        </w:tc>
        <w:tc>
          <w:tcPr>
            <w:tcW w:w="471" w:type="pct"/>
            <w:shd w:val="clear" w:color="auto" w:fill="auto"/>
            <w:noWrap/>
            <w:vAlign w:val="bottom"/>
            <w:hideMark/>
          </w:tcPr>
          <w:p w14:paraId="141B7497"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w:t>
            </w:r>
            <w:r w:rsidRPr="00650DEA">
              <w:rPr>
                <w:spacing w:val="4"/>
                <w:w w:val="103"/>
                <w:kern w:val="14"/>
                <w:sz w:val="17"/>
                <w:szCs w:val="17"/>
                <w:lang w:val="es-ES"/>
              </w:rPr>
              <w:t xml:space="preserve"> </w:t>
            </w:r>
            <w:r w:rsidRPr="00615CC8">
              <w:rPr>
                <w:spacing w:val="4"/>
                <w:w w:val="103"/>
                <w:kern w:val="14"/>
                <w:sz w:val="17"/>
                <w:szCs w:val="17"/>
                <w:lang w:val="es-ES"/>
              </w:rPr>
              <w:t>289</w:t>
            </w:r>
          </w:p>
        </w:tc>
        <w:tc>
          <w:tcPr>
            <w:tcW w:w="448" w:type="pct"/>
            <w:shd w:val="clear" w:color="auto" w:fill="auto"/>
            <w:noWrap/>
            <w:vAlign w:val="bottom"/>
            <w:hideMark/>
          </w:tcPr>
          <w:p w14:paraId="7C547F8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w:t>
            </w:r>
            <w:r w:rsidRPr="00650DEA">
              <w:rPr>
                <w:spacing w:val="4"/>
                <w:w w:val="103"/>
                <w:kern w:val="14"/>
                <w:sz w:val="17"/>
                <w:szCs w:val="17"/>
                <w:lang w:val="es-ES"/>
              </w:rPr>
              <w:t xml:space="preserve"> </w:t>
            </w:r>
            <w:r w:rsidRPr="00615CC8">
              <w:rPr>
                <w:spacing w:val="4"/>
                <w:w w:val="103"/>
                <w:kern w:val="14"/>
                <w:sz w:val="17"/>
                <w:szCs w:val="17"/>
                <w:lang w:val="es-ES"/>
              </w:rPr>
              <w:t>673</w:t>
            </w:r>
          </w:p>
        </w:tc>
        <w:tc>
          <w:tcPr>
            <w:tcW w:w="472" w:type="pct"/>
            <w:gridSpan w:val="2"/>
            <w:shd w:val="clear" w:color="auto" w:fill="auto"/>
            <w:noWrap/>
            <w:vAlign w:val="bottom"/>
            <w:hideMark/>
          </w:tcPr>
          <w:p w14:paraId="50AD1A23"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275</w:t>
            </w:r>
          </w:p>
        </w:tc>
        <w:tc>
          <w:tcPr>
            <w:tcW w:w="471" w:type="pct"/>
            <w:shd w:val="clear" w:color="auto" w:fill="auto"/>
            <w:noWrap/>
            <w:vAlign w:val="bottom"/>
            <w:hideMark/>
          </w:tcPr>
          <w:p w14:paraId="1BD07E4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573</w:t>
            </w:r>
          </w:p>
        </w:tc>
        <w:tc>
          <w:tcPr>
            <w:tcW w:w="437" w:type="pct"/>
            <w:shd w:val="clear" w:color="auto" w:fill="auto"/>
            <w:noWrap/>
            <w:vAlign w:val="bottom"/>
            <w:hideMark/>
          </w:tcPr>
          <w:p w14:paraId="2888D078"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848</w:t>
            </w:r>
          </w:p>
        </w:tc>
        <w:tc>
          <w:tcPr>
            <w:tcW w:w="480" w:type="pct"/>
            <w:gridSpan w:val="2"/>
            <w:shd w:val="clear" w:color="auto" w:fill="auto"/>
            <w:noWrap/>
            <w:vAlign w:val="bottom"/>
            <w:hideMark/>
          </w:tcPr>
          <w:p w14:paraId="23B2564D"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659</w:t>
            </w:r>
          </w:p>
        </w:tc>
        <w:tc>
          <w:tcPr>
            <w:tcW w:w="481" w:type="pct"/>
            <w:shd w:val="clear" w:color="auto" w:fill="auto"/>
            <w:noWrap/>
            <w:vAlign w:val="bottom"/>
            <w:hideMark/>
          </w:tcPr>
          <w:p w14:paraId="0BA57F20"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w:t>
            </w:r>
            <w:r w:rsidRPr="00650DEA">
              <w:rPr>
                <w:spacing w:val="4"/>
                <w:w w:val="103"/>
                <w:kern w:val="14"/>
                <w:sz w:val="17"/>
                <w:szCs w:val="17"/>
                <w:lang w:val="es-ES"/>
              </w:rPr>
              <w:t xml:space="preserve"> </w:t>
            </w:r>
            <w:r w:rsidRPr="00615CC8">
              <w:rPr>
                <w:spacing w:val="4"/>
                <w:w w:val="103"/>
                <w:kern w:val="14"/>
                <w:sz w:val="17"/>
                <w:szCs w:val="17"/>
                <w:lang w:val="es-ES"/>
              </w:rPr>
              <w:t>862</w:t>
            </w:r>
          </w:p>
        </w:tc>
        <w:tc>
          <w:tcPr>
            <w:tcW w:w="509" w:type="pct"/>
            <w:shd w:val="clear" w:color="auto" w:fill="auto"/>
            <w:noWrap/>
            <w:vAlign w:val="bottom"/>
            <w:hideMark/>
          </w:tcPr>
          <w:p w14:paraId="670A961C"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w:t>
            </w:r>
            <w:r w:rsidRPr="00650DEA">
              <w:rPr>
                <w:spacing w:val="4"/>
                <w:w w:val="103"/>
                <w:kern w:val="14"/>
                <w:sz w:val="17"/>
                <w:szCs w:val="17"/>
                <w:lang w:val="es-ES"/>
              </w:rPr>
              <w:t xml:space="preserve"> </w:t>
            </w:r>
            <w:r w:rsidRPr="00615CC8">
              <w:rPr>
                <w:spacing w:val="4"/>
                <w:w w:val="103"/>
                <w:kern w:val="14"/>
                <w:sz w:val="17"/>
                <w:szCs w:val="17"/>
                <w:lang w:val="es-ES"/>
              </w:rPr>
              <w:t>521</w:t>
            </w:r>
          </w:p>
        </w:tc>
      </w:tr>
      <w:tr w:rsidR="006B3396" w:rsidRPr="00D26EC1" w14:paraId="11337E4F" w14:textId="77777777" w:rsidTr="006B3396">
        <w:tc>
          <w:tcPr>
            <w:tcW w:w="759" w:type="pct"/>
            <w:shd w:val="clear" w:color="auto" w:fill="auto"/>
            <w:noWrap/>
            <w:hideMark/>
          </w:tcPr>
          <w:p w14:paraId="1E3ED6C9"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Moyen-Ogooué</w:t>
            </w:r>
          </w:p>
        </w:tc>
        <w:tc>
          <w:tcPr>
            <w:tcW w:w="471" w:type="pct"/>
            <w:shd w:val="clear" w:color="auto" w:fill="auto"/>
            <w:noWrap/>
            <w:vAlign w:val="bottom"/>
            <w:hideMark/>
          </w:tcPr>
          <w:p w14:paraId="6BC295AA"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53</w:t>
            </w:r>
          </w:p>
        </w:tc>
        <w:tc>
          <w:tcPr>
            <w:tcW w:w="471" w:type="pct"/>
            <w:shd w:val="clear" w:color="auto" w:fill="auto"/>
            <w:noWrap/>
            <w:vAlign w:val="bottom"/>
            <w:hideMark/>
          </w:tcPr>
          <w:p w14:paraId="22F480E3"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389</w:t>
            </w:r>
          </w:p>
        </w:tc>
        <w:tc>
          <w:tcPr>
            <w:tcW w:w="448" w:type="pct"/>
            <w:shd w:val="clear" w:color="auto" w:fill="auto"/>
            <w:noWrap/>
            <w:vAlign w:val="bottom"/>
            <w:hideMark/>
          </w:tcPr>
          <w:p w14:paraId="19014E1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442</w:t>
            </w:r>
          </w:p>
        </w:tc>
        <w:tc>
          <w:tcPr>
            <w:tcW w:w="472" w:type="pct"/>
            <w:gridSpan w:val="2"/>
            <w:shd w:val="clear" w:color="auto" w:fill="auto"/>
            <w:noWrap/>
            <w:vAlign w:val="bottom"/>
            <w:hideMark/>
          </w:tcPr>
          <w:p w14:paraId="621EC3F1"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85</w:t>
            </w:r>
          </w:p>
        </w:tc>
        <w:tc>
          <w:tcPr>
            <w:tcW w:w="471" w:type="pct"/>
            <w:shd w:val="clear" w:color="auto" w:fill="auto"/>
            <w:noWrap/>
            <w:vAlign w:val="bottom"/>
            <w:hideMark/>
          </w:tcPr>
          <w:p w14:paraId="514FD5B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375</w:t>
            </w:r>
          </w:p>
        </w:tc>
        <w:tc>
          <w:tcPr>
            <w:tcW w:w="437" w:type="pct"/>
            <w:shd w:val="clear" w:color="auto" w:fill="auto"/>
            <w:noWrap/>
            <w:vAlign w:val="bottom"/>
            <w:hideMark/>
          </w:tcPr>
          <w:p w14:paraId="7EC75753"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460</w:t>
            </w:r>
          </w:p>
        </w:tc>
        <w:tc>
          <w:tcPr>
            <w:tcW w:w="480" w:type="pct"/>
            <w:gridSpan w:val="2"/>
            <w:shd w:val="clear" w:color="auto" w:fill="auto"/>
            <w:noWrap/>
            <w:vAlign w:val="bottom"/>
            <w:hideMark/>
          </w:tcPr>
          <w:p w14:paraId="406DF6AD"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138</w:t>
            </w:r>
          </w:p>
        </w:tc>
        <w:tc>
          <w:tcPr>
            <w:tcW w:w="481" w:type="pct"/>
            <w:shd w:val="clear" w:color="auto" w:fill="auto"/>
            <w:noWrap/>
            <w:vAlign w:val="bottom"/>
            <w:hideMark/>
          </w:tcPr>
          <w:p w14:paraId="559D1780"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764</w:t>
            </w:r>
          </w:p>
        </w:tc>
        <w:tc>
          <w:tcPr>
            <w:tcW w:w="509" w:type="pct"/>
            <w:shd w:val="clear" w:color="auto" w:fill="auto"/>
            <w:noWrap/>
            <w:vAlign w:val="bottom"/>
            <w:hideMark/>
          </w:tcPr>
          <w:p w14:paraId="069B5C60"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902</w:t>
            </w:r>
          </w:p>
        </w:tc>
      </w:tr>
      <w:tr w:rsidR="006B3396" w:rsidRPr="00D26EC1" w14:paraId="7334CAF4" w14:textId="77777777" w:rsidTr="006B3396">
        <w:tc>
          <w:tcPr>
            <w:tcW w:w="759" w:type="pct"/>
            <w:shd w:val="clear" w:color="auto" w:fill="auto"/>
            <w:noWrap/>
            <w:hideMark/>
          </w:tcPr>
          <w:p w14:paraId="7F814F59"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N</w:t>
            </w:r>
            <w:r>
              <w:rPr>
                <w:spacing w:val="4"/>
                <w:w w:val="103"/>
                <w:kern w:val="14"/>
                <w:sz w:val="17"/>
                <w:szCs w:val="17"/>
                <w:lang w:val="es-ES"/>
              </w:rPr>
              <w:t>’</w:t>
            </w:r>
            <w:r w:rsidRPr="00650DEA">
              <w:rPr>
                <w:spacing w:val="4"/>
                <w:w w:val="103"/>
                <w:kern w:val="14"/>
                <w:sz w:val="17"/>
                <w:szCs w:val="17"/>
                <w:lang w:val="es-ES"/>
              </w:rPr>
              <w:t>Gounié</w:t>
            </w:r>
          </w:p>
        </w:tc>
        <w:tc>
          <w:tcPr>
            <w:tcW w:w="471" w:type="pct"/>
            <w:shd w:val="clear" w:color="auto" w:fill="auto"/>
            <w:noWrap/>
            <w:vAlign w:val="bottom"/>
            <w:hideMark/>
          </w:tcPr>
          <w:p w14:paraId="1ECE0172"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107</w:t>
            </w:r>
          </w:p>
        </w:tc>
        <w:tc>
          <w:tcPr>
            <w:tcW w:w="471" w:type="pct"/>
            <w:shd w:val="clear" w:color="auto" w:fill="auto"/>
            <w:noWrap/>
            <w:vAlign w:val="bottom"/>
            <w:hideMark/>
          </w:tcPr>
          <w:p w14:paraId="601A2C7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260</w:t>
            </w:r>
          </w:p>
        </w:tc>
        <w:tc>
          <w:tcPr>
            <w:tcW w:w="448" w:type="pct"/>
            <w:shd w:val="clear" w:color="auto" w:fill="auto"/>
            <w:noWrap/>
            <w:vAlign w:val="bottom"/>
            <w:hideMark/>
          </w:tcPr>
          <w:p w14:paraId="6729621E"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367</w:t>
            </w:r>
          </w:p>
        </w:tc>
        <w:tc>
          <w:tcPr>
            <w:tcW w:w="472" w:type="pct"/>
            <w:gridSpan w:val="2"/>
            <w:shd w:val="clear" w:color="auto" w:fill="auto"/>
            <w:noWrap/>
            <w:vAlign w:val="bottom"/>
            <w:hideMark/>
          </w:tcPr>
          <w:p w14:paraId="39A6074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131</w:t>
            </w:r>
          </w:p>
        </w:tc>
        <w:tc>
          <w:tcPr>
            <w:tcW w:w="471" w:type="pct"/>
            <w:shd w:val="clear" w:color="auto" w:fill="auto"/>
            <w:noWrap/>
            <w:vAlign w:val="bottom"/>
            <w:hideMark/>
          </w:tcPr>
          <w:p w14:paraId="3171AAE6"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043</w:t>
            </w:r>
          </w:p>
        </w:tc>
        <w:tc>
          <w:tcPr>
            <w:tcW w:w="437" w:type="pct"/>
            <w:shd w:val="clear" w:color="auto" w:fill="auto"/>
            <w:noWrap/>
            <w:vAlign w:val="bottom"/>
            <w:hideMark/>
          </w:tcPr>
          <w:p w14:paraId="70B6024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174</w:t>
            </w:r>
          </w:p>
        </w:tc>
        <w:tc>
          <w:tcPr>
            <w:tcW w:w="480" w:type="pct"/>
            <w:gridSpan w:val="2"/>
            <w:shd w:val="clear" w:color="auto" w:fill="auto"/>
            <w:noWrap/>
            <w:vAlign w:val="bottom"/>
            <w:hideMark/>
          </w:tcPr>
          <w:p w14:paraId="118378DA"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238</w:t>
            </w:r>
          </w:p>
        </w:tc>
        <w:tc>
          <w:tcPr>
            <w:tcW w:w="481" w:type="pct"/>
            <w:shd w:val="clear" w:color="auto" w:fill="auto"/>
            <w:noWrap/>
            <w:vAlign w:val="bottom"/>
            <w:hideMark/>
          </w:tcPr>
          <w:p w14:paraId="7BC00940"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w:t>
            </w:r>
            <w:r w:rsidRPr="00650DEA">
              <w:rPr>
                <w:spacing w:val="4"/>
                <w:w w:val="103"/>
                <w:kern w:val="14"/>
                <w:sz w:val="17"/>
                <w:szCs w:val="17"/>
                <w:lang w:val="es-ES"/>
              </w:rPr>
              <w:t xml:space="preserve"> </w:t>
            </w:r>
            <w:r w:rsidRPr="00615CC8">
              <w:rPr>
                <w:spacing w:val="4"/>
                <w:w w:val="103"/>
                <w:kern w:val="14"/>
                <w:sz w:val="17"/>
                <w:szCs w:val="17"/>
                <w:lang w:val="es-ES"/>
              </w:rPr>
              <w:t>303</w:t>
            </w:r>
          </w:p>
        </w:tc>
        <w:tc>
          <w:tcPr>
            <w:tcW w:w="509" w:type="pct"/>
            <w:shd w:val="clear" w:color="auto" w:fill="auto"/>
            <w:noWrap/>
            <w:vAlign w:val="bottom"/>
            <w:hideMark/>
          </w:tcPr>
          <w:p w14:paraId="112FD616"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w:t>
            </w:r>
            <w:r w:rsidRPr="00650DEA">
              <w:rPr>
                <w:spacing w:val="4"/>
                <w:w w:val="103"/>
                <w:kern w:val="14"/>
                <w:sz w:val="17"/>
                <w:szCs w:val="17"/>
                <w:lang w:val="es-ES"/>
              </w:rPr>
              <w:t xml:space="preserve"> </w:t>
            </w:r>
            <w:r w:rsidRPr="00615CC8">
              <w:rPr>
                <w:spacing w:val="4"/>
                <w:w w:val="103"/>
                <w:kern w:val="14"/>
                <w:sz w:val="17"/>
                <w:szCs w:val="17"/>
                <w:lang w:val="es-ES"/>
              </w:rPr>
              <w:t>541</w:t>
            </w:r>
          </w:p>
        </w:tc>
      </w:tr>
      <w:tr w:rsidR="006B3396" w:rsidRPr="00D26EC1" w14:paraId="020774D8" w14:textId="77777777" w:rsidTr="006B3396">
        <w:tc>
          <w:tcPr>
            <w:tcW w:w="759" w:type="pct"/>
            <w:shd w:val="clear" w:color="auto" w:fill="auto"/>
            <w:noWrap/>
            <w:hideMark/>
          </w:tcPr>
          <w:p w14:paraId="4B5ADEFD"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Nyanga</w:t>
            </w:r>
          </w:p>
        </w:tc>
        <w:tc>
          <w:tcPr>
            <w:tcW w:w="471" w:type="pct"/>
            <w:shd w:val="clear" w:color="auto" w:fill="auto"/>
            <w:noWrap/>
            <w:vAlign w:val="bottom"/>
            <w:hideMark/>
          </w:tcPr>
          <w:p w14:paraId="78295C8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72</w:t>
            </w:r>
          </w:p>
        </w:tc>
        <w:tc>
          <w:tcPr>
            <w:tcW w:w="471" w:type="pct"/>
            <w:shd w:val="clear" w:color="auto" w:fill="auto"/>
            <w:noWrap/>
            <w:vAlign w:val="bottom"/>
            <w:hideMark/>
          </w:tcPr>
          <w:p w14:paraId="65D0D32E"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653</w:t>
            </w:r>
          </w:p>
        </w:tc>
        <w:tc>
          <w:tcPr>
            <w:tcW w:w="448" w:type="pct"/>
            <w:shd w:val="clear" w:color="auto" w:fill="auto"/>
            <w:noWrap/>
            <w:vAlign w:val="bottom"/>
            <w:hideMark/>
          </w:tcPr>
          <w:p w14:paraId="1742880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725</w:t>
            </w:r>
          </w:p>
        </w:tc>
        <w:tc>
          <w:tcPr>
            <w:tcW w:w="472" w:type="pct"/>
            <w:gridSpan w:val="2"/>
            <w:shd w:val="clear" w:color="auto" w:fill="auto"/>
            <w:noWrap/>
            <w:vAlign w:val="bottom"/>
            <w:hideMark/>
          </w:tcPr>
          <w:p w14:paraId="6E68E867"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36</w:t>
            </w:r>
          </w:p>
        </w:tc>
        <w:tc>
          <w:tcPr>
            <w:tcW w:w="471" w:type="pct"/>
            <w:shd w:val="clear" w:color="auto" w:fill="auto"/>
            <w:noWrap/>
            <w:vAlign w:val="bottom"/>
            <w:hideMark/>
          </w:tcPr>
          <w:p w14:paraId="49A8A749"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220</w:t>
            </w:r>
          </w:p>
        </w:tc>
        <w:tc>
          <w:tcPr>
            <w:tcW w:w="437" w:type="pct"/>
            <w:shd w:val="clear" w:color="auto" w:fill="auto"/>
            <w:noWrap/>
            <w:vAlign w:val="bottom"/>
            <w:hideMark/>
          </w:tcPr>
          <w:p w14:paraId="66267CB3"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256</w:t>
            </w:r>
          </w:p>
        </w:tc>
        <w:tc>
          <w:tcPr>
            <w:tcW w:w="480" w:type="pct"/>
            <w:gridSpan w:val="2"/>
            <w:shd w:val="clear" w:color="auto" w:fill="auto"/>
            <w:noWrap/>
            <w:vAlign w:val="bottom"/>
            <w:hideMark/>
          </w:tcPr>
          <w:p w14:paraId="6D8ACF6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108</w:t>
            </w:r>
          </w:p>
        </w:tc>
        <w:tc>
          <w:tcPr>
            <w:tcW w:w="481" w:type="pct"/>
            <w:shd w:val="clear" w:color="auto" w:fill="auto"/>
            <w:noWrap/>
            <w:vAlign w:val="bottom"/>
            <w:hideMark/>
          </w:tcPr>
          <w:p w14:paraId="01442766"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873</w:t>
            </w:r>
          </w:p>
        </w:tc>
        <w:tc>
          <w:tcPr>
            <w:tcW w:w="509" w:type="pct"/>
            <w:shd w:val="clear" w:color="auto" w:fill="auto"/>
            <w:noWrap/>
            <w:vAlign w:val="bottom"/>
            <w:hideMark/>
          </w:tcPr>
          <w:p w14:paraId="2EA81A58"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981</w:t>
            </w:r>
          </w:p>
        </w:tc>
      </w:tr>
      <w:tr w:rsidR="006B3396" w:rsidRPr="00D26EC1" w14:paraId="06345417" w14:textId="77777777" w:rsidTr="006B3396">
        <w:tc>
          <w:tcPr>
            <w:tcW w:w="759" w:type="pct"/>
            <w:shd w:val="clear" w:color="auto" w:fill="auto"/>
            <w:noWrap/>
            <w:hideMark/>
          </w:tcPr>
          <w:p w14:paraId="731A3D66"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Ogooué-Ivindo</w:t>
            </w:r>
          </w:p>
        </w:tc>
        <w:tc>
          <w:tcPr>
            <w:tcW w:w="471" w:type="pct"/>
            <w:shd w:val="clear" w:color="auto" w:fill="auto"/>
            <w:noWrap/>
            <w:vAlign w:val="bottom"/>
            <w:hideMark/>
          </w:tcPr>
          <w:p w14:paraId="50B259B8"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55</w:t>
            </w:r>
          </w:p>
        </w:tc>
        <w:tc>
          <w:tcPr>
            <w:tcW w:w="471" w:type="pct"/>
            <w:shd w:val="clear" w:color="auto" w:fill="auto"/>
            <w:noWrap/>
            <w:vAlign w:val="bottom"/>
            <w:hideMark/>
          </w:tcPr>
          <w:p w14:paraId="6528D11E"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487</w:t>
            </w:r>
          </w:p>
        </w:tc>
        <w:tc>
          <w:tcPr>
            <w:tcW w:w="448" w:type="pct"/>
            <w:shd w:val="clear" w:color="auto" w:fill="auto"/>
            <w:noWrap/>
            <w:vAlign w:val="bottom"/>
            <w:hideMark/>
          </w:tcPr>
          <w:p w14:paraId="69EB4D9A"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542</w:t>
            </w:r>
          </w:p>
        </w:tc>
        <w:tc>
          <w:tcPr>
            <w:tcW w:w="472" w:type="pct"/>
            <w:gridSpan w:val="2"/>
            <w:shd w:val="clear" w:color="auto" w:fill="auto"/>
            <w:noWrap/>
            <w:vAlign w:val="bottom"/>
            <w:hideMark/>
          </w:tcPr>
          <w:p w14:paraId="030D07C2"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70</w:t>
            </w:r>
          </w:p>
        </w:tc>
        <w:tc>
          <w:tcPr>
            <w:tcW w:w="471" w:type="pct"/>
            <w:shd w:val="clear" w:color="auto" w:fill="auto"/>
            <w:noWrap/>
            <w:vAlign w:val="bottom"/>
            <w:hideMark/>
          </w:tcPr>
          <w:p w14:paraId="25EF45CA"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480</w:t>
            </w:r>
          </w:p>
        </w:tc>
        <w:tc>
          <w:tcPr>
            <w:tcW w:w="437" w:type="pct"/>
            <w:shd w:val="clear" w:color="auto" w:fill="auto"/>
            <w:noWrap/>
            <w:vAlign w:val="bottom"/>
            <w:hideMark/>
          </w:tcPr>
          <w:p w14:paraId="6755259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550</w:t>
            </w:r>
          </w:p>
        </w:tc>
        <w:tc>
          <w:tcPr>
            <w:tcW w:w="480" w:type="pct"/>
            <w:gridSpan w:val="2"/>
            <w:shd w:val="clear" w:color="auto" w:fill="auto"/>
            <w:noWrap/>
            <w:vAlign w:val="bottom"/>
            <w:hideMark/>
          </w:tcPr>
          <w:p w14:paraId="488FB5B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125</w:t>
            </w:r>
          </w:p>
        </w:tc>
        <w:tc>
          <w:tcPr>
            <w:tcW w:w="481" w:type="pct"/>
            <w:shd w:val="clear" w:color="auto" w:fill="auto"/>
            <w:noWrap/>
            <w:vAlign w:val="bottom"/>
            <w:hideMark/>
          </w:tcPr>
          <w:p w14:paraId="4C3C3A73"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967</w:t>
            </w:r>
          </w:p>
        </w:tc>
        <w:tc>
          <w:tcPr>
            <w:tcW w:w="509" w:type="pct"/>
            <w:shd w:val="clear" w:color="auto" w:fill="auto"/>
            <w:noWrap/>
            <w:vAlign w:val="bottom"/>
            <w:hideMark/>
          </w:tcPr>
          <w:p w14:paraId="3D9B345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092</w:t>
            </w:r>
          </w:p>
        </w:tc>
      </w:tr>
      <w:tr w:rsidR="006B3396" w:rsidRPr="00D26EC1" w14:paraId="14232458" w14:textId="77777777" w:rsidTr="006B3396">
        <w:tc>
          <w:tcPr>
            <w:tcW w:w="759" w:type="pct"/>
            <w:shd w:val="clear" w:color="auto" w:fill="auto"/>
            <w:noWrap/>
            <w:hideMark/>
          </w:tcPr>
          <w:p w14:paraId="208A9F58"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Ogooué-Lolo</w:t>
            </w:r>
          </w:p>
        </w:tc>
        <w:tc>
          <w:tcPr>
            <w:tcW w:w="471" w:type="pct"/>
            <w:shd w:val="clear" w:color="auto" w:fill="auto"/>
            <w:noWrap/>
            <w:vAlign w:val="bottom"/>
            <w:hideMark/>
          </w:tcPr>
          <w:p w14:paraId="010FB429"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42</w:t>
            </w:r>
          </w:p>
        </w:tc>
        <w:tc>
          <w:tcPr>
            <w:tcW w:w="471" w:type="pct"/>
            <w:shd w:val="clear" w:color="auto" w:fill="auto"/>
            <w:noWrap/>
            <w:vAlign w:val="bottom"/>
            <w:hideMark/>
          </w:tcPr>
          <w:p w14:paraId="527F3D6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444</w:t>
            </w:r>
          </w:p>
        </w:tc>
        <w:tc>
          <w:tcPr>
            <w:tcW w:w="448" w:type="pct"/>
            <w:shd w:val="clear" w:color="auto" w:fill="auto"/>
            <w:noWrap/>
            <w:vAlign w:val="bottom"/>
            <w:hideMark/>
          </w:tcPr>
          <w:p w14:paraId="7664185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486</w:t>
            </w:r>
          </w:p>
        </w:tc>
        <w:tc>
          <w:tcPr>
            <w:tcW w:w="472" w:type="pct"/>
            <w:gridSpan w:val="2"/>
            <w:shd w:val="clear" w:color="auto" w:fill="auto"/>
            <w:noWrap/>
            <w:vAlign w:val="bottom"/>
            <w:hideMark/>
          </w:tcPr>
          <w:p w14:paraId="7907EC6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69</w:t>
            </w:r>
          </w:p>
        </w:tc>
        <w:tc>
          <w:tcPr>
            <w:tcW w:w="471" w:type="pct"/>
            <w:shd w:val="clear" w:color="auto" w:fill="auto"/>
            <w:noWrap/>
            <w:vAlign w:val="bottom"/>
            <w:hideMark/>
          </w:tcPr>
          <w:p w14:paraId="4004D082"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519</w:t>
            </w:r>
          </w:p>
        </w:tc>
        <w:tc>
          <w:tcPr>
            <w:tcW w:w="437" w:type="pct"/>
            <w:shd w:val="clear" w:color="auto" w:fill="auto"/>
            <w:noWrap/>
            <w:vAlign w:val="bottom"/>
            <w:hideMark/>
          </w:tcPr>
          <w:p w14:paraId="13BFE1C6"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588</w:t>
            </w:r>
          </w:p>
        </w:tc>
        <w:tc>
          <w:tcPr>
            <w:tcW w:w="480" w:type="pct"/>
            <w:gridSpan w:val="2"/>
            <w:shd w:val="clear" w:color="auto" w:fill="auto"/>
            <w:noWrap/>
            <w:vAlign w:val="bottom"/>
            <w:hideMark/>
          </w:tcPr>
          <w:p w14:paraId="4345148A"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111</w:t>
            </w:r>
          </w:p>
        </w:tc>
        <w:tc>
          <w:tcPr>
            <w:tcW w:w="481" w:type="pct"/>
            <w:shd w:val="clear" w:color="auto" w:fill="auto"/>
            <w:noWrap/>
            <w:vAlign w:val="bottom"/>
            <w:hideMark/>
          </w:tcPr>
          <w:p w14:paraId="4C31C108"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963</w:t>
            </w:r>
          </w:p>
        </w:tc>
        <w:tc>
          <w:tcPr>
            <w:tcW w:w="509" w:type="pct"/>
            <w:shd w:val="clear" w:color="auto" w:fill="auto"/>
            <w:noWrap/>
            <w:vAlign w:val="bottom"/>
            <w:hideMark/>
          </w:tcPr>
          <w:p w14:paraId="2BC73403"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074</w:t>
            </w:r>
          </w:p>
        </w:tc>
      </w:tr>
      <w:tr w:rsidR="006B3396" w:rsidRPr="00D26EC1" w14:paraId="3A385273" w14:textId="77777777" w:rsidTr="006B3396">
        <w:tc>
          <w:tcPr>
            <w:tcW w:w="759" w:type="pct"/>
            <w:shd w:val="clear" w:color="auto" w:fill="auto"/>
            <w:noWrap/>
            <w:hideMark/>
          </w:tcPr>
          <w:p w14:paraId="233601DD"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Ogooué-Maritime</w:t>
            </w:r>
          </w:p>
        </w:tc>
        <w:tc>
          <w:tcPr>
            <w:tcW w:w="471" w:type="pct"/>
            <w:shd w:val="clear" w:color="auto" w:fill="auto"/>
            <w:noWrap/>
            <w:vAlign w:val="bottom"/>
            <w:hideMark/>
          </w:tcPr>
          <w:p w14:paraId="69F2301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150</w:t>
            </w:r>
          </w:p>
        </w:tc>
        <w:tc>
          <w:tcPr>
            <w:tcW w:w="471" w:type="pct"/>
            <w:shd w:val="clear" w:color="auto" w:fill="auto"/>
            <w:noWrap/>
            <w:vAlign w:val="bottom"/>
            <w:hideMark/>
          </w:tcPr>
          <w:p w14:paraId="0B2C7E30"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004</w:t>
            </w:r>
          </w:p>
        </w:tc>
        <w:tc>
          <w:tcPr>
            <w:tcW w:w="448" w:type="pct"/>
            <w:shd w:val="clear" w:color="auto" w:fill="auto"/>
            <w:noWrap/>
            <w:vAlign w:val="bottom"/>
            <w:hideMark/>
          </w:tcPr>
          <w:p w14:paraId="44F1AD03"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154</w:t>
            </w:r>
          </w:p>
        </w:tc>
        <w:tc>
          <w:tcPr>
            <w:tcW w:w="472" w:type="pct"/>
            <w:gridSpan w:val="2"/>
            <w:shd w:val="clear" w:color="auto" w:fill="auto"/>
            <w:noWrap/>
            <w:vAlign w:val="bottom"/>
            <w:hideMark/>
          </w:tcPr>
          <w:p w14:paraId="06872110"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30</w:t>
            </w:r>
          </w:p>
        </w:tc>
        <w:tc>
          <w:tcPr>
            <w:tcW w:w="471" w:type="pct"/>
            <w:shd w:val="clear" w:color="auto" w:fill="auto"/>
            <w:noWrap/>
            <w:vAlign w:val="bottom"/>
            <w:hideMark/>
          </w:tcPr>
          <w:p w14:paraId="090C158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145</w:t>
            </w:r>
          </w:p>
        </w:tc>
        <w:tc>
          <w:tcPr>
            <w:tcW w:w="437" w:type="pct"/>
            <w:shd w:val="clear" w:color="auto" w:fill="auto"/>
            <w:noWrap/>
            <w:vAlign w:val="bottom"/>
            <w:hideMark/>
          </w:tcPr>
          <w:p w14:paraId="2FA327D9"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175</w:t>
            </w:r>
          </w:p>
        </w:tc>
        <w:tc>
          <w:tcPr>
            <w:tcW w:w="480" w:type="pct"/>
            <w:gridSpan w:val="2"/>
            <w:shd w:val="clear" w:color="auto" w:fill="auto"/>
            <w:noWrap/>
            <w:vAlign w:val="bottom"/>
            <w:hideMark/>
          </w:tcPr>
          <w:p w14:paraId="213C8C12"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180</w:t>
            </w:r>
          </w:p>
        </w:tc>
        <w:tc>
          <w:tcPr>
            <w:tcW w:w="481" w:type="pct"/>
            <w:shd w:val="clear" w:color="auto" w:fill="auto"/>
            <w:noWrap/>
            <w:vAlign w:val="bottom"/>
            <w:hideMark/>
          </w:tcPr>
          <w:p w14:paraId="2AD6590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149</w:t>
            </w:r>
          </w:p>
        </w:tc>
        <w:tc>
          <w:tcPr>
            <w:tcW w:w="509" w:type="pct"/>
            <w:shd w:val="clear" w:color="auto" w:fill="auto"/>
            <w:noWrap/>
            <w:vAlign w:val="bottom"/>
            <w:hideMark/>
          </w:tcPr>
          <w:p w14:paraId="7C21DD6B"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329</w:t>
            </w:r>
          </w:p>
        </w:tc>
      </w:tr>
      <w:tr w:rsidR="006B3396" w:rsidRPr="00D26EC1" w14:paraId="061EBFB0" w14:textId="77777777" w:rsidTr="006B3396">
        <w:tc>
          <w:tcPr>
            <w:tcW w:w="759" w:type="pct"/>
            <w:shd w:val="clear" w:color="auto" w:fill="auto"/>
            <w:noWrap/>
            <w:hideMark/>
          </w:tcPr>
          <w:p w14:paraId="1DBFD3EE" w14:textId="77777777" w:rsidR="006B3396" w:rsidRPr="00650DEA" w:rsidRDefault="006B3396" w:rsidP="006B3396">
            <w:pPr>
              <w:pStyle w:val="SingleTxtG"/>
              <w:suppressAutoHyphens w:val="0"/>
              <w:spacing w:before="40" w:after="40" w:line="220" w:lineRule="exact"/>
              <w:ind w:left="0" w:right="0"/>
              <w:jc w:val="left"/>
              <w:rPr>
                <w:spacing w:val="4"/>
                <w:w w:val="103"/>
                <w:kern w:val="14"/>
                <w:sz w:val="17"/>
                <w:szCs w:val="17"/>
                <w:lang w:val="es-ES"/>
              </w:rPr>
            </w:pPr>
            <w:r w:rsidRPr="00650DEA">
              <w:rPr>
                <w:spacing w:val="4"/>
                <w:w w:val="103"/>
                <w:kern w:val="14"/>
                <w:sz w:val="17"/>
                <w:szCs w:val="17"/>
                <w:lang w:val="es-ES"/>
              </w:rPr>
              <w:t>Woleu-Ntem</w:t>
            </w:r>
          </w:p>
        </w:tc>
        <w:tc>
          <w:tcPr>
            <w:tcW w:w="471" w:type="pct"/>
            <w:shd w:val="clear" w:color="auto" w:fill="auto"/>
            <w:noWrap/>
            <w:vAlign w:val="bottom"/>
            <w:hideMark/>
          </w:tcPr>
          <w:p w14:paraId="6332163E"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162</w:t>
            </w:r>
          </w:p>
        </w:tc>
        <w:tc>
          <w:tcPr>
            <w:tcW w:w="471" w:type="pct"/>
            <w:shd w:val="clear" w:color="auto" w:fill="auto"/>
            <w:noWrap/>
            <w:vAlign w:val="bottom"/>
            <w:hideMark/>
          </w:tcPr>
          <w:p w14:paraId="138C3EFD"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w:t>
            </w:r>
            <w:r w:rsidRPr="00650DEA">
              <w:rPr>
                <w:spacing w:val="4"/>
                <w:w w:val="103"/>
                <w:kern w:val="14"/>
                <w:sz w:val="17"/>
                <w:szCs w:val="17"/>
                <w:lang w:val="es-ES"/>
              </w:rPr>
              <w:t xml:space="preserve"> </w:t>
            </w:r>
            <w:r w:rsidRPr="00615CC8">
              <w:rPr>
                <w:spacing w:val="4"/>
                <w:w w:val="103"/>
                <w:kern w:val="14"/>
                <w:sz w:val="17"/>
                <w:szCs w:val="17"/>
                <w:lang w:val="es-ES"/>
              </w:rPr>
              <w:t>381</w:t>
            </w:r>
          </w:p>
        </w:tc>
        <w:tc>
          <w:tcPr>
            <w:tcW w:w="448" w:type="pct"/>
            <w:shd w:val="clear" w:color="auto" w:fill="auto"/>
            <w:noWrap/>
            <w:vAlign w:val="bottom"/>
            <w:hideMark/>
          </w:tcPr>
          <w:p w14:paraId="06592A0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2</w:t>
            </w:r>
            <w:r w:rsidRPr="00650DEA">
              <w:rPr>
                <w:spacing w:val="4"/>
                <w:w w:val="103"/>
                <w:kern w:val="14"/>
                <w:sz w:val="17"/>
                <w:szCs w:val="17"/>
                <w:lang w:val="es-ES"/>
              </w:rPr>
              <w:t xml:space="preserve"> </w:t>
            </w:r>
            <w:r w:rsidRPr="00615CC8">
              <w:rPr>
                <w:spacing w:val="4"/>
                <w:w w:val="103"/>
                <w:kern w:val="14"/>
                <w:sz w:val="17"/>
                <w:szCs w:val="17"/>
                <w:lang w:val="es-ES"/>
              </w:rPr>
              <w:t>543</w:t>
            </w:r>
          </w:p>
        </w:tc>
        <w:tc>
          <w:tcPr>
            <w:tcW w:w="472" w:type="pct"/>
            <w:gridSpan w:val="2"/>
            <w:shd w:val="clear" w:color="auto" w:fill="auto"/>
            <w:noWrap/>
            <w:vAlign w:val="bottom"/>
            <w:hideMark/>
          </w:tcPr>
          <w:p w14:paraId="25AF3321"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408</w:t>
            </w:r>
          </w:p>
        </w:tc>
        <w:tc>
          <w:tcPr>
            <w:tcW w:w="471" w:type="pct"/>
            <w:shd w:val="clear" w:color="auto" w:fill="auto"/>
            <w:noWrap/>
            <w:vAlign w:val="bottom"/>
            <w:hideMark/>
          </w:tcPr>
          <w:p w14:paraId="4D493CDF"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w:t>
            </w:r>
            <w:r w:rsidRPr="00650DEA">
              <w:rPr>
                <w:spacing w:val="4"/>
                <w:w w:val="103"/>
                <w:kern w:val="14"/>
                <w:sz w:val="17"/>
                <w:szCs w:val="17"/>
                <w:lang w:val="es-ES"/>
              </w:rPr>
              <w:t xml:space="preserve"> </w:t>
            </w:r>
            <w:r w:rsidRPr="00615CC8">
              <w:rPr>
                <w:spacing w:val="4"/>
                <w:w w:val="103"/>
                <w:kern w:val="14"/>
                <w:sz w:val="17"/>
                <w:szCs w:val="17"/>
                <w:lang w:val="es-ES"/>
              </w:rPr>
              <w:t>531</w:t>
            </w:r>
          </w:p>
        </w:tc>
        <w:tc>
          <w:tcPr>
            <w:tcW w:w="437" w:type="pct"/>
            <w:shd w:val="clear" w:color="auto" w:fill="auto"/>
            <w:noWrap/>
            <w:vAlign w:val="bottom"/>
            <w:hideMark/>
          </w:tcPr>
          <w:p w14:paraId="0DB1269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3</w:t>
            </w:r>
            <w:r w:rsidRPr="00650DEA">
              <w:rPr>
                <w:spacing w:val="4"/>
                <w:w w:val="103"/>
                <w:kern w:val="14"/>
                <w:sz w:val="17"/>
                <w:szCs w:val="17"/>
                <w:lang w:val="es-ES"/>
              </w:rPr>
              <w:t xml:space="preserve"> </w:t>
            </w:r>
            <w:r w:rsidRPr="00615CC8">
              <w:rPr>
                <w:spacing w:val="4"/>
                <w:w w:val="103"/>
                <w:kern w:val="14"/>
                <w:sz w:val="17"/>
                <w:szCs w:val="17"/>
                <w:lang w:val="es-ES"/>
              </w:rPr>
              <w:t>939</w:t>
            </w:r>
          </w:p>
        </w:tc>
        <w:tc>
          <w:tcPr>
            <w:tcW w:w="480" w:type="pct"/>
            <w:gridSpan w:val="2"/>
            <w:shd w:val="clear" w:color="auto" w:fill="auto"/>
            <w:noWrap/>
            <w:vAlign w:val="bottom"/>
            <w:hideMark/>
          </w:tcPr>
          <w:p w14:paraId="6021E75C"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570</w:t>
            </w:r>
          </w:p>
        </w:tc>
        <w:tc>
          <w:tcPr>
            <w:tcW w:w="481" w:type="pct"/>
            <w:shd w:val="clear" w:color="auto" w:fill="auto"/>
            <w:noWrap/>
            <w:vAlign w:val="bottom"/>
            <w:hideMark/>
          </w:tcPr>
          <w:p w14:paraId="0FB5AE55"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5</w:t>
            </w:r>
            <w:r w:rsidRPr="00650DEA">
              <w:rPr>
                <w:spacing w:val="4"/>
                <w:w w:val="103"/>
                <w:kern w:val="14"/>
                <w:sz w:val="17"/>
                <w:szCs w:val="17"/>
                <w:lang w:val="es-ES"/>
              </w:rPr>
              <w:t xml:space="preserve"> </w:t>
            </w:r>
            <w:r w:rsidRPr="00615CC8">
              <w:rPr>
                <w:spacing w:val="4"/>
                <w:w w:val="103"/>
                <w:kern w:val="14"/>
                <w:sz w:val="17"/>
                <w:szCs w:val="17"/>
                <w:lang w:val="es-ES"/>
              </w:rPr>
              <w:t>912</w:t>
            </w:r>
          </w:p>
        </w:tc>
        <w:tc>
          <w:tcPr>
            <w:tcW w:w="509" w:type="pct"/>
            <w:shd w:val="clear" w:color="auto" w:fill="auto"/>
            <w:noWrap/>
            <w:vAlign w:val="bottom"/>
            <w:hideMark/>
          </w:tcPr>
          <w:p w14:paraId="47EDBAA9" w14:textId="77777777" w:rsidR="006B3396" w:rsidRPr="00650DEA" w:rsidRDefault="006B3396" w:rsidP="006B3396">
            <w:pPr>
              <w:pStyle w:val="SingleTxtG"/>
              <w:suppressAutoHyphens w:val="0"/>
              <w:spacing w:before="40" w:after="40" w:line="220" w:lineRule="exact"/>
              <w:ind w:left="0" w:right="0"/>
              <w:jc w:val="right"/>
              <w:rPr>
                <w:spacing w:val="4"/>
                <w:w w:val="103"/>
                <w:kern w:val="14"/>
                <w:sz w:val="17"/>
                <w:szCs w:val="17"/>
                <w:lang w:val="es-ES"/>
              </w:rPr>
            </w:pPr>
            <w:r w:rsidRPr="00615CC8">
              <w:rPr>
                <w:spacing w:val="4"/>
                <w:w w:val="103"/>
                <w:kern w:val="14"/>
                <w:sz w:val="17"/>
                <w:szCs w:val="17"/>
                <w:lang w:val="es-ES"/>
              </w:rPr>
              <w:t>6</w:t>
            </w:r>
            <w:r w:rsidRPr="00650DEA">
              <w:rPr>
                <w:spacing w:val="4"/>
                <w:w w:val="103"/>
                <w:kern w:val="14"/>
                <w:sz w:val="17"/>
                <w:szCs w:val="17"/>
                <w:lang w:val="es-ES"/>
              </w:rPr>
              <w:t xml:space="preserve"> </w:t>
            </w:r>
            <w:r w:rsidRPr="00615CC8">
              <w:rPr>
                <w:spacing w:val="4"/>
                <w:w w:val="103"/>
                <w:kern w:val="14"/>
                <w:sz w:val="17"/>
                <w:szCs w:val="17"/>
                <w:lang w:val="es-ES"/>
              </w:rPr>
              <w:t>482</w:t>
            </w:r>
          </w:p>
        </w:tc>
      </w:tr>
      <w:tr w:rsidR="006B3396" w:rsidRPr="00D26EC1" w14:paraId="46285315" w14:textId="77777777" w:rsidTr="006B3396">
        <w:tc>
          <w:tcPr>
            <w:tcW w:w="759" w:type="pct"/>
            <w:tcBorders>
              <w:bottom w:val="single" w:sz="12" w:space="0" w:color="auto"/>
            </w:tcBorders>
            <w:shd w:val="clear" w:color="auto" w:fill="auto"/>
            <w:noWrap/>
            <w:hideMark/>
          </w:tcPr>
          <w:p w14:paraId="64AC71B1" w14:textId="77777777" w:rsidR="006B3396" w:rsidRPr="00650DEA" w:rsidRDefault="006B3396" w:rsidP="006B3396">
            <w:pPr>
              <w:pStyle w:val="SingleTxtG"/>
              <w:suppressAutoHyphens w:val="0"/>
              <w:spacing w:before="40" w:after="80" w:line="220" w:lineRule="exact"/>
              <w:ind w:left="0" w:right="0"/>
              <w:jc w:val="left"/>
              <w:rPr>
                <w:spacing w:val="4"/>
                <w:w w:val="103"/>
                <w:kern w:val="14"/>
                <w:sz w:val="17"/>
                <w:szCs w:val="17"/>
                <w:lang w:val="es-ES"/>
              </w:rPr>
            </w:pPr>
            <w:r w:rsidRPr="00650DEA">
              <w:rPr>
                <w:spacing w:val="4"/>
                <w:w w:val="103"/>
                <w:kern w:val="14"/>
                <w:sz w:val="17"/>
                <w:szCs w:val="17"/>
                <w:lang w:val="es-ES"/>
              </w:rPr>
              <w:t>Gabón</w:t>
            </w:r>
          </w:p>
        </w:tc>
        <w:tc>
          <w:tcPr>
            <w:tcW w:w="471" w:type="pct"/>
            <w:tcBorders>
              <w:bottom w:val="single" w:sz="12" w:space="0" w:color="auto"/>
            </w:tcBorders>
            <w:shd w:val="clear" w:color="auto" w:fill="auto"/>
            <w:noWrap/>
            <w:vAlign w:val="bottom"/>
            <w:hideMark/>
          </w:tcPr>
          <w:p w14:paraId="46927A54"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2</w:t>
            </w:r>
            <w:r w:rsidRPr="00650DEA">
              <w:rPr>
                <w:spacing w:val="4"/>
                <w:w w:val="103"/>
                <w:kern w:val="14"/>
                <w:sz w:val="17"/>
                <w:szCs w:val="17"/>
                <w:lang w:val="es-ES"/>
              </w:rPr>
              <w:t xml:space="preserve"> </w:t>
            </w:r>
            <w:r w:rsidRPr="00615CC8">
              <w:rPr>
                <w:spacing w:val="4"/>
                <w:w w:val="103"/>
                <w:kern w:val="14"/>
                <w:sz w:val="17"/>
                <w:szCs w:val="17"/>
                <w:lang w:val="es-ES"/>
              </w:rPr>
              <w:t>020</w:t>
            </w:r>
          </w:p>
        </w:tc>
        <w:tc>
          <w:tcPr>
            <w:tcW w:w="471" w:type="pct"/>
            <w:tcBorders>
              <w:bottom w:val="single" w:sz="12" w:space="0" w:color="auto"/>
            </w:tcBorders>
            <w:shd w:val="clear" w:color="auto" w:fill="auto"/>
            <w:noWrap/>
            <w:vAlign w:val="bottom"/>
            <w:hideMark/>
          </w:tcPr>
          <w:p w14:paraId="7C6BB8FC"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17</w:t>
            </w:r>
            <w:r w:rsidRPr="00650DEA">
              <w:rPr>
                <w:spacing w:val="4"/>
                <w:w w:val="103"/>
                <w:kern w:val="14"/>
                <w:sz w:val="17"/>
                <w:szCs w:val="17"/>
                <w:lang w:val="es-ES"/>
              </w:rPr>
              <w:t xml:space="preserve"> </w:t>
            </w:r>
            <w:r w:rsidRPr="00615CC8">
              <w:rPr>
                <w:spacing w:val="4"/>
                <w:w w:val="103"/>
                <w:kern w:val="14"/>
                <w:sz w:val="17"/>
                <w:szCs w:val="17"/>
                <w:lang w:val="es-ES"/>
              </w:rPr>
              <w:t>596</w:t>
            </w:r>
          </w:p>
        </w:tc>
        <w:tc>
          <w:tcPr>
            <w:tcW w:w="448" w:type="pct"/>
            <w:tcBorders>
              <w:bottom w:val="single" w:sz="12" w:space="0" w:color="auto"/>
            </w:tcBorders>
            <w:shd w:val="clear" w:color="auto" w:fill="auto"/>
            <w:noWrap/>
            <w:vAlign w:val="bottom"/>
            <w:hideMark/>
          </w:tcPr>
          <w:p w14:paraId="4BA49EE5"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19</w:t>
            </w:r>
            <w:r w:rsidRPr="00650DEA">
              <w:rPr>
                <w:spacing w:val="4"/>
                <w:w w:val="103"/>
                <w:kern w:val="14"/>
                <w:sz w:val="17"/>
                <w:szCs w:val="17"/>
                <w:lang w:val="es-ES"/>
              </w:rPr>
              <w:t xml:space="preserve"> </w:t>
            </w:r>
            <w:r w:rsidRPr="00615CC8">
              <w:rPr>
                <w:spacing w:val="4"/>
                <w:w w:val="103"/>
                <w:kern w:val="14"/>
                <w:sz w:val="17"/>
                <w:szCs w:val="17"/>
                <w:lang w:val="es-ES"/>
              </w:rPr>
              <w:t>616</w:t>
            </w:r>
          </w:p>
        </w:tc>
        <w:tc>
          <w:tcPr>
            <w:tcW w:w="472" w:type="pct"/>
            <w:gridSpan w:val="2"/>
            <w:tcBorders>
              <w:bottom w:val="single" w:sz="12" w:space="0" w:color="auto"/>
            </w:tcBorders>
            <w:shd w:val="clear" w:color="auto" w:fill="auto"/>
            <w:noWrap/>
            <w:vAlign w:val="bottom"/>
            <w:hideMark/>
          </w:tcPr>
          <w:p w14:paraId="0570A112"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1</w:t>
            </w:r>
            <w:r w:rsidRPr="00650DEA">
              <w:rPr>
                <w:spacing w:val="4"/>
                <w:w w:val="103"/>
                <w:kern w:val="14"/>
                <w:sz w:val="17"/>
                <w:szCs w:val="17"/>
                <w:lang w:val="es-ES"/>
              </w:rPr>
              <w:t xml:space="preserve"> </w:t>
            </w:r>
            <w:r w:rsidRPr="00615CC8">
              <w:rPr>
                <w:spacing w:val="4"/>
                <w:w w:val="103"/>
                <w:kern w:val="14"/>
                <w:sz w:val="17"/>
                <w:szCs w:val="17"/>
                <w:lang w:val="es-ES"/>
              </w:rPr>
              <w:t>251</w:t>
            </w:r>
          </w:p>
        </w:tc>
        <w:tc>
          <w:tcPr>
            <w:tcW w:w="471" w:type="pct"/>
            <w:tcBorders>
              <w:bottom w:val="single" w:sz="12" w:space="0" w:color="auto"/>
            </w:tcBorders>
            <w:shd w:val="clear" w:color="auto" w:fill="auto"/>
            <w:noWrap/>
            <w:vAlign w:val="bottom"/>
            <w:hideMark/>
          </w:tcPr>
          <w:p w14:paraId="4CDFD5E7"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8</w:t>
            </w:r>
            <w:r w:rsidRPr="00650DEA">
              <w:rPr>
                <w:spacing w:val="4"/>
                <w:w w:val="103"/>
                <w:kern w:val="14"/>
                <w:sz w:val="17"/>
                <w:szCs w:val="17"/>
                <w:lang w:val="es-ES"/>
              </w:rPr>
              <w:t xml:space="preserve"> </w:t>
            </w:r>
            <w:r w:rsidRPr="00615CC8">
              <w:rPr>
                <w:spacing w:val="4"/>
                <w:w w:val="103"/>
                <w:kern w:val="14"/>
                <w:sz w:val="17"/>
                <w:szCs w:val="17"/>
                <w:lang w:val="es-ES"/>
              </w:rPr>
              <w:t>840</w:t>
            </w:r>
          </w:p>
        </w:tc>
        <w:tc>
          <w:tcPr>
            <w:tcW w:w="437" w:type="pct"/>
            <w:tcBorders>
              <w:bottom w:val="single" w:sz="12" w:space="0" w:color="auto"/>
            </w:tcBorders>
            <w:shd w:val="clear" w:color="auto" w:fill="auto"/>
            <w:noWrap/>
            <w:vAlign w:val="bottom"/>
            <w:hideMark/>
          </w:tcPr>
          <w:p w14:paraId="421DD8C2"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10</w:t>
            </w:r>
            <w:r w:rsidRPr="00650DEA">
              <w:rPr>
                <w:spacing w:val="4"/>
                <w:w w:val="103"/>
                <w:kern w:val="14"/>
                <w:sz w:val="17"/>
                <w:szCs w:val="17"/>
                <w:lang w:val="es-ES"/>
              </w:rPr>
              <w:t xml:space="preserve"> </w:t>
            </w:r>
            <w:r w:rsidRPr="00615CC8">
              <w:rPr>
                <w:spacing w:val="4"/>
                <w:w w:val="103"/>
                <w:kern w:val="14"/>
                <w:sz w:val="17"/>
                <w:szCs w:val="17"/>
                <w:lang w:val="es-ES"/>
              </w:rPr>
              <w:t>091</w:t>
            </w:r>
          </w:p>
        </w:tc>
        <w:tc>
          <w:tcPr>
            <w:tcW w:w="480" w:type="pct"/>
            <w:gridSpan w:val="2"/>
            <w:tcBorders>
              <w:bottom w:val="single" w:sz="12" w:space="0" w:color="auto"/>
            </w:tcBorders>
            <w:shd w:val="clear" w:color="auto" w:fill="auto"/>
            <w:noWrap/>
            <w:vAlign w:val="bottom"/>
            <w:hideMark/>
          </w:tcPr>
          <w:p w14:paraId="0E115C27"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3</w:t>
            </w:r>
            <w:r w:rsidRPr="00650DEA">
              <w:rPr>
                <w:spacing w:val="4"/>
                <w:w w:val="103"/>
                <w:kern w:val="14"/>
                <w:sz w:val="17"/>
                <w:szCs w:val="17"/>
                <w:lang w:val="es-ES"/>
              </w:rPr>
              <w:t xml:space="preserve"> </w:t>
            </w:r>
            <w:r w:rsidRPr="00615CC8">
              <w:rPr>
                <w:spacing w:val="4"/>
                <w:w w:val="103"/>
                <w:kern w:val="14"/>
                <w:sz w:val="17"/>
                <w:szCs w:val="17"/>
                <w:lang w:val="es-ES"/>
              </w:rPr>
              <w:t>271</w:t>
            </w:r>
          </w:p>
        </w:tc>
        <w:tc>
          <w:tcPr>
            <w:tcW w:w="481" w:type="pct"/>
            <w:tcBorders>
              <w:bottom w:val="single" w:sz="12" w:space="0" w:color="auto"/>
            </w:tcBorders>
            <w:shd w:val="clear" w:color="auto" w:fill="auto"/>
            <w:noWrap/>
            <w:vAlign w:val="bottom"/>
            <w:hideMark/>
          </w:tcPr>
          <w:p w14:paraId="4B08F732"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26</w:t>
            </w:r>
            <w:r w:rsidRPr="00650DEA">
              <w:rPr>
                <w:spacing w:val="4"/>
                <w:w w:val="103"/>
                <w:kern w:val="14"/>
                <w:sz w:val="17"/>
                <w:szCs w:val="17"/>
                <w:lang w:val="es-ES"/>
              </w:rPr>
              <w:t xml:space="preserve"> </w:t>
            </w:r>
            <w:r w:rsidRPr="00615CC8">
              <w:rPr>
                <w:spacing w:val="4"/>
                <w:w w:val="103"/>
                <w:kern w:val="14"/>
                <w:sz w:val="17"/>
                <w:szCs w:val="17"/>
                <w:lang w:val="es-ES"/>
              </w:rPr>
              <w:t>436</w:t>
            </w:r>
          </w:p>
        </w:tc>
        <w:tc>
          <w:tcPr>
            <w:tcW w:w="509" w:type="pct"/>
            <w:tcBorders>
              <w:bottom w:val="single" w:sz="12" w:space="0" w:color="auto"/>
            </w:tcBorders>
            <w:shd w:val="clear" w:color="auto" w:fill="auto"/>
            <w:noWrap/>
            <w:vAlign w:val="bottom"/>
            <w:hideMark/>
          </w:tcPr>
          <w:p w14:paraId="32000764" w14:textId="77777777" w:rsidR="006B3396" w:rsidRPr="00650DEA" w:rsidRDefault="006B3396" w:rsidP="006B3396">
            <w:pPr>
              <w:pStyle w:val="SingleTxtG"/>
              <w:suppressAutoHyphens w:val="0"/>
              <w:spacing w:before="40" w:after="80" w:line="220" w:lineRule="exact"/>
              <w:ind w:left="0" w:right="0"/>
              <w:jc w:val="right"/>
              <w:rPr>
                <w:spacing w:val="4"/>
                <w:w w:val="103"/>
                <w:kern w:val="14"/>
                <w:sz w:val="17"/>
                <w:szCs w:val="17"/>
                <w:lang w:val="es-ES"/>
              </w:rPr>
            </w:pPr>
            <w:r w:rsidRPr="00615CC8">
              <w:rPr>
                <w:spacing w:val="4"/>
                <w:w w:val="103"/>
                <w:kern w:val="14"/>
                <w:sz w:val="17"/>
                <w:szCs w:val="17"/>
                <w:lang w:val="es-ES"/>
              </w:rPr>
              <w:t>29</w:t>
            </w:r>
            <w:r w:rsidRPr="00650DEA">
              <w:rPr>
                <w:spacing w:val="4"/>
                <w:w w:val="103"/>
                <w:kern w:val="14"/>
                <w:sz w:val="17"/>
                <w:szCs w:val="17"/>
                <w:lang w:val="es-ES"/>
              </w:rPr>
              <w:t xml:space="preserve"> </w:t>
            </w:r>
            <w:r w:rsidRPr="00615CC8">
              <w:rPr>
                <w:spacing w:val="4"/>
                <w:w w:val="103"/>
                <w:kern w:val="14"/>
                <w:sz w:val="17"/>
                <w:szCs w:val="17"/>
                <w:lang w:val="es-ES"/>
              </w:rPr>
              <w:t>707</w:t>
            </w:r>
          </w:p>
        </w:tc>
      </w:tr>
    </w:tbl>
    <w:p w14:paraId="1408189C" w14:textId="77777777" w:rsidR="006B3396" w:rsidRPr="00650DEA" w:rsidRDefault="006B3396" w:rsidP="006B3396">
      <w:pPr>
        <w:pStyle w:val="SingleTxt"/>
        <w:spacing w:after="0" w:line="120" w:lineRule="exact"/>
        <w:rPr>
          <w:sz w:val="10"/>
        </w:rPr>
      </w:pPr>
    </w:p>
    <w:p w14:paraId="15A4D332" w14:textId="77777777" w:rsidR="006B3396" w:rsidRPr="00650DEA" w:rsidRDefault="006B3396" w:rsidP="006B3396">
      <w:pPr>
        <w:pStyle w:val="FootnoteText"/>
        <w:tabs>
          <w:tab w:val="clear" w:pos="418"/>
          <w:tab w:val="right" w:pos="1476"/>
          <w:tab w:val="left" w:pos="1548"/>
          <w:tab w:val="right" w:pos="1836"/>
          <w:tab w:val="left" w:pos="1908"/>
        </w:tabs>
        <w:ind w:left="1548" w:right="1267" w:hanging="288"/>
      </w:pPr>
      <w:r w:rsidRPr="00615CC8">
        <w:rPr>
          <w:i/>
          <w:iCs/>
        </w:rPr>
        <w:t xml:space="preserve">Fuente: </w:t>
      </w:r>
      <w:r w:rsidRPr="00650DEA">
        <w:t>Dirección General de Administración Territorial.</w:t>
      </w:r>
    </w:p>
    <w:p w14:paraId="6F46D351" w14:textId="77777777" w:rsidR="006B3396" w:rsidRPr="00650DEA" w:rsidRDefault="006B3396" w:rsidP="006B3396">
      <w:pPr>
        <w:pStyle w:val="SingleTxt"/>
        <w:spacing w:after="0" w:line="120" w:lineRule="exact"/>
        <w:rPr>
          <w:b/>
          <w:sz w:val="10"/>
        </w:rPr>
      </w:pPr>
    </w:p>
    <w:p w14:paraId="0B25C670" w14:textId="77777777" w:rsidR="006B3396" w:rsidRPr="00650DEA" w:rsidRDefault="006B3396" w:rsidP="006B3396">
      <w:pPr>
        <w:pStyle w:val="SingleTxt"/>
        <w:spacing w:after="0" w:line="120" w:lineRule="exact"/>
        <w:rPr>
          <w:b/>
          <w:sz w:val="10"/>
        </w:rPr>
      </w:pPr>
    </w:p>
    <w:p w14:paraId="433A5B7A" w14:textId="77777777" w:rsidR="006B3396" w:rsidRPr="00650DEA" w:rsidRDefault="006B3396" w:rsidP="006B3396">
      <w:pPr>
        <w:pStyle w:val="SingleTxt"/>
        <w:spacing w:after="0" w:line="120" w:lineRule="exact"/>
        <w:rPr>
          <w:b/>
          <w:sz w:val="10"/>
        </w:rPr>
      </w:pPr>
    </w:p>
    <w:p w14:paraId="30D43847" w14:textId="77777777" w:rsidR="006B3396" w:rsidRPr="00650DEA"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0DEA">
        <w:tab/>
      </w:r>
      <w:r w:rsidRPr="00650DEA">
        <w:tab/>
        <w:t>Trabajadoras migrantes</w:t>
      </w:r>
    </w:p>
    <w:p w14:paraId="587FD747" w14:textId="77777777" w:rsidR="006B3396" w:rsidRPr="00650DEA" w:rsidRDefault="006B3396" w:rsidP="006B3396">
      <w:pPr>
        <w:pStyle w:val="SingleTxt"/>
        <w:spacing w:after="0" w:line="120" w:lineRule="exact"/>
        <w:rPr>
          <w:iCs/>
          <w:sz w:val="10"/>
        </w:rPr>
      </w:pPr>
    </w:p>
    <w:p w14:paraId="3B72B6AE" w14:textId="77777777" w:rsidR="006B3396" w:rsidRPr="00650DEA" w:rsidRDefault="006B3396" w:rsidP="00421EAA">
      <w:pPr>
        <w:pStyle w:val="SingleTxt"/>
        <w:numPr>
          <w:ilvl w:val="0"/>
          <w:numId w:val="7"/>
        </w:numPr>
        <w:ind w:left="1267"/>
      </w:pPr>
      <w:r w:rsidRPr="00650DEA">
        <w:t xml:space="preserve">El Censo General de Población y Vivienda de </w:t>
      </w:r>
      <w:r w:rsidRPr="00615CC8">
        <w:t>2013</w:t>
      </w:r>
      <w:r w:rsidRPr="00650DEA">
        <w:t xml:space="preserve"> no contaba con un módulo específico sobre migración internacional, por lo que no se pueden medir directamente los flujos migratorios internacionales. Sin embargo, se puede hacer una estimación del número de inmigrantes extranjeros que vivían en el país en el momento del censo gracias a las preguntas sobre nacionalidad y país de nacimiento.</w:t>
      </w:r>
    </w:p>
    <w:p w14:paraId="3AD6FCAA" w14:textId="77777777" w:rsidR="006B3396" w:rsidRPr="00650DEA" w:rsidRDefault="006B3396" w:rsidP="00421EAA">
      <w:pPr>
        <w:pStyle w:val="SingleTxt"/>
        <w:numPr>
          <w:ilvl w:val="0"/>
          <w:numId w:val="7"/>
        </w:numPr>
        <w:ind w:left="1267"/>
      </w:pPr>
      <w:r w:rsidRPr="00650DEA">
        <w:t xml:space="preserve">Así, al combinar la información sobre nacionalidad y lugar de nacimiento, se puede identificar a los extranjeros que entraron en el Gabón procedentes de otros países (inmigrantes de primera generación) y los extranjeros nacidos en el Gabón (inmigrantes de segunda o tercera generación). Esta combinación permite además identificar a los gaboneses nacidos en el extranjero que residen actualmente en el Gabón. El Gabón es una tierra de inmigración internacional que acoge a más de </w:t>
      </w:r>
      <w:r w:rsidRPr="00615CC8">
        <w:t>352</w:t>
      </w:r>
      <w:r w:rsidRPr="00650DEA">
        <w:t>.</w:t>
      </w:r>
      <w:r w:rsidRPr="00615CC8">
        <w:t>600</w:t>
      </w:r>
      <w:r w:rsidRPr="00650DEA">
        <w:t xml:space="preserve"> extranjeros, lo que representa un </w:t>
      </w:r>
      <w:r w:rsidRPr="00615CC8">
        <w:t>20</w:t>
      </w:r>
      <w:r w:rsidRPr="00650DEA">
        <w:t> % de la población del país.</w:t>
      </w:r>
    </w:p>
    <w:p w14:paraId="64A7DC39" w14:textId="77777777" w:rsidR="006B3396" w:rsidRPr="00650DEA" w:rsidRDefault="006B3396" w:rsidP="006B3396">
      <w:pPr>
        <w:pStyle w:val="SingleTxt"/>
        <w:spacing w:after="0" w:line="120" w:lineRule="exact"/>
        <w:rPr>
          <w:b/>
          <w:bCs/>
          <w:sz w:val="10"/>
        </w:rPr>
      </w:pPr>
    </w:p>
    <w:p w14:paraId="16B86814" w14:textId="77777777" w:rsidR="006B3396"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06" w:hanging="1267"/>
      </w:pPr>
      <w:r>
        <w:tab/>
      </w:r>
      <w:r>
        <w:tab/>
      </w:r>
      <w:r w:rsidRPr="00650DEA">
        <w:t xml:space="preserve">Distribución de la población residente extranjera por provincia, sexo y lugar de residencia (véase el Censo General de Población y Vivienda de </w:t>
      </w:r>
      <w:r w:rsidRPr="00615CC8">
        <w:t>2013</w:t>
      </w:r>
      <w:r w:rsidRPr="00650DEA">
        <w:t>)</w:t>
      </w:r>
    </w:p>
    <w:p w14:paraId="3B7D73EC" w14:textId="77777777" w:rsidR="006B3396" w:rsidRPr="00650DEA" w:rsidRDefault="006B3396" w:rsidP="006B3396">
      <w:pPr>
        <w:pStyle w:val="SingleTxt"/>
        <w:spacing w:after="0" w:line="120" w:lineRule="exact"/>
        <w:rPr>
          <w:sz w:val="10"/>
        </w:rPr>
      </w:pPr>
    </w:p>
    <w:p w14:paraId="56D50876" w14:textId="77777777" w:rsidR="006B3396" w:rsidRPr="00650DEA" w:rsidRDefault="006B3396" w:rsidP="006B3396">
      <w:pPr>
        <w:pStyle w:val="SingleTxt"/>
        <w:spacing w:after="0" w:line="120" w:lineRule="exact"/>
        <w:rPr>
          <w:sz w:val="10"/>
        </w:rPr>
      </w:pPr>
    </w:p>
    <w:tbl>
      <w:tblPr>
        <w:tblW w:w="7372" w:type="dxa"/>
        <w:tblInd w:w="1267" w:type="dxa"/>
        <w:tblLayout w:type="fixed"/>
        <w:tblCellMar>
          <w:left w:w="0" w:type="dxa"/>
          <w:right w:w="0" w:type="dxa"/>
        </w:tblCellMar>
        <w:tblLook w:val="04A0" w:firstRow="1" w:lastRow="0" w:firstColumn="1" w:lastColumn="0" w:noHBand="0" w:noVBand="1"/>
      </w:tblPr>
      <w:tblGrid>
        <w:gridCol w:w="1946"/>
        <w:gridCol w:w="930"/>
        <w:gridCol w:w="1266"/>
        <w:gridCol w:w="1149"/>
        <w:gridCol w:w="138"/>
        <w:gridCol w:w="869"/>
        <w:gridCol w:w="1074"/>
      </w:tblGrid>
      <w:tr w:rsidR="006B3396" w:rsidRPr="00D26EC1" w14:paraId="128968FE" w14:textId="77777777" w:rsidTr="006B3396">
        <w:trPr>
          <w:tblHeader/>
        </w:trPr>
        <w:tc>
          <w:tcPr>
            <w:tcW w:w="1946" w:type="dxa"/>
            <w:vMerge w:val="restart"/>
            <w:tcBorders>
              <w:top w:val="single" w:sz="4" w:space="0" w:color="auto"/>
              <w:bottom w:val="single" w:sz="4" w:space="0" w:color="auto"/>
            </w:tcBorders>
            <w:shd w:val="clear" w:color="auto" w:fill="auto"/>
            <w:noWrap/>
            <w:vAlign w:val="bottom"/>
            <w:hideMark/>
          </w:tcPr>
          <w:p w14:paraId="45B28E01" w14:textId="77777777" w:rsidR="006B3396" w:rsidRPr="007D6FB7" w:rsidRDefault="006B3396" w:rsidP="006B3396">
            <w:pPr>
              <w:pStyle w:val="SingleTxtG"/>
              <w:suppressAutoHyphens w:val="0"/>
              <w:spacing w:before="80" w:after="80" w:line="160" w:lineRule="exact"/>
              <w:ind w:left="0" w:right="43"/>
              <w:jc w:val="left"/>
              <w:rPr>
                <w:i/>
                <w:iCs/>
                <w:spacing w:val="4"/>
                <w:w w:val="103"/>
                <w:kern w:val="14"/>
                <w:sz w:val="14"/>
                <w:szCs w:val="14"/>
                <w:lang w:val="es-ES"/>
              </w:rPr>
            </w:pPr>
            <w:r w:rsidRPr="00615CC8">
              <w:rPr>
                <w:i/>
                <w:iCs/>
                <w:spacing w:val="4"/>
                <w:w w:val="103"/>
                <w:kern w:val="14"/>
                <w:sz w:val="14"/>
                <w:szCs w:val="14"/>
                <w:lang w:val="es-ES"/>
              </w:rPr>
              <w:t xml:space="preserve">Provincia </w:t>
            </w:r>
          </w:p>
        </w:tc>
        <w:tc>
          <w:tcPr>
            <w:tcW w:w="930" w:type="dxa"/>
            <w:vMerge w:val="restart"/>
            <w:tcBorders>
              <w:top w:val="single" w:sz="4" w:space="0" w:color="auto"/>
              <w:bottom w:val="single" w:sz="4" w:space="0" w:color="auto"/>
            </w:tcBorders>
            <w:shd w:val="clear" w:color="auto" w:fill="auto"/>
            <w:vAlign w:val="bottom"/>
            <w:hideMark/>
          </w:tcPr>
          <w:p w14:paraId="6DFE8EDB" w14:textId="77777777" w:rsidR="006B3396" w:rsidRPr="007D6FB7"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Gabón</w:t>
            </w:r>
          </w:p>
        </w:tc>
        <w:tc>
          <w:tcPr>
            <w:tcW w:w="2415" w:type="dxa"/>
            <w:gridSpan w:val="2"/>
            <w:tcBorders>
              <w:top w:val="single" w:sz="4" w:space="0" w:color="auto"/>
              <w:bottom w:val="single" w:sz="4" w:space="0" w:color="auto"/>
            </w:tcBorders>
            <w:shd w:val="clear" w:color="auto" w:fill="auto"/>
            <w:vAlign w:val="bottom"/>
            <w:hideMark/>
          </w:tcPr>
          <w:p w14:paraId="59BB673C" w14:textId="77777777" w:rsidR="006B3396" w:rsidRPr="007D6FB7" w:rsidRDefault="006B3396" w:rsidP="006B3396">
            <w:pPr>
              <w:pStyle w:val="SingleTxtG"/>
              <w:suppressAutoHyphens w:val="0"/>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Lugar de residencia</w:t>
            </w:r>
          </w:p>
        </w:tc>
        <w:tc>
          <w:tcPr>
            <w:tcW w:w="138" w:type="dxa"/>
            <w:tcBorders>
              <w:top w:val="single" w:sz="4" w:space="0" w:color="auto"/>
            </w:tcBorders>
            <w:shd w:val="clear" w:color="auto" w:fill="auto"/>
            <w:vAlign w:val="bottom"/>
          </w:tcPr>
          <w:p w14:paraId="0574566C" w14:textId="77777777" w:rsidR="006B3396" w:rsidRPr="007D6FB7"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p>
        </w:tc>
        <w:tc>
          <w:tcPr>
            <w:tcW w:w="1943" w:type="dxa"/>
            <w:gridSpan w:val="2"/>
            <w:tcBorders>
              <w:top w:val="single" w:sz="4" w:space="0" w:color="auto"/>
              <w:bottom w:val="single" w:sz="4" w:space="0" w:color="auto"/>
            </w:tcBorders>
            <w:shd w:val="clear" w:color="auto" w:fill="auto"/>
            <w:vAlign w:val="bottom"/>
          </w:tcPr>
          <w:p w14:paraId="5B2416BE" w14:textId="77777777" w:rsidR="006B3396" w:rsidRPr="00615CC8" w:rsidRDefault="006B3396" w:rsidP="006B3396">
            <w:pPr>
              <w:pStyle w:val="SingleTxtG"/>
              <w:suppressAutoHyphens w:val="0"/>
              <w:spacing w:before="80" w:after="80" w:line="160" w:lineRule="exact"/>
              <w:ind w:left="0" w:right="43"/>
              <w:jc w:val="center"/>
              <w:rPr>
                <w:i/>
                <w:iCs/>
                <w:spacing w:val="4"/>
                <w:w w:val="103"/>
                <w:kern w:val="14"/>
                <w:sz w:val="14"/>
                <w:szCs w:val="14"/>
                <w:lang w:val="es-ES"/>
              </w:rPr>
            </w:pPr>
            <w:r w:rsidRPr="00615CC8">
              <w:rPr>
                <w:i/>
                <w:iCs/>
                <w:spacing w:val="4"/>
                <w:w w:val="103"/>
                <w:kern w:val="14"/>
                <w:sz w:val="14"/>
                <w:szCs w:val="14"/>
                <w:lang w:val="es-ES"/>
              </w:rPr>
              <w:t>Sexo</w:t>
            </w:r>
          </w:p>
        </w:tc>
      </w:tr>
      <w:tr w:rsidR="006B3396" w:rsidRPr="00D26EC1" w14:paraId="7C5F83C6" w14:textId="77777777" w:rsidTr="006B3396">
        <w:trPr>
          <w:tblHeader/>
        </w:trPr>
        <w:tc>
          <w:tcPr>
            <w:tcW w:w="1946" w:type="dxa"/>
            <w:vMerge/>
            <w:tcBorders>
              <w:top w:val="single" w:sz="4" w:space="0" w:color="auto"/>
              <w:bottom w:val="single" w:sz="12" w:space="0" w:color="auto"/>
            </w:tcBorders>
            <w:shd w:val="clear" w:color="auto" w:fill="auto"/>
            <w:vAlign w:val="bottom"/>
            <w:hideMark/>
          </w:tcPr>
          <w:p w14:paraId="3C8D9651" w14:textId="77777777" w:rsidR="006B3396" w:rsidRPr="007D6FB7" w:rsidRDefault="006B3396" w:rsidP="006B3396">
            <w:pPr>
              <w:pStyle w:val="SingleTxtG"/>
              <w:suppressAutoHyphens w:val="0"/>
              <w:spacing w:before="80" w:after="80" w:line="160" w:lineRule="exact"/>
              <w:ind w:left="0" w:right="43"/>
              <w:jc w:val="left"/>
              <w:rPr>
                <w:i/>
                <w:iCs/>
                <w:spacing w:val="4"/>
                <w:w w:val="103"/>
                <w:kern w:val="14"/>
                <w:sz w:val="14"/>
                <w:szCs w:val="14"/>
                <w:lang w:val="es-ES"/>
              </w:rPr>
            </w:pPr>
          </w:p>
        </w:tc>
        <w:tc>
          <w:tcPr>
            <w:tcW w:w="930" w:type="dxa"/>
            <w:vMerge/>
            <w:tcBorders>
              <w:top w:val="single" w:sz="4" w:space="0" w:color="auto"/>
              <w:bottom w:val="single" w:sz="12" w:space="0" w:color="auto"/>
            </w:tcBorders>
            <w:shd w:val="clear" w:color="auto" w:fill="auto"/>
            <w:vAlign w:val="bottom"/>
            <w:hideMark/>
          </w:tcPr>
          <w:p w14:paraId="1ECC6430" w14:textId="77777777" w:rsidR="006B3396" w:rsidRPr="007D6FB7"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p>
        </w:tc>
        <w:tc>
          <w:tcPr>
            <w:tcW w:w="1266" w:type="dxa"/>
            <w:tcBorders>
              <w:top w:val="single" w:sz="4" w:space="0" w:color="auto"/>
              <w:bottom w:val="single" w:sz="12" w:space="0" w:color="auto"/>
            </w:tcBorders>
            <w:shd w:val="clear" w:color="auto" w:fill="auto"/>
            <w:vAlign w:val="bottom"/>
            <w:hideMark/>
          </w:tcPr>
          <w:p w14:paraId="222C5936" w14:textId="77777777" w:rsidR="006B3396" w:rsidRPr="007D6FB7"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Zonas urbanas</w:t>
            </w:r>
          </w:p>
        </w:tc>
        <w:tc>
          <w:tcPr>
            <w:tcW w:w="1149" w:type="dxa"/>
            <w:tcBorders>
              <w:top w:val="single" w:sz="4" w:space="0" w:color="auto"/>
              <w:bottom w:val="single" w:sz="12" w:space="0" w:color="auto"/>
            </w:tcBorders>
            <w:shd w:val="clear" w:color="auto" w:fill="auto"/>
            <w:vAlign w:val="bottom"/>
            <w:hideMark/>
          </w:tcPr>
          <w:p w14:paraId="1A6722F1" w14:textId="77777777" w:rsidR="006B3396" w:rsidRPr="007D6FB7"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Zonas rurales</w:t>
            </w:r>
          </w:p>
        </w:tc>
        <w:tc>
          <w:tcPr>
            <w:tcW w:w="1007" w:type="dxa"/>
            <w:gridSpan w:val="2"/>
            <w:tcBorders>
              <w:bottom w:val="single" w:sz="12" w:space="0" w:color="auto"/>
            </w:tcBorders>
            <w:shd w:val="clear" w:color="auto" w:fill="auto"/>
            <w:vAlign w:val="bottom"/>
            <w:hideMark/>
          </w:tcPr>
          <w:p w14:paraId="01B4457B" w14:textId="77777777" w:rsidR="006B3396" w:rsidRPr="007D6FB7"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Hombres</w:t>
            </w:r>
          </w:p>
        </w:tc>
        <w:tc>
          <w:tcPr>
            <w:tcW w:w="1074" w:type="dxa"/>
            <w:tcBorders>
              <w:top w:val="single" w:sz="4" w:space="0" w:color="auto"/>
              <w:bottom w:val="single" w:sz="12" w:space="0" w:color="auto"/>
            </w:tcBorders>
            <w:shd w:val="clear" w:color="auto" w:fill="auto"/>
            <w:vAlign w:val="bottom"/>
            <w:hideMark/>
          </w:tcPr>
          <w:p w14:paraId="7BDA2F8F" w14:textId="77777777" w:rsidR="006B3396" w:rsidRPr="00615CC8" w:rsidRDefault="006B3396" w:rsidP="006B3396">
            <w:pPr>
              <w:pStyle w:val="SingleTxtG"/>
              <w:suppressAutoHyphens w:val="0"/>
              <w:spacing w:before="80" w:after="80" w:line="160" w:lineRule="exact"/>
              <w:ind w:left="0" w:right="43"/>
              <w:jc w:val="right"/>
              <w:rPr>
                <w:i/>
                <w:iCs/>
                <w:spacing w:val="4"/>
                <w:w w:val="103"/>
                <w:kern w:val="14"/>
                <w:sz w:val="14"/>
                <w:szCs w:val="14"/>
                <w:lang w:val="es-ES"/>
              </w:rPr>
            </w:pPr>
            <w:r w:rsidRPr="00615CC8">
              <w:rPr>
                <w:i/>
                <w:iCs/>
                <w:spacing w:val="4"/>
                <w:w w:val="103"/>
                <w:kern w:val="14"/>
                <w:sz w:val="14"/>
                <w:szCs w:val="14"/>
                <w:lang w:val="es-ES"/>
              </w:rPr>
              <w:t>Mujeres</w:t>
            </w:r>
          </w:p>
        </w:tc>
      </w:tr>
      <w:tr w:rsidR="006B3396" w:rsidRPr="00D26EC1" w14:paraId="0043BCC4" w14:textId="77777777" w:rsidTr="006B3396">
        <w:trPr>
          <w:trHeight w:hRule="exact" w:val="115"/>
          <w:tblHeader/>
        </w:trPr>
        <w:tc>
          <w:tcPr>
            <w:tcW w:w="1946" w:type="dxa"/>
            <w:tcBorders>
              <w:top w:val="single" w:sz="12" w:space="0" w:color="auto"/>
            </w:tcBorders>
            <w:shd w:val="clear" w:color="auto" w:fill="auto"/>
          </w:tcPr>
          <w:p w14:paraId="774F3963" w14:textId="77777777" w:rsidR="006B3396" w:rsidRPr="00D26EC1" w:rsidRDefault="006B3396" w:rsidP="006B3396">
            <w:pPr>
              <w:pStyle w:val="SingleTxtG"/>
              <w:suppressAutoHyphens w:val="0"/>
              <w:spacing w:before="40" w:after="40" w:line="220" w:lineRule="exact"/>
              <w:ind w:left="0" w:right="0"/>
              <w:jc w:val="left"/>
              <w:rPr>
                <w:spacing w:val="4"/>
                <w:w w:val="103"/>
                <w:kern w:val="14"/>
                <w:sz w:val="16"/>
                <w:szCs w:val="16"/>
                <w:lang w:val="es-ES"/>
              </w:rPr>
            </w:pPr>
          </w:p>
        </w:tc>
        <w:tc>
          <w:tcPr>
            <w:tcW w:w="930" w:type="dxa"/>
            <w:tcBorders>
              <w:top w:val="single" w:sz="12" w:space="0" w:color="auto"/>
            </w:tcBorders>
            <w:shd w:val="clear" w:color="auto" w:fill="auto"/>
            <w:noWrap/>
            <w:vAlign w:val="bottom"/>
          </w:tcPr>
          <w:p w14:paraId="355991E9"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1266" w:type="dxa"/>
            <w:tcBorders>
              <w:top w:val="single" w:sz="12" w:space="0" w:color="auto"/>
            </w:tcBorders>
            <w:shd w:val="clear" w:color="auto" w:fill="auto"/>
            <w:noWrap/>
            <w:vAlign w:val="bottom"/>
          </w:tcPr>
          <w:p w14:paraId="483F76BA"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1149" w:type="dxa"/>
            <w:tcBorders>
              <w:top w:val="single" w:sz="12" w:space="0" w:color="auto"/>
            </w:tcBorders>
            <w:shd w:val="clear" w:color="auto" w:fill="auto"/>
            <w:noWrap/>
            <w:vAlign w:val="bottom"/>
          </w:tcPr>
          <w:p w14:paraId="45BAAAAA"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1007" w:type="dxa"/>
            <w:gridSpan w:val="2"/>
            <w:tcBorders>
              <w:top w:val="single" w:sz="12" w:space="0" w:color="auto"/>
            </w:tcBorders>
            <w:shd w:val="clear" w:color="auto" w:fill="auto"/>
            <w:noWrap/>
            <w:vAlign w:val="bottom"/>
          </w:tcPr>
          <w:p w14:paraId="25322795"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c>
          <w:tcPr>
            <w:tcW w:w="1074" w:type="dxa"/>
            <w:tcBorders>
              <w:top w:val="single" w:sz="12" w:space="0" w:color="auto"/>
            </w:tcBorders>
            <w:shd w:val="clear" w:color="auto" w:fill="auto"/>
            <w:noWrap/>
            <w:vAlign w:val="bottom"/>
          </w:tcPr>
          <w:p w14:paraId="10254138" w14:textId="77777777" w:rsidR="006B3396" w:rsidRPr="00D26EC1" w:rsidRDefault="006B3396" w:rsidP="006B3396">
            <w:pPr>
              <w:pStyle w:val="SingleTxtG"/>
              <w:suppressAutoHyphens w:val="0"/>
              <w:spacing w:before="40" w:after="40" w:line="220" w:lineRule="exact"/>
              <w:ind w:left="0" w:right="0"/>
              <w:jc w:val="right"/>
              <w:rPr>
                <w:spacing w:val="4"/>
                <w:w w:val="103"/>
                <w:kern w:val="14"/>
                <w:sz w:val="16"/>
                <w:szCs w:val="16"/>
                <w:lang w:val="es-ES"/>
              </w:rPr>
            </w:pPr>
          </w:p>
        </w:tc>
      </w:tr>
      <w:tr w:rsidR="006B3396" w:rsidRPr="00D26EC1" w14:paraId="4AB05B38" w14:textId="77777777" w:rsidTr="006B3396">
        <w:tc>
          <w:tcPr>
            <w:tcW w:w="1946" w:type="dxa"/>
            <w:shd w:val="clear" w:color="auto" w:fill="auto"/>
            <w:hideMark/>
          </w:tcPr>
          <w:p w14:paraId="41AD6041"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Estuaire</w:t>
            </w:r>
          </w:p>
        </w:tc>
        <w:tc>
          <w:tcPr>
            <w:tcW w:w="930" w:type="dxa"/>
            <w:shd w:val="clear" w:color="auto" w:fill="auto"/>
            <w:noWrap/>
            <w:vAlign w:val="bottom"/>
            <w:hideMark/>
          </w:tcPr>
          <w:p w14:paraId="3352682B"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192</w:t>
            </w:r>
            <w:r w:rsidRPr="007D6FB7">
              <w:rPr>
                <w:spacing w:val="4"/>
                <w:w w:val="103"/>
                <w:kern w:val="14"/>
                <w:sz w:val="17"/>
                <w:szCs w:val="17"/>
                <w:lang w:val="es-ES"/>
              </w:rPr>
              <w:t xml:space="preserve"> </w:t>
            </w:r>
            <w:r w:rsidRPr="00615CC8">
              <w:rPr>
                <w:spacing w:val="4"/>
                <w:w w:val="103"/>
                <w:kern w:val="14"/>
                <w:sz w:val="17"/>
                <w:szCs w:val="17"/>
                <w:lang w:val="es-ES"/>
              </w:rPr>
              <w:t>766</w:t>
            </w:r>
          </w:p>
        </w:tc>
        <w:tc>
          <w:tcPr>
            <w:tcW w:w="1266" w:type="dxa"/>
            <w:shd w:val="clear" w:color="auto" w:fill="auto"/>
            <w:noWrap/>
            <w:vAlign w:val="bottom"/>
            <w:hideMark/>
          </w:tcPr>
          <w:p w14:paraId="7B731794"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190</w:t>
            </w:r>
            <w:r w:rsidRPr="007D6FB7">
              <w:rPr>
                <w:spacing w:val="4"/>
                <w:w w:val="103"/>
                <w:kern w:val="14"/>
                <w:sz w:val="17"/>
                <w:szCs w:val="17"/>
                <w:lang w:val="es-ES"/>
              </w:rPr>
              <w:t xml:space="preserve"> </w:t>
            </w:r>
            <w:r w:rsidRPr="00615CC8">
              <w:rPr>
                <w:spacing w:val="4"/>
                <w:w w:val="103"/>
                <w:kern w:val="14"/>
                <w:sz w:val="17"/>
                <w:szCs w:val="17"/>
                <w:lang w:val="es-ES"/>
              </w:rPr>
              <w:t>771</w:t>
            </w:r>
          </w:p>
        </w:tc>
        <w:tc>
          <w:tcPr>
            <w:tcW w:w="1149" w:type="dxa"/>
            <w:shd w:val="clear" w:color="auto" w:fill="auto"/>
            <w:noWrap/>
            <w:vAlign w:val="bottom"/>
            <w:hideMark/>
          </w:tcPr>
          <w:p w14:paraId="095C806E"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7D6FB7">
              <w:rPr>
                <w:spacing w:val="4"/>
                <w:w w:val="103"/>
                <w:kern w:val="14"/>
                <w:sz w:val="17"/>
                <w:szCs w:val="17"/>
                <w:lang w:val="es-ES"/>
              </w:rPr>
              <w:t xml:space="preserve"> </w:t>
            </w:r>
            <w:r w:rsidRPr="00615CC8">
              <w:rPr>
                <w:spacing w:val="4"/>
                <w:w w:val="103"/>
                <w:kern w:val="14"/>
                <w:sz w:val="17"/>
                <w:szCs w:val="17"/>
                <w:lang w:val="es-ES"/>
              </w:rPr>
              <w:t>995</w:t>
            </w:r>
          </w:p>
        </w:tc>
        <w:tc>
          <w:tcPr>
            <w:tcW w:w="1007" w:type="dxa"/>
            <w:gridSpan w:val="2"/>
            <w:shd w:val="clear" w:color="auto" w:fill="auto"/>
            <w:noWrap/>
            <w:vAlign w:val="bottom"/>
            <w:hideMark/>
          </w:tcPr>
          <w:p w14:paraId="3CB7B296"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118</w:t>
            </w:r>
            <w:r w:rsidRPr="007D6FB7">
              <w:rPr>
                <w:spacing w:val="4"/>
                <w:w w:val="103"/>
                <w:kern w:val="14"/>
                <w:sz w:val="17"/>
                <w:szCs w:val="17"/>
                <w:lang w:val="es-ES"/>
              </w:rPr>
              <w:t xml:space="preserve"> </w:t>
            </w:r>
            <w:r w:rsidRPr="00615CC8">
              <w:rPr>
                <w:spacing w:val="4"/>
                <w:w w:val="103"/>
                <w:kern w:val="14"/>
                <w:sz w:val="17"/>
                <w:szCs w:val="17"/>
                <w:lang w:val="es-ES"/>
              </w:rPr>
              <w:t>477</w:t>
            </w:r>
          </w:p>
        </w:tc>
        <w:tc>
          <w:tcPr>
            <w:tcW w:w="1074" w:type="dxa"/>
            <w:shd w:val="clear" w:color="auto" w:fill="auto"/>
            <w:noWrap/>
            <w:vAlign w:val="bottom"/>
            <w:hideMark/>
          </w:tcPr>
          <w:p w14:paraId="6E4AE7ED"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74</w:t>
            </w:r>
            <w:r w:rsidRPr="007D6FB7">
              <w:rPr>
                <w:spacing w:val="4"/>
                <w:w w:val="103"/>
                <w:kern w:val="14"/>
                <w:sz w:val="17"/>
                <w:szCs w:val="17"/>
                <w:lang w:val="es-ES"/>
              </w:rPr>
              <w:t xml:space="preserve"> </w:t>
            </w:r>
            <w:r w:rsidRPr="00615CC8">
              <w:rPr>
                <w:spacing w:val="4"/>
                <w:w w:val="103"/>
                <w:kern w:val="14"/>
                <w:sz w:val="17"/>
                <w:szCs w:val="17"/>
                <w:lang w:val="es-ES"/>
              </w:rPr>
              <w:t>289</w:t>
            </w:r>
          </w:p>
        </w:tc>
      </w:tr>
      <w:tr w:rsidR="006B3396" w:rsidRPr="00D26EC1" w14:paraId="4EF0AA5B" w14:textId="77777777" w:rsidTr="006B3396">
        <w:tc>
          <w:tcPr>
            <w:tcW w:w="1946" w:type="dxa"/>
            <w:shd w:val="clear" w:color="auto" w:fill="auto"/>
            <w:hideMark/>
          </w:tcPr>
          <w:p w14:paraId="6AA85160"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Haut-Ogooué</w:t>
            </w:r>
          </w:p>
        </w:tc>
        <w:tc>
          <w:tcPr>
            <w:tcW w:w="930" w:type="dxa"/>
            <w:shd w:val="clear" w:color="auto" w:fill="auto"/>
            <w:noWrap/>
            <w:vAlign w:val="bottom"/>
            <w:hideMark/>
          </w:tcPr>
          <w:p w14:paraId="5646CE81"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62</w:t>
            </w:r>
            <w:r w:rsidRPr="007D6FB7">
              <w:rPr>
                <w:spacing w:val="4"/>
                <w:w w:val="103"/>
                <w:kern w:val="14"/>
                <w:sz w:val="17"/>
                <w:szCs w:val="17"/>
                <w:lang w:val="es-ES"/>
              </w:rPr>
              <w:t xml:space="preserve"> </w:t>
            </w:r>
            <w:r w:rsidRPr="00615CC8">
              <w:rPr>
                <w:spacing w:val="4"/>
                <w:w w:val="103"/>
                <w:kern w:val="14"/>
                <w:sz w:val="17"/>
                <w:szCs w:val="17"/>
                <w:lang w:val="es-ES"/>
              </w:rPr>
              <w:t>360</w:t>
            </w:r>
          </w:p>
        </w:tc>
        <w:tc>
          <w:tcPr>
            <w:tcW w:w="1266" w:type="dxa"/>
            <w:shd w:val="clear" w:color="auto" w:fill="auto"/>
            <w:noWrap/>
            <w:vAlign w:val="bottom"/>
            <w:hideMark/>
          </w:tcPr>
          <w:p w14:paraId="756D03A6"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52</w:t>
            </w:r>
            <w:r w:rsidRPr="007D6FB7">
              <w:rPr>
                <w:spacing w:val="4"/>
                <w:w w:val="103"/>
                <w:kern w:val="14"/>
                <w:sz w:val="17"/>
                <w:szCs w:val="17"/>
                <w:lang w:val="es-ES"/>
              </w:rPr>
              <w:t xml:space="preserve"> </w:t>
            </w:r>
            <w:r w:rsidRPr="00615CC8">
              <w:rPr>
                <w:spacing w:val="4"/>
                <w:w w:val="103"/>
                <w:kern w:val="14"/>
                <w:sz w:val="17"/>
                <w:szCs w:val="17"/>
                <w:lang w:val="es-ES"/>
              </w:rPr>
              <w:t>296</w:t>
            </w:r>
          </w:p>
        </w:tc>
        <w:tc>
          <w:tcPr>
            <w:tcW w:w="1149" w:type="dxa"/>
            <w:shd w:val="clear" w:color="auto" w:fill="auto"/>
            <w:noWrap/>
            <w:vAlign w:val="bottom"/>
            <w:hideMark/>
          </w:tcPr>
          <w:p w14:paraId="723200DF"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w:t>
            </w:r>
            <w:r w:rsidRPr="007D6FB7">
              <w:rPr>
                <w:spacing w:val="4"/>
                <w:w w:val="103"/>
                <w:kern w:val="14"/>
                <w:sz w:val="17"/>
                <w:szCs w:val="17"/>
                <w:lang w:val="es-ES"/>
              </w:rPr>
              <w:t xml:space="preserve"> </w:t>
            </w:r>
            <w:r w:rsidRPr="00615CC8">
              <w:rPr>
                <w:spacing w:val="4"/>
                <w:w w:val="103"/>
                <w:kern w:val="14"/>
                <w:sz w:val="17"/>
                <w:szCs w:val="17"/>
                <w:lang w:val="es-ES"/>
              </w:rPr>
              <w:t>064</w:t>
            </w:r>
          </w:p>
        </w:tc>
        <w:tc>
          <w:tcPr>
            <w:tcW w:w="1007" w:type="dxa"/>
            <w:gridSpan w:val="2"/>
            <w:shd w:val="clear" w:color="auto" w:fill="auto"/>
            <w:noWrap/>
            <w:vAlign w:val="bottom"/>
            <w:hideMark/>
          </w:tcPr>
          <w:p w14:paraId="035857BD"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45</w:t>
            </w:r>
            <w:r w:rsidRPr="007D6FB7">
              <w:rPr>
                <w:spacing w:val="4"/>
                <w:w w:val="103"/>
                <w:kern w:val="14"/>
                <w:sz w:val="17"/>
                <w:szCs w:val="17"/>
                <w:lang w:val="es-ES"/>
              </w:rPr>
              <w:t xml:space="preserve"> </w:t>
            </w:r>
            <w:r w:rsidRPr="00615CC8">
              <w:rPr>
                <w:spacing w:val="4"/>
                <w:w w:val="103"/>
                <w:kern w:val="14"/>
                <w:sz w:val="17"/>
                <w:szCs w:val="17"/>
                <w:lang w:val="es-ES"/>
              </w:rPr>
              <w:t>024</w:t>
            </w:r>
          </w:p>
        </w:tc>
        <w:tc>
          <w:tcPr>
            <w:tcW w:w="1074" w:type="dxa"/>
            <w:shd w:val="clear" w:color="auto" w:fill="auto"/>
            <w:noWrap/>
            <w:vAlign w:val="bottom"/>
            <w:hideMark/>
          </w:tcPr>
          <w:p w14:paraId="6F2A9059"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17</w:t>
            </w:r>
            <w:r w:rsidRPr="007D6FB7">
              <w:rPr>
                <w:spacing w:val="4"/>
                <w:w w:val="103"/>
                <w:kern w:val="14"/>
                <w:sz w:val="17"/>
                <w:szCs w:val="17"/>
                <w:lang w:val="es-ES"/>
              </w:rPr>
              <w:t xml:space="preserve"> </w:t>
            </w:r>
            <w:r w:rsidRPr="00615CC8">
              <w:rPr>
                <w:spacing w:val="4"/>
                <w:w w:val="103"/>
                <w:kern w:val="14"/>
                <w:sz w:val="17"/>
                <w:szCs w:val="17"/>
                <w:lang w:val="es-ES"/>
              </w:rPr>
              <w:t>336</w:t>
            </w:r>
          </w:p>
        </w:tc>
      </w:tr>
      <w:tr w:rsidR="006B3396" w:rsidRPr="00D26EC1" w14:paraId="2B5F3F48" w14:textId="77777777" w:rsidTr="006B3396">
        <w:tc>
          <w:tcPr>
            <w:tcW w:w="1946" w:type="dxa"/>
            <w:shd w:val="clear" w:color="auto" w:fill="auto"/>
            <w:hideMark/>
          </w:tcPr>
          <w:p w14:paraId="01C44100"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Moyen-Ogooué</w:t>
            </w:r>
          </w:p>
        </w:tc>
        <w:tc>
          <w:tcPr>
            <w:tcW w:w="930" w:type="dxa"/>
            <w:shd w:val="clear" w:color="auto" w:fill="auto"/>
            <w:noWrap/>
            <w:vAlign w:val="bottom"/>
            <w:hideMark/>
          </w:tcPr>
          <w:p w14:paraId="60FE4B9B"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7</w:t>
            </w:r>
            <w:r w:rsidRPr="007D6FB7">
              <w:rPr>
                <w:spacing w:val="4"/>
                <w:w w:val="103"/>
                <w:kern w:val="14"/>
                <w:sz w:val="17"/>
                <w:szCs w:val="17"/>
                <w:lang w:val="es-ES"/>
              </w:rPr>
              <w:t xml:space="preserve"> </w:t>
            </w:r>
            <w:r w:rsidRPr="00615CC8">
              <w:rPr>
                <w:spacing w:val="4"/>
                <w:w w:val="103"/>
                <w:kern w:val="14"/>
                <w:sz w:val="17"/>
                <w:szCs w:val="17"/>
                <w:lang w:val="es-ES"/>
              </w:rPr>
              <w:t>159</w:t>
            </w:r>
          </w:p>
        </w:tc>
        <w:tc>
          <w:tcPr>
            <w:tcW w:w="1266" w:type="dxa"/>
            <w:shd w:val="clear" w:color="auto" w:fill="auto"/>
            <w:noWrap/>
            <w:vAlign w:val="bottom"/>
            <w:hideMark/>
          </w:tcPr>
          <w:p w14:paraId="16A75267"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7D6FB7">
              <w:rPr>
                <w:spacing w:val="4"/>
                <w:w w:val="103"/>
                <w:kern w:val="14"/>
                <w:sz w:val="17"/>
                <w:szCs w:val="17"/>
                <w:lang w:val="es-ES"/>
              </w:rPr>
              <w:t xml:space="preserve"> </w:t>
            </w:r>
            <w:r w:rsidRPr="00615CC8">
              <w:rPr>
                <w:spacing w:val="4"/>
                <w:w w:val="103"/>
                <w:kern w:val="14"/>
                <w:sz w:val="17"/>
                <w:szCs w:val="17"/>
                <w:lang w:val="es-ES"/>
              </w:rPr>
              <w:t>229</w:t>
            </w:r>
          </w:p>
        </w:tc>
        <w:tc>
          <w:tcPr>
            <w:tcW w:w="1149" w:type="dxa"/>
            <w:shd w:val="clear" w:color="auto" w:fill="auto"/>
            <w:noWrap/>
            <w:vAlign w:val="bottom"/>
            <w:hideMark/>
          </w:tcPr>
          <w:p w14:paraId="2C1102C6"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7D6FB7">
              <w:rPr>
                <w:spacing w:val="4"/>
                <w:w w:val="103"/>
                <w:kern w:val="14"/>
                <w:sz w:val="17"/>
                <w:szCs w:val="17"/>
                <w:lang w:val="es-ES"/>
              </w:rPr>
              <w:t xml:space="preserve"> </w:t>
            </w:r>
            <w:r w:rsidRPr="00615CC8">
              <w:rPr>
                <w:spacing w:val="4"/>
                <w:w w:val="103"/>
                <w:kern w:val="14"/>
                <w:sz w:val="17"/>
                <w:szCs w:val="17"/>
                <w:lang w:val="es-ES"/>
              </w:rPr>
              <w:t>930</w:t>
            </w:r>
          </w:p>
        </w:tc>
        <w:tc>
          <w:tcPr>
            <w:tcW w:w="1007" w:type="dxa"/>
            <w:gridSpan w:val="2"/>
            <w:shd w:val="clear" w:color="auto" w:fill="auto"/>
            <w:noWrap/>
            <w:vAlign w:val="bottom"/>
            <w:hideMark/>
          </w:tcPr>
          <w:p w14:paraId="23A4391A"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w:t>
            </w:r>
            <w:r w:rsidRPr="007D6FB7">
              <w:rPr>
                <w:spacing w:val="4"/>
                <w:w w:val="103"/>
                <w:kern w:val="14"/>
                <w:sz w:val="17"/>
                <w:szCs w:val="17"/>
                <w:lang w:val="es-ES"/>
              </w:rPr>
              <w:t xml:space="preserve"> </w:t>
            </w:r>
            <w:r w:rsidRPr="00615CC8">
              <w:rPr>
                <w:spacing w:val="4"/>
                <w:w w:val="103"/>
                <w:kern w:val="14"/>
                <w:sz w:val="17"/>
                <w:szCs w:val="17"/>
                <w:lang w:val="es-ES"/>
              </w:rPr>
              <w:t>884</w:t>
            </w:r>
          </w:p>
        </w:tc>
        <w:tc>
          <w:tcPr>
            <w:tcW w:w="1074" w:type="dxa"/>
            <w:shd w:val="clear" w:color="auto" w:fill="auto"/>
            <w:noWrap/>
            <w:vAlign w:val="bottom"/>
            <w:hideMark/>
          </w:tcPr>
          <w:p w14:paraId="6E2F65BF"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7D6FB7">
              <w:rPr>
                <w:spacing w:val="4"/>
                <w:w w:val="103"/>
                <w:kern w:val="14"/>
                <w:sz w:val="17"/>
                <w:szCs w:val="17"/>
                <w:lang w:val="es-ES"/>
              </w:rPr>
              <w:t xml:space="preserve"> </w:t>
            </w:r>
            <w:r w:rsidRPr="00615CC8">
              <w:rPr>
                <w:spacing w:val="4"/>
                <w:w w:val="103"/>
                <w:kern w:val="14"/>
                <w:sz w:val="17"/>
                <w:szCs w:val="17"/>
                <w:lang w:val="es-ES"/>
              </w:rPr>
              <w:t>275</w:t>
            </w:r>
          </w:p>
        </w:tc>
      </w:tr>
      <w:tr w:rsidR="006B3396" w:rsidRPr="00D26EC1" w14:paraId="6A3F3E54" w14:textId="77777777" w:rsidTr="006B3396">
        <w:tc>
          <w:tcPr>
            <w:tcW w:w="1946" w:type="dxa"/>
            <w:shd w:val="clear" w:color="auto" w:fill="auto"/>
            <w:hideMark/>
          </w:tcPr>
          <w:p w14:paraId="000B8068"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N</w:t>
            </w:r>
            <w:r>
              <w:rPr>
                <w:spacing w:val="4"/>
                <w:w w:val="103"/>
                <w:kern w:val="14"/>
                <w:sz w:val="17"/>
                <w:szCs w:val="17"/>
                <w:lang w:val="es-ES"/>
              </w:rPr>
              <w:t>’</w:t>
            </w:r>
            <w:r w:rsidRPr="007D6FB7">
              <w:rPr>
                <w:spacing w:val="4"/>
                <w:w w:val="103"/>
                <w:kern w:val="14"/>
                <w:sz w:val="17"/>
                <w:szCs w:val="17"/>
                <w:lang w:val="es-ES"/>
              </w:rPr>
              <w:t>Gounié</w:t>
            </w:r>
          </w:p>
        </w:tc>
        <w:tc>
          <w:tcPr>
            <w:tcW w:w="930" w:type="dxa"/>
            <w:shd w:val="clear" w:color="auto" w:fill="auto"/>
            <w:noWrap/>
            <w:vAlign w:val="bottom"/>
            <w:hideMark/>
          </w:tcPr>
          <w:p w14:paraId="5449C1B0"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w:t>
            </w:r>
            <w:r w:rsidRPr="007D6FB7">
              <w:rPr>
                <w:spacing w:val="4"/>
                <w:w w:val="103"/>
                <w:kern w:val="14"/>
                <w:sz w:val="17"/>
                <w:szCs w:val="17"/>
                <w:lang w:val="es-ES"/>
              </w:rPr>
              <w:t xml:space="preserve"> </w:t>
            </w:r>
            <w:r w:rsidRPr="00615CC8">
              <w:rPr>
                <w:spacing w:val="4"/>
                <w:w w:val="103"/>
                <w:kern w:val="14"/>
                <w:sz w:val="17"/>
                <w:szCs w:val="17"/>
                <w:lang w:val="es-ES"/>
              </w:rPr>
              <w:t>854</w:t>
            </w:r>
          </w:p>
        </w:tc>
        <w:tc>
          <w:tcPr>
            <w:tcW w:w="1266" w:type="dxa"/>
            <w:shd w:val="clear" w:color="auto" w:fill="auto"/>
            <w:noWrap/>
            <w:vAlign w:val="bottom"/>
            <w:hideMark/>
          </w:tcPr>
          <w:p w14:paraId="2C9867B7"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8</w:t>
            </w:r>
            <w:r w:rsidRPr="007D6FB7">
              <w:rPr>
                <w:spacing w:val="4"/>
                <w:w w:val="103"/>
                <w:kern w:val="14"/>
                <w:sz w:val="17"/>
                <w:szCs w:val="17"/>
                <w:lang w:val="es-ES"/>
              </w:rPr>
              <w:t xml:space="preserve"> </w:t>
            </w:r>
            <w:r w:rsidRPr="00615CC8">
              <w:rPr>
                <w:spacing w:val="4"/>
                <w:w w:val="103"/>
                <w:kern w:val="14"/>
                <w:sz w:val="17"/>
                <w:szCs w:val="17"/>
                <w:lang w:val="es-ES"/>
              </w:rPr>
              <w:t>581</w:t>
            </w:r>
          </w:p>
        </w:tc>
        <w:tc>
          <w:tcPr>
            <w:tcW w:w="1149" w:type="dxa"/>
            <w:shd w:val="clear" w:color="auto" w:fill="auto"/>
            <w:noWrap/>
            <w:vAlign w:val="bottom"/>
            <w:hideMark/>
          </w:tcPr>
          <w:p w14:paraId="6DCF925F"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7D6FB7">
              <w:rPr>
                <w:spacing w:val="4"/>
                <w:w w:val="103"/>
                <w:kern w:val="14"/>
                <w:sz w:val="17"/>
                <w:szCs w:val="17"/>
                <w:lang w:val="es-ES"/>
              </w:rPr>
              <w:t xml:space="preserve"> </w:t>
            </w:r>
            <w:r w:rsidRPr="00615CC8">
              <w:rPr>
                <w:spacing w:val="4"/>
                <w:w w:val="103"/>
                <w:kern w:val="14"/>
                <w:sz w:val="17"/>
                <w:szCs w:val="17"/>
                <w:lang w:val="es-ES"/>
              </w:rPr>
              <w:t>273</w:t>
            </w:r>
          </w:p>
        </w:tc>
        <w:tc>
          <w:tcPr>
            <w:tcW w:w="1007" w:type="dxa"/>
            <w:gridSpan w:val="2"/>
            <w:shd w:val="clear" w:color="auto" w:fill="auto"/>
            <w:noWrap/>
            <w:vAlign w:val="bottom"/>
            <w:hideMark/>
          </w:tcPr>
          <w:p w14:paraId="4F2F3DDF"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7</w:t>
            </w:r>
            <w:r w:rsidRPr="007D6FB7">
              <w:rPr>
                <w:spacing w:val="4"/>
                <w:w w:val="103"/>
                <w:kern w:val="14"/>
                <w:sz w:val="17"/>
                <w:szCs w:val="17"/>
                <w:lang w:val="es-ES"/>
              </w:rPr>
              <w:t xml:space="preserve"> </w:t>
            </w:r>
            <w:r w:rsidRPr="00615CC8">
              <w:rPr>
                <w:spacing w:val="4"/>
                <w:w w:val="103"/>
                <w:kern w:val="14"/>
                <w:sz w:val="17"/>
                <w:szCs w:val="17"/>
                <w:lang w:val="es-ES"/>
              </w:rPr>
              <w:t>550</w:t>
            </w:r>
          </w:p>
        </w:tc>
        <w:tc>
          <w:tcPr>
            <w:tcW w:w="1074" w:type="dxa"/>
            <w:shd w:val="clear" w:color="auto" w:fill="auto"/>
            <w:noWrap/>
            <w:vAlign w:val="bottom"/>
            <w:hideMark/>
          </w:tcPr>
          <w:p w14:paraId="62657B7C"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w:t>
            </w:r>
            <w:r w:rsidRPr="007D6FB7">
              <w:rPr>
                <w:spacing w:val="4"/>
                <w:w w:val="103"/>
                <w:kern w:val="14"/>
                <w:sz w:val="17"/>
                <w:szCs w:val="17"/>
                <w:lang w:val="es-ES"/>
              </w:rPr>
              <w:t xml:space="preserve"> </w:t>
            </w:r>
            <w:r w:rsidRPr="00615CC8">
              <w:rPr>
                <w:spacing w:val="4"/>
                <w:w w:val="103"/>
                <w:kern w:val="14"/>
                <w:sz w:val="17"/>
                <w:szCs w:val="17"/>
                <w:lang w:val="es-ES"/>
              </w:rPr>
              <w:t>304</w:t>
            </w:r>
          </w:p>
        </w:tc>
      </w:tr>
      <w:tr w:rsidR="006B3396" w:rsidRPr="00D26EC1" w14:paraId="4D5D09AD" w14:textId="77777777" w:rsidTr="006B3396">
        <w:tc>
          <w:tcPr>
            <w:tcW w:w="1946" w:type="dxa"/>
            <w:shd w:val="clear" w:color="auto" w:fill="auto"/>
            <w:hideMark/>
          </w:tcPr>
          <w:p w14:paraId="17470724"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Nyanga</w:t>
            </w:r>
          </w:p>
        </w:tc>
        <w:tc>
          <w:tcPr>
            <w:tcW w:w="930" w:type="dxa"/>
            <w:shd w:val="clear" w:color="auto" w:fill="auto"/>
            <w:noWrap/>
            <w:vAlign w:val="bottom"/>
            <w:hideMark/>
          </w:tcPr>
          <w:p w14:paraId="1AE9B5C4"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6</w:t>
            </w:r>
            <w:r w:rsidRPr="007D6FB7">
              <w:rPr>
                <w:spacing w:val="4"/>
                <w:w w:val="103"/>
                <w:kern w:val="14"/>
                <w:sz w:val="17"/>
                <w:szCs w:val="17"/>
                <w:lang w:val="es-ES"/>
              </w:rPr>
              <w:t xml:space="preserve"> </w:t>
            </w:r>
            <w:r w:rsidRPr="00615CC8">
              <w:rPr>
                <w:spacing w:val="4"/>
                <w:w w:val="103"/>
                <w:kern w:val="14"/>
                <w:sz w:val="17"/>
                <w:szCs w:val="17"/>
                <w:lang w:val="es-ES"/>
              </w:rPr>
              <w:t>836</w:t>
            </w:r>
          </w:p>
        </w:tc>
        <w:tc>
          <w:tcPr>
            <w:tcW w:w="1266" w:type="dxa"/>
            <w:shd w:val="clear" w:color="auto" w:fill="auto"/>
            <w:noWrap/>
            <w:vAlign w:val="bottom"/>
            <w:hideMark/>
          </w:tcPr>
          <w:p w14:paraId="12EED0D6"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5</w:t>
            </w:r>
            <w:r w:rsidRPr="007D6FB7">
              <w:rPr>
                <w:spacing w:val="4"/>
                <w:w w:val="103"/>
                <w:kern w:val="14"/>
                <w:sz w:val="17"/>
                <w:szCs w:val="17"/>
                <w:lang w:val="es-ES"/>
              </w:rPr>
              <w:t xml:space="preserve"> </w:t>
            </w:r>
            <w:r w:rsidRPr="00615CC8">
              <w:rPr>
                <w:spacing w:val="4"/>
                <w:w w:val="103"/>
                <w:kern w:val="14"/>
                <w:sz w:val="17"/>
                <w:szCs w:val="17"/>
                <w:lang w:val="es-ES"/>
              </w:rPr>
              <w:t>177</w:t>
            </w:r>
          </w:p>
        </w:tc>
        <w:tc>
          <w:tcPr>
            <w:tcW w:w="1149" w:type="dxa"/>
            <w:shd w:val="clear" w:color="auto" w:fill="auto"/>
            <w:noWrap/>
            <w:vAlign w:val="bottom"/>
            <w:hideMark/>
          </w:tcPr>
          <w:p w14:paraId="6ECE50CB"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7D6FB7">
              <w:rPr>
                <w:spacing w:val="4"/>
                <w:w w:val="103"/>
                <w:kern w:val="14"/>
                <w:sz w:val="17"/>
                <w:szCs w:val="17"/>
                <w:lang w:val="es-ES"/>
              </w:rPr>
              <w:t xml:space="preserve"> </w:t>
            </w:r>
            <w:r w:rsidRPr="00615CC8">
              <w:rPr>
                <w:spacing w:val="4"/>
                <w:w w:val="103"/>
                <w:kern w:val="14"/>
                <w:sz w:val="17"/>
                <w:szCs w:val="17"/>
                <w:lang w:val="es-ES"/>
              </w:rPr>
              <w:t>659</w:t>
            </w:r>
          </w:p>
        </w:tc>
        <w:tc>
          <w:tcPr>
            <w:tcW w:w="1007" w:type="dxa"/>
            <w:gridSpan w:val="2"/>
            <w:shd w:val="clear" w:color="auto" w:fill="auto"/>
            <w:noWrap/>
            <w:vAlign w:val="bottom"/>
            <w:hideMark/>
          </w:tcPr>
          <w:p w14:paraId="7BFE7EA4"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w:t>
            </w:r>
            <w:r w:rsidRPr="007D6FB7">
              <w:rPr>
                <w:spacing w:val="4"/>
                <w:w w:val="103"/>
                <w:kern w:val="14"/>
                <w:sz w:val="17"/>
                <w:szCs w:val="17"/>
                <w:lang w:val="es-ES"/>
              </w:rPr>
              <w:t xml:space="preserve"> </w:t>
            </w:r>
            <w:r w:rsidRPr="00615CC8">
              <w:rPr>
                <w:spacing w:val="4"/>
                <w:w w:val="103"/>
                <w:kern w:val="14"/>
                <w:sz w:val="17"/>
                <w:szCs w:val="17"/>
                <w:lang w:val="es-ES"/>
              </w:rPr>
              <w:t>387</w:t>
            </w:r>
          </w:p>
        </w:tc>
        <w:tc>
          <w:tcPr>
            <w:tcW w:w="1074" w:type="dxa"/>
            <w:shd w:val="clear" w:color="auto" w:fill="auto"/>
            <w:noWrap/>
            <w:vAlign w:val="bottom"/>
            <w:hideMark/>
          </w:tcPr>
          <w:p w14:paraId="6D4D665E"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7D6FB7">
              <w:rPr>
                <w:spacing w:val="4"/>
                <w:w w:val="103"/>
                <w:kern w:val="14"/>
                <w:sz w:val="17"/>
                <w:szCs w:val="17"/>
                <w:lang w:val="es-ES"/>
              </w:rPr>
              <w:t xml:space="preserve"> </w:t>
            </w:r>
            <w:r w:rsidRPr="00615CC8">
              <w:rPr>
                <w:spacing w:val="4"/>
                <w:w w:val="103"/>
                <w:kern w:val="14"/>
                <w:sz w:val="17"/>
                <w:szCs w:val="17"/>
                <w:lang w:val="es-ES"/>
              </w:rPr>
              <w:t>449</w:t>
            </w:r>
          </w:p>
        </w:tc>
      </w:tr>
      <w:tr w:rsidR="006B3396" w:rsidRPr="00D26EC1" w14:paraId="21143652" w14:textId="77777777" w:rsidTr="006B3396">
        <w:tc>
          <w:tcPr>
            <w:tcW w:w="1946" w:type="dxa"/>
            <w:shd w:val="clear" w:color="auto" w:fill="auto"/>
            <w:hideMark/>
          </w:tcPr>
          <w:p w14:paraId="0549107C"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Ogooué-Ivindo</w:t>
            </w:r>
          </w:p>
        </w:tc>
        <w:tc>
          <w:tcPr>
            <w:tcW w:w="930" w:type="dxa"/>
            <w:shd w:val="clear" w:color="auto" w:fill="auto"/>
            <w:noWrap/>
            <w:vAlign w:val="bottom"/>
            <w:hideMark/>
          </w:tcPr>
          <w:p w14:paraId="5F0A2855"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4</w:t>
            </w:r>
            <w:r w:rsidRPr="007D6FB7">
              <w:rPr>
                <w:spacing w:val="4"/>
                <w:w w:val="103"/>
                <w:kern w:val="14"/>
                <w:sz w:val="17"/>
                <w:szCs w:val="17"/>
                <w:lang w:val="es-ES"/>
              </w:rPr>
              <w:t xml:space="preserve"> </w:t>
            </w:r>
            <w:r w:rsidRPr="00615CC8">
              <w:rPr>
                <w:spacing w:val="4"/>
                <w:w w:val="103"/>
                <w:kern w:val="14"/>
                <w:sz w:val="17"/>
                <w:szCs w:val="17"/>
                <w:lang w:val="es-ES"/>
              </w:rPr>
              <w:t>887</w:t>
            </w:r>
          </w:p>
        </w:tc>
        <w:tc>
          <w:tcPr>
            <w:tcW w:w="1266" w:type="dxa"/>
            <w:shd w:val="clear" w:color="auto" w:fill="auto"/>
            <w:noWrap/>
            <w:vAlign w:val="bottom"/>
            <w:hideMark/>
          </w:tcPr>
          <w:p w14:paraId="23BA2311"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7D6FB7">
              <w:rPr>
                <w:spacing w:val="4"/>
                <w:w w:val="103"/>
                <w:kern w:val="14"/>
                <w:sz w:val="17"/>
                <w:szCs w:val="17"/>
                <w:lang w:val="es-ES"/>
              </w:rPr>
              <w:t xml:space="preserve"> </w:t>
            </w:r>
            <w:r w:rsidRPr="00615CC8">
              <w:rPr>
                <w:spacing w:val="4"/>
                <w:w w:val="103"/>
                <w:kern w:val="14"/>
                <w:sz w:val="17"/>
                <w:szCs w:val="17"/>
                <w:lang w:val="es-ES"/>
              </w:rPr>
              <w:t>176</w:t>
            </w:r>
          </w:p>
        </w:tc>
        <w:tc>
          <w:tcPr>
            <w:tcW w:w="1149" w:type="dxa"/>
            <w:shd w:val="clear" w:color="auto" w:fill="auto"/>
            <w:noWrap/>
            <w:vAlign w:val="bottom"/>
            <w:hideMark/>
          </w:tcPr>
          <w:p w14:paraId="36E00304"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7D6FB7">
              <w:rPr>
                <w:spacing w:val="4"/>
                <w:w w:val="103"/>
                <w:kern w:val="14"/>
                <w:sz w:val="17"/>
                <w:szCs w:val="17"/>
                <w:lang w:val="es-ES"/>
              </w:rPr>
              <w:t xml:space="preserve"> </w:t>
            </w:r>
            <w:r w:rsidRPr="00615CC8">
              <w:rPr>
                <w:spacing w:val="4"/>
                <w:w w:val="103"/>
                <w:kern w:val="14"/>
                <w:sz w:val="17"/>
                <w:szCs w:val="17"/>
                <w:lang w:val="es-ES"/>
              </w:rPr>
              <w:t>711</w:t>
            </w:r>
          </w:p>
        </w:tc>
        <w:tc>
          <w:tcPr>
            <w:tcW w:w="1007" w:type="dxa"/>
            <w:gridSpan w:val="2"/>
            <w:shd w:val="clear" w:color="auto" w:fill="auto"/>
            <w:noWrap/>
            <w:vAlign w:val="bottom"/>
            <w:hideMark/>
          </w:tcPr>
          <w:p w14:paraId="4AE08100"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3</w:t>
            </w:r>
            <w:r w:rsidRPr="007D6FB7">
              <w:rPr>
                <w:spacing w:val="4"/>
                <w:w w:val="103"/>
                <w:kern w:val="14"/>
                <w:sz w:val="17"/>
                <w:szCs w:val="17"/>
                <w:lang w:val="es-ES"/>
              </w:rPr>
              <w:t xml:space="preserve"> </w:t>
            </w:r>
            <w:r w:rsidRPr="00615CC8">
              <w:rPr>
                <w:spacing w:val="4"/>
                <w:w w:val="103"/>
                <w:kern w:val="14"/>
                <w:sz w:val="17"/>
                <w:szCs w:val="17"/>
                <w:lang w:val="es-ES"/>
              </w:rPr>
              <w:t>900</w:t>
            </w:r>
          </w:p>
        </w:tc>
        <w:tc>
          <w:tcPr>
            <w:tcW w:w="1074" w:type="dxa"/>
            <w:shd w:val="clear" w:color="auto" w:fill="auto"/>
            <w:noWrap/>
            <w:vAlign w:val="bottom"/>
            <w:hideMark/>
          </w:tcPr>
          <w:p w14:paraId="21C1C0F5"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987</w:t>
            </w:r>
          </w:p>
        </w:tc>
      </w:tr>
      <w:tr w:rsidR="006B3396" w:rsidRPr="00D26EC1" w14:paraId="0DE05859" w14:textId="77777777" w:rsidTr="006B3396">
        <w:tc>
          <w:tcPr>
            <w:tcW w:w="1946" w:type="dxa"/>
            <w:shd w:val="clear" w:color="auto" w:fill="auto"/>
            <w:hideMark/>
          </w:tcPr>
          <w:p w14:paraId="1F74ADED"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Ogooué-Lolo</w:t>
            </w:r>
          </w:p>
        </w:tc>
        <w:tc>
          <w:tcPr>
            <w:tcW w:w="930" w:type="dxa"/>
            <w:shd w:val="clear" w:color="auto" w:fill="auto"/>
            <w:noWrap/>
            <w:vAlign w:val="bottom"/>
            <w:hideMark/>
          </w:tcPr>
          <w:p w14:paraId="5A41112C"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w:t>
            </w:r>
            <w:r w:rsidRPr="007D6FB7">
              <w:rPr>
                <w:spacing w:val="4"/>
                <w:w w:val="103"/>
                <w:kern w:val="14"/>
                <w:sz w:val="17"/>
                <w:szCs w:val="17"/>
                <w:lang w:val="es-ES"/>
              </w:rPr>
              <w:t xml:space="preserve"> </w:t>
            </w:r>
            <w:r w:rsidRPr="00615CC8">
              <w:rPr>
                <w:spacing w:val="4"/>
                <w:w w:val="103"/>
                <w:kern w:val="14"/>
                <w:sz w:val="17"/>
                <w:szCs w:val="17"/>
                <w:lang w:val="es-ES"/>
              </w:rPr>
              <w:t>974</w:t>
            </w:r>
          </w:p>
        </w:tc>
        <w:tc>
          <w:tcPr>
            <w:tcW w:w="1266" w:type="dxa"/>
            <w:shd w:val="clear" w:color="auto" w:fill="auto"/>
            <w:noWrap/>
            <w:vAlign w:val="bottom"/>
            <w:hideMark/>
          </w:tcPr>
          <w:p w14:paraId="0D3CA80B"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8</w:t>
            </w:r>
            <w:r w:rsidRPr="007D6FB7">
              <w:rPr>
                <w:spacing w:val="4"/>
                <w:w w:val="103"/>
                <w:kern w:val="14"/>
                <w:sz w:val="17"/>
                <w:szCs w:val="17"/>
                <w:lang w:val="es-ES"/>
              </w:rPr>
              <w:t xml:space="preserve"> </w:t>
            </w:r>
            <w:r w:rsidRPr="00615CC8">
              <w:rPr>
                <w:spacing w:val="4"/>
                <w:w w:val="103"/>
                <w:kern w:val="14"/>
                <w:sz w:val="17"/>
                <w:szCs w:val="17"/>
                <w:lang w:val="es-ES"/>
              </w:rPr>
              <w:t>818</w:t>
            </w:r>
          </w:p>
        </w:tc>
        <w:tc>
          <w:tcPr>
            <w:tcW w:w="1149" w:type="dxa"/>
            <w:shd w:val="clear" w:color="auto" w:fill="auto"/>
            <w:noWrap/>
            <w:vAlign w:val="bottom"/>
            <w:hideMark/>
          </w:tcPr>
          <w:p w14:paraId="6B07666A"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7D6FB7">
              <w:rPr>
                <w:spacing w:val="4"/>
                <w:w w:val="103"/>
                <w:kern w:val="14"/>
                <w:sz w:val="17"/>
                <w:szCs w:val="17"/>
                <w:lang w:val="es-ES"/>
              </w:rPr>
              <w:t xml:space="preserve"> </w:t>
            </w:r>
            <w:r w:rsidRPr="00615CC8">
              <w:rPr>
                <w:spacing w:val="4"/>
                <w:w w:val="103"/>
                <w:kern w:val="14"/>
                <w:sz w:val="17"/>
                <w:szCs w:val="17"/>
                <w:lang w:val="es-ES"/>
              </w:rPr>
              <w:t>156</w:t>
            </w:r>
          </w:p>
        </w:tc>
        <w:tc>
          <w:tcPr>
            <w:tcW w:w="1007" w:type="dxa"/>
            <w:gridSpan w:val="2"/>
            <w:shd w:val="clear" w:color="auto" w:fill="auto"/>
            <w:noWrap/>
            <w:vAlign w:val="bottom"/>
            <w:hideMark/>
          </w:tcPr>
          <w:p w14:paraId="15F0E819"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8</w:t>
            </w:r>
            <w:r w:rsidRPr="007D6FB7">
              <w:rPr>
                <w:spacing w:val="4"/>
                <w:w w:val="103"/>
                <w:kern w:val="14"/>
                <w:sz w:val="17"/>
                <w:szCs w:val="17"/>
                <w:lang w:val="es-ES"/>
              </w:rPr>
              <w:t xml:space="preserve"> </w:t>
            </w:r>
            <w:r w:rsidRPr="00615CC8">
              <w:rPr>
                <w:spacing w:val="4"/>
                <w:w w:val="103"/>
                <w:kern w:val="14"/>
                <w:sz w:val="17"/>
                <w:szCs w:val="17"/>
                <w:lang w:val="es-ES"/>
              </w:rPr>
              <w:t>560</w:t>
            </w:r>
          </w:p>
        </w:tc>
        <w:tc>
          <w:tcPr>
            <w:tcW w:w="1074" w:type="dxa"/>
            <w:shd w:val="clear" w:color="auto" w:fill="auto"/>
            <w:noWrap/>
            <w:vAlign w:val="bottom"/>
            <w:hideMark/>
          </w:tcPr>
          <w:p w14:paraId="5604B6A9"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w:t>
            </w:r>
            <w:r w:rsidRPr="007D6FB7">
              <w:rPr>
                <w:spacing w:val="4"/>
                <w:w w:val="103"/>
                <w:kern w:val="14"/>
                <w:sz w:val="17"/>
                <w:szCs w:val="17"/>
                <w:lang w:val="es-ES"/>
              </w:rPr>
              <w:t xml:space="preserve"> </w:t>
            </w:r>
            <w:r w:rsidRPr="00615CC8">
              <w:rPr>
                <w:spacing w:val="4"/>
                <w:w w:val="103"/>
                <w:kern w:val="14"/>
                <w:sz w:val="17"/>
                <w:szCs w:val="17"/>
                <w:lang w:val="es-ES"/>
              </w:rPr>
              <w:t>414</w:t>
            </w:r>
          </w:p>
        </w:tc>
      </w:tr>
      <w:tr w:rsidR="006B3396" w:rsidRPr="00D26EC1" w14:paraId="7CB60F4D" w14:textId="77777777" w:rsidTr="006B3396">
        <w:tc>
          <w:tcPr>
            <w:tcW w:w="1946" w:type="dxa"/>
            <w:shd w:val="clear" w:color="auto" w:fill="auto"/>
            <w:hideMark/>
          </w:tcPr>
          <w:p w14:paraId="72AA17D5"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
              </w:rPr>
            </w:pPr>
            <w:r w:rsidRPr="007D6FB7">
              <w:rPr>
                <w:spacing w:val="4"/>
                <w:w w:val="103"/>
                <w:kern w:val="14"/>
                <w:sz w:val="17"/>
                <w:szCs w:val="17"/>
                <w:lang w:val="es-ES"/>
              </w:rPr>
              <w:t>Ogooué-Maritime</w:t>
            </w:r>
          </w:p>
        </w:tc>
        <w:tc>
          <w:tcPr>
            <w:tcW w:w="930" w:type="dxa"/>
            <w:shd w:val="clear" w:color="auto" w:fill="auto"/>
            <w:noWrap/>
            <w:vAlign w:val="bottom"/>
            <w:hideMark/>
          </w:tcPr>
          <w:p w14:paraId="02614DDA"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26</w:t>
            </w:r>
            <w:r w:rsidRPr="007D6FB7">
              <w:rPr>
                <w:spacing w:val="4"/>
                <w:w w:val="103"/>
                <w:kern w:val="14"/>
                <w:sz w:val="17"/>
                <w:szCs w:val="17"/>
                <w:lang w:val="es-ES"/>
              </w:rPr>
              <w:t xml:space="preserve"> </w:t>
            </w:r>
            <w:r w:rsidRPr="00615CC8">
              <w:rPr>
                <w:spacing w:val="4"/>
                <w:w w:val="103"/>
                <w:kern w:val="14"/>
                <w:sz w:val="17"/>
                <w:szCs w:val="17"/>
                <w:lang w:val="es-ES"/>
              </w:rPr>
              <w:t>240</w:t>
            </w:r>
          </w:p>
        </w:tc>
        <w:tc>
          <w:tcPr>
            <w:tcW w:w="1266" w:type="dxa"/>
            <w:shd w:val="clear" w:color="auto" w:fill="auto"/>
            <w:noWrap/>
            <w:vAlign w:val="bottom"/>
            <w:hideMark/>
          </w:tcPr>
          <w:p w14:paraId="69F46741"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25</w:t>
            </w:r>
            <w:r w:rsidRPr="007D6FB7">
              <w:rPr>
                <w:spacing w:val="4"/>
                <w:w w:val="103"/>
                <w:kern w:val="14"/>
                <w:sz w:val="17"/>
                <w:szCs w:val="17"/>
                <w:lang w:val="es-ES"/>
              </w:rPr>
              <w:t xml:space="preserve"> </w:t>
            </w:r>
            <w:r w:rsidRPr="00615CC8">
              <w:rPr>
                <w:spacing w:val="4"/>
                <w:w w:val="103"/>
                <w:kern w:val="14"/>
                <w:sz w:val="17"/>
                <w:szCs w:val="17"/>
                <w:lang w:val="es-ES"/>
              </w:rPr>
              <w:t>029</w:t>
            </w:r>
          </w:p>
        </w:tc>
        <w:tc>
          <w:tcPr>
            <w:tcW w:w="1149" w:type="dxa"/>
            <w:shd w:val="clear" w:color="auto" w:fill="auto"/>
            <w:noWrap/>
            <w:vAlign w:val="bottom"/>
            <w:hideMark/>
          </w:tcPr>
          <w:p w14:paraId="602A1842"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w:t>
            </w:r>
            <w:r w:rsidRPr="007D6FB7">
              <w:rPr>
                <w:spacing w:val="4"/>
                <w:w w:val="103"/>
                <w:kern w:val="14"/>
                <w:sz w:val="17"/>
                <w:szCs w:val="17"/>
                <w:lang w:val="es-ES"/>
              </w:rPr>
              <w:t xml:space="preserve"> </w:t>
            </w:r>
            <w:r w:rsidRPr="00615CC8">
              <w:rPr>
                <w:spacing w:val="4"/>
                <w:w w:val="103"/>
                <w:kern w:val="14"/>
                <w:sz w:val="17"/>
                <w:szCs w:val="17"/>
                <w:lang w:val="es-ES"/>
              </w:rPr>
              <w:t>211</w:t>
            </w:r>
          </w:p>
        </w:tc>
        <w:tc>
          <w:tcPr>
            <w:tcW w:w="1007" w:type="dxa"/>
            <w:gridSpan w:val="2"/>
            <w:shd w:val="clear" w:color="auto" w:fill="auto"/>
            <w:noWrap/>
            <w:vAlign w:val="bottom"/>
            <w:hideMark/>
          </w:tcPr>
          <w:p w14:paraId="49F17F2E"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16</w:t>
            </w:r>
            <w:r w:rsidRPr="007D6FB7">
              <w:rPr>
                <w:spacing w:val="4"/>
                <w:w w:val="103"/>
                <w:kern w:val="14"/>
                <w:sz w:val="17"/>
                <w:szCs w:val="17"/>
                <w:lang w:val="es-ES"/>
              </w:rPr>
              <w:t xml:space="preserve"> </w:t>
            </w:r>
            <w:r w:rsidRPr="00615CC8">
              <w:rPr>
                <w:spacing w:val="4"/>
                <w:w w:val="103"/>
                <w:kern w:val="14"/>
                <w:sz w:val="17"/>
                <w:szCs w:val="17"/>
                <w:lang w:val="es-ES"/>
              </w:rPr>
              <w:t>108</w:t>
            </w:r>
          </w:p>
        </w:tc>
        <w:tc>
          <w:tcPr>
            <w:tcW w:w="1074" w:type="dxa"/>
            <w:shd w:val="clear" w:color="auto" w:fill="auto"/>
            <w:noWrap/>
            <w:vAlign w:val="bottom"/>
            <w:hideMark/>
          </w:tcPr>
          <w:p w14:paraId="50A8F46E"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
              </w:rPr>
            </w:pPr>
            <w:r w:rsidRPr="00615CC8">
              <w:rPr>
                <w:spacing w:val="4"/>
                <w:w w:val="103"/>
                <w:kern w:val="14"/>
                <w:sz w:val="17"/>
                <w:szCs w:val="17"/>
                <w:lang w:val="es-ES"/>
              </w:rPr>
              <w:t>10</w:t>
            </w:r>
            <w:r w:rsidRPr="007D6FB7">
              <w:rPr>
                <w:spacing w:val="4"/>
                <w:w w:val="103"/>
                <w:kern w:val="14"/>
                <w:sz w:val="17"/>
                <w:szCs w:val="17"/>
                <w:lang w:val="es-ES"/>
              </w:rPr>
              <w:t xml:space="preserve"> </w:t>
            </w:r>
            <w:r w:rsidRPr="00615CC8">
              <w:rPr>
                <w:spacing w:val="4"/>
                <w:w w:val="103"/>
                <w:kern w:val="14"/>
                <w:sz w:val="17"/>
                <w:szCs w:val="17"/>
                <w:lang w:val="es-ES"/>
              </w:rPr>
              <w:t>132</w:t>
            </w:r>
          </w:p>
        </w:tc>
      </w:tr>
      <w:tr w:rsidR="006B3396" w:rsidRPr="00D26EC1" w14:paraId="6E0DE56D" w14:textId="77777777" w:rsidTr="006B3396">
        <w:tc>
          <w:tcPr>
            <w:tcW w:w="1946" w:type="dxa"/>
            <w:tcBorders>
              <w:bottom w:val="single" w:sz="4" w:space="0" w:color="auto"/>
            </w:tcBorders>
            <w:shd w:val="clear" w:color="auto" w:fill="auto"/>
            <w:hideMark/>
          </w:tcPr>
          <w:p w14:paraId="6F75FA07"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
              </w:rPr>
            </w:pPr>
            <w:r w:rsidRPr="007D6FB7">
              <w:rPr>
                <w:spacing w:val="4"/>
                <w:w w:val="103"/>
                <w:kern w:val="14"/>
                <w:sz w:val="17"/>
                <w:szCs w:val="17"/>
                <w:lang w:val="es-ES"/>
              </w:rPr>
              <w:t>Woleu-Ntem</w:t>
            </w:r>
          </w:p>
        </w:tc>
        <w:tc>
          <w:tcPr>
            <w:tcW w:w="930" w:type="dxa"/>
            <w:tcBorders>
              <w:bottom w:val="single" w:sz="4" w:space="0" w:color="auto"/>
            </w:tcBorders>
            <w:shd w:val="clear" w:color="auto" w:fill="auto"/>
            <w:noWrap/>
            <w:vAlign w:val="bottom"/>
            <w:hideMark/>
          </w:tcPr>
          <w:p w14:paraId="1C05BE87"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30</w:t>
            </w:r>
            <w:r w:rsidRPr="007D6FB7">
              <w:rPr>
                <w:spacing w:val="4"/>
                <w:w w:val="103"/>
                <w:kern w:val="14"/>
                <w:sz w:val="17"/>
                <w:szCs w:val="17"/>
                <w:lang w:val="es-ES"/>
              </w:rPr>
              <w:t xml:space="preserve"> </w:t>
            </w:r>
            <w:r w:rsidRPr="00615CC8">
              <w:rPr>
                <w:spacing w:val="4"/>
                <w:w w:val="103"/>
                <w:kern w:val="14"/>
                <w:sz w:val="17"/>
                <w:szCs w:val="17"/>
                <w:lang w:val="es-ES"/>
              </w:rPr>
              <w:t>539</w:t>
            </w:r>
          </w:p>
        </w:tc>
        <w:tc>
          <w:tcPr>
            <w:tcW w:w="1266" w:type="dxa"/>
            <w:tcBorders>
              <w:bottom w:val="single" w:sz="4" w:space="0" w:color="auto"/>
            </w:tcBorders>
            <w:shd w:val="clear" w:color="auto" w:fill="auto"/>
            <w:noWrap/>
            <w:vAlign w:val="bottom"/>
            <w:hideMark/>
          </w:tcPr>
          <w:p w14:paraId="236B0EBF"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20</w:t>
            </w:r>
            <w:r w:rsidRPr="007D6FB7">
              <w:rPr>
                <w:spacing w:val="4"/>
                <w:w w:val="103"/>
                <w:kern w:val="14"/>
                <w:sz w:val="17"/>
                <w:szCs w:val="17"/>
                <w:lang w:val="es-ES"/>
              </w:rPr>
              <w:t xml:space="preserve"> </w:t>
            </w:r>
            <w:r w:rsidRPr="00615CC8">
              <w:rPr>
                <w:spacing w:val="4"/>
                <w:w w:val="103"/>
                <w:kern w:val="14"/>
                <w:sz w:val="17"/>
                <w:szCs w:val="17"/>
                <w:lang w:val="es-ES"/>
              </w:rPr>
              <w:t>234</w:t>
            </w:r>
          </w:p>
        </w:tc>
        <w:tc>
          <w:tcPr>
            <w:tcW w:w="1149" w:type="dxa"/>
            <w:tcBorders>
              <w:bottom w:val="single" w:sz="4" w:space="0" w:color="auto"/>
            </w:tcBorders>
            <w:shd w:val="clear" w:color="auto" w:fill="auto"/>
            <w:noWrap/>
            <w:vAlign w:val="bottom"/>
            <w:hideMark/>
          </w:tcPr>
          <w:p w14:paraId="5D2176B9"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10</w:t>
            </w:r>
            <w:r w:rsidRPr="007D6FB7">
              <w:rPr>
                <w:spacing w:val="4"/>
                <w:w w:val="103"/>
                <w:kern w:val="14"/>
                <w:sz w:val="17"/>
                <w:szCs w:val="17"/>
                <w:lang w:val="es-ES"/>
              </w:rPr>
              <w:t xml:space="preserve"> </w:t>
            </w:r>
            <w:r w:rsidRPr="00615CC8">
              <w:rPr>
                <w:spacing w:val="4"/>
                <w:w w:val="103"/>
                <w:kern w:val="14"/>
                <w:sz w:val="17"/>
                <w:szCs w:val="17"/>
                <w:lang w:val="es-ES"/>
              </w:rPr>
              <w:t>305</w:t>
            </w:r>
          </w:p>
        </w:tc>
        <w:tc>
          <w:tcPr>
            <w:tcW w:w="1007" w:type="dxa"/>
            <w:gridSpan w:val="2"/>
            <w:tcBorders>
              <w:bottom w:val="single" w:sz="4" w:space="0" w:color="auto"/>
            </w:tcBorders>
            <w:shd w:val="clear" w:color="auto" w:fill="auto"/>
            <w:noWrap/>
            <w:vAlign w:val="bottom"/>
            <w:hideMark/>
          </w:tcPr>
          <w:p w14:paraId="67D48008"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18</w:t>
            </w:r>
            <w:r w:rsidRPr="007D6FB7">
              <w:rPr>
                <w:spacing w:val="4"/>
                <w:w w:val="103"/>
                <w:kern w:val="14"/>
                <w:sz w:val="17"/>
                <w:szCs w:val="17"/>
                <w:lang w:val="es-ES"/>
              </w:rPr>
              <w:t xml:space="preserve"> </w:t>
            </w:r>
            <w:r w:rsidRPr="00615CC8">
              <w:rPr>
                <w:spacing w:val="4"/>
                <w:w w:val="103"/>
                <w:kern w:val="14"/>
                <w:sz w:val="17"/>
                <w:szCs w:val="17"/>
                <w:lang w:val="es-ES"/>
              </w:rPr>
              <w:t>765</w:t>
            </w:r>
          </w:p>
        </w:tc>
        <w:tc>
          <w:tcPr>
            <w:tcW w:w="1074" w:type="dxa"/>
            <w:tcBorders>
              <w:bottom w:val="single" w:sz="4" w:space="0" w:color="auto"/>
            </w:tcBorders>
            <w:shd w:val="clear" w:color="auto" w:fill="auto"/>
            <w:noWrap/>
            <w:vAlign w:val="bottom"/>
            <w:hideMark/>
          </w:tcPr>
          <w:p w14:paraId="5E40912A"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
              </w:rPr>
            </w:pPr>
            <w:r w:rsidRPr="00615CC8">
              <w:rPr>
                <w:spacing w:val="4"/>
                <w:w w:val="103"/>
                <w:kern w:val="14"/>
                <w:sz w:val="17"/>
                <w:szCs w:val="17"/>
                <w:lang w:val="es-ES"/>
              </w:rPr>
              <w:t>11</w:t>
            </w:r>
            <w:r w:rsidRPr="007D6FB7">
              <w:rPr>
                <w:spacing w:val="4"/>
                <w:w w:val="103"/>
                <w:kern w:val="14"/>
                <w:sz w:val="17"/>
                <w:szCs w:val="17"/>
                <w:lang w:val="es-ES"/>
              </w:rPr>
              <w:t xml:space="preserve"> </w:t>
            </w:r>
            <w:r w:rsidRPr="00615CC8">
              <w:rPr>
                <w:spacing w:val="4"/>
                <w:w w:val="103"/>
                <w:kern w:val="14"/>
                <w:sz w:val="17"/>
                <w:szCs w:val="17"/>
                <w:lang w:val="es-ES"/>
              </w:rPr>
              <w:t>774</w:t>
            </w:r>
          </w:p>
        </w:tc>
      </w:tr>
      <w:tr w:rsidR="006B3396" w:rsidRPr="007D6FB7" w14:paraId="467AD082" w14:textId="77777777" w:rsidTr="006B3396">
        <w:tc>
          <w:tcPr>
            <w:tcW w:w="1946" w:type="dxa"/>
            <w:tcBorders>
              <w:top w:val="single" w:sz="4" w:space="0" w:color="auto"/>
              <w:bottom w:val="single" w:sz="12" w:space="0" w:color="auto"/>
            </w:tcBorders>
            <w:shd w:val="clear" w:color="auto" w:fill="auto"/>
            <w:hideMark/>
          </w:tcPr>
          <w:p w14:paraId="26277964"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bCs/>
                <w:spacing w:val="4"/>
                <w:w w:val="103"/>
                <w:kern w:val="14"/>
                <w:sz w:val="17"/>
                <w:szCs w:val="17"/>
                <w:lang w:val="es-ES"/>
              </w:rPr>
            </w:pPr>
            <w:r w:rsidRPr="007D6FB7">
              <w:rPr>
                <w:b/>
                <w:bCs/>
                <w:spacing w:val="4"/>
                <w:w w:val="103"/>
                <w:kern w:val="14"/>
                <w:sz w:val="17"/>
                <w:szCs w:val="17"/>
                <w:lang w:val="es-ES"/>
              </w:rPr>
              <w:tab/>
              <w:t>Total</w:t>
            </w:r>
          </w:p>
        </w:tc>
        <w:tc>
          <w:tcPr>
            <w:tcW w:w="930" w:type="dxa"/>
            <w:tcBorders>
              <w:top w:val="single" w:sz="4" w:space="0" w:color="auto"/>
              <w:bottom w:val="single" w:sz="12" w:space="0" w:color="auto"/>
            </w:tcBorders>
            <w:shd w:val="clear" w:color="auto" w:fill="auto"/>
            <w:noWrap/>
            <w:vAlign w:val="bottom"/>
            <w:hideMark/>
          </w:tcPr>
          <w:p w14:paraId="5368AF4B"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352</w:t>
            </w:r>
            <w:r w:rsidRPr="007D6FB7">
              <w:rPr>
                <w:b/>
                <w:bCs/>
                <w:spacing w:val="4"/>
                <w:w w:val="103"/>
                <w:kern w:val="14"/>
                <w:sz w:val="17"/>
                <w:szCs w:val="17"/>
                <w:lang w:val="es-ES"/>
              </w:rPr>
              <w:t xml:space="preserve"> </w:t>
            </w:r>
            <w:r w:rsidRPr="00615CC8">
              <w:rPr>
                <w:b/>
                <w:bCs/>
                <w:spacing w:val="4"/>
                <w:w w:val="103"/>
                <w:kern w:val="14"/>
                <w:sz w:val="17"/>
                <w:szCs w:val="17"/>
                <w:lang w:val="es-ES"/>
              </w:rPr>
              <w:t>615</w:t>
            </w:r>
          </w:p>
        </w:tc>
        <w:tc>
          <w:tcPr>
            <w:tcW w:w="1266" w:type="dxa"/>
            <w:tcBorders>
              <w:top w:val="single" w:sz="4" w:space="0" w:color="auto"/>
              <w:bottom w:val="single" w:sz="12" w:space="0" w:color="auto"/>
            </w:tcBorders>
            <w:shd w:val="clear" w:color="auto" w:fill="auto"/>
            <w:noWrap/>
            <w:vAlign w:val="bottom"/>
            <w:hideMark/>
          </w:tcPr>
          <w:p w14:paraId="7219B266"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318</w:t>
            </w:r>
            <w:r w:rsidRPr="007D6FB7">
              <w:rPr>
                <w:b/>
                <w:bCs/>
                <w:spacing w:val="4"/>
                <w:w w:val="103"/>
                <w:kern w:val="14"/>
                <w:sz w:val="17"/>
                <w:szCs w:val="17"/>
                <w:lang w:val="es-ES"/>
              </w:rPr>
              <w:t xml:space="preserve"> </w:t>
            </w:r>
            <w:r w:rsidRPr="00615CC8">
              <w:rPr>
                <w:b/>
                <w:bCs/>
                <w:spacing w:val="4"/>
                <w:w w:val="103"/>
                <w:kern w:val="14"/>
                <w:sz w:val="17"/>
                <w:szCs w:val="17"/>
                <w:lang w:val="es-ES"/>
              </w:rPr>
              <w:t>311</w:t>
            </w:r>
          </w:p>
        </w:tc>
        <w:tc>
          <w:tcPr>
            <w:tcW w:w="1149" w:type="dxa"/>
            <w:tcBorders>
              <w:top w:val="single" w:sz="4" w:space="0" w:color="auto"/>
              <w:bottom w:val="single" w:sz="12" w:space="0" w:color="auto"/>
            </w:tcBorders>
            <w:shd w:val="clear" w:color="auto" w:fill="auto"/>
            <w:noWrap/>
            <w:vAlign w:val="bottom"/>
            <w:hideMark/>
          </w:tcPr>
          <w:p w14:paraId="5EDDF14F"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34</w:t>
            </w:r>
            <w:r w:rsidRPr="007D6FB7">
              <w:rPr>
                <w:b/>
                <w:bCs/>
                <w:spacing w:val="4"/>
                <w:w w:val="103"/>
                <w:kern w:val="14"/>
                <w:sz w:val="17"/>
                <w:szCs w:val="17"/>
                <w:lang w:val="es-ES"/>
              </w:rPr>
              <w:t xml:space="preserve"> </w:t>
            </w:r>
            <w:r w:rsidRPr="00615CC8">
              <w:rPr>
                <w:b/>
                <w:bCs/>
                <w:spacing w:val="4"/>
                <w:w w:val="103"/>
                <w:kern w:val="14"/>
                <w:sz w:val="17"/>
                <w:szCs w:val="17"/>
                <w:lang w:val="es-ES"/>
              </w:rPr>
              <w:t>304</w:t>
            </w:r>
          </w:p>
        </w:tc>
        <w:tc>
          <w:tcPr>
            <w:tcW w:w="1007" w:type="dxa"/>
            <w:gridSpan w:val="2"/>
            <w:tcBorders>
              <w:top w:val="single" w:sz="4" w:space="0" w:color="auto"/>
              <w:bottom w:val="single" w:sz="12" w:space="0" w:color="auto"/>
            </w:tcBorders>
            <w:shd w:val="clear" w:color="auto" w:fill="auto"/>
            <w:noWrap/>
            <w:vAlign w:val="bottom"/>
            <w:hideMark/>
          </w:tcPr>
          <w:p w14:paraId="037F4017"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227</w:t>
            </w:r>
            <w:r w:rsidRPr="007D6FB7">
              <w:rPr>
                <w:b/>
                <w:bCs/>
                <w:spacing w:val="4"/>
                <w:w w:val="103"/>
                <w:kern w:val="14"/>
                <w:sz w:val="17"/>
                <w:szCs w:val="17"/>
                <w:lang w:val="es-ES"/>
              </w:rPr>
              <w:t xml:space="preserve"> </w:t>
            </w:r>
            <w:r w:rsidRPr="00615CC8">
              <w:rPr>
                <w:b/>
                <w:bCs/>
                <w:spacing w:val="4"/>
                <w:w w:val="103"/>
                <w:kern w:val="14"/>
                <w:sz w:val="17"/>
                <w:szCs w:val="17"/>
                <w:lang w:val="es-ES"/>
              </w:rPr>
              <w:t>655</w:t>
            </w:r>
          </w:p>
        </w:tc>
        <w:tc>
          <w:tcPr>
            <w:tcW w:w="1074" w:type="dxa"/>
            <w:tcBorders>
              <w:top w:val="single" w:sz="4" w:space="0" w:color="auto"/>
              <w:bottom w:val="single" w:sz="12" w:space="0" w:color="auto"/>
            </w:tcBorders>
            <w:shd w:val="clear" w:color="auto" w:fill="auto"/>
            <w:noWrap/>
            <w:vAlign w:val="bottom"/>
            <w:hideMark/>
          </w:tcPr>
          <w:p w14:paraId="43CA6468" w14:textId="77777777" w:rsidR="006B3396" w:rsidRPr="007D6FB7" w:rsidRDefault="006B3396" w:rsidP="006B3396">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
              </w:rPr>
            </w:pPr>
            <w:r w:rsidRPr="00615CC8">
              <w:rPr>
                <w:b/>
                <w:bCs/>
                <w:spacing w:val="4"/>
                <w:w w:val="103"/>
                <w:kern w:val="14"/>
                <w:sz w:val="17"/>
                <w:szCs w:val="17"/>
                <w:lang w:val="es-ES"/>
              </w:rPr>
              <w:t>124</w:t>
            </w:r>
            <w:r w:rsidRPr="007D6FB7">
              <w:rPr>
                <w:b/>
                <w:bCs/>
                <w:spacing w:val="4"/>
                <w:w w:val="103"/>
                <w:kern w:val="14"/>
                <w:sz w:val="17"/>
                <w:szCs w:val="17"/>
                <w:lang w:val="es-ES"/>
              </w:rPr>
              <w:t xml:space="preserve"> </w:t>
            </w:r>
            <w:r w:rsidRPr="00615CC8">
              <w:rPr>
                <w:b/>
                <w:bCs/>
                <w:spacing w:val="4"/>
                <w:w w:val="103"/>
                <w:kern w:val="14"/>
                <w:sz w:val="17"/>
                <w:szCs w:val="17"/>
                <w:lang w:val="es-ES"/>
              </w:rPr>
              <w:t>960</w:t>
            </w:r>
          </w:p>
        </w:tc>
      </w:tr>
    </w:tbl>
    <w:p w14:paraId="709DE630" w14:textId="77777777" w:rsidR="006B3396" w:rsidRPr="007D6FB7" w:rsidRDefault="006B3396" w:rsidP="006B3396">
      <w:pPr>
        <w:pStyle w:val="SingleTxt"/>
        <w:spacing w:after="0" w:line="120" w:lineRule="exact"/>
        <w:rPr>
          <w:sz w:val="10"/>
        </w:rPr>
      </w:pPr>
    </w:p>
    <w:p w14:paraId="7494ACE8" w14:textId="77777777" w:rsidR="006B3396" w:rsidRPr="007D6FB7" w:rsidRDefault="006B3396" w:rsidP="006B3396">
      <w:pPr>
        <w:pStyle w:val="SingleTxt"/>
        <w:spacing w:after="0" w:line="120" w:lineRule="exact"/>
        <w:rPr>
          <w:sz w:val="10"/>
        </w:rPr>
      </w:pPr>
    </w:p>
    <w:p w14:paraId="06BA28A9" w14:textId="77777777" w:rsidR="006B3396" w:rsidRPr="007D6FB7" w:rsidRDefault="006B3396" w:rsidP="00421EAA">
      <w:pPr>
        <w:pStyle w:val="SingleTxt"/>
        <w:numPr>
          <w:ilvl w:val="0"/>
          <w:numId w:val="7"/>
        </w:numPr>
        <w:ind w:left="1267"/>
      </w:pPr>
      <w:r w:rsidRPr="007D6FB7">
        <w:t xml:space="preserve">Con respecto a la educación, la Ley núm. </w:t>
      </w:r>
      <w:r w:rsidRPr="00615CC8">
        <w:t>21</w:t>
      </w:r>
      <w:r w:rsidRPr="007D6FB7">
        <w:t>/</w:t>
      </w:r>
      <w:r w:rsidRPr="00615CC8">
        <w:t>2011</w:t>
      </w:r>
      <w:r w:rsidRPr="007D6FB7">
        <w:t xml:space="preserve"> de Orientación General de la Educación, la Formación y la Investigación dispone que la educación y la formación son obligatorias en el Gabón y garantiza el acceso a ambas a cualquier joven, gabonés o extranjero residente en el Gabón, de entre </w:t>
      </w:r>
      <w:r w:rsidRPr="00615CC8">
        <w:t>3</w:t>
      </w:r>
      <w:r w:rsidRPr="007D6FB7">
        <w:t xml:space="preserve"> y </w:t>
      </w:r>
      <w:r w:rsidRPr="00615CC8">
        <w:t>16</w:t>
      </w:r>
      <w:r w:rsidRPr="007D6FB7">
        <w:t xml:space="preserve"> años.</w:t>
      </w:r>
    </w:p>
    <w:p w14:paraId="2EB68FEC" w14:textId="77777777" w:rsidR="006B3396" w:rsidRPr="007D6FB7" w:rsidRDefault="006B3396" w:rsidP="00421EAA">
      <w:pPr>
        <w:pStyle w:val="SingleTxt"/>
        <w:numPr>
          <w:ilvl w:val="0"/>
          <w:numId w:val="7"/>
        </w:numPr>
        <w:ind w:left="1267"/>
      </w:pPr>
      <w:r w:rsidRPr="007D6FB7">
        <w:t xml:space="preserve">En el plano jurídico, cabe destacar que el Ministerio de Justicia y Derechos Humanos, organizó en enero de </w:t>
      </w:r>
      <w:r w:rsidRPr="00615CC8">
        <w:t>2019</w:t>
      </w:r>
      <w:r w:rsidRPr="007D6FB7">
        <w:t>, en colaboración con el Programa de Acción Migratoria ACP-UE y con el apoyo de la Organización Internacional para las Migraciones, unas jornadas de reflexión sobre la elaboración de un plan de acción nacional de lucha contra la trata de personas y el tráfico ilícito de migrantes en el Gabón.</w:t>
      </w:r>
    </w:p>
    <w:p w14:paraId="2CBC10E0" w14:textId="77777777" w:rsidR="006B3396" w:rsidRPr="007D6FB7" w:rsidRDefault="006B3396" w:rsidP="006B3396">
      <w:pPr>
        <w:pStyle w:val="SingleTxt"/>
        <w:spacing w:after="0" w:line="120" w:lineRule="exact"/>
        <w:rPr>
          <w:b/>
          <w:sz w:val="10"/>
        </w:rPr>
      </w:pPr>
    </w:p>
    <w:p w14:paraId="45E0276F" w14:textId="77777777" w:rsidR="006B3396" w:rsidRPr="007D6FB7"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Mujeres detenidas y en prisión</w:t>
      </w:r>
    </w:p>
    <w:p w14:paraId="4355A0CB" w14:textId="77777777" w:rsidR="006B3396" w:rsidRPr="007D6FB7" w:rsidRDefault="006B3396" w:rsidP="006B3396">
      <w:pPr>
        <w:pStyle w:val="SingleTxt"/>
        <w:spacing w:after="0" w:line="120" w:lineRule="exact"/>
        <w:rPr>
          <w:iCs/>
          <w:sz w:val="10"/>
        </w:rPr>
      </w:pPr>
    </w:p>
    <w:p w14:paraId="470672EC" w14:textId="77777777" w:rsidR="006B3396" w:rsidRPr="007D6FB7" w:rsidRDefault="006B3396" w:rsidP="00421EAA">
      <w:pPr>
        <w:pStyle w:val="SingleTxt"/>
        <w:numPr>
          <w:ilvl w:val="0"/>
          <w:numId w:val="7"/>
        </w:numPr>
        <w:ind w:left="1267"/>
      </w:pPr>
      <w:r w:rsidRPr="007D6FB7">
        <w:t>En general, las mujeres detenidas tienen acceso a servicios de salud, educación y formación y asistencia social. Con respecto al acceso a la atención sanitaria, cada centro de detención cuenta con una enfermería que atiende a todas las enfermas. En caso de enfermedad grave, se deriva a la detenida a un hospital universitario acompañada por un funcionario de prisiones. Si la detenida no tiene seguro médico, la familia se hace cargo de los gastos sanitarios.</w:t>
      </w:r>
    </w:p>
    <w:p w14:paraId="5D73A624" w14:textId="77777777" w:rsidR="006B3396" w:rsidRPr="007D6FB7" w:rsidRDefault="006B3396" w:rsidP="00421EAA">
      <w:pPr>
        <w:pStyle w:val="SingleTxt"/>
        <w:numPr>
          <w:ilvl w:val="0"/>
          <w:numId w:val="7"/>
        </w:numPr>
        <w:ind w:left="1267"/>
      </w:pPr>
      <w:r w:rsidRPr="007D6FB7">
        <w:t xml:space="preserve">En el momento en el que se recopilaron los datos para el presente informe, había </w:t>
      </w:r>
      <w:r w:rsidRPr="00615CC8">
        <w:t>109</w:t>
      </w:r>
      <w:r w:rsidRPr="007D6FB7">
        <w:t xml:space="preserve"> mujeres recluidas solo en la prisión central de Libreville. De ellas, </w:t>
      </w:r>
      <w:r w:rsidRPr="00615CC8">
        <w:t>39</w:t>
      </w:r>
      <w:r w:rsidRPr="007D6FB7">
        <w:t xml:space="preserve"> estaban cubiertas por la Caja Nacional de Seguro Médico y Previsión Social y </w:t>
      </w:r>
      <w:r w:rsidRPr="00615CC8">
        <w:t>70</w:t>
      </w:r>
      <w:r w:rsidRPr="007D6FB7">
        <w:t xml:space="preserve"> no estaban inscritas por distintas razones.</w:t>
      </w:r>
    </w:p>
    <w:p w14:paraId="38B9AE30" w14:textId="77777777" w:rsidR="006B3396" w:rsidRPr="007D6FB7" w:rsidRDefault="006B3396" w:rsidP="00421EAA">
      <w:pPr>
        <w:pStyle w:val="SingleTxt"/>
        <w:numPr>
          <w:ilvl w:val="0"/>
          <w:numId w:val="7"/>
        </w:numPr>
        <w:ind w:left="1267"/>
      </w:pPr>
      <w:r w:rsidRPr="007D6FB7">
        <w:t xml:space="preserve">Gracias a una alianza entre el Lions Club y el Estado gabonés, en diciembre de </w:t>
      </w:r>
      <w:r w:rsidRPr="00615CC8">
        <w:t>2018</w:t>
      </w:r>
      <w:r w:rsidRPr="007D6FB7">
        <w:t xml:space="preserve"> se organizó una campaña de detección precoz de la diabetes y consultas oftalmológicas.</w:t>
      </w:r>
    </w:p>
    <w:p w14:paraId="465C2B9F" w14:textId="77777777" w:rsidR="006B3396" w:rsidRPr="007D6FB7" w:rsidRDefault="006B3396" w:rsidP="00421EAA">
      <w:pPr>
        <w:pStyle w:val="SingleTxt"/>
        <w:numPr>
          <w:ilvl w:val="0"/>
          <w:numId w:val="7"/>
        </w:numPr>
        <w:ind w:left="1267"/>
      </w:pPr>
      <w:r w:rsidRPr="007D6FB7">
        <w:t>En el ámbito educativo, existe una escuela para las menores en prisión que les permite obtener un diploma (certificado de estudios primarios, certificado de estudios de primer ciclo o bachillerato). Varios docentes formados por la administración penitenciaria se ocupan de las menores.</w:t>
      </w:r>
    </w:p>
    <w:p w14:paraId="590257D7" w14:textId="77777777" w:rsidR="006B3396" w:rsidRPr="007D6FB7" w:rsidRDefault="006B3396" w:rsidP="00421EAA">
      <w:pPr>
        <w:pStyle w:val="SingleTxt"/>
        <w:numPr>
          <w:ilvl w:val="0"/>
          <w:numId w:val="7"/>
        </w:numPr>
        <w:ind w:left="1267"/>
      </w:pPr>
      <w:r w:rsidRPr="007D6FB7">
        <w:t>Las organizaciones no gubernamentales imparten sesiones de formación (por ejemplo, la asociación Arc-en-ciel imparte sesiones de tricotado).</w:t>
      </w:r>
    </w:p>
    <w:p w14:paraId="49F0AE38" w14:textId="77777777" w:rsidR="006B3396" w:rsidRPr="007D6FB7" w:rsidRDefault="006B3396" w:rsidP="00421EAA">
      <w:pPr>
        <w:pStyle w:val="SingleTxt"/>
        <w:numPr>
          <w:ilvl w:val="0"/>
          <w:numId w:val="7"/>
        </w:numPr>
        <w:ind w:left="1267"/>
      </w:pPr>
      <w:r w:rsidRPr="007D6FB7">
        <w:t xml:space="preserve">Las mujeres pobres están inscritas en la Caja Nacional de Seguro Médico y Previsión Social. </w:t>
      </w:r>
    </w:p>
    <w:p w14:paraId="31586F63" w14:textId="77777777" w:rsidR="006B3396" w:rsidRPr="007D6FB7" w:rsidRDefault="006B3396" w:rsidP="006B3396">
      <w:pPr>
        <w:pStyle w:val="SingleTxt"/>
        <w:spacing w:after="0" w:line="120" w:lineRule="exact"/>
        <w:rPr>
          <w:sz w:val="10"/>
        </w:rPr>
      </w:pPr>
    </w:p>
    <w:p w14:paraId="28B60906" w14:textId="77777777" w:rsidR="006B3396" w:rsidRPr="007D6FB7" w:rsidRDefault="006B3396" w:rsidP="006B3396">
      <w:pPr>
        <w:pStyle w:val="SingleTxt"/>
        <w:spacing w:after="0" w:line="120" w:lineRule="exact"/>
        <w:rPr>
          <w:sz w:val="10"/>
        </w:rPr>
      </w:pPr>
    </w:p>
    <w:p w14:paraId="6A84FFC5" w14:textId="77777777" w:rsidR="006B3396" w:rsidRPr="007D6FB7"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D6FB7">
        <w:t xml:space="preserve">Recomendación formulada en el párrafo </w:t>
      </w:r>
      <w:r w:rsidRPr="00615CC8">
        <w:t>43</w:t>
      </w:r>
    </w:p>
    <w:p w14:paraId="0B552B8B" w14:textId="77777777" w:rsidR="006B3396" w:rsidRPr="00615CC8" w:rsidRDefault="006B3396" w:rsidP="006B3396">
      <w:pPr>
        <w:pStyle w:val="SingleTxt"/>
        <w:spacing w:after="0" w:line="120" w:lineRule="exact"/>
        <w:rPr>
          <w:i/>
          <w:sz w:val="10"/>
        </w:rPr>
      </w:pPr>
    </w:p>
    <w:p w14:paraId="5D743A74" w14:textId="77777777" w:rsidR="006B3396" w:rsidRPr="00615CC8" w:rsidRDefault="006B3396" w:rsidP="006B3396">
      <w:pPr>
        <w:pStyle w:val="SingleTxt"/>
        <w:spacing w:after="0" w:line="120" w:lineRule="exact"/>
        <w:rPr>
          <w:i/>
          <w:sz w:val="10"/>
        </w:rPr>
      </w:pPr>
    </w:p>
    <w:p w14:paraId="4EF34E81" w14:textId="77777777" w:rsidR="006B3396" w:rsidRPr="00615CC8" w:rsidRDefault="006B3396" w:rsidP="006B3396">
      <w:pPr>
        <w:pStyle w:val="SingleTxt"/>
        <w:rPr>
          <w:i/>
        </w:rPr>
      </w:pPr>
      <w:r w:rsidRPr="00615CC8">
        <w:rPr>
          <w:i/>
          <w:iCs/>
        </w:rPr>
        <w:t>El Comité insta al Estado parte a que ponga fin a la violencia sexual contra las mujeres indígenas y a la práctica de esclavizar a los pueblos indígenas, incluso sometiendo a juicio y castigando a los perpetradores, y asegure que la población indígena, incluidas las mujeres, tenga acceso sin discriminación a la educación, la atención de la salud y el registro de los nacimientos, y acceso sin trabas a sus tierras ancestrales.</w:t>
      </w:r>
    </w:p>
    <w:p w14:paraId="671786F3" w14:textId="77777777" w:rsidR="006B3396" w:rsidRPr="007D6FB7" w:rsidRDefault="006B3396" w:rsidP="00421EAA">
      <w:pPr>
        <w:pStyle w:val="SingleTxt"/>
        <w:numPr>
          <w:ilvl w:val="0"/>
          <w:numId w:val="7"/>
        </w:numPr>
        <w:ind w:left="1267"/>
      </w:pPr>
      <w:r w:rsidRPr="007D6FB7">
        <w:t xml:space="preserve">Con ocasión del Día de la Mujer de </w:t>
      </w:r>
      <w:r w:rsidRPr="00615CC8">
        <w:t>2018</w:t>
      </w:r>
      <w:r w:rsidRPr="007D6FB7">
        <w:t xml:space="preserve">, la Dirección General de Adelanto de las Mujeres y Género organizó una serie de debates sobre el tema </w:t>
      </w:r>
      <w:r>
        <w:t>“</w:t>
      </w:r>
      <w:r w:rsidRPr="007D6FB7">
        <w:t>Atención a mujeres rurales e indígenas: desafíos planteados por el desarrollo inclusivo y sostenible</w:t>
      </w:r>
      <w:r>
        <w:t>”</w:t>
      </w:r>
      <w:r w:rsidRPr="007D6FB7">
        <w:t>, que permitieron a estas poblaciones expresar sus expectativas.</w:t>
      </w:r>
    </w:p>
    <w:p w14:paraId="0CA0FB30" w14:textId="77777777" w:rsidR="006B3396" w:rsidRPr="007D6FB7" w:rsidRDefault="006B3396" w:rsidP="00421EAA">
      <w:pPr>
        <w:pStyle w:val="SingleTxt"/>
        <w:numPr>
          <w:ilvl w:val="0"/>
          <w:numId w:val="7"/>
        </w:numPr>
        <w:ind w:left="1267"/>
      </w:pPr>
      <w:r w:rsidRPr="007D6FB7">
        <w:t>Por otra parte, en el contexto de una operación de gran alcance para censar a niños que carecían de partidas de nacimiento, el Gobierno y el UNICEF pusieron en marcha un proceso de expedición de partidas de nacimiento para niños que no disponían de ellas, trabajando así con las poblaciones indígenas (véanse los datos de la Dirección General de Bienestar).</w:t>
      </w:r>
    </w:p>
    <w:p w14:paraId="16D10AED" w14:textId="77777777" w:rsidR="006B3396" w:rsidRPr="007D6FB7" w:rsidRDefault="006B3396" w:rsidP="006B3396">
      <w:pPr>
        <w:pStyle w:val="SingleTxt"/>
        <w:spacing w:after="0" w:line="120" w:lineRule="exact"/>
        <w:rPr>
          <w:b/>
          <w:sz w:val="10"/>
        </w:rPr>
      </w:pPr>
    </w:p>
    <w:p w14:paraId="6C9CD932" w14:textId="77777777" w:rsidR="006B3396" w:rsidRPr="007D6FB7"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Matrimonio y relaciones de familia</w:t>
      </w:r>
    </w:p>
    <w:p w14:paraId="58454EB8" w14:textId="77777777" w:rsidR="006B3396" w:rsidRPr="00615CC8" w:rsidRDefault="006B3396" w:rsidP="006B3396">
      <w:pPr>
        <w:pStyle w:val="SingleTxt"/>
        <w:spacing w:after="0" w:line="120" w:lineRule="exact"/>
        <w:rPr>
          <w:i/>
          <w:iCs/>
          <w:sz w:val="10"/>
        </w:rPr>
      </w:pPr>
    </w:p>
    <w:p w14:paraId="75E9D6E9" w14:textId="77777777" w:rsidR="006B3396" w:rsidRPr="00615CC8" w:rsidRDefault="006B3396" w:rsidP="006B3396">
      <w:pPr>
        <w:pStyle w:val="SingleTxt"/>
        <w:rPr>
          <w:i/>
          <w:iCs/>
        </w:rPr>
      </w:pPr>
      <w:r w:rsidRPr="00615CC8">
        <w:rPr>
          <w:i/>
          <w:iCs/>
        </w:rPr>
        <w:t>El Comité recomienda al Estado parte que:</w:t>
      </w:r>
    </w:p>
    <w:p w14:paraId="26E6A254" w14:textId="77777777" w:rsidR="006B3396" w:rsidRPr="00615CC8" w:rsidRDefault="006B3396" w:rsidP="006B3396">
      <w:pPr>
        <w:pStyle w:val="SingleTxt"/>
        <w:rPr>
          <w:i/>
        </w:rPr>
      </w:pPr>
      <w:r w:rsidRPr="00615CC8">
        <w:rPr>
          <w:i/>
        </w:rPr>
        <w:tab/>
        <w:t>a)</w:t>
      </w:r>
      <w:r w:rsidRPr="00615CC8">
        <w:rPr>
          <w:i/>
        </w:rPr>
        <w:tab/>
      </w:r>
      <w:r w:rsidRPr="00615CC8">
        <w:rPr>
          <w:i/>
          <w:iCs/>
        </w:rPr>
        <w:t>Revise, con carácter prioritario y dentro de un plazo bien definido, las disposiciones existentes relativas al matrimonio y las relaciones de familia a fin de ponerlas en plena consonancia con los artículos 2 y 16 de la Convención. A tal efecto, el Estado parte debe:</w:t>
      </w:r>
    </w:p>
    <w:p w14:paraId="78EE49C1" w14:textId="77777777" w:rsidR="006B3396" w:rsidRPr="00615CC8" w:rsidRDefault="006B3396" w:rsidP="006B3396">
      <w:pPr>
        <w:pStyle w:val="SingleTxt"/>
        <w:ind w:left="1742" w:hanging="475"/>
        <w:rPr>
          <w:i/>
        </w:rPr>
      </w:pPr>
      <w:r w:rsidRPr="00615CC8">
        <w:rPr>
          <w:i/>
        </w:rPr>
        <w:tab/>
        <w:t>i)</w:t>
      </w:r>
      <w:r w:rsidRPr="00615CC8">
        <w:rPr>
          <w:i/>
        </w:rPr>
        <w:tab/>
      </w:r>
      <w:r w:rsidRPr="00615CC8">
        <w:rPr>
          <w:i/>
          <w:iCs/>
        </w:rPr>
        <w:t>Revocar sin demora todas las disposiciones discriminatorias relativas al matrimonio y las relaciones de familia en el Código Civil, incluidas las relacionadas con la poligamia (artículos 177 y 178), la edad mínima para contraer matrimonio más baja para las niñas en comparación con los varones (artículo 203), las diferentes obligaciones de los cónyuges (artículo 252), la función del esposo como jefe del hogar (artículo 253), la elección de la residencia exclusivamente a cargo del esposo (artículo 254) y su derecho a prohibir a su esposa que continúe trabajando (artículo 261), la práctica del repudio (artículo 265) y la administración de los bienes de la familia exclusivamente a cargo del esposo (artículo 335);</w:t>
      </w:r>
    </w:p>
    <w:p w14:paraId="689057C3" w14:textId="77777777" w:rsidR="006B3396" w:rsidRPr="00615CC8" w:rsidRDefault="006B3396" w:rsidP="006B3396">
      <w:pPr>
        <w:pStyle w:val="SingleTxt"/>
        <w:ind w:left="1742" w:hanging="475"/>
        <w:rPr>
          <w:i/>
        </w:rPr>
      </w:pPr>
      <w:r w:rsidRPr="00615CC8">
        <w:rPr>
          <w:i/>
        </w:rPr>
        <w:tab/>
        <w:t>ii)</w:t>
      </w:r>
      <w:r w:rsidRPr="00615CC8">
        <w:rPr>
          <w:i/>
        </w:rPr>
        <w:tab/>
      </w:r>
      <w:r w:rsidRPr="00615CC8">
        <w:rPr>
          <w:i/>
          <w:iCs/>
        </w:rPr>
        <w:t>Aumentar la edad mínima legal de las niñas para contraer matrimonio a 18 años para que sea igual a la de los varones y aprobar disposiciones jurídicas que prohíban la poligamia, el levirato, los ritos de la viudez, el matrimonio precoz y el matrimonio infantil;</w:t>
      </w:r>
    </w:p>
    <w:p w14:paraId="0483CE5A" w14:textId="77777777" w:rsidR="006B3396" w:rsidRPr="00615CC8" w:rsidRDefault="006B3396" w:rsidP="006B3396">
      <w:pPr>
        <w:pStyle w:val="SingleTxt"/>
        <w:ind w:left="1742" w:hanging="475"/>
        <w:rPr>
          <w:i/>
        </w:rPr>
      </w:pPr>
      <w:r w:rsidRPr="00615CC8">
        <w:rPr>
          <w:i/>
        </w:rPr>
        <w:tab/>
        <w:t>iii)</w:t>
      </w:r>
      <w:r w:rsidRPr="00615CC8">
        <w:rPr>
          <w:i/>
        </w:rPr>
        <w:tab/>
      </w:r>
      <w:r w:rsidRPr="00615CC8">
        <w:rPr>
          <w:i/>
          <w:iCs/>
        </w:rPr>
        <w:t>Revisar todas las disposiciones discriminatorias del Código Penal, derogar las sanciones que se aplican solo a las mujeres en casos de adulterio (artículo 267) y disponer sanciones iguales para hombres y mujeres en relación con los homicidios motivados por adulterio (artículo 54);</w:t>
      </w:r>
    </w:p>
    <w:p w14:paraId="4F90057F" w14:textId="77777777" w:rsidR="006B3396" w:rsidRPr="00615CC8" w:rsidRDefault="006B3396" w:rsidP="006B3396">
      <w:pPr>
        <w:pStyle w:val="SingleTxt"/>
        <w:rPr>
          <w:i/>
        </w:rPr>
      </w:pPr>
      <w:r w:rsidRPr="00615CC8">
        <w:rPr>
          <w:i/>
        </w:rPr>
        <w:tab/>
        <w:t>b)</w:t>
      </w:r>
      <w:r w:rsidRPr="00615CC8">
        <w:rPr>
          <w:i/>
        </w:rPr>
        <w:tab/>
      </w:r>
      <w:r w:rsidRPr="00615CC8">
        <w:rPr>
          <w:i/>
          <w:iCs/>
        </w:rPr>
        <w:t>Adoptar todas las medidas legislativas necesarias para proteger los derechos de las mujeres en caso de disolución de los matrimonios consuetudinarios, independientemente de que estén registrados o no, en particular con respecto a sus derechos de sucesión.</w:t>
      </w:r>
    </w:p>
    <w:p w14:paraId="632FB8D1" w14:textId="77777777" w:rsidR="006B3396" w:rsidRPr="007D6FB7" w:rsidRDefault="006B3396" w:rsidP="00421EAA">
      <w:pPr>
        <w:pStyle w:val="SingleTxt"/>
        <w:numPr>
          <w:ilvl w:val="0"/>
          <w:numId w:val="7"/>
        </w:numPr>
        <w:ind w:left="1267"/>
      </w:pPr>
      <w:r w:rsidRPr="007D6FB7">
        <w:t xml:space="preserve">Con respecto al matrimonio y las relaciones de familia, el Comité señaló varios artículos que, según él, discriminaban a la mujer (artículos </w:t>
      </w:r>
      <w:r w:rsidRPr="00615CC8">
        <w:t>177</w:t>
      </w:r>
      <w:r w:rsidRPr="007D6FB7">
        <w:t xml:space="preserve">, </w:t>
      </w:r>
      <w:r w:rsidRPr="00615CC8">
        <w:t>178</w:t>
      </w:r>
      <w:r w:rsidRPr="007D6FB7">
        <w:t xml:space="preserve">, </w:t>
      </w:r>
      <w:r w:rsidRPr="00615CC8">
        <w:t>203</w:t>
      </w:r>
      <w:r w:rsidRPr="007D6FB7">
        <w:t xml:space="preserve">, </w:t>
      </w:r>
      <w:r w:rsidRPr="00615CC8">
        <w:t>252</w:t>
      </w:r>
      <w:r w:rsidRPr="007D6FB7">
        <w:t xml:space="preserve">, </w:t>
      </w:r>
      <w:r w:rsidRPr="00615CC8">
        <w:t>253</w:t>
      </w:r>
      <w:r w:rsidRPr="007D6FB7">
        <w:t xml:space="preserve">, </w:t>
      </w:r>
      <w:r w:rsidRPr="00615CC8">
        <w:t>254</w:t>
      </w:r>
      <w:r w:rsidRPr="007D6FB7">
        <w:t xml:space="preserve">, </w:t>
      </w:r>
      <w:r w:rsidRPr="00615CC8">
        <w:t>261</w:t>
      </w:r>
      <w:r w:rsidRPr="007D6FB7">
        <w:t xml:space="preserve">, </w:t>
      </w:r>
      <w:r w:rsidRPr="00615CC8">
        <w:t>265</w:t>
      </w:r>
      <w:r w:rsidRPr="007D6FB7">
        <w:t xml:space="preserve"> y </w:t>
      </w:r>
      <w:r w:rsidRPr="00615CC8">
        <w:t>335</w:t>
      </w:r>
      <w:r w:rsidRPr="007D6FB7">
        <w:t>).</w:t>
      </w:r>
    </w:p>
    <w:p w14:paraId="38D22868" w14:textId="77777777" w:rsidR="006B3396" w:rsidRPr="007D6FB7" w:rsidRDefault="006B3396" w:rsidP="006B3396">
      <w:pPr>
        <w:pStyle w:val="SingleTxt"/>
        <w:tabs>
          <w:tab w:val="right" w:pos="1685"/>
        </w:tabs>
        <w:ind w:left="1742" w:hanging="475"/>
      </w:pPr>
      <w:r>
        <w:tab/>
      </w:r>
      <w:r w:rsidRPr="007D6FB7">
        <w:t>•</w:t>
      </w:r>
      <w:r w:rsidRPr="007D6FB7">
        <w:tab/>
        <w:t xml:space="preserve">El artículo </w:t>
      </w:r>
      <w:r w:rsidRPr="00615CC8">
        <w:t>177</w:t>
      </w:r>
      <w:r w:rsidRPr="007D6FB7">
        <w:t xml:space="preserve"> del Código Civil del Gabón reconoce dos tipos de régimen matrimonial: poligámico y monogámico. La elección del régimen se hace por consenso de ambos cónyuges.</w:t>
      </w:r>
    </w:p>
    <w:p w14:paraId="7164E8A2" w14:textId="77777777" w:rsidR="006B3396" w:rsidRPr="007D6FB7" w:rsidRDefault="006B3396" w:rsidP="006B3396">
      <w:pPr>
        <w:pStyle w:val="SingleTxt"/>
        <w:tabs>
          <w:tab w:val="right" w:pos="1685"/>
        </w:tabs>
        <w:ind w:left="1742" w:hanging="475"/>
      </w:pPr>
      <w:r>
        <w:tab/>
      </w:r>
      <w:r w:rsidRPr="007D6FB7">
        <w:t>•</w:t>
      </w:r>
      <w:r w:rsidRPr="007D6FB7">
        <w:tab/>
        <w:t xml:space="preserve">Sin embargo, el hombre no puede optar por el régimen poligámico sin el acuerdo de su esposa (artículo </w:t>
      </w:r>
      <w:r w:rsidRPr="00615CC8">
        <w:t>178</w:t>
      </w:r>
      <w:r w:rsidRPr="007D6FB7">
        <w:t>).</w:t>
      </w:r>
    </w:p>
    <w:p w14:paraId="473D7A4C" w14:textId="77777777" w:rsidR="006B3396" w:rsidRPr="007D6FB7" w:rsidRDefault="006B3396" w:rsidP="00421EAA">
      <w:pPr>
        <w:pStyle w:val="SingleTxt"/>
        <w:numPr>
          <w:ilvl w:val="0"/>
          <w:numId w:val="7"/>
        </w:numPr>
        <w:ind w:left="1267"/>
      </w:pPr>
      <w:r w:rsidRPr="007D6FB7">
        <w:t xml:space="preserve">Con respecto a la edad legal para contraer matrimonio en el Gabón, el proyecto de Código de la Infancia, aprobado en </w:t>
      </w:r>
      <w:r w:rsidRPr="00615CC8">
        <w:t>2018</w:t>
      </w:r>
      <w:r w:rsidRPr="007D6FB7">
        <w:t xml:space="preserve"> por el Parlamento, fija en </w:t>
      </w:r>
      <w:r w:rsidRPr="00615CC8">
        <w:t>18</w:t>
      </w:r>
      <w:r w:rsidRPr="007D6FB7">
        <w:t xml:space="preserve"> años la edad mínima de libre consentimiento para ambos sexos.</w:t>
      </w:r>
    </w:p>
    <w:p w14:paraId="1C89A1BC" w14:textId="77777777" w:rsidR="006B3396" w:rsidRPr="007D6FB7" w:rsidRDefault="006B3396" w:rsidP="00421EAA">
      <w:pPr>
        <w:pStyle w:val="SingleTxt"/>
        <w:numPr>
          <w:ilvl w:val="0"/>
          <w:numId w:val="7"/>
        </w:numPr>
        <w:ind w:left="1267"/>
      </w:pPr>
      <w:r w:rsidRPr="007D6FB7">
        <w:t xml:space="preserve">Se están revisando los artículos </w:t>
      </w:r>
      <w:r w:rsidRPr="00615CC8">
        <w:t>252</w:t>
      </w:r>
      <w:r w:rsidRPr="007D6FB7">
        <w:t xml:space="preserve">, </w:t>
      </w:r>
      <w:r w:rsidRPr="00615CC8">
        <w:t>253</w:t>
      </w:r>
      <w:r w:rsidRPr="007D6FB7">
        <w:t xml:space="preserve">, </w:t>
      </w:r>
      <w:r w:rsidRPr="00615CC8">
        <w:t>254</w:t>
      </w:r>
      <w:r w:rsidRPr="007D6FB7">
        <w:t xml:space="preserve">, </w:t>
      </w:r>
      <w:r w:rsidRPr="00615CC8">
        <w:t>261</w:t>
      </w:r>
      <w:r w:rsidRPr="007D6FB7">
        <w:t xml:space="preserve">, </w:t>
      </w:r>
      <w:r w:rsidRPr="00615CC8">
        <w:t>265</w:t>
      </w:r>
      <w:r w:rsidRPr="007D6FB7">
        <w:t xml:space="preserve"> y </w:t>
      </w:r>
      <w:r w:rsidRPr="00615CC8">
        <w:t>335</w:t>
      </w:r>
      <w:r w:rsidRPr="007D6FB7">
        <w:t>.</w:t>
      </w:r>
    </w:p>
    <w:p w14:paraId="670E60E4" w14:textId="77777777" w:rsidR="006B3396" w:rsidRPr="007D6FB7" w:rsidRDefault="006B3396" w:rsidP="006B3396">
      <w:pPr>
        <w:pStyle w:val="SingleTxt"/>
        <w:spacing w:after="0" w:line="120" w:lineRule="exact"/>
        <w:rPr>
          <w:b/>
          <w:sz w:val="10"/>
        </w:rPr>
      </w:pPr>
    </w:p>
    <w:p w14:paraId="2DA8027D" w14:textId="77777777" w:rsidR="006B3396" w:rsidRPr="007D6FB7" w:rsidRDefault="006B3396" w:rsidP="006B3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 xml:space="preserve">Enmienda del párrafo </w:t>
      </w:r>
      <w:r w:rsidRPr="00615CC8">
        <w:t>1</w:t>
      </w:r>
      <w:r w:rsidRPr="007D6FB7">
        <w:t xml:space="preserve"> del artículo </w:t>
      </w:r>
      <w:r w:rsidRPr="00615CC8">
        <w:t>20</w:t>
      </w:r>
      <w:r w:rsidRPr="007D6FB7">
        <w:t xml:space="preserve"> de la Convención Recomendación formulada en el párrafo </w:t>
      </w:r>
      <w:r w:rsidRPr="00615CC8">
        <w:t>46</w:t>
      </w:r>
    </w:p>
    <w:p w14:paraId="21745253" w14:textId="77777777" w:rsidR="006B3396" w:rsidRPr="00615CC8" w:rsidRDefault="006B3396" w:rsidP="006B3396">
      <w:pPr>
        <w:pStyle w:val="SingleTxt"/>
        <w:spacing w:after="0" w:line="120" w:lineRule="exact"/>
        <w:rPr>
          <w:i/>
          <w:iCs/>
          <w:sz w:val="10"/>
        </w:rPr>
      </w:pPr>
    </w:p>
    <w:p w14:paraId="0686F6A0" w14:textId="77777777" w:rsidR="006B3396" w:rsidRPr="00615CC8" w:rsidRDefault="006B3396" w:rsidP="006B3396">
      <w:pPr>
        <w:pStyle w:val="SingleTxt"/>
        <w:rPr>
          <w:i/>
        </w:rPr>
      </w:pPr>
      <w:r w:rsidRPr="00615CC8">
        <w:rPr>
          <w:i/>
          <w:iCs/>
        </w:rPr>
        <w:t>El Comité alienta al Estado parte a que acepte, lo antes posible, la enmienda del párrafo 1 del artículo 20 de la Convención relativa al tiempo de reunión del Comité.</w:t>
      </w:r>
    </w:p>
    <w:p w14:paraId="02AFFBA5" w14:textId="77777777" w:rsidR="006B3396" w:rsidRPr="007D6FB7" w:rsidRDefault="006B3396" w:rsidP="006B3396">
      <w:pPr>
        <w:pStyle w:val="SingleTxt"/>
        <w:spacing w:after="0" w:line="120" w:lineRule="exact"/>
        <w:rPr>
          <w:b/>
          <w:sz w:val="10"/>
        </w:rPr>
      </w:pPr>
    </w:p>
    <w:p w14:paraId="3455A02A" w14:textId="77777777" w:rsidR="006B3396" w:rsidRPr="007D6FB7" w:rsidRDefault="006B3396" w:rsidP="006B3396">
      <w:pPr>
        <w:pStyle w:val="SingleTxt"/>
        <w:spacing w:after="0" w:line="120" w:lineRule="exact"/>
        <w:rPr>
          <w:b/>
          <w:sz w:val="10"/>
        </w:rPr>
      </w:pPr>
    </w:p>
    <w:p w14:paraId="53EE4014" w14:textId="77777777" w:rsidR="006B3396" w:rsidRPr="007D6FB7"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Declaración y Plataforma de Acción de Beijing</w:t>
      </w:r>
    </w:p>
    <w:p w14:paraId="761D216B" w14:textId="77777777" w:rsidR="006B3396" w:rsidRPr="007D6FB7"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 xml:space="preserve">Recomendaciones formuladas en los párrafos </w:t>
      </w:r>
      <w:r w:rsidRPr="00615CC8">
        <w:t>47</w:t>
      </w:r>
      <w:r w:rsidRPr="007D6FB7">
        <w:t xml:space="preserve"> y </w:t>
      </w:r>
      <w:r w:rsidRPr="00615CC8">
        <w:t>48</w:t>
      </w:r>
    </w:p>
    <w:p w14:paraId="56980420" w14:textId="77777777" w:rsidR="006B3396" w:rsidRPr="00615CC8" w:rsidRDefault="006B3396" w:rsidP="006B3396">
      <w:pPr>
        <w:pStyle w:val="SingleTxt"/>
        <w:spacing w:after="0" w:line="120" w:lineRule="exact"/>
        <w:rPr>
          <w:i/>
          <w:sz w:val="10"/>
        </w:rPr>
      </w:pPr>
    </w:p>
    <w:p w14:paraId="20E31C04" w14:textId="77777777" w:rsidR="006B3396" w:rsidRPr="00615CC8" w:rsidRDefault="006B3396" w:rsidP="006B3396">
      <w:pPr>
        <w:pStyle w:val="SingleTxt"/>
        <w:spacing w:after="0" w:line="120" w:lineRule="exact"/>
        <w:rPr>
          <w:i/>
          <w:sz w:val="10"/>
        </w:rPr>
      </w:pPr>
    </w:p>
    <w:p w14:paraId="43B67781" w14:textId="77777777" w:rsidR="006B3396" w:rsidRPr="00615CC8" w:rsidRDefault="006B3396" w:rsidP="006B3396">
      <w:pPr>
        <w:pStyle w:val="SingleTxt"/>
        <w:rPr>
          <w:i/>
        </w:rPr>
      </w:pPr>
      <w:r w:rsidRPr="00615CC8">
        <w:rPr>
          <w:i/>
          <w:iCs/>
        </w:rPr>
        <w:t>El Comité pide al Estado parte que, en sus actividades para aplicar las disposiciones de la Convención, utilice la Declaración y Plataforma de Acción de Beijing.</w:t>
      </w:r>
      <w:r w:rsidRPr="00615CC8">
        <w:rPr>
          <w:i/>
        </w:rPr>
        <w:t xml:space="preserve"> </w:t>
      </w:r>
    </w:p>
    <w:p w14:paraId="4A137697" w14:textId="77777777" w:rsidR="006B3396" w:rsidRPr="00615CC8" w:rsidRDefault="006B3396" w:rsidP="006B3396">
      <w:pPr>
        <w:pStyle w:val="SingleTxt"/>
        <w:rPr>
          <w:i/>
        </w:rPr>
      </w:pPr>
      <w:r w:rsidRPr="00615CC8">
        <w:rPr>
          <w:i/>
          <w:iCs/>
        </w:rPr>
        <w:t>El Comité pide la integración de una perspectiva de género, de conformidad con las disposiciones de la Convención, en todas las actividades dirigidas a realizar los Objetivos de Desarrollo del Milenio y en el marco para el desarrollo después de 2015.</w:t>
      </w:r>
    </w:p>
    <w:p w14:paraId="67B959D1" w14:textId="77777777" w:rsidR="006B3396" w:rsidRPr="007D6FB7" w:rsidRDefault="006B3396" w:rsidP="00421EAA">
      <w:pPr>
        <w:pStyle w:val="SingleTxt"/>
        <w:numPr>
          <w:ilvl w:val="0"/>
          <w:numId w:val="7"/>
        </w:numPr>
        <w:ind w:left="1267"/>
      </w:pPr>
      <w:r w:rsidRPr="007D6FB7">
        <w:t>Todas las medidas adoptadas por el Gabón relacionadas con el adelanto de las mujeres se ajustan en general a los distintos textos sobre desarrollo a los que se ha adherido el país, como la Declaración y Plataforma de Acción de Beijing, los Objetivos de Desarrollo del Milenio y los Objetivos de Desarrollo Sostenible.</w:t>
      </w:r>
    </w:p>
    <w:p w14:paraId="4CB79465" w14:textId="77777777" w:rsidR="006B3396" w:rsidRPr="007D6FB7" w:rsidRDefault="006B3396" w:rsidP="00421EAA">
      <w:pPr>
        <w:pStyle w:val="SingleTxt"/>
        <w:numPr>
          <w:ilvl w:val="0"/>
          <w:numId w:val="7"/>
        </w:numPr>
        <w:ind w:left="1267"/>
      </w:pPr>
      <w:r w:rsidRPr="007D6FB7">
        <w:t>Además de lo anterior, cabe destacar los avances siguientes:</w:t>
      </w:r>
    </w:p>
    <w:p w14:paraId="39C4CEFE" w14:textId="77777777" w:rsidR="006B3396" w:rsidRPr="007D6FB7" w:rsidRDefault="006B3396" w:rsidP="006B3396">
      <w:pPr>
        <w:pStyle w:val="SingleTxt"/>
        <w:tabs>
          <w:tab w:val="right" w:pos="1685"/>
        </w:tabs>
        <w:ind w:left="1742" w:hanging="475"/>
      </w:pPr>
      <w:r>
        <w:tab/>
      </w:r>
      <w:r w:rsidRPr="007D6FB7">
        <w:t>•</w:t>
      </w:r>
      <w:r w:rsidRPr="007D6FB7">
        <w:tab/>
        <w:t>Instauración de un seguro médico para la población activa e inactiva, en el caso de los gaboneses con escasos recursos económicos. Posibilidad de inscribir a los refugiados.</w:t>
      </w:r>
    </w:p>
    <w:p w14:paraId="4E45BA1E" w14:textId="77777777" w:rsidR="006B3396" w:rsidRPr="007D6FB7" w:rsidRDefault="006B3396" w:rsidP="006B3396">
      <w:pPr>
        <w:pStyle w:val="SingleTxt"/>
        <w:tabs>
          <w:tab w:val="right" w:pos="1685"/>
        </w:tabs>
        <w:ind w:left="1742" w:hanging="475"/>
      </w:pPr>
      <w:r>
        <w:tab/>
      </w:r>
      <w:r w:rsidRPr="007D6FB7">
        <w:t>•</w:t>
      </w:r>
      <w:r w:rsidRPr="007D6FB7">
        <w:tab/>
        <w:t>A fin de mejorar las condiciones de vida de la población, el Estado, a través de la Caja Nacional de Seguro Médico y Previsión Social, presta atención sanitaria gratuita a las mujeres embarazadas y financia actividades de formación dirigidas a mujeres, madres solteras y madres jóvenes con escasos recursos económicos.</w:t>
      </w:r>
    </w:p>
    <w:p w14:paraId="6401F48D" w14:textId="77777777" w:rsidR="006B3396" w:rsidRPr="007D6FB7" w:rsidRDefault="006B3396" w:rsidP="00421EAA">
      <w:pPr>
        <w:pStyle w:val="SingleTxt"/>
        <w:numPr>
          <w:ilvl w:val="0"/>
          <w:numId w:val="7"/>
        </w:numPr>
        <w:ind w:left="1267"/>
      </w:pPr>
      <w:r w:rsidRPr="007D6FB7">
        <w:t xml:space="preserve">El Estado puso en marcha en </w:t>
      </w:r>
      <w:r w:rsidRPr="00615CC8">
        <w:t>2016</w:t>
      </w:r>
      <w:r w:rsidRPr="007D6FB7">
        <w:t xml:space="preserve"> una Estrategia de Inversión Humana mediante la concesión de microcréditos en zonas rurales (véase la recomendación </w:t>
      </w:r>
      <w:r w:rsidRPr="00615CC8">
        <w:t>37</w:t>
      </w:r>
      <w:r w:rsidRPr="007D6FB7">
        <w:t xml:space="preserve"> c)). A esto se suman el programa GRAINE y el Fondo de Iniciativas Provinciales, presente en cada provincia del país, que financian proyectos de desarrollo que permiten aumentar la autonomía local de las provincias.</w:t>
      </w:r>
    </w:p>
    <w:p w14:paraId="3A0FB564" w14:textId="77777777" w:rsidR="006B3396" w:rsidRPr="007D6FB7" w:rsidRDefault="006B3396" w:rsidP="00421EAA">
      <w:pPr>
        <w:pStyle w:val="SingleTxt"/>
        <w:numPr>
          <w:ilvl w:val="0"/>
          <w:numId w:val="7"/>
        </w:numPr>
        <w:ind w:left="1267"/>
      </w:pPr>
      <w:r w:rsidRPr="007D6FB7">
        <w:t>Con respecto a la adopción de decisiones y las reformas legales, se ha promulgado y aplicado la Ley de Cuotas.</w:t>
      </w:r>
    </w:p>
    <w:p w14:paraId="07AE93F3" w14:textId="77777777" w:rsidR="006B3396" w:rsidRPr="007D6FB7" w:rsidRDefault="006B3396" w:rsidP="00421EAA">
      <w:pPr>
        <w:pStyle w:val="SingleTxt"/>
        <w:numPr>
          <w:ilvl w:val="0"/>
          <w:numId w:val="7"/>
        </w:numPr>
        <w:ind w:left="1267"/>
      </w:pPr>
      <w:r w:rsidRPr="007D6FB7">
        <w:t>Con respecto a la cuestión de la igualdad entre hombres y mujeres, el Gabón ha adoptado las medidas siguientes encaminadas a lograr los Objetivos de Desarrollo Sostenible:</w:t>
      </w:r>
    </w:p>
    <w:p w14:paraId="4F6E83DA" w14:textId="77777777" w:rsidR="006B3396" w:rsidRPr="007D6FB7" w:rsidRDefault="006B3396" w:rsidP="006B3396">
      <w:pPr>
        <w:pStyle w:val="SingleTxt"/>
        <w:tabs>
          <w:tab w:val="right" w:pos="1685"/>
        </w:tabs>
        <w:ind w:left="1742" w:hanging="475"/>
      </w:pPr>
      <w:r>
        <w:tab/>
      </w:r>
      <w:r w:rsidRPr="007D6FB7">
        <w:t>•</w:t>
      </w:r>
      <w:r w:rsidRPr="007D6FB7">
        <w:tab/>
        <w:t xml:space="preserve">Reforma de varios artículos discriminatorios tras la revisión de las partes primera y segunda del Código Civil (artículos </w:t>
      </w:r>
      <w:r w:rsidRPr="00615CC8">
        <w:t>203</w:t>
      </w:r>
      <w:r w:rsidRPr="007D6FB7">
        <w:t xml:space="preserve">, </w:t>
      </w:r>
      <w:r w:rsidRPr="00615CC8">
        <w:t>177</w:t>
      </w:r>
      <w:r w:rsidRPr="007D6FB7">
        <w:t xml:space="preserve">, </w:t>
      </w:r>
      <w:r w:rsidRPr="00615CC8">
        <w:t>178</w:t>
      </w:r>
      <w:r w:rsidRPr="007D6FB7">
        <w:t xml:space="preserve">, </w:t>
      </w:r>
      <w:r w:rsidRPr="00615CC8">
        <w:t>252</w:t>
      </w:r>
      <w:r w:rsidRPr="007D6FB7">
        <w:t xml:space="preserve">, </w:t>
      </w:r>
      <w:r w:rsidRPr="00615CC8">
        <w:t>253</w:t>
      </w:r>
      <w:r w:rsidRPr="007D6FB7">
        <w:t xml:space="preserve">, </w:t>
      </w:r>
      <w:r w:rsidRPr="00615CC8">
        <w:t>254</w:t>
      </w:r>
      <w:r w:rsidRPr="007D6FB7">
        <w:t xml:space="preserve">, </w:t>
      </w:r>
      <w:r w:rsidRPr="00615CC8">
        <w:t>261</w:t>
      </w:r>
      <w:r w:rsidRPr="007D6FB7">
        <w:t xml:space="preserve">, </w:t>
      </w:r>
      <w:r w:rsidRPr="00615CC8">
        <w:t>265</w:t>
      </w:r>
      <w:r w:rsidRPr="007D6FB7">
        <w:t xml:space="preserve"> y </w:t>
      </w:r>
      <w:r w:rsidRPr="00615CC8">
        <w:t>335</w:t>
      </w:r>
      <w:r w:rsidRPr="007D6FB7">
        <w:t>);</w:t>
      </w:r>
    </w:p>
    <w:p w14:paraId="5DC53356" w14:textId="77777777" w:rsidR="006B3396" w:rsidRPr="007D6FB7" w:rsidRDefault="006B3396" w:rsidP="006B3396">
      <w:pPr>
        <w:pStyle w:val="SingleTxt"/>
        <w:tabs>
          <w:tab w:val="right" w:pos="1685"/>
        </w:tabs>
        <w:ind w:left="1742" w:hanging="475"/>
      </w:pPr>
      <w:r>
        <w:tab/>
      </w:r>
      <w:r w:rsidRPr="007D6FB7">
        <w:t>•</w:t>
      </w:r>
      <w:r w:rsidRPr="007D6FB7">
        <w:tab/>
        <w:t xml:space="preserve">Aprobación de la Ley de Cuotas, que reserva un </w:t>
      </w:r>
      <w:r w:rsidRPr="00615CC8">
        <w:t>30</w:t>
      </w:r>
      <w:r w:rsidRPr="007D6FB7">
        <w:t xml:space="preserve"> % de los puestos decisorios a mujeres y jóvenes.</w:t>
      </w:r>
    </w:p>
    <w:p w14:paraId="714F4EB8" w14:textId="77777777" w:rsidR="006B3396" w:rsidRPr="007D6FB7" w:rsidRDefault="006B3396" w:rsidP="006B3396">
      <w:pPr>
        <w:pStyle w:val="SingleTxt"/>
        <w:spacing w:after="0" w:line="120" w:lineRule="exact"/>
        <w:rPr>
          <w:b/>
          <w:sz w:val="10"/>
        </w:rPr>
      </w:pPr>
    </w:p>
    <w:p w14:paraId="0A8BD8F1" w14:textId="77777777" w:rsidR="006B3396" w:rsidRPr="007D6FB7" w:rsidRDefault="006B3396" w:rsidP="006B3396">
      <w:pPr>
        <w:pStyle w:val="SingleTxt"/>
        <w:spacing w:after="0" w:line="120" w:lineRule="exact"/>
        <w:rPr>
          <w:b/>
          <w:sz w:val="10"/>
        </w:rPr>
      </w:pPr>
    </w:p>
    <w:p w14:paraId="320E3ED6" w14:textId="77777777" w:rsidR="006B3396" w:rsidRPr="007D6FB7"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Difusión</w:t>
      </w:r>
    </w:p>
    <w:p w14:paraId="678D74CD" w14:textId="77777777" w:rsidR="006B3396" w:rsidRPr="007D6FB7"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 xml:space="preserve">Recomendación formulada en el párrafo </w:t>
      </w:r>
      <w:r w:rsidRPr="00615CC8">
        <w:t>49</w:t>
      </w:r>
    </w:p>
    <w:p w14:paraId="38C6CD3E" w14:textId="77777777" w:rsidR="006B3396" w:rsidRPr="00615CC8" w:rsidRDefault="006B3396" w:rsidP="006B3396">
      <w:pPr>
        <w:pStyle w:val="SingleTxt"/>
        <w:spacing w:after="0" w:line="120" w:lineRule="exact"/>
        <w:rPr>
          <w:i/>
          <w:sz w:val="10"/>
        </w:rPr>
      </w:pPr>
    </w:p>
    <w:p w14:paraId="3DBC8529" w14:textId="77777777" w:rsidR="006B3396" w:rsidRPr="00615CC8" w:rsidRDefault="006B3396" w:rsidP="006B3396">
      <w:pPr>
        <w:pStyle w:val="SingleTxt"/>
        <w:spacing w:after="0" w:line="120" w:lineRule="exact"/>
        <w:rPr>
          <w:i/>
          <w:sz w:val="10"/>
        </w:rPr>
      </w:pPr>
    </w:p>
    <w:p w14:paraId="044D543C" w14:textId="77777777" w:rsidR="006B3396" w:rsidRPr="00615CC8" w:rsidRDefault="006B3396" w:rsidP="006B3396">
      <w:pPr>
        <w:pStyle w:val="SingleTxt"/>
        <w:rPr>
          <w:i/>
        </w:rPr>
      </w:pPr>
      <w:r w:rsidRPr="00615CC8">
        <w:rPr>
          <w:i/>
          <w:iCs/>
        </w:rPr>
        <w:t>El Comité recuerda la obligación del Estado parte de aplicar sistemáticamente y de manera continuada las disposiciones de la Convención.</w:t>
      </w:r>
    </w:p>
    <w:p w14:paraId="25A52936" w14:textId="77777777" w:rsidR="006B3396" w:rsidRPr="007D6FB7" w:rsidRDefault="006B3396" w:rsidP="00421EAA">
      <w:pPr>
        <w:pStyle w:val="SingleTxt"/>
        <w:numPr>
          <w:ilvl w:val="0"/>
          <w:numId w:val="7"/>
        </w:numPr>
        <w:ind w:left="1267"/>
      </w:pPr>
      <w:r w:rsidRPr="007D6FB7">
        <w:t xml:space="preserve">El Gabón se esmera en aplicar y seguir las disposiciones de la Convención. Desde que ratificó la Convención en </w:t>
      </w:r>
      <w:r w:rsidRPr="00615CC8">
        <w:t>1983</w:t>
      </w:r>
      <w:r w:rsidRPr="007D6FB7">
        <w:t>, presenta informes al Comité. El informe actual es el séptimo que presenta.</w:t>
      </w:r>
    </w:p>
    <w:p w14:paraId="4C2AC4EC" w14:textId="77777777" w:rsidR="006B3396" w:rsidRPr="007D6FB7" w:rsidRDefault="006B3396" w:rsidP="00421EAA">
      <w:pPr>
        <w:pStyle w:val="SingleTxt"/>
        <w:numPr>
          <w:ilvl w:val="0"/>
          <w:numId w:val="7"/>
        </w:numPr>
        <w:ind w:left="1267"/>
      </w:pPr>
      <w:r w:rsidRPr="007D6FB7">
        <w:t>Con respecto al seguimiento, tras la presentación al Comité del sexto informe periódico se organizó un taller de examen de las recomendaciones dirigido a parlamentarios, la sociedad civil y las administraciones públicas para difundirlas.</w:t>
      </w:r>
    </w:p>
    <w:p w14:paraId="1FD17671" w14:textId="77777777" w:rsidR="006B3396" w:rsidRPr="007D6FB7" w:rsidRDefault="006B3396" w:rsidP="006B3396">
      <w:pPr>
        <w:pStyle w:val="SingleTxt"/>
        <w:spacing w:after="0" w:line="120" w:lineRule="exact"/>
        <w:rPr>
          <w:b/>
          <w:sz w:val="10"/>
        </w:rPr>
      </w:pPr>
    </w:p>
    <w:p w14:paraId="41B98552" w14:textId="77777777" w:rsidR="006B3396" w:rsidRPr="007D6FB7" w:rsidRDefault="006B3396" w:rsidP="006B3396">
      <w:pPr>
        <w:pStyle w:val="SingleTxt"/>
        <w:spacing w:after="0" w:line="120" w:lineRule="exact"/>
        <w:rPr>
          <w:b/>
          <w:sz w:val="10"/>
        </w:rPr>
      </w:pPr>
    </w:p>
    <w:p w14:paraId="053C8471" w14:textId="77777777" w:rsidR="006B3396" w:rsidRPr="007D6FB7"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 xml:space="preserve">Asistencia técnica </w:t>
      </w:r>
    </w:p>
    <w:p w14:paraId="7DB19ADE" w14:textId="77777777" w:rsidR="006B3396" w:rsidRPr="007D6FB7" w:rsidRDefault="006B3396" w:rsidP="006B33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FB7">
        <w:tab/>
      </w:r>
      <w:r w:rsidRPr="007D6FB7">
        <w:tab/>
        <w:t xml:space="preserve">Recomendación formulada en el párrafo </w:t>
      </w:r>
      <w:r w:rsidRPr="00615CC8">
        <w:t>50</w:t>
      </w:r>
    </w:p>
    <w:p w14:paraId="218F4337" w14:textId="77777777" w:rsidR="006B3396" w:rsidRPr="00615CC8" w:rsidRDefault="006B3396" w:rsidP="006B3396">
      <w:pPr>
        <w:pStyle w:val="SingleTxt"/>
        <w:spacing w:after="0" w:line="120" w:lineRule="exact"/>
        <w:rPr>
          <w:i/>
          <w:sz w:val="10"/>
        </w:rPr>
      </w:pPr>
    </w:p>
    <w:p w14:paraId="10126588" w14:textId="77777777" w:rsidR="006B3396" w:rsidRPr="00615CC8" w:rsidRDefault="006B3396" w:rsidP="006B3396">
      <w:pPr>
        <w:pStyle w:val="SingleTxt"/>
        <w:spacing w:after="0" w:line="120" w:lineRule="exact"/>
        <w:rPr>
          <w:i/>
          <w:sz w:val="10"/>
        </w:rPr>
      </w:pPr>
    </w:p>
    <w:p w14:paraId="2CCDD000" w14:textId="77777777" w:rsidR="006B3396" w:rsidRPr="00615CC8" w:rsidRDefault="006B3396" w:rsidP="006B3396">
      <w:pPr>
        <w:pStyle w:val="SingleTxt"/>
        <w:rPr>
          <w:i/>
        </w:rPr>
      </w:pPr>
      <w:r w:rsidRPr="00615CC8">
        <w:rPr>
          <w:i/>
          <w:iCs/>
        </w:rPr>
        <w:t>El Comité recomienda que el Estado parte vincule la aplicación de la Convención a sus actividades de desarrollo y que aproveche la asistencia técnica regional o internacional a este respecto, incluso por conducto de la Oficina del Alto Comisionado de las Naciones Unidas para los Derechos Humanos y la Entidad de las Naciones Unidas para la Igualdad de Género y el Empoderamiento de las Mujeres.</w:t>
      </w:r>
    </w:p>
    <w:p w14:paraId="6EB14F50" w14:textId="77777777" w:rsidR="006B3396" w:rsidRPr="007D6FB7" w:rsidRDefault="006B3396" w:rsidP="00421EAA">
      <w:pPr>
        <w:pStyle w:val="SingleTxt"/>
        <w:numPr>
          <w:ilvl w:val="0"/>
          <w:numId w:val="7"/>
        </w:numPr>
        <w:ind w:left="1267"/>
      </w:pPr>
      <w:r w:rsidRPr="007D6FB7">
        <w:t xml:space="preserve">Con respecto a la recomendación relativa a una ley integral sobre las mujeres, el UNFPA está decidido a ayudar al Gabón, a través de la Dirección General de Adelanto de las Mujeres y Género, a elaborar un proyecto de ley. Dicho Fondo también ayudó en </w:t>
      </w:r>
      <w:r w:rsidRPr="00615CC8">
        <w:t>2017</w:t>
      </w:r>
      <w:r w:rsidRPr="007D6FB7">
        <w:t xml:space="preserve"> al Gabón a desarrollar las capacidades sobre el Paquete de Servicios Esenciales para Mujeres y Niñas que Sufren Violencia.</w:t>
      </w:r>
    </w:p>
    <w:p w14:paraId="233C9C90" w14:textId="77777777" w:rsidR="006B3396" w:rsidRDefault="006B3396" w:rsidP="00421EAA">
      <w:pPr>
        <w:pStyle w:val="SingleTxt"/>
        <w:numPr>
          <w:ilvl w:val="0"/>
          <w:numId w:val="7"/>
        </w:numPr>
        <w:ind w:left="1267"/>
      </w:pPr>
      <w:r w:rsidRPr="007D6FB7">
        <w:t>En el contexto de la lucha contra la violencia que sufre la mujer, la Organización Mundial de la Salud ha ayudado al Gabón a elaborar una guía nacional de atención a las víctimas de abusos sexuales.</w:t>
      </w:r>
    </w:p>
    <w:p w14:paraId="56CD2603" w14:textId="0CF8CEE4" w:rsidR="006A111F" w:rsidRPr="00844953" w:rsidRDefault="006B3396" w:rsidP="006A111F">
      <w:pPr>
        <w:pStyle w:val="SingleTxt"/>
      </w:pPr>
      <w:r>
        <w:rPr>
          <w:noProof/>
          <w:w w:val="100"/>
        </w:rPr>
        <mc:AlternateContent>
          <mc:Choice Requires="wps">
            <w:drawing>
              <wp:anchor distT="0" distB="0" distL="114300" distR="114300" simplePos="0" relativeHeight="251660288" behindDoc="0" locked="0" layoutInCell="1" allowOverlap="1" wp14:anchorId="4025B7D3" wp14:editId="0F57615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F75A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A111F" w:rsidRPr="00844953" w:rsidSect="005858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25T18:05:00Z" w:initials="Start">
    <w:p w14:paraId="413E2A21" w14:textId="77777777" w:rsidR="006B3396" w:rsidRPr="005858D6" w:rsidRDefault="006B3396">
      <w:pPr>
        <w:pStyle w:val="CommentText"/>
        <w:rPr>
          <w:lang w:val="en-US"/>
        </w:rPr>
      </w:pPr>
      <w:r>
        <w:fldChar w:fldCharType="begin"/>
      </w:r>
      <w:r w:rsidRPr="005858D6">
        <w:rPr>
          <w:rStyle w:val="CommentReference"/>
          <w:lang w:val="en-US"/>
        </w:rPr>
        <w:instrText xml:space="preserve"> </w:instrText>
      </w:r>
      <w:r w:rsidRPr="005858D6">
        <w:rPr>
          <w:lang w:val="en-US"/>
        </w:rPr>
        <w:instrText>PAGE \# "'Page: '#'</w:instrText>
      </w:r>
      <w:r w:rsidRPr="005858D6">
        <w:rPr>
          <w:lang w:val="en-US"/>
        </w:rPr>
        <w:br/>
        <w:instrText>'"</w:instrText>
      </w:r>
      <w:r w:rsidRPr="005858D6">
        <w:rPr>
          <w:rStyle w:val="CommentReference"/>
          <w:lang w:val="en-US"/>
        </w:rPr>
        <w:instrText xml:space="preserve"> </w:instrText>
      </w:r>
      <w:r>
        <w:fldChar w:fldCharType="end"/>
      </w:r>
      <w:r>
        <w:rPr>
          <w:rStyle w:val="CommentReference"/>
        </w:rPr>
        <w:annotationRef/>
      </w:r>
      <w:r w:rsidRPr="005858D6">
        <w:rPr>
          <w:lang w:val="en-US"/>
        </w:rPr>
        <w:t>&lt;&lt;ODS JOB NO&gt;&gt;N1929738S&lt;&lt;ODS JOB NO&gt;&gt;</w:t>
      </w:r>
    </w:p>
    <w:p w14:paraId="08E2FE9F" w14:textId="77777777" w:rsidR="006B3396" w:rsidRDefault="006B3396">
      <w:pPr>
        <w:pStyle w:val="CommentText"/>
      </w:pPr>
      <w:r>
        <w:t>&lt;&lt;ODS DOC SYMBOL1&gt;&gt;CEDAW/C/GAB/7&lt;&lt;ODS DOC SYMBOL1&gt;&gt;</w:t>
      </w:r>
    </w:p>
    <w:p w14:paraId="074EC9F2" w14:textId="77777777" w:rsidR="006B3396" w:rsidRDefault="006B339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4EC9F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2EC9D" w14:textId="77777777" w:rsidR="006B3396" w:rsidRDefault="006B3396" w:rsidP="00101B18">
      <w:r>
        <w:separator/>
      </w:r>
    </w:p>
  </w:endnote>
  <w:endnote w:type="continuationSeparator" w:id="0">
    <w:p w14:paraId="596ED355" w14:textId="77777777" w:rsidR="006B3396" w:rsidRDefault="006B339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3396" w14:paraId="63A9F473" w14:textId="77777777" w:rsidTr="00D52C46">
      <w:tc>
        <w:tcPr>
          <w:tcW w:w="4920" w:type="dxa"/>
          <w:shd w:val="clear" w:color="auto" w:fill="auto"/>
        </w:tcPr>
        <w:p w14:paraId="6837E5A0" w14:textId="30EF50D7" w:rsidR="006B3396" w:rsidRPr="00D52C46" w:rsidRDefault="006B3396" w:rsidP="00D52C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6D9E">
            <w:rPr>
              <w:b w:val="0"/>
              <w:color w:val="000000"/>
              <w:w w:val="103"/>
              <w:sz w:val="14"/>
            </w:rPr>
            <w:t>19-16829</w:t>
          </w:r>
          <w:r>
            <w:rPr>
              <w:b w:val="0"/>
              <w:color w:val="000000"/>
              <w:w w:val="103"/>
              <w:sz w:val="14"/>
            </w:rPr>
            <w:fldChar w:fldCharType="end"/>
          </w:r>
        </w:p>
      </w:tc>
      <w:tc>
        <w:tcPr>
          <w:tcW w:w="4920" w:type="dxa"/>
          <w:shd w:val="clear" w:color="auto" w:fill="auto"/>
        </w:tcPr>
        <w:p w14:paraId="4371111A" w14:textId="77777777" w:rsidR="006B3396" w:rsidRPr="00D52C46" w:rsidRDefault="006B3396" w:rsidP="00D52C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A13D019" w14:textId="77777777" w:rsidR="006B3396" w:rsidRPr="00D52C46" w:rsidRDefault="006B3396" w:rsidP="00D52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3396" w14:paraId="6159CD63" w14:textId="77777777" w:rsidTr="00D52C46">
      <w:tc>
        <w:tcPr>
          <w:tcW w:w="4920" w:type="dxa"/>
          <w:shd w:val="clear" w:color="auto" w:fill="auto"/>
        </w:tcPr>
        <w:p w14:paraId="1CC10721" w14:textId="77777777" w:rsidR="006B3396" w:rsidRPr="00D52C46" w:rsidRDefault="006B3396" w:rsidP="00D52C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343B4884" w14:textId="708E4650" w:rsidR="006B3396" w:rsidRPr="00D52C46" w:rsidRDefault="006B3396" w:rsidP="00D52C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6D9E">
            <w:rPr>
              <w:b w:val="0"/>
              <w:color w:val="000000"/>
              <w:w w:val="103"/>
              <w:sz w:val="14"/>
            </w:rPr>
            <w:t>19-16829</w:t>
          </w:r>
          <w:r>
            <w:rPr>
              <w:b w:val="0"/>
              <w:color w:val="000000"/>
              <w:w w:val="103"/>
              <w:sz w:val="14"/>
            </w:rPr>
            <w:fldChar w:fldCharType="end"/>
          </w:r>
        </w:p>
      </w:tc>
    </w:tr>
  </w:tbl>
  <w:p w14:paraId="4D293C36" w14:textId="77777777" w:rsidR="006B3396" w:rsidRPr="00D52C46" w:rsidRDefault="006B3396" w:rsidP="00D52C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EE12E" w14:textId="77777777" w:rsidR="006B3396" w:rsidRPr="00D52C46" w:rsidRDefault="006B3396" w:rsidP="00D52C46">
    <w:pPr>
      <w:pStyle w:val="Footer"/>
      <w:spacing w:line="120" w:lineRule="exact"/>
      <w:rPr>
        <w:b w:val="0"/>
        <w:sz w:val="10"/>
      </w:rPr>
    </w:pPr>
    <w:r>
      <w:rPr>
        <w:b w:val="0"/>
        <w:sz w:val="10"/>
      </w:rPr>
      <w:drawing>
        <wp:anchor distT="0" distB="0" distL="114300" distR="114300" simplePos="0" relativeHeight="251658240" behindDoc="0" locked="0" layoutInCell="1" allowOverlap="1" wp14:anchorId="47E86AFC" wp14:editId="3A5D18B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AB/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AB/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B3396" w14:paraId="46E9FDF2" w14:textId="77777777" w:rsidTr="00D52C46">
      <w:tc>
        <w:tcPr>
          <w:tcW w:w="3830" w:type="dxa"/>
          <w:shd w:val="clear" w:color="auto" w:fill="auto"/>
        </w:tcPr>
        <w:p w14:paraId="5D2175DB" w14:textId="37202E59" w:rsidR="006B3396" w:rsidRDefault="006B3396" w:rsidP="00D52C46">
          <w:pPr>
            <w:pStyle w:val="ReleaseDate0"/>
          </w:pPr>
          <w:r>
            <w:t>19-16829 (S)    251019    041119</w:t>
          </w:r>
        </w:p>
        <w:p w14:paraId="67B32BB9" w14:textId="77777777" w:rsidR="006B3396" w:rsidRPr="00D52C46" w:rsidRDefault="006B3396" w:rsidP="00D52C4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*1916829*</w:t>
          </w:r>
        </w:p>
      </w:tc>
      <w:tc>
        <w:tcPr>
          <w:tcW w:w="4920" w:type="dxa"/>
          <w:shd w:val="clear" w:color="auto" w:fill="auto"/>
        </w:tcPr>
        <w:p w14:paraId="5FA137E4" w14:textId="77777777" w:rsidR="006B3396" w:rsidRDefault="006B3396" w:rsidP="00D52C46">
          <w:pPr>
            <w:pStyle w:val="Footer"/>
            <w:jc w:val="right"/>
            <w:rPr>
              <w:b w:val="0"/>
              <w:sz w:val="20"/>
            </w:rPr>
          </w:pPr>
          <w:r>
            <w:rPr>
              <w:b w:val="0"/>
              <w:sz w:val="20"/>
            </w:rPr>
            <w:drawing>
              <wp:inline distT="0" distB="0" distL="0" distR="0" wp14:anchorId="208A1626" wp14:editId="6C80785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9BFF7C5" w14:textId="77777777" w:rsidR="006B3396" w:rsidRPr="00D52C46" w:rsidRDefault="006B3396" w:rsidP="00D52C4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28795" w14:textId="77777777" w:rsidR="006B3396" w:rsidRDefault="006B3396" w:rsidP="00101B18">
      <w:r>
        <w:separator/>
      </w:r>
    </w:p>
  </w:footnote>
  <w:footnote w:type="continuationSeparator" w:id="0">
    <w:p w14:paraId="26BB4423" w14:textId="77777777" w:rsidR="006B3396" w:rsidRDefault="006B339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B3396" w14:paraId="35416007" w14:textId="77777777" w:rsidTr="00D52C46">
      <w:trPr>
        <w:trHeight w:hRule="exact" w:val="864"/>
      </w:trPr>
      <w:tc>
        <w:tcPr>
          <w:tcW w:w="4939" w:type="dxa"/>
          <w:shd w:val="clear" w:color="auto" w:fill="auto"/>
          <w:vAlign w:val="bottom"/>
        </w:tcPr>
        <w:p w14:paraId="3845D936" w14:textId="575766A3" w:rsidR="006B3396" w:rsidRPr="00D52C46" w:rsidRDefault="006B3396" w:rsidP="00D52C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6D9E">
            <w:rPr>
              <w:b/>
              <w:color w:val="000000"/>
            </w:rPr>
            <w:t>CEDAW/C/GAB/7</w:t>
          </w:r>
          <w:r>
            <w:rPr>
              <w:b/>
              <w:color w:val="000000"/>
            </w:rPr>
            <w:fldChar w:fldCharType="end"/>
          </w:r>
        </w:p>
      </w:tc>
      <w:tc>
        <w:tcPr>
          <w:tcW w:w="4920" w:type="dxa"/>
          <w:shd w:val="clear" w:color="auto" w:fill="auto"/>
          <w:vAlign w:val="bottom"/>
        </w:tcPr>
        <w:p w14:paraId="6AAACB2D" w14:textId="77777777" w:rsidR="006B3396" w:rsidRDefault="006B3396" w:rsidP="00D52C46">
          <w:pPr>
            <w:pStyle w:val="Header"/>
          </w:pPr>
        </w:p>
      </w:tc>
    </w:tr>
  </w:tbl>
  <w:p w14:paraId="280DCEDA" w14:textId="77777777" w:rsidR="006B3396" w:rsidRPr="00D52C46" w:rsidRDefault="006B3396" w:rsidP="00D52C4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B3396" w14:paraId="78A3C366" w14:textId="77777777" w:rsidTr="00D52C46">
      <w:trPr>
        <w:trHeight w:hRule="exact" w:val="864"/>
      </w:trPr>
      <w:tc>
        <w:tcPr>
          <w:tcW w:w="4939" w:type="dxa"/>
          <w:shd w:val="clear" w:color="auto" w:fill="auto"/>
          <w:vAlign w:val="bottom"/>
        </w:tcPr>
        <w:p w14:paraId="0E4E6778" w14:textId="77777777" w:rsidR="006B3396" w:rsidRDefault="006B3396" w:rsidP="00D52C46">
          <w:pPr>
            <w:pStyle w:val="Header"/>
          </w:pPr>
        </w:p>
      </w:tc>
      <w:tc>
        <w:tcPr>
          <w:tcW w:w="4920" w:type="dxa"/>
          <w:shd w:val="clear" w:color="auto" w:fill="auto"/>
          <w:vAlign w:val="bottom"/>
        </w:tcPr>
        <w:p w14:paraId="70E4126D" w14:textId="34BA6421" w:rsidR="006B3396" w:rsidRPr="00D52C46" w:rsidRDefault="006B3396" w:rsidP="00D52C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6D9E">
            <w:rPr>
              <w:b/>
              <w:color w:val="000000"/>
            </w:rPr>
            <w:t>CEDAW/C/GAB/7</w:t>
          </w:r>
          <w:r>
            <w:rPr>
              <w:b/>
              <w:color w:val="000000"/>
            </w:rPr>
            <w:fldChar w:fldCharType="end"/>
          </w:r>
        </w:p>
      </w:tc>
    </w:tr>
  </w:tbl>
  <w:p w14:paraId="3D8C1E29" w14:textId="77777777" w:rsidR="006B3396" w:rsidRPr="00D52C46" w:rsidRDefault="006B3396" w:rsidP="00D52C4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B3396" w14:paraId="0703CC5F" w14:textId="77777777" w:rsidTr="00D52C46">
      <w:trPr>
        <w:gridAfter w:val="1"/>
        <w:wAfter w:w="15" w:type="dxa"/>
        <w:trHeight w:hRule="exact" w:val="864"/>
      </w:trPr>
      <w:tc>
        <w:tcPr>
          <w:tcW w:w="1267" w:type="dxa"/>
          <w:tcBorders>
            <w:bottom w:val="single" w:sz="4" w:space="0" w:color="auto"/>
          </w:tcBorders>
          <w:shd w:val="clear" w:color="auto" w:fill="auto"/>
          <w:vAlign w:val="bottom"/>
        </w:tcPr>
        <w:p w14:paraId="5734CE4C" w14:textId="77777777" w:rsidR="006B3396" w:rsidRDefault="006B3396" w:rsidP="00D52C46">
          <w:pPr>
            <w:pStyle w:val="Header"/>
            <w:spacing w:after="120"/>
          </w:pPr>
        </w:p>
      </w:tc>
      <w:tc>
        <w:tcPr>
          <w:tcW w:w="2059" w:type="dxa"/>
          <w:tcBorders>
            <w:bottom w:val="single" w:sz="4" w:space="0" w:color="auto"/>
          </w:tcBorders>
          <w:shd w:val="clear" w:color="auto" w:fill="auto"/>
          <w:vAlign w:val="bottom"/>
        </w:tcPr>
        <w:p w14:paraId="1FDB1C24" w14:textId="77777777" w:rsidR="006B3396" w:rsidRPr="00D52C46" w:rsidRDefault="006B3396" w:rsidP="00D52C4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D36573" w14:textId="77777777" w:rsidR="006B3396" w:rsidRDefault="006B3396" w:rsidP="00D52C46">
          <w:pPr>
            <w:pStyle w:val="Header"/>
            <w:spacing w:after="120"/>
          </w:pPr>
        </w:p>
      </w:tc>
      <w:tc>
        <w:tcPr>
          <w:tcW w:w="6480" w:type="dxa"/>
          <w:gridSpan w:val="3"/>
          <w:tcBorders>
            <w:bottom w:val="single" w:sz="4" w:space="0" w:color="auto"/>
          </w:tcBorders>
          <w:shd w:val="clear" w:color="auto" w:fill="auto"/>
          <w:vAlign w:val="bottom"/>
        </w:tcPr>
        <w:p w14:paraId="4FE7B47C" w14:textId="77777777" w:rsidR="006B3396" w:rsidRPr="00D52C46" w:rsidRDefault="006B3396" w:rsidP="00D52C46">
          <w:pPr>
            <w:spacing w:after="80" w:line="240" w:lineRule="auto"/>
            <w:jc w:val="right"/>
            <w:rPr>
              <w:position w:val="-4"/>
            </w:rPr>
          </w:pPr>
          <w:r>
            <w:rPr>
              <w:position w:val="-4"/>
              <w:sz w:val="40"/>
            </w:rPr>
            <w:t>CEDAW</w:t>
          </w:r>
          <w:r>
            <w:rPr>
              <w:position w:val="-4"/>
            </w:rPr>
            <w:t>/C/GAB/7</w:t>
          </w:r>
        </w:p>
      </w:tc>
    </w:tr>
    <w:tr w:rsidR="006B3396" w:rsidRPr="00D52C46" w14:paraId="3DE7DB10" w14:textId="77777777" w:rsidTr="00D52C46">
      <w:trPr>
        <w:trHeight w:hRule="exact" w:val="2880"/>
      </w:trPr>
      <w:tc>
        <w:tcPr>
          <w:tcW w:w="1267" w:type="dxa"/>
          <w:tcBorders>
            <w:top w:val="single" w:sz="4" w:space="0" w:color="auto"/>
            <w:bottom w:val="single" w:sz="12" w:space="0" w:color="auto"/>
          </w:tcBorders>
          <w:shd w:val="clear" w:color="auto" w:fill="auto"/>
        </w:tcPr>
        <w:p w14:paraId="37C40B64" w14:textId="77777777" w:rsidR="006B3396" w:rsidRPr="00D52C46" w:rsidRDefault="006B3396" w:rsidP="00D52C46">
          <w:pPr>
            <w:pStyle w:val="Header"/>
            <w:spacing w:before="120"/>
            <w:jc w:val="center"/>
          </w:pPr>
          <w:r>
            <w:t xml:space="preserve"> </w:t>
          </w:r>
          <w:r>
            <w:drawing>
              <wp:inline distT="0" distB="0" distL="0" distR="0" wp14:anchorId="58A843B7" wp14:editId="4A3AAC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F5BB9D" w14:textId="77777777" w:rsidR="006B3396" w:rsidRPr="00D52C46" w:rsidRDefault="006B3396" w:rsidP="00D52C4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C2B7065" w14:textId="77777777" w:rsidR="006B3396" w:rsidRPr="005858D6" w:rsidRDefault="006B3396" w:rsidP="00D52C4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9839DFF" w14:textId="77777777" w:rsidR="006B3396" w:rsidRDefault="006B3396" w:rsidP="00D52C46">
          <w:pPr>
            <w:pStyle w:val="Distribution"/>
            <w:spacing w:before="240"/>
          </w:pPr>
          <w:r>
            <w:t>Distr. general</w:t>
          </w:r>
        </w:p>
        <w:p w14:paraId="0951082C" w14:textId="77777777" w:rsidR="006B3396" w:rsidRDefault="006B3396" w:rsidP="00D52C46">
          <w:pPr>
            <w:pStyle w:val="Publication"/>
          </w:pPr>
          <w:r>
            <w:t>1 de octubre de 2019</w:t>
          </w:r>
        </w:p>
        <w:p w14:paraId="04B32CDF" w14:textId="77777777" w:rsidR="006B3396" w:rsidRDefault="006B3396" w:rsidP="00D52C46">
          <w:r>
            <w:t>Español</w:t>
          </w:r>
        </w:p>
        <w:p w14:paraId="68CD12EB" w14:textId="77777777" w:rsidR="006B3396" w:rsidRDefault="006B3396" w:rsidP="00D52C46">
          <w:pPr>
            <w:pStyle w:val="Original"/>
          </w:pPr>
          <w:r>
            <w:t>Original: francés</w:t>
          </w:r>
        </w:p>
        <w:p w14:paraId="1E5BAC25" w14:textId="4A53704A" w:rsidR="006B3396" w:rsidRPr="00D52C46" w:rsidRDefault="006B3396" w:rsidP="00D52C46">
          <w:r>
            <w:t>Español, francés e inglés únicamente</w:t>
          </w:r>
        </w:p>
      </w:tc>
    </w:tr>
  </w:tbl>
  <w:p w14:paraId="02CBC391" w14:textId="77777777" w:rsidR="006B3396" w:rsidRPr="005858D6" w:rsidRDefault="006B3396" w:rsidP="00D52C4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5930BF6"/>
    <w:multiLevelType w:val="singleLevel"/>
    <w:tmpl w:val="E69689D6"/>
    <w:lvl w:ilvl="0">
      <w:start w:val="84"/>
      <w:numFmt w:val="decimal"/>
      <w:lvlRestart w:val="0"/>
      <w:lvlText w:val="%1."/>
      <w:lvlJc w:val="left"/>
      <w:pPr>
        <w:tabs>
          <w:tab w:val="num" w:pos="475"/>
        </w:tabs>
        <w:ind w:left="0" w:firstLine="0"/>
      </w:pPr>
      <w:rPr>
        <w:spacing w:val="0"/>
        <w:w w:val="100"/>
      </w:rPr>
    </w:lvl>
  </w:abstractNum>
  <w:abstractNum w:abstractNumId="2" w15:restartNumberingAfterBreak="0">
    <w:nsid w:val="3F002107"/>
    <w:multiLevelType w:val="singleLevel"/>
    <w:tmpl w:val="78C82972"/>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348552F"/>
    <w:multiLevelType w:val="singleLevel"/>
    <w:tmpl w:val="420085C2"/>
    <w:lvl w:ilvl="0">
      <w:start w:val="115"/>
      <w:numFmt w:val="decimal"/>
      <w:lvlRestart w:val="0"/>
      <w:lvlText w:val="%1."/>
      <w:lvlJc w:val="left"/>
      <w:pPr>
        <w:tabs>
          <w:tab w:val="num" w:pos="475"/>
        </w:tabs>
        <w:ind w:left="0" w:firstLine="0"/>
      </w:pPr>
    </w:lvl>
  </w:abstractNum>
  <w:num w:numId="1">
    <w:abstractNumId w:val="5"/>
  </w:num>
  <w:num w:numId="2">
    <w:abstractNumId w:val="0"/>
  </w:num>
  <w:num w:numId="3">
    <w:abstractNumId w:val="4"/>
  </w:num>
  <w:num w:numId="4">
    <w:abstractNumId w:val="3"/>
  </w:num>
  <w:num w:numId="5">
    <w:abstractNumId w:val="2"/>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6829*"/>
    <w:docVar w:name="CreationDt" w:val="25/10/2019 6:05: PM"/>
    <w:docVar w:name="DocCategory" w:val="Doc"/>
    <w:docVar w:name="DocType" w:val="Final"/>
    <w:docVar w:name="DutyStation" w:val="New York"/>
    <w:docVar w:name="FooterJN" w:val="19-16829"/>
    <w:docVar w:name="jobn" w:val="19-16829 (S)"/>
    <w:docVar w:name="jobnDT" w:val="19-16829 (S)   251019"/>
    <w:docVar w:name="jobnDTDT" w:val="19-16829 (S)   251019   251019"/>
    <w:docVar w:name="JobNo" w:val="1916829S"/>
    <w:docVar w:name="JobNo2" w:val="19297386:05: PM"/>
    <w:docVar w:name="LocalDrive" w:val="0"/>
    <w:docVar w:name="OandT" w:val="MAGV/Barrionuevo"/>
    <w:docVar w:name="sss1" w:val="CEDAW/C/GAB/7"/>
    <w:docVar w:name="sss2" w:val="-"/>
    <w:docVar w:name="Symbol1" w:val="CEDAW/C/GAB/7"/>
    <w:docVar w:name="Symbol2" w:val="-"/>
  </w:docVars>
  <w:rsids>
    <w:rsidRoot w:val="00B450E9"/>
    <w:rsid w:val="00002584"/>
    <w:rsid w:val="0006491F"/>
    <w:rsid w:val="00067B89"/>
    <w:rsid w:val="00071D43"/>
    <w:rsid w:val="00082144"/>
    <w:rsid w:val="000B3DD1"/>
    <w:rsid w:val="000F1F99"/>
    <w:rsid w:val="00101B18"/>
    <w:rsid w:val="00113A3A"/>
    <w:rsid w:val="00117EA0"/>
    <w:rsid w:val="00122A56"/>
    <w:rsid w:val="00134FEE"/>
    <w:rsid w:val="00146C6A"/>
    <w:rsid w:val="00147570"/>
    <w:rsid w:val="00151388"/>
    <w:rsid w:val="00166A0D"/>
    <w:rsid w:val="001D5969"/>
    <w:rsid w:val="001E4B50"/>
    <w:rsid w:val="002270F2"/>
    <w:rsid w:val="00241B93"/>
    <w:rsid w:val="002478A0"/>
    <w:rsid w:val="00277DC1"/>
    <w:rsid w:val="002944FF"/>
    <w:rsid w:val="002A5E20"/>
    <w:rsid w:val="002D1584"/>
    <w:rsid w:val="002D35FE"/>
    <w:rsid w:val="002F06B2"/>
    <w:rsid w:val="00304428"/>
    <w:rsid w:val="00354B62"/>
    <w:rsid w:val="00356DCA"/>
    <w:rsid w:val="0036030B"/>
    <w:rsid w:val="00366D21"/>
    <w:rsid w:val="0039127C"/>
    <w:rsid w:val="003A675A"/>
    <w:rsid w:val="003B24AA"/>
    <w:rsid w:val="003D096D"/>
    <w:rsid w:val="003D3F13"/>
    <w:rsid w:val="003F61E1"/>
    <w:rsid w:val="00413AA1"/>
    <w:rsid w:val="00415E1D"/>
    <w:rsid w:val="00421EAA"/>
    <w:rsid w:val="00431E47"/>
    <w:rsid w:val="00440C93"/>
    <w:rsid w:val="00467F2B"/>
    <w:rsid w:val="00480B84"/>
    <w:rsid w:val="00494279"/>
    <w:rsid w:val="004B64F9"/>
    <w:rsid w:val="004C1A25"/>
    <w:rsid w:val="004D236D"/>
    <w:rsid w:val="00515991"/>
    <w:rsid w:val="005225EC"/>
    <w:rsid w:val="00525097"/>
    <w:rsid w:val="005509B6"/>
    <w:rsid w:val="005858D6"/>
    <w:rsid w:val="00593F3D"/>
    <w:rsid w:val="005C663D"/>
    <w:rsid w:val="005F1F5F"/>
    <w:rsid w:val="00602093"/>
    <w:rsid w:val="0061126E"/>
    <w:rsid w:val="00613B34"/>
    <w:rsid w:val="00615CC8"/>
    <w:rsid w:val="00617152"/>
    <w:rsid w:val="00622288"/>
    <w:rsid w:val="00632C10"/>
    <w:rsid w:val="00657C5A"/>
    <w:rsid w:val="00671EF1"/>
    <w:rsid w:val="006825B6"/>
    <w:rsid w:val="00690698"/>
    <w:rsid w:val="006A111F"/>
    <w:rsid w:val="006B3396"/>
    <w:rsid w:val="006D50AB"/>
    <w:rsid w:val="006E4A4B"/>
    <w:rsid w:val="00703106"/>
    <w:rsid w:val="00707358"/>
    <w:rsid w:val="00726624"/>
    <w:rsid w:val="007459AE"/>
    <w:rsid w:val="007526FF"/>
    <w:rsid w:val="007531A5"/>
    <w:rsid w:val="00753D8A"/>
    <w:rsid w:val="00771C9E"/>
    <w:rsid w:val="00783685"/>
    <w:rsid w:val="00807B29"/>
    <w:rsid w:val="0082045E"/>
    <w:rsid w:val="008222A3"/>
    <w:rsid w:val="00840664"/>
    <w:rsid w:val="00844953"/>
    <w:rsid w:val="008B3FC7"/>
    <w:rsid w:val="008D4E75"/>
    <w:rsid w:val="008F3462"/>
    <w:rsid w:val="00935932"/>
    <w:rsid w:val="0095341D"/>
    <w:rsid w:val="009559A6"/>
    <w:rsid w:val="009630AB"/>
    <w:rsid w:val="009912BC"/>
    <w:rsid w:val="00993CB7"/>
    <w:rsid w:val="009D0EE3"/>
    <w:rsid w:val="009D3E4B"/>
    <w:rsid w:val="00A0316A"/>
    <w:rsid w:val="00A05E07"/>
    <w:rsid w:val="00A1038C"/>
    <w:rsid w:val="00A2494D"/>
    <w:rsid w:val="00A31C1D"/>
    <w:rsid w:val="00A51FB8"/>
    <w:rsid w:val="00A536A1"/>
    <w:rsid w:val="00AA5B4E"/>
    <w:rsid w:val="00AB0B7D"/>
    <w:rsid w:val="00AD5F2F"/>
    <w:rsid w:val="00AE1DB6"/>
    <w:rsid w:val="00AF4336"/>
    <w:rsid w:val="00B114E4"/>
    <w:rsid w:val="00B450E9"/>
    <w:rsid w:val="00B60EDA"/>
    <w:rsid w:val="00B858D5"/>
    <w:rsid w:val="00BB462D"/>
    <w:rsid w:val="00BD113B"/>
    <w:rsid w:val="00BE710F"/>
    <w:rsid w:val="00C026EE"/>
    <w:rsid w:val="00C07FF6"/>
    <w:rsid w:val="00C16D9E"/>
    <w:rsid w:val="00C238F5"/>
    <w:rsid w:val="00C327B0"/>
    <w:rsid w:val="00C32BC2"/>
    <w:rsid w:val="00C43505"/>
    <w:rsid w:val="00C5036A"/>
    <w:rsid w:val="00CA377B"/>
    <w:rsid w:val="00CB06FB"/>
    <w:rsid w:val="00CB63C5"/>
    <w:rsid w:val="00D0035F"/>
    <w:rsid w:val="00D01BCC"/>
    <w:rsid w:val="00D3073B"/>
    <w:rsid w:val="00D30EED"/>
    <w:rsid w:val="00D328A0"/>
    <w:rsid w:val="00D52C46"/>
    <w:rsid w:val="00DB32F0"/>
    <w:rsid w:val="00DB66DE"/>
    <w:rsid w:val="00DC7881"/>
    <w:rsid w:val="00DD5701"/>
    <w:rsid w:val="00E117BC"/>
    <w:rsid w:val="00E32EC6"/>
    <w:rsid w:val="00E343A6"/>
    <w:rsid w:val="00E443AC"/>
    <w:rsid w:val="00E47A1E"/>
    <w:rsid w:val="00E517AD"/>
    <w:rsid w:val="00E7105F"/>
    <w:rsid w:val="00E818DE"/>
    <w:rsid w:val="00E9579B"/>
    <w:rsid w:val="00EA5F2B"/>
    <w:rsid w:val="00ED471D"/>
    <w:rsid w:val="00EE37EC"/>
    <w:rsid w:val="00EF2DFA"/>
    <w:rsid w:val="00F0704E"/>
    <w:rsid w:val="00F272D7"/>
    <w:rsid w:val="00F313F6"/>
    <w:rsid w:val="00F33CD5"/>
    <w:rsid w:val="00F5012D"/>
    <w:rsid w:val="00F73093"/>
    <w:rsid w:val="00F8132E"/>
    <w:rsid w:val="00F873D4"/>
    <w:rsid w:val="00FA3D05"/>
    <w:rsid w:val="00FA5CC9"/>
    <w:rsid w:val="00FB0A2C"/>
    <w:rsid w:val="00FC59F1"/>
    <w:rsid w:val="00FF5B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954E7E"/>
  <w15:chartTrackingRefBased/>
  <w15:docId w15:val="{310BEE50-CB33-418C-A544-037BC1A54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4B6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354B6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54B6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54B6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54B6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54B6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54B6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54B6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54B6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54B6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54B6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54B62"/>
    <w:pPr>
      <w:spacing w:line="360" w:lineRule="exact"/>
    </w:pPr>
    <w:rPr>
      <w:spacing w:val="-3"/>
      <w:w w:val="99"/>
      <w:sz w:val="34"/>
    </w:rPr>
  </w:style>
  <w:style w:type="paragraph" w:customStyle="1" w:styleId="H23">
    <w:name w:val="_ H_2/3"/>
    <w:basedOn w:val="H1"/>
    <w:next w:val="SingleTxt"/>
    <w:qFormat/>
    <w:rsid w:val="00354B62"/>
    <w:pPr>
      <w:spacing w:line="240" w:lineRule="exact"/>
      <w:outlineLvl w:val="1"/>
    </w:pPr>
    <w:rPr>
      <w:spacing w:val="2"/>
      <w:sz w:val="20"/>
    </w:rPr>
  </w:style>
  <w:style w:type="paragraph" w:customStyle="1" w:styleId="H4">
    <w:name w:val="_ H_4"/>
    <w:basedOn w:val="Normal"/>
    <w:next w:val="SingleTxt"/>
    <w:qFormat/>
    <w:rsid w:val="00354B62"/>
    <w:pPr>
      <w:keepNext/>
      <w:keepLines/>
      <w:tabs>
        <w:tab w:val="right" w:pos="360"/>
      </w:tabs>
      <w:outlineLvl w:val="3"/>
    </w:pPr>
    <w:rPr>
      <w:i/>
      <w:spacing w:val="3"/>
      <w:kern w:val="14"/>
    </w:rPr>
  </w:style>
  <w:style w:type="paragraph" w:customStyle="1" w:styleId="H56">
    <w:name w:val="_ H_5/6"/>
    <w:basedOn w:val="Normal"/>
    <w:next w:val="Normal"/>
    <w:qFormat/>
    <w:rsid w:val="00354B62"/>
    <w:pPr>
      <w:keepNext/>
      <w:keepLines/>
      <w:tabs>
        <w:tab w:val="right" w:pos="360"/>
      </w:tabs>
      <w:outlineLvl w:val="4"/>
    </w:pPr>
    <w:rPr>
      <w:kern w:val="14"/>
    </w:rPr>
  </w:style>
  <w:style w:type="paragraph" w:customStyle="1" w:styleId="DualTxt">
    <w:name w:val="__Dual Txt"/>
    <w:basedOn w:val="Normal"/>
    <w:qFormat/>
    <w:rsid w:val="00354B6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54B6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54B62"/>
    <w:pPr>
      <w:spacing w:line="540" w:lineRule="exact"/>
    </w:pPr>
    <w:rPr>
      <w:spacing w:val="-8"/>
      <w:w w:val="96"/>
      <w:sz w:val="57"/>
    </w:rPr>
  </w:style>
  <w:style w:type="paragraph" w:customStyle="1" w:styleId="SS">
    <w:name w:val="__S_S"/>
    <w:basedOn w:val="HCh0"/>
    <w:next w:val="Normal"/>
    <w:qFormat/>
    <w:rsid w:val="00354B62"/>
    <w:pPr>
      <w:ind w:left="1267" w:right="1267"/>
    </w:pPr>
  </w:style>
  <w:style w:type="paragraph" w:customStyle="1" w:styleId="SingleTxt">
    <w:name w:val="__Single Txt"/>
    <w:basedOn w:val="Normal"/>
    <w:qFormat/>
    <w:rsid w:val="00354B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54B6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54B6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54B6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54B62"/>
    <w:rPr>
      <w:rFonts w:ascii="Tahoma" w:hAnsi="Tahoma" w:cs="Tahoma"/>
      <w:sz w:val="16"/>
      <w:szCs w:val="16"/>
    </w:rPr>
  </w:style>
  <w:style w:type="character" w:customStyle="1" w:styleId="BalloonTextChar">
    <w:name w:val="Balloon Text Char"/>
    <w:basedOn w:val="DefaultParagraphFont"/>
    <w:link w:val="BalloonText"/>
    <w:semiHidden/>
    <w:rsid w:val="00354B62"/>
    <w:rPr>
      <w:rFonts w:ascii="Tahoma" w:eastAsiaTheme="minorHAnsi" w:hAnsi="Tahoma" w:cs="Tahoma"/>
      <w:spacing w:val="4"/>
      <w:w w:val="103"/>
      <w:sz w:val="16"/>
      <w:szCs w:val="16"/>
      <w:lang w:val="es-ES" w:eastAsia="en-US"/>
    </w:rPr>
  </w:style>
  <w:style w:type="paragraph" w:customStyle="1" w:styleId="Bullet1">
    <w:name w:val="Bullet 1"/>
    <w:basedOn w:val="Normal"/>
    <w:qFormat/>
    <w:rsid w:val="00354B62"/>
    <w:pPr>
      <w:numPr>
        <w:numId w:val="1"/>
      </w:numPr>
      <w:spacing w:after="120"/>
      <w:ind w:right="1264"/>
      <w:jc w:val="both"/>
    </w:pPr>
  </w:style>
  <w:style w:type="paragraph" w:customStyle="1" w:styleId="Bullet2">
    <w:name w:val="Bullet 2"/>
    <w:basedOn w:val="Normal"/>
    <w:qFormat/>
    <w:rsid w:val="00354B62"/>
    <w:pPr>
      <w:numPr>
        <w:numId w:val="2"/>
      </w:numPr>
      <w:spacing w:after="120"/>
      <w:ind w:right="1264"/>
      <w:jc w:val="both"/>
    </w:pPr>
  </w:style>
  <w:style w:type="paragraph" w:customStyle="1" w:styleId="Bullet3">
    <w:name w:val="Bullet 3"/>
    <w:basedOn w:val="SingleTxt"/>
    <w:qFormat/>
    <w:rsid w:val="00354B6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54B6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54B6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54B62"/>
    <w:pPr>
      <w:spacing w:after="80"/>
    </w:pPr>
  </w:style>
  <w:style w:type="character" w:customStyle="1" w:styleId="EndnoteTextChar">
    <w:name w:val="Endnote Text Char"/>
    <w:basedOn w:val="DefaultParagraphFont"/>
    <w:link w:val="EndnoteText"/>
    <w:semiHidden/>
    <w:rsid w:val="00354B62"/>
    <w:rPr>
      <w:rFonts w:ascii="Times New Roman" w:eastAsiaTheme="minorHAnsi" w:hAnsi="Times New Roman" w:cs="Times New Roman"/>
      <w:spacing w:val="5"/>
      <w:w w:val="104"/>
      <w:sz w:val="17"/>
      <w:lang w:val="es-ES" w:eastAsia="en-US"/>
    </w:rPr>
  </w:style>
  <w:style w:type="paragraph" w:styleId="Footer">
    <w:name w:val="footer"/>
    <w:link w:val="FooterChar"/>
    <w:qFormat/>
    <w:rsid w:val="00354B6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54B62"/>
    <w:rPr>
      <w:rFonts w:ascii="Times New Roman" w:eastAsiaTheme="minorHAnsi" w:hAnsi="Times New Roman" w:cs="Times New Roman"/>
      <w:b/>
      <w:noProof/>
      <w:sz w:val="17"/>
      <w:lang w:val="en-US" w:eastAsia="en-US"/>
    </w:rPr>
  </w:style>
  <w:style w:type="character" w:styleId="FootnoteReference">
    <w:name w:val="footnote reference"/>
    <w:semiHidden/>
    <w:rsid w:val="00354B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54B6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54B62"/>
    <w:rPr>
      <w:rFonts w:ascii="Times New Roman" w:eastAsiaTheme="minorHAnsi" w:hAnsi="Times New Roman" w:cs="Times New Roman"/>
      <w:spacing w:val="5"/>
      <w:w w:val="104"/>
      <w:sz w:val="17"/>
      <w:lang w:val="es-ES" w:eastAsia="en-US"/>
    </w:rPr>
  </w:style>
  <w:style w:type="paragraph" w:styleId="Header">
    <w:name w:val="header"/>
    <w:link w:val="HeaderChar"/>
    <w:qFormat/>
    <w:rsid w:val="00354B6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354B6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54B6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54B6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54B6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354B6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354B6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354B6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54B6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54B6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54B62"/>
    <w:rPr>
      <w:rFonts w:ascii="Cambria" w:eastAsia="Times New Roman" w:hAnsi="Cambria" w:cs="Times New Roman"/>
      <w:i/>
      <w:iCs/>
      <w:spacing w:val="5"/>
      <w:w w:val="103"/>
      <w:sz w:val="20"/>
      <w:szCs w:val="20"/>
      <w:lang w:val="es-ES" w:eastAsia="en-US"/>
    </w:rPr>
  </w:style>
  <w:style w:type="character" w:styleId="LineNumber">
    <w:name w:val="line number"/>
    <w:qFormat/>
    <w:rsid w:val="00354B6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54B62"/>
    <w:pPr>
      <w:spacing w:line="240" w:lineRule="auto"/>
    </w:pPr>
  </w:style>
  <w:style w:type="paragraph" w:customStyle="1" w:styleId="Original">
    <w:name w:val="Original"/>
    <w:next w:val="Normal"/>
    <w:autoRedefine/>
    <w:qFormat/>
    <w:rsid w:val="00354B6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54B6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54B62"/>
    <w:pPr>
      <w:tabs>
        <w:tab w:val="right" w:pos="9965"/>
      </w:tabs>
      <w:spacing w:line="210" w:lineRule="exact"/>
    </w:pPr>
    <w:rPr>
      <w:spacing w:val="5"/>
      <w:w w:val="104"/>
      <w:kern w:val="14"/>
      <w:sz w:val="17"/>
    </w:rPr>
  </w:style>
  <w:style w:type="paragraph" w:customStyle="1" w:styleId="SmallX">
    <w:name w:val="SmallX"/>
    <w:basedOn w:val="Small"/>
    <w:next w:val="Normal"/>
    <w:qFormat/>
    <w:rsid w:val="00354B6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54B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54B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54B6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354B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354B62"/>
    <w:pPr>
      <w:spacing w:line="300" w:lineRule="exact"/>
    </w:pPr>
    <w:rPr>
      <w:spacing w:val="-2"/>
      <w:sz w:val="28"/>
    </w:rPr>
  </w:style>
  <w:style w:type="paragraph" w:styleId="Caption">
    <w:name w:val="caption"/>
    <w:basedOn w:val="Normal"/>
    <w:next w:val="Normal"/>
    <w:uiPriority w:val="35"/>
    <w:semiHidden/>
    <w:unhideWhenUsed/>
    <w:rsid w:val="00354B62"/>
    <w:pPr>
      <w:spacing w:line="240" w:lineRule="auto"/>
    </w:pPr>
    <w:rPr>
      <w:b/>
      <w:bCs/>
      <w:color w:val="4F81BD"/>
      <w:sz w:val="18"/>
      <w:szCs w:val="18"/>
    </w:rPr>
  </w:style>
  <w:style w:type="character" w:styleId="CommentReference">
    <w:name w:val="annotation reference"/>
    <w:semiHidden/>
    <w:rsid w:val="00354B62"/>
    <w:rPr>
      <w:sz w:val="6"/>
    </w:rPr>
  </w:style>
  <w:style w:type="paragraph" w:customStyle="1" w:styleId="HdBanner">
    <w:name w:val="Hd Banner"/>
    <w:basedOn w:val="Normal"/>
    <w:next w:val="Normal"/>
    <w:qFormat/>
    <w:rsid w:val="00354B6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54B6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54B62"/>
    <w:pPr>
      <w:spacing w:before="240"/>
    </w:pPr>
    <w:rPr>
      <w:b/>
      <w:spacing w:val="-2"/>
      <w:w w:val="100"/>
    </w:rPr>
  </w:style>
  <w:style w:type="paragraph" w:customStyle="1" w:styleId="HdChapterBdLg">
    <w:name w:val="Hd Chapter Bd Lg"/>
    <w:basedOn w:val="HdChapterBD"/>
    <w:next w:val="Normal"/>
    <w:qFormat/>
    <w:rsid w:val="00354B62"/>
    <w:rPr>
      <w:spacing w:val="-3"/>
      <w:w w:val="99"/>
      <w:kern w:val="14"/>
      <w:sz w:val="34"/>
      <w:szCs w:val="34"/>
    </w:rPr>
  </w:style>
  <w:style w:type="paragraph" w:customStyle="1" w:styleId="JournalHeading1">
    <w:name w:val="Journal_Heading1"/>
    <w:basedOn w:val="Normal"/>
    <w:next w:val="Normal"/>
    <w:qFormat/>
    <w:rsid w:val="00354B62"/>
    <w:pPr>
      <w:keepNext/>
      <w:spacing w:before="190" w:line="270" w:lineRule="exact"/>
    </w:pPr>
    <w:rPr>
      <w:b/>
      <w:kern w:val="14"/>
      <w:sz w:val="24"/>
    </w:rPr>
  </w:style>
  <w:style w:type="paragraph" w:customStyle="1" w:styleId="JournalHeading2">
    <w:name w:val="Journal_Heading2"/>
    <w:basedOn w:val="Normal"/>
    <w:next w:val="Normal"/>
    <w:qFormat/>
    <w:rsid w:val="00354B62"/>
    <w:pPr>
      <w:keepNext/>
      <w:keepLines/>
      <w:spacing w:before="240"/>
      <w:outlineLvl w:val="1"/>
    </w:pPr>
    <w:rPr>
      <w:b/>
      <w:spacing w:val="2"/>
      <w:kern w:val="14"/>
    </w:rPr>
  </w:style>
  <w:style w:type="paragraph" w:customStyle="1" w:styleId="JournalHeading4">
    <w:name w:val="Journal_Heading4"/>
    <w:basedOn w:val="Normal"/>
    <w:next w:val="Normal"/>
    <w:qFormat/>
    <w:rsid w:val="00354B62"/>
    <w:pPr>
      <w:keepNext/>
      <w:keepLines/>
      <w:spacing w:before="240"/>
      <w:outlineLvl w:val="3"/>
    </w:pPr>
    <w:rPr>
      <w:i/>
      <w:kern w:val="14"/>
    </w:rPr>
  </w:style>
  <w:style w:type="paragraph" w:customStyle="1" w:styleId="NormalBullet">
    <w:name w:val="Normal Bullet"/>
    <w:basedOn w:val="Normal"/>
    <w:next w:val="Normal"/>
    <w:qFormat/>
    <w:rsid w:val="00354B62"/>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54B62"/>
    <w:pPr>
      <w:tabs>
        <w:tab w:val="left" w:leader="dot" w:pos="2218"/>
        <w:tab w:val="left" w:pos="2707"/>
        <w:tab w:val="right" w:leader="dot" w:pos="9835"/>
      </w:tabs>
    </w:pPr>
    <w:rPr>
      <w:kern w:val="14"/>
    </w:rPr>
  </w:style>
  <w:style w:type="paragraph" w:customStyle="1" w:styleId="ReleaseDate0">
    <w:name w:val="ReleaseDate"/>
    <w:next w:val="Footer"/>
    <w:autoRedefine/>
    <w:qFormat/>
    <w:rsid w:val="00354B6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54B6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52C46"/>
    <w:pPr>
      <w:spacing w:line="240" w:lineRule="auto"/>
    </w:pPr>
    <w:rPr>
      <w:szCs w:val="20"/>
    </w:rPr>
  </w:style>
  <w:style w:type="character" w:customStyle="1" w:styleId="CommentTextChar">
    <w:name w:val="Comment Text Char"/>
    <w:basedOn w:val="DefaultParagraphFont"/>
    <w:link w:val="CommentText"/>
    <w:uiPriority w:val="99"/>
    <w:semiHidden/>
    <w:rsid w:val="00D52C4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52C46"/>
    <w:rPr>
      <w:b/>
      <w:bCs/>
    </w:rPr>
  </w:style>
  <w:style w:type="character" w:customStyle="1" w:styleId="CommentSubjectChar">
    <w:name w:val="Comment Subject Char"/>
    <w:basedOn w:val="CommentTextChar"/>
    <w:link w:val="CommentSubject"/>
    <w:uiPriority w:val="99"/>
    <w:semiHidden/>
    <w:rsid w:val="00D52C46"/>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F8132E"/>
    <w:pPr>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character" w:customStyle="1" w:styleId="SingleTxtGChar">
    <w:name w:val="_ Single Txt_G Char"/>
    <w:link w:val="SingleTxtG"/>
    <w:rsid w:val="00F8132E"/>
    <w:rPr>
      <w:rFonts w:ascii="Times New Roman" w:eastAsiaTheme="minorHAnsi" w:hAnsi="Times New Roman" w:cs="Times New Roman"/>
      <w:sz w:val="20"/>
      <w:szCs w:val="20"/>
      <w:lang w:val="fr-CH" w:eastAsia="en-US"/>
    </w:rPr>
  </w:style>
  <w:style w:type="paragraph" w:styleId="Revision">
    <w:name w:val="Revision"/>
    <w:hidden/>
    <w:uiPriority w:val="99"/>
    <w:semiHidden/>
    <w:rsid w:val="006825B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32</Pages>
  <Words>14509</Words>
  <Characters>75737</Characters>
  <Application>Microsoft Office Word</Application>
  <DocSecurity>0</DocSecurity>
  <Lines>1941</Lines>
  <Paragraphs>960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Norma Bevis</cp:lastModifiedBy>
  <cp:revision>3</cp:revision>
  <cp:lastPrinted>2019-10-29T14:18:00Z</cp:lastPrinted>
  <dcterms:created xsi:type="dcterms:W3CDTF">2019-10-29T14:18:00Z</dcterms:created>
  <dcterms:modified xsi:type="dcterms:W3CDTF">2019-10-29T14:18:00Z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1916829</vt:lpwstr>
  </property>
  <property fmtid="{D5CDD505-2E9C-101B-9397-08002B2CF9AE}" pid="3" name="ODSRefJobNo">
    <vt:lpwstr>1929738</vt:lpwstr>
  </property>
  <property fmtid="{D5CDD505-2E9C-101B-9397-08002B2CF9AE}" pid="4" name="Symbol1">
    <vt:lpwstr>CEDAW/C/GAB/7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1916829.LB.EDT.COR1-2</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Barrionuevo</vt:lpwstr>
  </property>
  <property fmtid="{D5CDD505-2E9C-101B-9397-08002B2CF9AE}" pid="12" name="Release Date">
    <vt:lpwstr>251019</vt:lpwstr>
  </property>
  <property fmtid="{D5CDD505-2E9C-101B-9397-08002B2CF9AE}" pid="13" name="Title1">
    <vt:lpwstr>Comité para la Eliminación de la Discriminación contra la Mujer_x000d_</vt:lpwstr>
  </property>
  <property fmtid="{D5CDD505-2E9C-101B-9397-08002B2CF9AE}" pid="14" name="Title2">
    <vt:lpwstr>		Séptimo informe periódico que el Gabón debía presentar en 2019 en virtud del artículo 18 de la Convención*_x000d_</vt:lpwstr>
  </property>
</Properties>
</file>