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7BA" w:rsidRDefault="008E57BA" w:rsidP="008E57BA">
      <w:pPr>
        <w:spacing w:line="60" w:lineRule="exact"/>
        <w:rPr>
          <w:sz w:val="6"/>
        </w:rPr>
        <w:sectPr w:rsidR="008E57BA" w:rsidSect="008E57B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8E57BA" w:rsidRDefault="008E57BA" w:rsidP="008E57BA">
      <w:pPr>
        <w:spacing w:line="60" w:lineRule="exact"/>
        <w:rPr>
          <w:sz w:val="6"/>
        </w:rPr>
      </w:pPr>
    </w:p>
    <w:p w:rsidR="00162EE8" w:rsidRPr="000B2C0E" w:rsidRDefault="00162EE8" w:rsidP="00162EE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after="60"/>
        <w:rPr>
          <w:rFonts w:hint="eastAsia"/>
        </w:rPr>
      </w:pPr>
      <w:r w:rsidRPr="000B2C0E">
        <w:rPr>
          <w:rFonts w:hint="eastAsia"/>
        </w:rPr>
        <w:t>消除对妇女歧视委员会</w:t>
      </w:r>
    </w:p>
    <w:p w:rsidR="00162EE8" w:rsidRPr="000B2C0E" w:rsidRDefault="00162EE8" w:rsidP="00162EE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after="60"/>
        <w:rPr>
          <w:rFonts w:hint="eastAsia"/>
        </w:rPr>
      </w:pPr>
      <w:r w:rsidRPr="000B2C0E">
        <w:rPr>
          <w:rFonts w:hint="eastAsia"/>
        </w:rPr>
        <w:t>第三十九届会议</w:t>
      </w:r>
    </w:p>
    <w:p w:rsidR="00162EE8" w:rsidRDefault="00162EE8" w:rsidP="00162EE8">
      <w:pPr>
        <w:spacing w:after="60"/>
        <w:rPr>
          <w:rFonts w:hint="eastAsia"/>
        </w:rPr>
      </w:pPr>
      <w:r>
        <w:rPr>
          <w:rFonts w:hint="eastAsia"/>
        </w:rPr>
        <w:t>2007年7月23日至8月10日</w:t>
      </w:r>
    </w:p>
    <w:p w:rsidR="00162EE8" w:rsidRPr="000B2C0E" w:rsidRDefault="00162EE8" w:rsidP="00162EE8">
      <w:pPr>
        <w:pStyle w:val="SingleTxt"/>
        <w:spacing w:after="0" w:line="120" w:lineRule="exact"/>
        <w:rPr>
          <w:rFonts w:hint="eastAsia"/>
          <w:sz w:val="10"/>
        </w:rPr>
      </w:pPr>
    </w:p>
    <w:p w:rsidR="00162EE8" w:rsidRPr="000B2C0E" w:rsidRDefault="00162EE8" w:rsidP="00162EE8">
      <w:pPr>
        <w:pStyle w:val="SingleTxt"/>
        <w:spacing w:after="0" w:line="120" w:lineRule="exact"/>
        <w:rPr>
          <w:rFonts w:hint="eastAsia"/>
          <w:sz w:val="10"/>
        </w:rPr>
      </w:pPr>
    </w:p>
    <w:p w:rsidR="00162EE8" w:rsidRPr="000B2C0E" w:rsidRDefault="00162EE8" w:rsidP="00162EE8">
      <w:pPr>
        <w:pStyle w:val="SingleTxt"/>
        <w:spacing w:after="0" w:line="120" w:lineRule="exact"/>
        <w:rPr>
          <w:rFonts w:hint="eastAsia"/>
          <w:sz w:val="10"/>
        </w:rPr>
      </w:pPr>
    </w:p>
    <w:p w:rsidR="00162EE8" w:rsidRDefault="00162EE8" w:rsidP="00162EE8">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消除对妇女歧视委员会的结论意见：库克群岛</w:t>
      </w:r>
    </w:p>
    <w:p w:rsidR="00162EE8" w:rsidRPr="000B2C0E" w:rsidRDefault="00162EE8" w:rsidP="00162EE8">
      <w:pPr>
        <w:pStyle w:val="SingleTxt"/>
        <w:spacing w:after="0" w:line="120" w:lineRule="exact"/>
        <w:rPr>
          <w:rFonts w:hint="eastAsia"/>
          <w:sz w:val="10"/>
        </w:rPr>
      </w:pPr>
    </w:p>
    <w:p w:rsidR="00162EE8" w:rsidRPr="000B2C0E" w:rsidRDefault="00162EE8" w:rsidP="00162EE8">
      <w:pPr>
        <w:pStyle w:val="SingleTxt"/>
        <w:spacing w:after="0" w:line="120" w:lineRule="exact"/>
        <w:rPr>
          <w:rFonts w:hint="eastAsia"/>
          <w:sz w:val="10"/>
        </w:rPr>
      </w:pPr>
    </w:p>
    <w:p w:rsidR="00162EE8" w:rsidRDefault="00162EE8" w:rsidP="00162EE8">
      <w:pPr>
        <w:pStyle w:val="SingleTxt"/>
        <w:rPr>
          <w:rFonts w:hint="eastAsia"/>
        </w:rPr>
      </w:pPr>
      <w:r>
        <w:rPr>
          <w:rFonts w:hint="eastAsia"/>
        </w:rPr>
        <w:t>1.</w:t>
      </w:r>
      <w:r>
        <w:rPr>
          <w:rFonts w:hint="eastAsia"/>
        </w:rPr>
        <w:tab/>
        <w:t>2007年8月3日，委员会第807和第808次会议审议了库克群岛的初次报告（CEDAW/C/COK/1）（见CEDAW/C/SR.807和808）。委员会的议题和问题清单载于CEDAW/C/COK/Q/1，库克群岛的答复载于CEDAW/C/COK/Q/1/Add.1。</w:t>
      </w:r>
    </w:p>
    <w:p w:rsidR="00162EE8" w:rsidRPr="000B2C0E" w:rsidRDefault="00162EE8" w:rsidP="00162EE8">
      <w:pPr>
        <w:pStyle w:val="SingleTxt"/>
        <w:rPr>
          <w:rFonts w:ascii="SimHei" w:eastAsia="SimHei" w:hint="eastAsia"/>
          <w:color w:val="FF0000"/>
        </w:rPr>
      </w:pPr>
      <w:r w:rsidRPr="000B2C0E">
        <w:rPr>
          <w:rFonts w:ascii="SimHei" w:eastAsia="SimHei" w:hint="eastAsia"/>
          <w:color w:val="FF0000"/>
        </w:rPr>
        <w:t>导言</w:t>
      </w:r>
    </w:p>
    <w:p w:rsidR="00162EE8" w:rsidRDefault="00162EE8" w:rsidP="00162EE8">
      <w:pPr>
        <w:pStyle w:val="SingleTxt"/>
        <w:rPr>
          <w:rFonts w:hint="eastAsia"/>
        </w:rPr>
      </w:pPr>
      <w:r>
        <w:rPr>
          <w:rFonts w:hint="eastAsia"/>
        </w:rPr>
        <w:t>2.</w:t>
      </w:r>
      <w:r>
        <w:rPr>
          <w:rFonts w:hint="eastAsia"/>
        </w:rPr>
        <w:tab/>
        <w:t>委员会赞扬库克群岛于2006年8月11日以独立身份加入《公约》，注意到库克群岛已于1985年作为新西兰的适用领土加入《公约》。委员会感谢库克群岛遵循委员会关于初次报告编写导则及时提交了高质量的初次报告，但指出该报告未提及委员会的一般性建议。委员会还赞赏地注意到，政府机构、非政府组织和库克群岛妇女都参加了编写报告过程中进行的广泛协商。</w:t>
      </w:r>
    </w:p>
    <w:p w:rsidR="00162EE8" w:rsidRDefault="00162EE8" w:rsidP="00162EE8">
      <w:pPr>
        <w:pStyle w:val="SingleTxt"/>
        <w:rPr>
          <w:rFonts w:hint="eastAsia"/>
        </w:rPr>
      </w:pPr>
      <w:r>
        <w:rPr>
          <w:rFonts w:hint="eastAsia"/>
        </w:rPr>
        <w:t>3.</w:t>
      </w:r>
      <w:r>
        <w:rPr>
          <w:rFonts w:hint="eastAsia"/>
        </w:rPr>
        <w:tab/>
        <w:t>委员会赞赏库克群岛派遣外交和移民部长率领的高级别代表团出席会议，赞赏代表团与委员会成员进行了坦率的建设性对话。库克群岛对会前工作组所提的议题和问题清单作出书面答复，并对委员会的口头提问作了介绍性说明和进一步解释，委员会对此也表示赞赏。</w:t>
      </w:r>
    </w:p>
    <w:p w:rsidR="00162EE8" w:rsidRDefault="00162EE8" w:rsidP="00162EE8">
      <w:pPr>
        <w:pStyle w:val="SingleTxt"/>
        <w:rPr>
          <w:rFonts w:hint="eastAsia"/>
        </w:rPr>
      </w:pPr>
      <w:r>
        <w:rPr>
          <w:rFonts w:hint="eastAsia"/>
        </w:rPr>
        <w:t>4.</w:t>
      </w:r>
      <w:r>
        <w:rPr>
          <w:rFonts w:hint="eastAsia"/>
        </w:rPr>
        <w:tab/>
        <w:t>委员会注意到，库克群岛承认非政府组织发挥着重要作用，协助库克群岛努力消除一切形式的暴力侵害妇女行为。</w:t>
      </w:r>
    </w:p>
    <w:p w:rsidR="00162EE8" w:rsidRPr="00162EE8" w:rsidRDefault="00162EE8" w:rsidP="00162EE8">
      <w:pPr>
        <w:pStyle w:val="SingleTxt"/>
        <w:rPr>
          <w:rFonts w:hint="eastAsia"/>
        </w:rPr>
      </w:pPr>
      <w:r>
        <w:rPr>
          <w:rFonts w:hint="eastAsia"/>
        </w:rPr>
        <w:t>5.</w:t>
      </w:r>
      <w:r>
        <w:rPr>
          <w:rFonts w:hint="eastAsia"/>
        </w:rPr>
        <w:tab/>
        <w:t>委员会赞扬库克群岛于2007年7月30日撤销了加入《公约》时所持的所有保留，涉及：有关产假规定的第十一条第2款</w:t>
      </w:r>
      <w:r>
        <w:t>(b)</w:t>
      </w:r>
      <w:r>
        <w:rPr>
          <w:rFonts w:hint="eastAsia"/>
        </w:rPr>
        <w:t>项；与继承首领头衔有关的第二条(f)款和第五条(a)款；以及武装部队招募女兵和妇女服役等一般性问题。</w:t>
      </w:r>
    </w:p>
    <w:p w:rsidR="00162EE8" w:rsidRPr="000B2C0E" w:rsidRDefault="00162EE8" w:rsidP="00162EE8">
      <w:pPr>
        <w:pStyle w:val="SingleTxt"/>
        <w:rPr>
          <w:rFonts w:ascii="SimHei" w:eastAsia="SimHei" w:hint="eastAsia"/>
          <w:color w:val="FF0000"/>
        </w:rPr>
      </w:pPr>
      <w:r>
        <w:rPr>
          <w:rFonts w:ascii="SimHei" w:eastAsia="SimHei"/>
          <w:color w:val="FF0000"/>
        </w:rPr>
        <w:br w:type="page"/>
      </w:r>
      <w:r w:rsidRPr="000B2C0E">
        <w:rPr>
          <w:rFonts w:ascii="SimHei" w:eastAsia="SimHei" w:hint="eastAsia"/>
          <w:color w:val="FF0000"/>
        </w:rPr>
        <w:t>积极方面</w:t>
      </w:r>
    </w:p>
    <w:p w:rsidR="00162EE8" w:rsidRDefault="00162EE8" w:rsidP="00162EE8">
      <w:pPr>
        <w:pStyle w:val="SingleTxt"/>
        <w:rPr>
          <w:rFonts w:hint="eastAsia"/>
        </w:rPr>
      </w:pPr>
      <w:r>
        <w:rPr>
          <w:rFonts w:hint="eastAsia"/>
        </w:rPr>
        <w:t>6.</w:t>
      </w:r>
      <w:r>
        <w:rPr>
          <w:rFonts w:hint="eastAsia"/>
        </w:rPr>
        <w:tab/>
        <w:t>委员会赞扬库克群岛于2005年聘请有关方面，全面审查本国法律与《公约》是否一致并找出需要改革的领域。委员会欣见库克群岛设立由各相关部委和非政府组织代表组成的法律改革委员会，协同法务局推行改革工作，并赞赏库克群岛为完成这一进程制定了明确的时间表。</w:t>
      </w:r>
    </w:p>
    <w:p w:rsidR="00162EE8" w:rsidRDefault="00162EE8" w:rsidP="00162EE8">
      <w:pPr>
        <w:pStyle w:val="SingleTxt"/>
        <w:rPr>
          <w:rFonts w:hint="eastAsia"/>
        </w:rPr>
      </w:pPr>
      <w:r>
        <w:rPr>
          <w:rFonts w:hint="eastAsia"/>
        </w:rPr>
        <w:t>7.</w:t>
      </w:r>
      <w:r>
        <w:rPr>
          <w:rFonts w:hint="eastAsia"/>
        </w:rPr>
        <w:tab/>
        <w:t>委员会赞扬库克群岛在教育领域取得的成就，特别是按1986-1987年《教育法》规定提供义务普及中小学教育，以及实现了高识字率。</w:t>
      </w:r>
    </w:p>
    <w:p w:rsidR="00162EE8" w:rsidRDefault="00162EE8" w:rsidP="00162EE8">
      <w:pPr>
        <w:pStyle w:val="SingleTxt"/>
        <w:rPr>
          <w:rFonts w:hint="eastAsia"/>
        </w:rPr>
      </w:pPr>
      <w:r>
        <w:rPr>
          <w:rFonts w:hint="eastAsia"/>
        </w:rPr>
        <w:t>8.</w:t>
      </w:r>
      <w:r>
        <w:rPr>
          <w:rFonts w:hint="eastAsia"/>
        </w:rPr>
        <w:tab/>
        <w:t>委员会赞扬库克群岛提供的公共医疗卫生服务（包括在非政府组织的合作下），包括外岛在内的广大范围都能获得政府资助的初级保健服务。</w:t>
      </w:r>
    </w:p>
    <w:p w:rsidR="00162EE8" w:rsidRPr="000B2C0E" w:rsidRDefault="00162EE8" w:rsidP="00162EE8">
      <w:pPr>
        <w:pStyle w:val="SingleTxt"/>
        <w:rPr>
          <w:rFonts w:ascii="SimHei" w:eastAsia="SimHei" w:hint="eastAsia"/>
          <w:color w:val="FF0000"/>
        </w:rPr>
      </w:pPr>
      <w:r w:rsidRPr="000B2C0E">
        <w:rPr>
          <w:rFonts w:ascii="SimHei" w:eastAsia="SimHei" w:hint="eastAsia"/>
          <w:color w:val="FF0000"/>
        </w:rPr>
        <w:t>主要关切领域和建议</w:t>
      </w:r>
    </w:p>
    <w:p w:rsidR="00162EE8" w:rsidRDefault="00162EE8" w:rsidP="00162EE8">
      <w:pPr>
        <w:pStyle w:val="SingleTxt"/>
        <w:rPr>
          <w:rFonts w:hint="eastAsia"/>
        </w:rPr>
      </w:pPr>
      <w:r>
        <w:rPr>
          <w:rFonts w:hint="eastAsia"/>
        </w:rPr>
        <w:t>9.</w:t>
      </w:r>
      <w:r>
        <w:rPr>
          <w:rFonts w:hint="eastAsia"/>
        </w:rPr>
        <w:tab/>
      </w:r>
      <w:r>
        <w:rPr>
          <w:rFonts w:ascii="SimHei" w:eastAsia="SimHei" w:hint="eastAsia"/>
          <w:color w:val="FF0000"/>
        </w:rPr>
        <w:t>委员会提请注意</w:t>
      </w:r>
      <w:r w:rsidRPr="000B2C0E">
        <w:rPr>
          <w:rFonts w:ascii="SimHei" w:eastAsia="SimHei" w:hint="eastAsia"/>
          <w:color w:val="FF0000"/>
        </w:rPr>
        <w:t>，库克群岛有义务系统</w:t>
      </w:r>
      <w:r>
        <w:rPr>
          <w:rFonts w:ascii="SimHei" w:eastAsia="SimHei" w:hint="eastAsia"/>
          <w:color w:val="FF0000"/>
        </w:rPr>
        <w:t>地、</w:t>
      </w:r>
      <w:r w:rsidRPr="000B2C0E">
        <w:rPr>
          <w:rFonts w:ascii="SimHei" w:eastAsia="SimHei" w:hint="eastAsia"/>
          <w:color w:val="FF0000"/>
        </w:rPr>
        <w:t>持续</w:t>
      </w:r>
      <w:r>
        <w:rPr>
          <w:rFonts w:ascii="SimHei" w:eastAsia="SimHei" w:hint="eastAsia"/>
          <w:color w:val="FF0000"/>
        </w:rPr>
        <w:t>地执行《公约》</w:t>
      </w:r>
      <w:r w:rsidRPr="000B2C0E">
        <w:rPr>
          <w:rFonts w:ascii="SimHei" w:eastAsia="SimHei" w:hint="eastAsia"/>
          <w:color w:val="FF0000"/>
        </w:rPr>
        <w:t>各项规定，</w:t>
      </w:r>
      <w:r>
        <w:rPr>
          <w:rFonts w:ascii="SimHei" w:eastAsia="SimHei" w:hint="eastAsia"/>
          <w:color w:val="FF0000"/>
        </w:rPr>
        <w:t>同时</w:t>
      </w:r>
      <w:r w:rsidRPr="000B2C0E">
        <w:rPr>
          <w:rFonts w:ascii="SimHei" w:eastAsia="SimHei" w:hint="eastAsia"/>
          <w:color w:val="FF0000"/>
        </w:rPr>
        <w:t>认为</w:t>
      </w:r>
      <w:r>
        <w:rPr>
          <w:rFonts w:ascii="SimHei" w:eastAsia="SimHei" w:hint="eastAsia"/>
          <w:color w:val="FF0000"/>
        </w:rPr>
        <w:t>，从现在</w:t>
      </w:r>
      <w:r w:rsidRPr="000B2C0E">
        <w:rPr>
          <w:rFonts w:ascii="SimHei" w:eastAsia="SimHei" w:hint="eastAsia"/>
          <w:color w:val="FF0000"/>
        </w:rPr>
        <w:t>到提交下</w:t>
      </w:r>
      <w:r>
        <w:rPr>
          <w:rFonts w:ascii="SimHei" w:eastAsia="SimHei" w:hint="eastAsia"/>
          <w:color w:val="FF0000"/>
        </w:rPr>
        <w:t>一</w:t>
      </w:r>
      <w:r w:rsidRPr="000B2C0E">
        <w:rPr>
          <w:rFonts w:ascii="SimHei" w:eastAsia="SimHei" w:hint="eastAsia"/>
          <w:color w:val="FF0000"/>
        </w:rPr>
        <w:t>次定期报告</w:t>
      </w:r>
      <w:r>
        <w:rPr>
          <w:rFonts w:ascii="SimHei" w:eastAsia="SimHei" w:hint="eastAsia"/>
          <w:color w:val="FF0000"/>
        </w:rPr>
        <w:t>期间，库克群岛必须优先注意本结论意见</w:t>
      </w:r>
      <w:r w:rsidRPr="000B2C0E">
        <w:rPr>
          <w:rFonts w:ascii="SimHei" w:eastAsia="SimHei" w:hint="eastAsia"/>
          <w:color w:val="FF0000"/>
        </w:rPr>
        <w:t>提出的</w:t>
      </w:r>
      <w:r>
        <w:rPr>
          <w:rFonts w:ascii="SimHei" w:eastAsia="SimHei" w:hint="eastAsia"/>
          <w:color w:val="FF0000"/>
        </w:rPr>
        <w:t>各项关切</w:t>
      </w:r>
      <w:r w:rsidRPr="000B2C0E">
        <w:rPr>
          <w:rFonts w:ascii="SimHei" w:eastAsia="SimHei" w:hint="eastAsia"/>
          <w:color w:val="FF0000"/>
        </w:rPr>
        <w:t>和建议。因此，委员会</w:t>
      </w:r>
      <w:r>
        <w:rPr>
          <w:rFonts w:ascii="SimHei" w:eastAsia="SimHei" w:hint="eastAsia"/>
          <w:color w:val="FF0000"/>
        </w:rPr>
        <w:t>吁请库克群岛将执行</w:t>
      </w:r>
      <w:r w:rsidRPr="000B2C0E">
        <w:rPr>
          <w:rFonts w:ascii="SimHei" w:eastAsia="SimHei" w:hint="eastAsia"/>
          <w:color w:val="FF0000"/>
        </w:rPr>
        <w:t>活动</w:t>
      </w:r>
      <w:r>
        <w:rPr>
          <w:rFonts w:ascii="SimHei" w:eastAsia="SimHei" w:hint="eastAsia"/>
          <w:color w:val="FF0000"/>
        </w:rPr>
        <w:t>的重点放在</w:t>
      </w:r>
      <w:r w:rsidRPr="000B2C0E">
        <w:rPr>
          <w:rFonts w:ascii="SimHei" w:eastAsia="SimHei" w:hint="eastAsia"/>
          <w:color w:val="FF0000"/>
        </w:rPr>
        <w:t>这些领域，并在下</w:t>
      </w:r>
      <w:r>
        <w:rPr>
          <w:rFonts w:ascii="SimHei" w:eastAsia="SimHei" w:hint="eastAsia"/>
          <w:color w:val="FF0000"/>
        </w:rPr>
        <w:t>一次定期报告中汇报所采取的行动和取得的结果。委员会吁请库克群岛将本结论意见发交各相关部委</w:t>
      </w:r>
      <w:r w:rsidRPr="000B2C0E">
        <w:rPr>
          <w:rFonts w:ascii="SimHei" w:eastAsia="SimHei" w:hint="eastAsia"/>
          <w:color w:val="FF0000"/>
        </w:rPr>
        <w:t>和议会，</w:t>
      </w:r>
      <w:r>
        <w:rPr>
          <w:rFonts w:ascii="SimHei" w:eastAsia="SimHei" w:hint="eastAsia"/>
          <w:color w:val="FF0000"/>
        </w:rPr>
        <w:t>以确保这些意见</w:t>
      </w:r>
      <w:r w:rsidRPr="000B2C0E">
        <w:rPr>
          <w:rFonts w:ascii="SimHei" w:eastAsia="SimHei" w:hint="eastAsia"/>
          <w:color w:val="FF0000"/>
        </w:rPr>
        <w:t>充分执行</w:t>
      </w:r>
      <w:r>
        <w:rPr>
          <w:rFonts w:hint="eastAsia"/>
        </w:rPr>
        <w:t>。</w:t>
      </w:r>
    </w:p>
    <w:p w:rsidR="00162EE8" w:rsidRDefault="00162EE8" w:rsidP="00162EE8">
      <w:pPr>
        <w:pStyle w:val="SingleTxt"/>
        <w:rPr>
          <w:rFonts w:hint="eastAsia"/>
        </w:rPr>
      </w:pPr>
      <w:r>
        <w:rPr>
          <w:rFonts w:hint="eastAsia"/>
        </w:rPr>
        <w:t>10.</w:t>
      </w:r>
      <w:r>
        <w:rPr>
          <w:rFonts w:hint="eastAsia"/>
        </w:rPr>
        <w:tab/>
        <w:t>委员会注意到《库克群岛宪法》第六十四条第</w:t>
      </w:r>
      <w:r>
        <w:t>(1)</w:t>
      </w:r>
      <w:r>
        <w:rPr>
          <w:rFonts w:hint="eastAsia"/>
        </w:rPr>
        <w:t>款</w:t>
      </w:r>
      <w:r>
        <w:t>(b)</w:t>
      </w:r>
      <w:r>
        <w:rPr>
          <w:rFonts w:hint="eastAsia"/>
        </w:rPr>
        <w:t>项保证法律面前人人平等，保证提供法律保护而不得以性别为由加以歧视，但令委员会关切的是，《宪法》或其他适当立法均未体现男女平等原则，也未载入《公约》第一条规定的对妇女的歧视的定义，使之涵盖直接和间接歧视，并根据第二条延伸至公共和私营行为体的行为。</w:t>
      </w:r>
    </w:p>
    <w:p w:rsidR="00162EE8" w:rsidRDefault="00162EE8" w:rsidP="00162EE8">
      <w:pPr>
        <w:pStyle w:val="SingleTxt"/>
        <w:rPr>
          <w:rFonts w:hint="eastAsia"/>
        </w:rPr>
      </w:pPr>
      <w:r>
        <w:rPr>
          <w:rFonts w:hint="eastAsia"/>
        </w:rPr>
        <w:t>11.</w:t>
      </w:r>
      <w:r>
        <w:rPr>
          <w:rFonts w:hint="eastAsia"/>
        </w:rPr>
        <w:tab/>
      </w:r>
      <w:r w:rsidRPr="000B2C0E">
        <w:rPr>
          <w:rFonts w:ascii="SimHei" w:eastAsia="SimHei" w:hint="eastAsia"/>
          <w:color w:val="FF0000"/>
        </w:rPr>
        <w:t>委员会呼吁库克群岛毫不拖延地将</w:t>
      </w:r>
      <w:r>
        <w:rPr>
          <w:rFonts w:ascii="SimHei" w:eastAsia="SimHei" w:hint="eastAsia"/>
          <w:color w:val="FF0000"/>
        </w:rPr>
        <w:t>男女平等原则和《公约》第一条规定、</w:t>
      </w:r>
      <w:r w:rsidRPr="000B2C0E">
        <w:rPr>
          <w:rFonts w:ascii="SimHei" w:eastAsia="SimHei" w:hint="eastAsia"/>
          <w:color w:val="FF0000"/>
        </w:rPr>
        <w:t>且根据第二条延伸至公共和私营行为体歧视行为的基于性别的歧视定义充分纳入《宪法》或其他适当立法。委员会还建议制定有效立法，切实禁止歧视</w:t>
      </w:r>
      <w:r>
        <w:rPr>
          <w:rFonts w:hint="eastAsia"/>
        </w:rPr>
        <w:t>。</w:t>
      </w:r>
    </w:p>
    <w:p w:rsidR="00162EE8" w:rsidRDefault="00162EE8" w:rsidP="00162EE8">
      <w:pPr>
        <w:pStyle w:val="SingleTxt"/>
        <w:rPr>
          <w:rFonts w:hint="eastAsia"/>
        </w:rPr>
      </w:pPr>
      <w:r>
        <w:rPr>
          <w:rFonts w:hint="eastAsia"/>
        </w:rPr>
        <w:t>12.</w:t>
      </w:r>
      <w:r>
        <w:rPr>
          <w:rFonts w:hint="eastAsia"/>
        </w:rPr>
        <w:tab/>
        <w:t>委员会感到关切的是，在法律的若干领域仍存在歧视现象。委员会注意到目前仍在进行的法律改革进程，以及为查明库克群岛立法中与《公约》不符之处而作出的努力，但令委员会关切的是，《公约》作为消除一切形式歧视妇女行为和实现两性平等的基础还没有得到高度重视。委员会还对法律改革进程缓慢、库克群岛没有为真正实现妇女平等而对改革工作予以必要的重视感到关切。</w:t>
      </w:r>
    </w:p>
    <w:p w:rsidR="00162EE8" w:rsidRDefault="00162EE8" w:rsidP="00162EE8">
      <w:pPr>
        <w:pStyle w:val="SingleTxt"/>
        <w:rPr>
          <w:rFonts w:hint="eastAsia"/>
        </w:rPr>
      </w:pPr>
      <w:r>
        <w:rPr>
          <w:rFonts w:hint="eastAsia"/>
        </w:rPr>
        <w:t>13.</w:t>
      </w:r>
      <w:r>
        <w:rPr>
          <w:rFonts w:hint="eastAsia"/>
        </w:rPr>
        <w:tab/>
      </w:r>
      <w:r w:rsidRPr="000B2C0E">
        <w:rPr>
          <w:rFonts w:ascii="SimHei" w:eastAsia="SimHei" w:hint="eastAsia"/>
          <w:color w:val="FF0000"/>
        </w:rPr>
        <w:t>委员会敦促库克群岛高度重视《公约》，将之作为消除一切形式歧视妇女行为和实现两性平等的基础，并优先将该《公约》充分纳入国内法律制度。委员会鼓励库克群岛作为一个紧迫事项，恪守完成必要立法改革的明确时间表，以便切实遵守《公约》和委员会的一般性建议，修订或废除所有歧视性立法，并堵住任何法律漏洞。委员会鼓励库克群岛唤起进行此类改革所需要的政治意愿</w:t>
      </w:r>
      <w:r>
        <w:rPr>
          <w:rFonts w:hint="eastAsia"/>
        </w:rPr>
        <w:t>。</w:t>
      </w:r>
    </w:p>
    <w:p w:rsidR="00162EE8" w:rsidRDefault="00162EE8" w:rsidP="00162EE8">
      <w:pPr>
        <w:pStyle w:val="SingleTxt"/>
        <w:rPr>
          <w:rFonts w:hint="eastAsia"/>
        </w:rPr>
      </w:pPr>
      <w:r>
        <w:rPr>
          <w:rFonts w:hint="eastAsia"/>
        </w:rPr>
        <w:t>14.</w:t>
      </w:r>
      <w:r>
        <w:rPr>
          <w:rFonts w:hint="eastAsia"/>
        </w:rPr>
        <w:tab/>
        <w:t>委员会注意到为在库克群岛全境提高对《公约》的认识所作的努力，包括与非政府组织结成伙伴关系，但委员会关切的是，妇女不了解自身权利，由于费用的原因以及刑事诉讼中仅对无法为自己辩护者提供法律援助等原因，无法获得法律救助，也无法在法院中获得补救。委员会注意到，非政府组织为妇女提供了一些免费法律援助。</w:t>
      </w:r>
    </w:p>
    <w:p w:rsidR="00162EE8" w:rsidRDefault="00162EE8" w:rsidP="00162EE8">
      <w:pPr>
        <w:pStyle w:val="SingleTxt"/>
        <w:rPr>
          <w:rFonts w:hint="eastAsia"/>
        </w:rPr>
      </w:pPr>
      <w:r>
        <w:rPr>
          <w:rFonts w:hint="eastAsia"/>
        </w:rPr>
        <w:t>15.</w:t>
      </w:r>
      <w:r>
        <w:rPr>
          <w:rFonts w:hint="eastAsia"/>
        </w:rPr>
        <w:tab/>
      </w:r>
      <w:r w:rsidRPr="000B2C0E">
        <w:rPr>
          <w:rFonts w:ascii="SimHei" w:eastAsia="SimHei" w:hint="eastAsia"/>
          <w:color w:val="FF0000"/>
        </w:rPr>
        <w:t>委员会鼓励库克群岛用英语和库克群岛毛利语广为宣传并提高人们对《公约》</w:t>
      </w:r>
      <w:r>
        <w:rPr>
          <w:rFonts w:ascii="SimHei" w:eastAsia="SimHei" w:hint="eastAsia"/>
          <w:color w:val="FF0000"/>
        </w:rPr>
        <w:t>和其它立法的认识，尤其是直接和间接歧视的含义和范围以及妇女的形式上和实质上</w:t>
      </w:r>
      <w:r w:rsidRPr="000B2C0E">
        <w:rPr>
          <w:rFonts w:ascii="SimHei" w:eastAsia="SimHei" w:hint="eastAsia"/>
          <w:color w:val="FF0000"/>
        </w:rPr>
        <w:t>平等。委员会请库克群岛通过法律普及方案提高妇女对自身权利的认识，扩大对希望提出歧视申诉或者实施平等权利的妇女的法律援助。委员会吁请库克群岛确保把性别问题敏感性和妇女权利作为对法官、律师和检察官等执法和司法官员的教育和培训的一个组成部分，以便在本国牢固建立支持妇女平等和不歧视的法律文化</w:t>
      </w:r>
      <w:r>
        <w:rPr>
          <w:rFonts w:hint="eastAsia"/>
        </w:rPr>
        <w:t>。</w:t>
      </w:r>
    </w:p>
    <w:p w:rsidR="00162EE8" w:rsidRDefault="00162EE8" w:rsidP="00162EE8">
      <w:pPr>
        <w:pStyle w:val="SingleTxt"/>
        <w:rPr>
          <w:rFonts w:hint="eastAsia"/>
        </w:rPr>
      </w:pPr>
      <w:r>
        <w:rPr>
          <w:rFonts w:hint="eastAsia"/>
        </w:rPr>
        <w:t>16.</w:t>
      </w:r>
      <w:r>
        <w:rPr>
          <w:rFonts w:hint="eastAsia"/>
        </w:rPr>
        <w:tab/>
        <w:t>委员会关切的是，库克群岛没有向负责提高妇女地位的国家机制提供在库克群岛充分、有效地实施《公约》以及支持所有部门和各级政府采用社会性别主流化战略（包括与岛屿管理部部长办公室所属的外岛妇女发展干事协调开展工作）所需的机构能力、资源和权力。委员会注意到国家机制的机构设置最近发生的变化以及预计将用促进两性平等国家政策来取代妇女政策，但关切的是，委员会尚不了解库克群岛是否清楚明白这些变化的原因和惠益之处。</w:t>
      </w:r>
    </w:p>
    <w:p w:rsidR="00162EE8" w:rsidRDefault="00162EE8" w:rsidP="00162EE8">
      <w:pPr>
        <w:pStyle w:val="SingleTxt"/>
      </w:pPr>
      <w:r>
        <w:rPr>
          <w:rFonts w:hint="eastAsia"/>
        </w:rPr>
        <w:t>17.</w:t>
      </w:r>
      <w:r>
        <w:rPr>
          <w:rFonts w:hint="eastAsia"/>
        </w:rPr>
        <w:tab/>
      </w:r>
      <w:r w:rsidRPr="00E46768">
        <w:rPr>
          <w:rFonts w:ascii="SimHei" w:eastAsia="SimHei" w:hint="eastAsia"/>
          <w:color w:val="FF0000"/>
        </w:rPr>
        <w:t>委员会吁请库克群岛从纵横两个方面加强负责提高</w:t>
      </w:r>
      <w:r>
        <w:rPr>
          <w:rFonts w:ascii="SimHei" w:eastAsia="SimHei" w:hint="eastAsia"/>
          <w:color w:val="FF0000"/>
        </w:rPr>
        <w:t>妇女地位的国家机制的结构安排，向该机制提供有效促进妇女平等及促进妇女享受</w:t>
      </w:r>
      <w:r w:rsidRPr="00E46768">
        <w:rPr>
          <w:rFonts w:ascii="SimHei" w:eastAsia="SimHei" w:hint="eastAsia"/>
          <w:color w:val="FF0000"/>
        </w:rPr>
        <w:t>人权所需的权力、决策权以及人力和财政资源。委员会还建议库克群岛与国际捐助者和联合国系统合作，发展国家机制对所有部门和各级政府采用社会性别主流化战略进行协调的能力，方法包括采用促进两性平等的预算编制进程。</w:t>
      </w:r>
    </w:p>
    <w:p w:rsidR="00162EE8" w:rsidRDefault="00162EE8" w:rsidP="00162EE8">
      <w:pPr>
        <w:pStyle w:val="SingleTxt"/>
        <w:rPr>
          <w:rFonts w:hint="eastAsia"/>
        </w:rPr>
      </w:pPr>
      <w:r>
        <w:rPr>
          <w:rFonts w:hint="eastAsia"/>
        </w:rPr>
        <w:t>18.</w:t>
      </w:r>
      <w:r>
        <w:rPr>
          <w:rFonts w:hint="eastAsia"/>
        </w:rPr>
        <w:tab/>
        <w:t>委员会注意到库克群岛最近出现的经济衰退以及库克群岛作为国际财政及技术援助接受国的立场，因此感到关切的是，作为此类援助的一个条件，《国家可持续发展计划》可能会把私有化作为重点，并把私营部门投资作为经济增长和发展的中心。这可能会对妇女产生消极影响，可能不会对妇女权利予以适当的促进和保护。</w:t>
      </w:r>
    </w:p>
    <w:p w:rsidR="00162EE8" w:rsidRDefault="00162EE8" w:rsidP="00162EE8">
      <w:pPr>
        <w:pStyle w:val="SingleTxt"/>
        <w:rPr>
          <w:rFonts w:hint="eastAsia"/>
        </w:rPr>
      </w:pPr>
      <w:r>
        <w:rPr>
          <w:rFonts w:hint="eastAsia"/>
        </w:rPr>
        <w:t>19.</w:t>
      </w:r>
      <w:r>
        <w:rPr>
          <w:rFonts w:hint="eastAsia"/>
        </w:rPr>
        <w:tab/>
      </w:r>
      <w:r w:rsidRPr="00E46768">
        <w:rPr>
          <w:rFonts w:ascii="SimHei" w:eastAsia="SimHei" w:hint="eastAsia"/>
          <w:color w:val="FF0000"/>
        </w:rPr>
        <w:t>委员会请库克群岛利用《公约》的规</w:t>
      </w:r>
      <w:r>
        <w:rPr>
          <w:rFonts w:ascii="SimHei" w:eastAsia="SimHei" w:hint="eastAsia"/>
          <w:color w:val="FF0000"/>
        </w:rPr>
        <w:t>范框架，确保国家的各项发展计划、政策和方案明确促进妇女平等和赋予</w:t>
      </w:r>
      <w:r w:rsidRPr="00E46768">
        <w:rPr>
          <w:rFonts w:ascii="SimHei" w:eastAsia="SimHei" w:hint="eastAsia"/>
          <w:color w:val="FF0000"/>
        </w:rPr>
        <w:t>妇女权力以及切实落实男女平等原则。委员会鼓励库克群岛评估并监测经济结构调整和私有化对履行《公约》规定各项义务的影响，并视需要采取纠正措施。委员会请库克群岛通过与私营部门建立伙伴关系等方式，开创用于促进男女平等的新的资金和援助来源。</w:t>
      </w:r>
    </w:p>
    <w:p w:rsidR="00162EE8" w:rsidRDefault="00162EE8" w:rsidP="00162EE8">
      <w:pPr>
        <w:pStyle w:val="SingleTxt"/>
        <w:rPr>
          <w:rFonts w:hint="eastAsia"/>
        </w:rPr>
      </w:pPr>
      <w:r>
        <w:rPr>
          <w:rFonts w:hint="eastAsia"/>
        </w:rPr>
        <w:t>20.</w:t>
      </w:r>
      <w:r>
        <w:rPr>
          <w:rFonts w:hint="eastAsia"/>
        </w:rPr>
        <w:tab/>
        <w:t>委员会感到关切的是，在《公约》所涉及的几个领域内，按性别分类的数据不足或者有限，而这些数据则是在《公约》所涉及的各个领域内准确评估妇女境况，进行明达、目标明确的决策，以及对实现妇女事实上平等过程中所取得的进展和长期趋势进行系统监测和评价所必需的。</w:t>
      </w:r>
    </w:p>
    <w:p w:rsidR="00162EE8" w:rsidRDefault="00162EE8" w:rsidP="00162EE8">
      <w:pPr>
        <w:pStyle w:val="SingleTxt"/>
        <w:rPr>
          <w:rFonts w:hint="eastAsia"/>
        </w:rPr>
      </w:pPr>
      <w:r>
        <w:rPr>
          <w:rFonts w:hint="eastAsia"/>
        </w:rPr>
        <w:t>21.</w:t>
      </w:r>
      <w:r>
        <w:rPr>
          <w:rFonts w:hint="eastAsia"/>
        </w:rPr>
        <w:tab/>
      </w:r>
      <w:r w:rsidRPr="000B2C0E">
        <w:rPr>
          <w:rFonts w:ascii="SimHei" w:eastAsia="SimHei" w:hint="eastAsia"/>
          <w:color w:val="FF0000"/>
        </w:rPr>
        <w:t>委员会吁请库克群岛加紧收集按性别分类的综合数据及可衡量指标，以便对妇女境况的发展趋势和实现妇女事实</w:t>
      </w:r>
      <w:r>
        <w:rPr>
          <w:rFonts w:ascii="SimHei" w:eastAsia="SimHei" w:hint="eastAsia"/>
          <w:color w:val="FF0000"/>
        </w:rPr>
        <w:t>上</w:t>
      </w:r>
      <w:r w:rsidRPr="000B2C0E">
        <w:rPr>
          <w:rFonts w:ascii="SimHei" w:eastAsia="SimHei" w:hint="eastAsia"/>
          <w:color w:val="FF0000"/>
        </w:rPr>
        <w:t>平等的进展情况进行评估，并在这方面请库克群岛注意一般性建议9</w:t>
      </w:r>
      <w:r>
        <w:rPr>
          <w:rFonts w:ascii="SimHei" w:eastAsia="SimHei" w:hint="eastAsia"/>
          <w:color w:val="FF0000"/>
        </w:rPr>
        <w:t>。委员会请库克群岛在开展这类数据收集和分析工作</w:t>
      </w:r>
      <w:r w:rsidRPr="000B2C0E">
        <w:rPr>
          <w:rFonts w:ascii="SimHei" w:eastAsia="SimHei" w:hint="eastAsia"/>
          <w:color w:val="FF0000"/>
        </w:rPr>
        <w:t>中视需要寻求国际帮助，并确保这</w:t>
      </w:r>
      <w:r>
        <w:rPr>
          <w:rFonts w:ascii="SimHei" w:eastAsia="SimHei" w:hint="eastAsia"/>
          <w:color w:val="FF0000"/>
        </w:rPr>
        <w:t>些工作以</w:t>
      </w:r>
      <w:r w:rsidRPr="000B2C0E">
        <w:rPr>
          <w:rFonts w:ascii="SimHei" w:eastAsia="SimHei" w:hint="eastAsia"/>
          <w:color w:val="FF0000"/>
        </w:rPr>
        <w:t>数据使用者的需要</w:t>
      </w:r>
      <w:r>
        <w:rPr>
          <w:rFonts w:ascii="SimHei" w:eastAsia="SimHei" w:hint="eastAsia"/>
          <w:color w:val="FF0000"/>
        </w:rPr>
        <w:t>为依据</w:t>
      </w:r>
      <w:r>
        <w:rPr>
          <w:rFonts w:hint="eastAsia"/>
        </w:rPr>
        <w:t>。</w:t>
      </w:r>
    </w:p>
    <w:p w:rsidR="00162EE8" w:rsidRDefault="00162EE8" w:rsidP="00162EE8">
      <w:pPr>
        <w:pStyle w:val="SingleTxt"/>
        <w:rPr>
          <w:rFonts w:hint="eastAsia"/>
        </w:rPr>
      </w:pPr>
      <w:r>
        <w:rPr>
          <w:rFonts w:hint="eastAsia"/>
        </w:rPr>
        <w:t>22.</w:t>
      </w:r>
      <w:r>
        <w:rPr>
          <w:rFonts w:hint="eastAsia"/>
        </w:rPr>
        <w:tab/>
        <w:t xml:space="preserve">委员会承认库克群岛丰富的文化和传统及其在日常生活中的重要性，但感到关切的是，关于妇女和男子在生活所有方面的作用、责任和身份的定型观念根深蒂固，持续存在，这些观念歧视妇女，并阻碍充分执行《公约》。 </w:t>
      </w:r>
    </w:p>
    <w:p w:rsidR="00162EE8" w:rsidRDefault="00162EE8" w:rsidP="00162EE8">
      <w:pPr>
        <w:pStyle w:val="SingleTxt"/>
        <w:rPr>
          <w:rFonts w:hint="eastAsia"/>
        </w:rPr>
      </w:pPr>
      <w:r>
        <w:rPr>
          <w:rFonts w:hint="eastAsia"/>
        </w:rPr>
        <w:t>23.</w:t>
      </w:r>
      <w:r>
        <w:rPr>
          <w:rFonts w:hint="eastAsia"/>
        </w:rPr>
        <w:tab/>
      </w:r>
      <w:r>
        <w:rPr>
          <w:rFonts w:ascii="SimHei" w:eastAsia="SimHei" w:hint="eastAsia"/>
          <w:color w:val="FF0000"/>
        </w:rPr>
        <w:t>委员会请</w:t>
      </w:r>
      <w:r w:rsidRPr="000B2C0E">
        <w:rPr>
          <w:rFonts w:ascii="SimHei" w:eastAsia="SimHei" w:hint="eastAsia"/>
          <w:color w:val="FF0000"/>
        </w:rPr>
        <w:t>库克群岛将文化和传统视为</w:t>
      </w:r>
      <w:r>
        <w:rPr>
          <w:rFonts w:ascii="SimHei" w:eastAsia="SimHei" w:hint="eastAsia"/>
          <w:color w:val="FF0000"/>
        </w:rPr>
        <w:t>国家生活和社会结构的动态方面，因此是可以改变的。委员会敦促</w:t>
      </w:r>
      <w:r w:rsidRPr="000B2C0E">
        <w:rPr>
          <w:rFonts w:ascii="SimHei" w:eastAsia="SimHei" w:hint="eastAsia"/>
          <w:color w:val="FF0000"/>
        </w:rPr>
        <w:t>库克群岛毫不拖延地根据《公约》第二条(f)款和第五条(a)款，制定一项全面战略，包括立法，以修改或消除歧视妇女的文化习俗和定型观念。这些措施应包括努力提高社会各阶层的妇女和男子，包括传统领导人和教会领导人对这一问题的认识，并应与民间社会和妇女组织协作开展。委员会</w:t>
      </w:r>
      <w:r>
        <w:rPr>
          <w:rFonts w:ascii="SimHei" w:eastAsia="SimHei" w:hint="eastAsia"/>
          <w:color w:val="FF0000"/>
        </w:rPr>
        <w:t>鼓励</w:t>
      </w:r>
      <w:r w:rsidRPr="000B2C0E">
        <w:rPr>
          <w:rFonts w:ascii="SimHei" w:eastAsia="SimHei" w:hint="eastAsia"/>
          <w:color w:val="FF0000"/>
        </w:rPr>
        <w:t>库克群岛采用针对年轻人和成年人的创新措施，加强对男女平等的认识，并通过正规和非正规的教育系统开展工作，</w:t>
      </w:r>
      <w:r>
        <w:rPr>
          <w:rFonts w:ascii="SimHei" w:eastAsia="SimHei" w:hint="eastAsia"/>
          <w:color w:val="FF0000"/>
        </w:rPr>
        <w:t>还同媒体合作，增加对妇女的正面和非陈规定型报道。委员会还请</w:t>
      </w:r>
      <w:r w:rsidRPr="000B2C0E">
        <w:rPr>
          <w:rFonts w:ascii="SimHei" w:eastAsia="SimHei" w:hint="eastAsia"/>
          <w:color w:val="FF0000"/>
        </w:rPr>
        <w:t>库克群岛建立监测机制，并定期评估在这方面实现既定目标所取得的进展</w:t>
      </w:r>
      <w:r>
        <w:rPr>
          <w:rFonts w:hint="eastAsia"/>
        </w:rPr>
        <w:t xml:space="preserve">。 </w:t>
      </w:r>
    </w:p>
    <w:p w:rsidR="00162EE8" w:rsidRDefault="00162EE8" w:rsidP="00162EE8">
      <w:pPr>
        <w:pStyle w:val="SingleTxt"/>
        <w:rPr>
          <w:rFonts w:hint="eastAsia"/>
        </w:rPr>
      </w:pPr>
      <w:r>
        <w:rPr>
          <w:rFonts w:hint="eastAsia"/>
        </w:rPr>
        <w:t>24.</w:t>
      </w:r>
      <w:r>
        <w:rPr>
          <w:rFonts w:hint="eastAsia"/>
        </w:rPr>
        <w:tab/>
        <w:t>委员会对持续存在暴力侵害妇女行为以及缺少有关这方面暴力的程度和发生率的资料感到关切。委员会还感到关切的是，1969年《犯罪法》已经过时，该法不承认婚内强奸，缺乏处理一切形式的暴力侵害妇女行为的综合法律框架，受害者可诉诸的司法手段、执法措施以及为受害者提供的服务和保护不足。委员会关切的是，在司法官员正常工作时间之后并不总能发布保护令，而且，在目前的民事保护下，并不是所有的家庭暴力受害者都能得到保护令，这对受害者的人身安全有严重影响。委员会对执法人员以及法律系统对暴力侵害妇女行为案件的应对不充分表示关切。委员会还对此类暴力行为的根源</w:t>
      </w:r>
      <w:r w:rsidR="00664795">
        <w:rPr>
          <w:rFonts w:hint="eastAsia"/>
        </w:rPr>
        <w:t>——</w:t>
      </w:r>
      <w:r>
        <w:rPr>
          <w:rFonts w:hint="eastAsia"/>
        </w:rPr>
        <w:t>歧视妇女现象的长期存在感到关切，歧视妇女正是此类暴力行为的根源。</w:t>
      </w:r>
    </w:p>
    <w:p w:rsidR="00162EE8" w:rsidRDefault="00162EE8" w:rsidP="00162EE8">
      <w:pPr>
        <w:pStyle w:val="SingleTxt"/>
        <w:rPr>
          <w:rFonts w:ascii="SimHei" w:eastAsia="SimHei" w:hint="eastAsia"/>
          <w:color w:val="FF0000"/>
        </w:rPr>
      </w:pPr>
      <w:r>
        <w:rPr>
          <w:rFonts w:hint="eastAsia"/>
        </w:rPr>
        <w:t>25.</w:t>
      </w:r>
      <w:r>
        <w:rPr>
          <w:rFonts w:hint="eastAsia"/>
        </w:rPr>
        <w:tab/>
      </w:r>
      <w:r>
        <w:rPr>
          <w:rFonts w:ascii="SimHei" w:eastAsia="SimHei" w:hint="eastAsia"/>
          <w:color w:val="FF0000"/>
        </w:rPr>
        <w:t>委员会敦促</w:t>
      </w:r>
      <w:r w:rsidRPr="000B2C0E">
        <w:rPr>
          <w:rFonts w:ascii="SimHei" w:eastAsia="SimHei" w:hint="eastAsia"/>
          <w:color w:val="FF0000"/>
        </w:rPr>
        <w:t>库克群岛优先重视根据一般性建议19</w:t>
      </w:r>
      <w:r>
        <w:rPr>
          <w:rFonts w:ascii="SimHei" w:eastAsia="SimHei" w:hint="eastAsia"/>
          <w:color w:val="FF0000"/>
        </w:rPr>
        <w:t>，制定和实施一项应对一切形式的暴力侵害妇女行为的全面战略</w:t>
      </w:r>
      <w:r w:rsidRPr="000B2C0E">
        <w:rPr>
          <w:rFonts w:ascii="SimHei" w:eastAsia="SimHei" w:hint="eastAsia"/>
          <w:color w:val="FF0000"/>
        </w:rPr>
        <w:t>，以便预防此类暴力行为、</w:t>
      </w:r>
      <w:r>
        <w:rPr>
          <w:rFonts w:ascii="SimHei" w:eastAsia="SimHei" w:hint="eastAsia"/>
          <w:color w:val="FF0000"/>
        </w:rPr>
        <w:t>惩罚罪犯和为受害者提供服务。委员会呼吁库克群岛毫不延迟地</w:t>
      </w:r>
      <w:r w:rsidRPr="000B2C0E">
        <w:rPr>
          <w:rFonts w:ascii="SimHei" w:eastAsia="SimHei" w:hint="eastAsia"/>
          <w:color w:val="FF0000"/>
        </w:rPr>
        <w:t>颁布拟议的《性犯罪法案》，并视需要修改其他法律，如1969年的《犯罪法》</w:t>
      </w:r>
      <w:r>
        <w:rPr>
          <w:rFonts w:ascii="SimHei" w:eastAsia="SimHei" w:hint="eastAsia"/>
          <w:color w:val="FF0000"/>
        </w:rPr>
        <w:t>，将包括婚内强奸在内的一切形式的暴力侵害妇女行为纳入其中，并</w:t>
      </w:r>
      <w:r w:rsidRPr="000B2C0E">
        <w:rPr>
          <w:rFonts w:ascii="SimHei" w:eastAsia="SimHei" w:hint="eastAsia"/>
          <w:color w:val="FF0000"/>
        </w:rPr>
        <w:t>充分执法，确保肇事者受到起诉和惩罚。委员会还提请注意秘书长关于深入研究侵害妇女的一切形式暴力行为的报告（A/61/122和Add.1和Add.1/Corr.1）。委员会请库克群岛采取措施，包括利用媒体和教育方案，提高公众意识，使公众认识到一切形式的暴力侵害妇女行为，包括性骚扰、家庭暴力和婚内强奸都是《公约》界定的歧视的一种形式，是不能接受的。委员会呼吁库克群岛确保受暴力侵害的妇女和女孩可以立即获得有效的补救和保护，并请库克群岛消除妇女在获得诉诸法律的机会方面面临的任何障碍，向所有暴力行为受害者提供司法援助。委员会建议对司法和公职人员，特别是执法人员和医务人员进行培训，以确保他们能敏感地注意一切形式的暴力侵害妇女行为，并能向受害者提供充分支助。委员会还呼吁库克群岛加强数据收集工作，并建立一个监测和评估机制，定期评估为预防和矫正暴力侵害妇女行为而采取的措施的影响和效力。委员会请库克群岛寻求国际援助，协助其努力建立这一全面应对系统。</w:t>
      </w:r>
    </w:p>
    <w:p w:rsidR="00162EE8" w:rsidRDefault="00162EE8" w:rsidP="00162EE8">
      <w:pPr>
        <w:pStyle w:val="SingleTxt"/>
        <w:rPr>
          <w:rFonts w:hint="eastAsia"/>
        </w:rPr>
      </w:pPr>
      <w:r>
        <w:rPr>
          <w:rFonts w:hint="eastAsia"/>
        </w:rPr>
        <w:t>26.</w:t>
      </w:r>
      <w:r>
        <w:rPr>
          <w:rFonts w:hint="eastAsia"/>
        </w:rPr>
        <w:tab/>
        <w:t>委员会感到关切的是，库克群岛存在利用妇女卖淫营利的现象，并且缺乏资料说明卖淫的严重程度与贩运妇女和女孩以及与该国旅游业之间的联系。委员会还感到关切的是，没有充分实施打击利用妇女卖淫营利的法律框架，反把受此剥削的妇女和女孩当成罪犯。委员会还对没有努力防止利用妇女卖淫营利并从根本上解决这一问题，以及没有向此类剥削行为的受害者提供保护和服务感到关切。</w:t>
      </w:r>
    </w:p>
    <w:p w:rsidR="00162EE8" w:rsidRDefault="00162EE8" w:rsidP="00162EE8">
      <w:pPr>
        <w:pStyle w:val="SingleTxt"/>
        <w:rPr>
          <w:rFonts w:hint="eastAsia"/>
        </w:rPr>
      </w:pPr>
      <w:r>
        <w:rPr>
          <w:rFonts w:hint="eastAsia"/>
        </w:rPr>
        <w:t>27.</w:t>
      </w:r>
      <w:r>
        <w:rPr>
          <w:rFonts w:hint="eastAsia"/>
        </w:rPr>
        <w:tab/>
      </w:r>
      <w:r w:rsidRPr="00593192">
        <w:rPr>
          <w:rFonts w:ascii="SimHei" w:eastAsia="SimHei" w:hint="eastAsia"/>
          <w:color w:val="FF0000"/>
        </w:rPr>
        <w:t>委员会呼吁库克群岛从整体着手，解决利用妇女卖淫营利的问题，并向妇女和女孩提供教育和经济出路，包括制定加强妇女经济实力的方案，并且将外岛的妇女包括在内。委员会呼吁库克群岛考虑旅游业与卖淫（包括卖淫需求）之间的联系，并采取适当措施，打击这种需求。库克群岛应该采取步骤，确保有效起诉和惩罚利用妇女卖淫营利者。委员会敦促库克群岛考虑对被利用卖淫营利和贩运的受害者采取保护和康复措施。委员会建议库克群岛批准《儿童权利公约关于买卖儿童、儿童卖淫和儿童色情制品问题的任择议定书》和《联合国打击跨国有组织犯罪公约关于预防、禁止和惩治贩运人口特别是妇女和儿童行为的补充议定书》</w:t>
      </w:r>
      <w:r>
        <w:rPr>
          <w:rFonts w:hint="eastAsia"/>
        </w:rPr>
        <w:t>。</w:t>
      </w:r>
    </w:p>
    <w:p w:rsidR="00162EE8" w:rsidRDefault="00162EE8" w:rsidP="00162EE8">
      <w:pPr>
        <w:pStyle w:val="SingleTxt"/>
        <w:rPr>
          <w:rFonts w:hint="eastAsia"/>
        </w:rPr>
      </w:pPr>
      <w:r>
        <w:rPr>
          <w:rFonts w:hint="eastAsia"/>
        </w:rPr>
        <w:t>28.</w:t>
      </w:r>
      <w:r>
        <w:rPr>
          <w:rFonts w:hint="eastAsia"/>
        </w:rPr>
        <w:tab/>
        <w:t>委员会对没有在法律上规定适用暂行特别措施感到关切，并且关切妇女很少参与公共生活和政治生活，尤其是在议会地方政府，特别是外岛议会、公务员系统、董事会和宗教生活等高级决策级别。委员会还关切地注意到，普遍存在的社会和文化态度阻碍妇女充分参与各方面的公共生活。委员会对库克群岛抵制按照《公约》第四条第1款适用暂行特别措施表示关切。委员会还关切地注意到，打算替代1987年《外岛地方政府法令》的法案草案没有列入男女平等参与决策的规定。</w:t>
      </w:r>
    </w:p>
    <w:p w:rsidR="00162EE8" w:rsidRPr="00E46768" w:rsidRDefault="00162EE8" w:rsidP="00162EE8">
      <w:pPr>
        <w:pStyle w:val="SingleTxt"/>
        <w:rPr>
          <w:rFonts w:ascii="SimHei" w:eastAsia="SimHei" w:hint="eastAsia"/>
          <w:color w:val="FF0000"/>
        </w:rPr>
      </w:pPr>
      <w:r>
        <w:rPr>
          <w:rFonts w:hint="eastAsia"/>
        </w:rPr>
        <w:t>29.</w:t>
      </w:r>
      <w:r>
        <w:rPr>
          <w:rFonts w:hint="eastAsia"/>
        </w:rPr>
        <w:tab/>
      </w:r>
      <w:r w:rsidRPr="00E46768">
        <w:rPr>
          <w:rFonts w:ascii="SimHei" w:eastAsia="SimHei" w:hint="eastAsia"/>
          <w:color w:val="FF0000"/>
        </w:rPr>
        <w:t>委员会请库克群岛采取一切适当措施，增加在各级担任民选职位和任命职位的妇女人</w:t>
      </w:r>
      <w:r>
        <w:rPr>
          <w:rFonts w:ascii="SimHei" w:eastAsia="SimHei" w:hint="eastAsia"/>
          <w:color w:val="FF0000"/>
        </w:rPr>
        <w:t>数，以便符合《公约》第七条。委员会鼓励库克群岛</w:t>
      </w:r>
      <w:r w:rsidRPr="00E46768">
        <w:rPr>
          <w:rFonts w:ascii="SimHei" w:eastAsia="SimHei" w:hint="eastAsia"/>
          <w:color w:val="FF0000"/>
        </w:rPr>
        <w:t>根据《公约》第四条第1款、关于妇女参与政治和公共生活的委员会一般性建议23和关于暂行特别措施的委员会一般性建议25，</w:t>
      </w:r>
      <w:r>
        <w:rPr>
          <w:rFonts w:ascii="SimHei" w:eastAsia="SimHei" w:hint="eastAsia"/>
          <w:color w:val="FF0000"/>
        </w:rPr>
        <w:t>采取具体措施，包括</w:t>
      </w:r>
      <w:r w:rsidRPr="00E46768">
        <w:rPr>
          <w:rFonts w:ascii="SimHei" w:eastAsia="SimHei" w:hint="eastAsia"/>
          <w:color w:val="FF0000"/>
        </w:rPr>
        <w:t>采取暂行特别措施；制定具体的目标和时间表，加速提高妇女在所有公共生活领域中的代表人数。委员会还鼓励库克群岛开展提高认识运动，包括宣传暂行特别措施的目的，说明它是加速实现妇女事实上平等的一项必要战略，强调妇女充分和平等地担任各级和各部门的领导职务对整个社会的重要意义。委员会还鼓励库克群岛在行将替代1987年《外岛地方政府法令》的法案中，纳入妇女平等参与决策的规定。</w:t>
      </w:r>
    </w:p>
    <w:p w:rsidR="00162EE8" w:rsidRDefault="00162EE8" w:rsidP="00162EE8">
      <w:pPr>
        <w:pStyle w:val="SingleTxt"/>
        <w:rPr>
          <w:rFonts w:hint="eastAsia"/>
        </w:rPr>
      </w:pPr>
      <w:r>
        <w:rPr>
          <w:rFonts w:hint="eastAsia"/>
        </w:rPr>
        <w:t>30.</w:t>
      </w:r>
      <w:r>
        <w:rPr>
          <w:rFonts w:hint="eastAsia"/>
        </w:rPr>
        <w:tab/>
        <w:t>委员会注意到库克群岛在教育领域以及在逐步淘汰老教材方面取得的成就，但对男女平等的原则尚未贯穿各级教育体制以及课程和教学方法中依然存在着歧视妇女的性别定型观念感到关切。委员会还关切地注意到，目前尚未建立一个可以监测辍学原因和规模的制度，而且也没有为退学的学生（包括怀孕少女和年轻母亲）制定方案。</w:t>
      </w:r>
    </w:p>
    <w:p w:rsidR="00162EE8" w:rsidRDefault="00162EE8" w:rsidP="00162EE8">
      <w:pPr>
        <w:pStyle w:val="SingleTxt"/>
        <w:rPr>
          <w:rFonts w:hint="eastAsia"/>
        </w:rPr>
      </w:pPr>
      <w:r>
        <w:rPr>
          <w:rFonts w:hint="eastAsia"/>
        </w:rPr>
        <w:t>31.</w:t>
      </w:r>
      <w:r>
        <w:rPr>
          <w:rFonts w:hint="eastAsia"/>
        </w:rPr>
        <w:tab/>
      </w:r>
      <w:r w:rsidRPr="002B1A8A">
        <w:rPr>
          <w:rFonts w:ascii="SimHei" w:eastAsia="SimHei" w:hint="eastAsia"/>
          <w:color w:val="FF0000"/>
        </w:rPr>
        <w:t>委员会鼓励库克群岛将男女平等原则纳入教育体制，并呼吁库克群岛监测并酌情</w:t>
      </w:r>
      <w:r>
        <w:rPr>
          <w:rFonts w:ascii="SimHei" w:eastAsia="SimHei" w:hint="eastAsia"/>
          <w:color w:val="FF0000"/>
        </w:rPr>
        <w:t>修改或引进教育课程和教学方法，以促进妇女人权，消除歧视妇女的体制</w:t>
      </w:r>
      <w:r w:rsidRPr="002B1A8A">
        <w:rPr>
          <w:rFonts w:ascii="SimHei" w:eastAsia="SimHei" w:hint="eastAsia"/>
          <w:color w:val="FF0000"/>
        </w:rPr>
        <w:t>根源和文化根源。</w:t>
      </w:r>
      <w:r>
        <w:rPr>
          <w:rFonts w:ascii="SimHei" w:eastAsia="SimHei" w:hint="eastAsia"/>
          <w:color w:val="FF0000"/>
        </w:rPr>
        <w:t>委员会还鼓励库克群岛对教师进行任职前和在职培训，增强他们的敏感意识。委员会还呼吁库克群岛监测和查清</w:t>
      </w:r>
      <w:r w:rsidRPr="002B1A8A">
        <w:rPr>
          <w:rFonts w:ascii="SimHei" w:eastAsia="SimHei" w:hint="eastAsia"/>
          <w:color w:val="FF0000"/>
        </w:rPr>
        <w:t>辍学原因，并采取适当措施，使女孩，特别是外岛的女孩，能够留在学校上学，并且为中途退学的学生提供不同于正规教育的其他教育途径</w:t>
      </w:r>
      <w:r>
        <w:rPr>
          <w:rFonts w:hint="eastAsia"/>
        </w:rPr>
        <w:t>。</w:t>
      </w:r>
    </w:p>
    <w:p w:rsidR="00162EE8" w:rsidRDefault="00162EE8" w:rsidP="00162EE8">
      <w:pPr>
        <w:pStyle w:val="SingleTxt"/>
        <w:rPr>
          <w:rFonts w:hint="eastAsia"/>
        </w:rPr>
      </w:pPr>
      <w:r>
        <w:rPr>
          <w:rFonts w:hint="eastAsia"/>
        </w:rPr>
        <w:t>32.</w:t>
      </w:r>
      <w:r>
        <w:rPr>
          <w:rFonts w:hint="eastAsia"/>
        </w:rPr>
        <w:tab/>
        <w:t>委员会注意到用以取代库克群岛1964年《工业劳动条例》和1995-96年《公务员制度法》的《劳动法（就业关系）草案》正待核准，但是，委员会对法案延迟通过表示关切，部分原因是商会抵制其中所载的保护产妇的提议。委员会关切的是，目前私营部门的妇女没有产妇保护保障，既不享有带薪产假，也不能保证在怀孕期间或生完孩子后能够保留工作。委员会还表示关切的是没有制定关于性骚扰的法律，且上述劳动法草案第四部分显然没有对此作出规定。委员会又表示关切的是，该法案将限制政府在劳动力市场事务中的作用，妇女在劳动力市场争取平等的权利可能要凭妇女自己个人的能力或通过集体谈判去实现。</w:t>
      </w:r>
    </w:p>
    <w:p w:rsidR="00162EE8" w:rsidRDefault="00162EE8" w:rsidP="00162EE8">
      <w:pPr>
        <w:pStyle w:val="SingleTxt"/>
        <w:rPr>
          <w:rFonts w:hint="eastAsia"/>
        </w:rPr>
      </w:pPr>
      <w:r>
        <w:rPr>
          <w:rFonts w:hint="eastAsia"/>
        </w:rPr>
        <w:t>33.</w:t>
      </w:r>
      <w:r>
        <w:rPr>
          <w:rFonts w:hint="eastAsia"/>
        </w:rPr>
        <w:tab/>
      </w:r>
      <w:r w:rsidRPr="002B1A8A">
        <w:rPr>
          <w:rFonts w:ascii="SimHei" w:eastAsia="SimHei" w:hint="eastAsia"/>
          <w:color w:val="FF0000"/>
        </w:rPr>
        <w:t>委员会建议库克群岛确保《劳动法（就业关系）草案》全面符合《公约》第十一条，并依照《公约》第二条(e)款，在私营部门中禁止对妇女的歧视和有效执行这项禁令。鉴于库克群岛取消了对第十一条第(2)款(b)项的保留，委员会呼吁库克群岛采取所有适当措施，确保公私营部门各行业工作都提供带薪产假，或者是享有同等社会福利。委员会还呼吁库克群岛禁止工作场所的性骚扰，保障妇女享有个人和集体谈判权。委员会还鼓励加强对包括日托中心在内的学前方案的重视，以帮助有职业的母亲</w:t>
      </w:r>
      <w:r>
        <w:rPr>
          <w:rFonts w:hint="eastAsia"/>
        </w:rPr>
        <w:t>。</w:t>
      </w:r>
    </w:p>
    <w:p w:rsidR="00162EE8" w:rsidRDefault="00162EE8" w:rsidP="00162EE8">
      <w:pPr>
        <w:pStyle w:val="SingleTxt"/>
        <w:rPr>
          <w:rFonts w:hint="eastAsia"/>
        </w:rPr>
      </w:pPr>
      <w:r>
        <w:rPr>
          <w:rFonts w:hint="eastAsia"/>
        </w:rPr>
        <w:t>34.</w:t>
      </w:r>
      <w:r>
        <w:rPr>
          <w:rFonts w:hint="eastAsia"/>
        </w:rPr>
        <w:tab/>
        <w:t>委员会对预防保健不足，包括性保健和生殖保健不足表示关切。委员会还感到关切的是，可能没有对各方面的保健予以充分重视，其中包括为可能需要专门护理的妇女，例如老龄妇女及残疾妇女和女孩提供心理保健和服务。根据卫生部的政策，希望自愿接受输卵管结扎手术的妇女须征得丈夫或男性伴侣的许可，委员会对此表示关切。</w:t>
      </w:r>
    </w:p>
    <w:p w:rsidR="00162EE8" w:rsidRDefault="00162EE8" w:rsidP="00162EE8">
      <w:pPr>
        <w:pStyle w:val="SingleTxt"/>
        <w:rPr>
          <w:rFonts w:hint="eastAsia"/>
        </w:rPr>
      </w:pPr>
      <w:r>
        <w:rPr>
          <w:rFonts w:hint="eastAsia"/>
        </w:rPr>
        <w:t>35.</w:t>
      </w:r>
      <w:r>
        <w:rPr>
          <w:rFonts w:hint="eastAsia"/>
        </w:rPr>
        <w:tab/>
      </w:r>
      <w:r>
        <w:rPr>
          <w:rFonts w:ascii="SimHei" w:eastAsia="SimHei" w:hint="eastAsia"/>
          <w:color w:val="FF0000"/>
        </w:rPr>
        <w:t>委员会建议库克群岛考虑到关于第十二条（妇女和保健</w:t>
      </w:r>
      <w:r w:rsidRPr="002B1A8A">
        <w:rPr>
          <w:rFonts w:ascii="SimHei" w:eastAsia="SimHei" w:hint="eastAsia"/>
          <w:color w:val="FF0000"/>
        </w:rPr>
        <w:t>）的委员会一般性建议24</w:t>
      </w:r>
      <w:r>
        <w:rPr>
          <w:rFonts w:ascii="SimHei" w:eastAsia="SimHei" w:hint="eastAsia"/>
          <w:color w:val="FF0000"/>
        </w:rPr>
        <w:t>，以便有效应对包括有特殊需要的妇女在一般</w:t>
      </w:r>
      <w:r w:rsidRPr="002B1A8A">
        <w:rPr>
          <w:rFonts w:ascii="SimHei" w:eastAsia="SimHei" w:hint="eastAsia"/>
          <w:color w:val="FF0000"/>
        </w:rPr>
        <w:t>保健和专门保健领域的不同需要。委员会呼吁库克群岛确保充分满足妇女的所有保健需要，包括心理保健和预防性保健需要，并促进外岛妇女享有这些服务。委员会请库克群岛毫不拖延地废除卫生部的现行政策，即要求妇女须征得丈夫或男性伴侣的允许方可自愿接受输卵管结扎手术，以便依照《公约》第十二条和第十六条(e)款消除对妇女的歧视</w:t>
      </w:r>
      <w:r>
        <w:rPr>
          <w:rFonts w:hint="eastAsia"/>
        </w:rPr>
        <w:t>。</w:t>
      </w:r>
    </w:p>
    <w:p w:rsidR="00162EE8" w:rsidRDefault="00162EE8" w:rsidP="00162EE8">
      <w:pPr>
        <w:pStyle w:val="SingleTxt"/>
        <w:rPr>
          <w:rFonts w:hint="eastAsia"/>
        </w:rPr>
      </w:pPr>
      <w:r>
        <w:rPr>
          <w:rFonts w:hint="eastAsia"/>
        </w:rPr>
        <w:t>36.</w:t>
      </w:r>
      <w:r>
        <w:rPr>
          <w:rFonts w:hint="eastAsia"/>
        </w:rPr>
        <w:tab/>
        <w:t>委员会对库克群岛包括妇女和女孩在内的高移徙率表示关切，委员会还感到关切的是，库克群岛没有采取适当的积极措施，通过促进妇女平等参与各级发展进程和从中受益及通过提供各种保健服务和其它基本服务以阻止这种人口外移现象。</w:t>
      </w:r>
    </w:p>
    <w:p w:rsidR="00162EE8" w:rsidRDefault="00162EE8" w:rsidP="00162EE8">
      <w:pPr>
        <w:pStyle w:val="SingleTxt"/>
        <w:rPr>
          <w:rFonts w:hint="eastAsia"/>
        </w:rPr>
      </w:pPr>
      <w:r>
        <w:rPr>
          <w:rFonts w:hint="eastAsia"/>
        </w:rPr>
        <w:t>37.</w:t>
      </w:r>
      <w:r>
        <w:rPr>
          <w:rFonts w:hint="eastAsia"/>
        </w:rPr>
        <w:tab/>
      </w:r>
      <w:r w:rsidRPr="00E46768">
        <w:rPr>
          <w:rFonts w:ascii="SimHei" w:eastAsia="SimHei" w:hint="eastAsia"/>
          <w:color w:val="FF0000"/>
        </w:rPr>
        <w:t>委员会呼吁库克群岛在其发展计划中处理妇女外移的原因，包括实施赋予妇女经济权力方案，还包括为外岛妇女提供正规和非</w:t>
      </w:r>
      <w:r>
        <w:rPr>
          <w:rFonts w:ascii="SimHei" w:eastAsia="SimHei" w:hint="eastAsia"/>
          <w:color w:val="FF0000"/>
        </w:rPr>
        <w:t>正规教育及培训，并确保妇女可平等获取信贷和技术援助，以鼓励妇女创业</w:t>
      </w:r>
      <w:r w:rsidRPr="00E46768">
        <w:rPr>
          <w:rFonts w:ascii="SimHei" w:eastAsia="SimHei" w:hint="eastAsia"/>
          <w:color w:val="FF0000"/>
        </w:rPr>
        <w:t>。</w:t>
      </w:r>
    </w:p>
    <w:p w:rsidR="00162EE8" w:rsidRDefault="00162EE8" w:rsidP="00162EE8">
      <w:pPr>
        <w:pStyle w:val="SingleTxt"/>
        <w:rPr>
          <w:rFonts w:hint="eastAsia"/>
        </w:rPr>
      </w:pPr>
      <w:r>
        <w:rPr>
          <w:rFonts w:hint="eastAsia"/>
        </w:rPr>
        <w:t>38.</w:t>
      </w:r>
      <w:r>
        <w:rPr>
          <w:rFonts w:hint="eastAsia"/>
        </w:rPr>
        <w:tab/>
        <w:t>委员会感到关切的是，根据《1973年婚姻法案》，法定最低结婚年龄为16岁，但是如果父母或监护人同意，结婚年龄可以低于16岁。</w:t>
      </w:r>
    </w:p>
    <w:p w:rsidR="00162EE8" w:rsidRDefault="00162EE8" w:rsidP="00162EE8">
      <w:pPr>
        <w:pStyle w:val="SingleTxt"/>
        <w:rPr>
          <w:rFonts w:hint="eastAsia"/>
        </w:rPr>
      </w:pPr>
      <w:r>
        <w:rPr>
          <w:rFonts w:hint="eastAsia"/>
        </w:rPr>
        <w:t>39.</w:t>
      </w:r>
      <w:r>
        <w:rPr>
          <w:rFonts w:hint="eastAsia"/>
        </w:rPr>
        <w:tab/>
      </w:r>
      <w:r w:rsidRPr="00055480">
        <w:rPr>
          <w:rFonts w:ascii="SimHei" w:eastAsia="SimHei" w:hint="eastAsia"/>
          <w:color w:val="FF0000"/>
        </w:rPr>
        <w:t>委员会敦促库克群岛根据《公约》第十六条第</w:t>
      </w:r>
      <w:r w:rsidRPr="00055480">
        <w:rPr>
          <w:rFonts w:ascii="SimHei" w:eastAsia="SimHei"/>
          <w:color w:val="FF0000"/>
        </w:rPr>
        <w:t>(</w:t>
      </w:r>
      <w:r w:rsidRPr="00055480">
        <w:rPr>
          <w:rFonts w:ascii="SimHei" w:eastAsia="SimHei" w:hint="eastAsia"/>
          <w:color w:val="FF0000"/>
        </w:rPr>
        <w:t>2</w:t>
      </w:r>
      <w:r w:rsidRPr="00055480">
        <w:rPr>
          <w:rFonts w:ascii="SimHei" w:eastAsia="SimHei"/>
          <w:color w:val="FF0000"/>
        </w:rPr>
        <w:t>)</w:t>
      </w:r>
      <w:r w:rsidRPr="00055480">
        <w:rPr>
          <w:rFonts w:ascii="SimHei" w:eastAsia="SimHei" w:hint="eastAsia"/>
          <w:color w:val="FF0000"/>
        </w:rPr>
        <w:t>款、委员会一般性建议21以及《儿童权利公约》的规定，将女性的最低结婚年龄提高至18岁</w:t>
      </w:r>
      <w:r>
        <w:rPr>
          <w:rFonts w:hint="eastAsia"/>
        </w:rPr>
        <w:t>。</w:t>
      </w:r>
    </w:p>
    <w:p w:rsidR="00162EE8" w:rsidRDefault="00162EE8" w:rsidP="00162EE8">
      <w:pPr>
        <w:pStyle w:val="SingleTxt"/>
        <w:rPr>
          <w:rFonts w:hint="eastAsia"/>
        </w:rPr>
      </w:pPr>
      <w:r>
        <w:rPr>
          <w:rFonts w:hint="eastAsia"/>
        </w:rPr>
        <w:t>40.</w:t>
      </w:r>
      <w:r>
        <w:rPr>
          <w:rFonts w:hint="eastAsia"/>
        </w:rPr>
        <w:tab/>
        <w:t>委员会感到关切的是，如丈夫死亡前没有立下遗嘱则妇女的婚姻财产得不到适当保护，而且缺乏有关事实婚姻破裂时，财产分割方面的法律条款。委员会还对《1915年库克群岛法案》有关儿童抚养方面的歧视性条款以及库克群岛未能执行儿童抚养法令表示关切。</w:t>
      </w:r>
    </w:p>
    <w:p w:rsidR="00162EE8" w:rsidRDefault="00162EE8" w:rsidP="00162EE8">
      <w:pPr>
        <w:pStyle w:val="SingleTxt"/>
        <w:rPr>
          <w:rFonts w:hint="eastAsia"/>
        </w:rPr>
      </w:pPr>
      <w:r>
        <w:rPr>
          <w:rFonts w:hint="eastAsia"/>
        </w:rPr>
        <w:t>41.</w:t>
      </w:r>
      <w:r>
        <w:rPr>
          <w:rFonts w:hint="eastAsia"/>
        </w:rPr>
        <w:tab/>
      </w:r>
      <w:r w:rsidRPr="00055480">
        <w:rPr>
          <w:rFonts w:ascii="SimHei" w:eastAsia="SimHei" w:hint="eastAsia"/>
          <w:color w:val="FF0000"/>
        </w:rPr>
        <w:t>委员会呼吁库克群岛确保法律充分保护丈夫死亡前没有立下遗嘱的妇女的财产权，并建立事实婚姻破裂时公平分割婚姻财产的制度。委员会请库克群岛制定适当的立法措施，包括对现有法律进行审查和修正，以确保妇女获得子女抚养费</w:t>
      </w:r>
      <w:r>
        <w:rPr>
          <w:rFonts w:hint="eastAsia"/>
        </w:rPr>
        <w:t>。</w:t>
      </w:r>
    </w:p>
    <w:p w:rsidR="00162EE8" w:rsidRDefault="00162EE8" w:rsidP="00162EE8">
      <w:pPr>
        <w:pStyle w:val="SingleTxt"/>
        <w:rPr>
          <w:rFonts w:hint="eastAsia"/>
        </w:rPr>
      </w:pPr>
      <w:r>
        <w:rPr>
          <w:rFonts w:hint="eastAsia"/>
        </w:rPr>
        <w:t>42.</w:t>
      </w:r>
      <w:r>
        <w:rPr>
          <w:rFonts w:hint="eastAsia"/>
        </w:rPr>
        <w:tab/>
      </w:r>
      <w:r w:rsidRPr="00055480">
        <w:rPr>
          <w:rFonts w:ascii="SimHei" w:eastAsia="SimHei" w:hint="eastAsia"/>
          <w:color w:val="FF0000"/>
        </w:rPr>
        <w:t>委员会</w:t>
      </w:r>
      <w:r>
        <w:rPr>
          <w:rFonts w:ascii="SimHei" w:eastAsia="SimHei" w:hint="eastAsia"/>
          <w:color w:val="FF0000"/>
        </w:rPr>
        <w:t>鼓励库克群岛批准《消除对妇女一切形式歧视公约任择议定书》，并尽快</w:t>
      </w:r>
      <w:r w:rsidRPr="00055480">
        <w:rPr>
          <w:rFonts w:ascii="SimHei" w:eastAsia="SimHei" w:hint="eastAsia"/>
          <w:color w:val="FF0000"/>
        </w:rPr>
        <w:t>接</w:t>
      </w:r>
      <w:r>
        <w:rPr>
          <w:rFonts w:ascii="SimHei" w:eastAsia="SimHei" w:hint="eastAsia"/>
          <w:color w:val="FF0000"/>
        </w:rPr>
        <w:t>受对关于</w:t>
      </w:r>
      <w:r w:rsidRPr="00055480">
        <w:rPr>
          <w:rFonts w:ascii="SimHei" w:eastAsia="SimHei" w:hint="eastAsia"/>
          <w:color w:val="FF0000"/>
        </w:rPr>
        <w:t>委员会会议时间的《公约》第二十条第1款的修正</w:t>
      </w:r>
      <w:r>
        <w:rPr>
          <w:rFonts w:hint="eastAsia"/>
        </w:rPr>
        <w:t>。</w:t>
      </w:r>
    </w:p>
    <w:p w:rsidR="00162EE8" w:rsidRDefault="00162EE8" w:rsidP="00162EE8">
      <w:pPr>
        <w:pStyle w:val="SingleTxt"/>
        <w:rPr>
          <w:rFonts w:hint="eastAsia"/>
        </w:rPr>
      </w:pPr>
      <w:r>
        <w:rPr>
          <w:rFonts w:hint="eastAsia"/>
        </w:rPr>
        <w:t>43.</w:t>
      </w:r>
      <w:r>
        <w:rPr>
          <w:rFonts w:hint="eastAsia"/>
        </w:rPr>
        <w:tab/>
      </w:r>
      <w:r>
        <w:rPr>
          <w:rFonts w:ascii="SimHei" w:eastAsia="SimHei" w:hint="eastAsia"/>
          <w:color w:val="FF0000"/>
        </w:rPr>
        <w:t>委员会促请库克群岛在履行《公约》</w:t>
      </w:r>
      <w:r w:rsidRPr="00055480">
        <w:rPr>
          <w:rFonts w:ascii="SimHei" w:eastAsia="SimHei" w:hint="eastAsia"/>
          <w:color w:val="FF0000"/>
        </w:rPr>
        <w:t>义务</w:t>
      </w:r>
      <w:r>
        <w:rPr>
          <w:rFonts w:ascii="SimHei" w:eastAsia="SimHei" w:hint="eastAsia"/>
          <w:color w:val="FF0000"/>
        </w:rPr>
        <w:t>时，充分利用</w:t>
      </w:r>
      <w:r w:rsidRPr="00055480">
        <w:rPr>
          <w:rFonts w:ascii="SimHei" w:eastAsia="SimHei" w:hint="eastAsia"/>
          <w:color w:val="FF0000"/>
        </w:rPr>
        <w:t>加强</w:t>
      </w:r>
      <w:r>
        <w:rPr>
          <w:rFonts w:ascii="SimHei" w:eastAsia="SimHei" w:hint="eastAsia"/>
          <w:color w:val="FF0000"/>
        </w:rPr>
        <w:t>《公约》</w:t>
      </w:r>
      <w:r w:rsidRPr="00055480">
        <w:rPr>
          <w:rFonts w:ascii="SimHei" w:eastAsia="SimHei" w:hint="eastAsia"/>
          <w:color w:val="FF0000"/>
        </w:rPr>
        <w:t>各项规定</w:t>
      </w:r>
      <w:r>
        <w:rPr>
          <w:rFonts w:ascii="SimHei" w:eastAsia="SimHei" w:hint="eastAsia"/>
          <w:color w:val="FF0000"/>
        </w:rPr>
        <w:t>的《北京宣言和行动纲要》，并请库克群岛在下一次定期报告中提供有关</w:t>
      </w:r>
      <w:r w:rsidRPr="00055480">
        <w:rPr>
          <w:rFonts w:ascii="SimHei" w:eastAsia="SimHei" w:hint="eastAsia"/>
          <w:color w:val="FF0000"/>
        </w:rPr>
        <w:t>资料</w:t>
      </w:r>
      <w:r>
        <w:rPr>
          <w:rFonts w:hint="eastAsia"/>
        </w:rPr>
        <w:t>。</w:t>
      </w:r>
    </w:p>
    <w:p w:rsidR="00162EE8" w:rsidRDefault="00162EE8" w:rsidP="00162EE8">
      <w:pPr>
        <w:pStyle w:val="SingleTxt"/>
        <w:rPr>
          <w:rFonts w:hint="eastAsia"/>
        </w:rPr>
      </w:pPr>
      <w:r>
        <w:rPr>
          <w:rFonts w:hint="eastAsia"/>
        </w:rPr>
        <w:t>44.</w:t>
      </w:r>
      <w:r>
        <w:rPr>
          <w:rFonts w:hint="eastAsia"/>
        </w:rPr>
        <w:tab/>
      </w:r>
      <w:r w:rsidRPr="00055480">
        <w:rPr>
          <w:rFonts w:ascii="SimHei" w:eastAsia="SimHei" w:hint="eastAsia"/>
          <w:color w:val="FF0000"/>
        </w:rPr>
        <w:t>委员会还强调</w:t>
      </w:r>
      <w:r>
        <w:rPr>
          <w:rFonts w:ascii="SimHei" w:eastAsia="SimHei" w:hint="eastAsia"/>
          <w:color w:val="FF0000"/>
        </w:rPr>
        <w:t>，充分和</w:t>
      </w:r>
      <w:r w:rsidRPr="00055480">
        <w:rPr>
          <w:rFonts w:ascii="SimHei" w:eastAsia="SimHei" w:hint="eastAsia"/>
          <w:color w:val="FF0000"/>
        </w:rPr>
        <w:t>有效</w:t>
      </w:r>
      <w:r>
        <w:rPr>
          <w:rFonts w:ascii="SimHei" w:eastAsia="SimHei" w:hint="eastAsia"/>
          <w:color w:val="FF0000"/>
        </w:rPr>
        <w:t>地执行《公约》对实现千年发展目标不可或缺。委员会要求在</w:t>
      </w:r>
      <w:r w:rsidRPr="00055480">
        <w:rPr>
          <w:rFonts w:ascii="SimHei" w:eastAsia="SimHei" w:hint="eastAsia"/>
          <w:color w:val="FF0000"/>
        </w:rPr>
        <w:t>实现千年发展目标的</w:t>
      </w:r>
      <w:r>
        <w:rPr>
          <w:rFonts w:ascii="SimHei" w:eastAsia="SimHei" w:hint="eastAsia"/>
          <w:color w:val="FF0000"/>
        </w:rPr>
        <w:t>一切工作中纳入性别观点，明确体现《公约》各项规定，并请库克群岛在下一次定期报告中提供有关</w:t>
      </w:r>
      <w:r w:rsidRPr="00055480">
        <w:rPr>
          <w:rFonts w:ascii="SimHei" w:eastAsia="SimHei" w:hint="eastAsia"/>
          <w:color w:val="FF0000"/>
        </w:rPr>
        <w:t>资料</w:t>
      </w:r>
      <w:r>
        <w:rPr>
          <w:rFonts w:hint="eastAsia"/>
        </w:rPr>
        <w:t>。</w:t>
      </w:r>
    </w:p>
    <w:p w:rsidR="00162EE8" w:rsidRDefault="00162EE8" w:rsidP="00162EE8">
      <w:pPr>
        <w:pStyle w:val="SingleTxt"/>
        <w:rPr>
          <w:rFonts w:hint="eastAsia"/>
        </w:rPr>
      </w:pPr>
      <w:r>
        <w:rPr>
          <w:rFonts w:hint="eastAsia"/>
        </w:rPr>
        <w:t>45.</w:t>
      </w:r>
      <w:r>
        <w:rPr>
          <w:rFonts w:hint="eastAsia"/>
        </w:rPr>
        <w:tab/>
      </w:r>
      <w:r w:rsidRPr="00055480">
        <w:rPr>
          <w:rFonts w:ascii="SimHei" w:eastAsia="SimHei" w:hint="eastAsia"/>
          <w:color w:val="FF0000"/>
        </w:rPr>
        <w:t>委员会</w:t>
      </w:r>
      <w:r>
        <w:rPr>
          <w:rFonts w:ascii="SimHei" w:eastAsia="SimHei" w:hint="eastAsia"/>
          <w:color w:val="FF0000"/>
        </w:rPr>
        <w:t>指出，各国参加</w:t>
      </w:r>
      <w:r w:rsidRPr="00055480">
        <w:rPr>
          <w:rFonts w:ascii="SimHei" w:eastAsia="SimHei" w:hint="eastAsia"/>
          <w:color w:val="FF0000"/>
        </w:rPr>
        <w:t>七项主要国际人权文书，</w:t>
      </w:r>
      <w:r w:rsidRPr="00162EE8">
        <w:rPr>
          <w:rStyle w:val="FootnoteReference"/>
          <w:rFonts w:ascii="SimHei" w:eastAsia="SimHei"/>
          <w:color w:val="FF0000"/>
        </w:rPr>
        <w:footnoteReference w:id="1"/>
      </w:r>
      <w:r w:rsidRPr="00055480">
        <w:rPr>
          <w:rFonts w:ascii="SimHei" w:eastAsia="SimHei"/>
          <w:color w:val="FF0000"/>
        </w:rPr>
        <w:t xml:space="preserve"> </w:t>
      </w:r>
      <w:r>
        <w:rPr>
          <w:rFonts w:ascii="SimHei" w:eastAsia="SimHei" w:hint="eastAsia"/>
          <w:color w:val="FF0000"/>
        </w:rPr>
        <w:t>有助于促进妇女</w:t>
      </w:r>
      <w:r w:rsidRPr="00055480">
        <w:rPr>
          <w:rFonts w:ascii="SimHei" w:eastAsia="SimHei" w:hint="eastAsia"/>
          <w:color w:val="FF0000"/>
        </w:rPr>
        <w:t>在生活</w:t>
      </w:r>
      <w:r>
        <w:rPr>
          <w:rFonts w:ascii="SimHei" w:eastAsia="SimHei" w:hint="eastAsia"/>
          <w:color w:val="FF0000"/>
        </w:rPr>
        <w:t>的各个方面享受</w:t>
      </w:r>
      <w:r w:rsidRPr="00055480">
        <w:rPr>
          <w:rFonts w:ascii="SimHei" w:eastAsia="SimHei" w:hint="eastAsia"/>
          <w:color w:val="FF0000"/>
        </w:rPr>
        <w:t>人权和基本自由。因此，委员会鼓励库克群岛考虑批准</w:t>
      </w:r>
      <w:r>
        <w:rPr>
          <w:rFonts w:ascii="SimHei" w:eastAsia="SimHei" w:hint="eastAsia"/>
          <w:color w:val="FF0000"/>
        </w:rPr>
        <w:t>它尚未成为缔约国</w:t>
      </w:r>
      <w:r w:rsidRPr="00055480">
        <w:rPr>
          <w:rFonts w:ascii="SimHei" w:eastAsia="SimHei" w:hint="eastAsia"/>
          <w:color w:val="FF0000"/>
        </w:rPr>
        <w:t>的条约，即《消除一切形式种族歧视国际公约</w:t>
      </w:r>
      <w:r>
        <w:rPr>
          <w:rFonts w:ascii="SimHei" w:eastAsia="SimHei" w:hint="eastAsia"/>
          <w:color w:val="FF0000"/>
        </w:rPr>
        <w:t>》、《禁止酷刑和其他残忍、不人道或有辱人格的待遇或处罚公约》和《保护所有移徙工人及其家庭成员权利国际公约》，并考虑以独立身份批准《经济、社会、文化权利国际公约》和</w:t>
      </w:r>
      <w:r w:rsidRPr="00055480">
        <w:rPr>
          <w:rFonts w:ascii="SimHei" w:eastAsia="SimHei" w:hint="eastAsia"/>
          <w:color w:val="FF0000"/>
        </w:rPr>
        <w:t>《公民及政治权利国际公约》，目前库克群岛是通过新西兰的领土适用范围成为这两个公约的缔约方</w:t>
      </w:r>
      <w:r>
        <w:rPr>
          <w:rFonts w:hint="eastAsia"/>
        </w:rPr>
        <w:t>。</w:t>
      </w:r>
    </w:p>
    <w:p w:rsidR="00162EE8" w:rsidRDefault="00162EE8" w:rsidP="00162EE8">
      <w:pPr>
        <w:pStyle w:val="SingleTxt"/>
        <w:rPr>
          <w:rFonts w:hint="eastAsia"/>
        </w:rPr>
      </w:pPr>
      <w:r>
        <w:rPr>
          <w:rFonts w:hint="eastAsia"/>
        </w:rPr>
        <w:t>46.</w:t>
      </w:r>
      <w:r>
        <w:rPr>
          <w:rFonts w:hint="eastAsia"/>
        </w:rPr>
        <w:tab/>
      </w:r>
      <w:r w:rsidRPr="00055480">
        <w:rPr>
          <w:rFonts w:ascii="SimHei" w:eastAsia="SimHei" w:hint="eastAsia"/>
          <w:color w:val="FF0000"/>
        </w:rPr>
        <w:t>委员会请库克群岛</w:t>
      </w:r>
      <w:r>
        <w:rPr>
          <w:rFonts w:ascii="SimHei" w:eastAsia="SimHei" w:hint="eastAsia"/>
          <w:color w:val="FF0000"/>
        </w:rPr>
        <w:t>在境内广为传播本结论意见，使人民，包括政府官员、政界人士、议员以及妇女组织和人权组织，了解为确保妇女在法律上和事实</w:t>
      </w:r>
      <w:r w:rsidRPr="00055480">
        <w:rPr>
          <w:rFonts w:ascii="SimHei" w:eastAsia="SimHei" w:hint="eastAsia"/>
          <w:color w:val="FF0000"/>
        </w:rPr>
        <w:t>上</w:t>
      </w:r>
      <w:r>
        <w:rPr>
          <w:rFonts w:ascii="SimHei" w:eastAsia="SimHei" w:hint="eastAsia"/>
          <w:color w:val="FF0000"/>
        </w:rPr>
        <w:t>的</w:t>
      </w:r>
      <w:r w:rsidRPr="00055480">
        <w:rPr>
          <w:rFonts w:ascii="SimHei" w:eastAsia="SimHei" w:hint="eastAsia"/>
          <w:color w:val="FF0000"/>
        </w:rPr>
        <w:t>平等而采取的步骤以及在这方面</w:t>
      </w:r>
      <w:r>
        <w:rPr>
          <w:rFonts w:ascii="SimHei" w:eastAsia="SimHei" w:hint="eastAsia"/>
          <w:color w:val="FF0000"/>
        </w:rPr>
        <w:t>应进一步采取的</w:t>
      </w:r>
      <w:r w:rsidRPr="00055480">
        <w:rPr>
          <w:rFonts w:ascii="SimHei" w:eastAsia="SimHei" w:hint="eastAsia"/>
          <w:color w:val="FF0000"/>
        </w:rPr>
        <w:t>步骤。委员会请库克群岛</w:t>
      </w:r>
      <w:r>
        <w:rPr>
          <w:rFonts w:ascii="SimHei" w:eastAsia="SimHei" w:hint="eastAsia"/>
          <w:color w:val="FF0000"/>
        </w:rPr>
        <w:t>继续广泛宣传《公约》及其《任择议定书》、委员会各项一般性建议、《北京宣言和行动纲要》以及</w:t>
      </w:r>
      <w:r w:rsidRPr="00055480">
        <w:rPr>
          <w:rFonts w:ascii="SimHei" w:eastAsia="SimHei" w:hint="eastAsia"/>
          <w:color w:val="FF0000"/>
        </w:rPr>
        <w:t>题为“2000年妇女：二十一世纪两性平等、发展与和平”的大会第二十三届特别会议成果，特别是向妇女组织和人权组织</w:t>
      </w:r>
      <w:r>
        <w:rPr>
          <w:rFonts w:ascii="SimHei" w:eastAsia="SimHei" w:hint="eastAsia"/>
          <w:color w:val="FF0000"/>
        </w:rPr>
        <w:t>开展宣传</w:t>
      </w:r>
      <w:r>
        <w:rPr>
          <w:rFonts w:hint="eastAsia"/>
        </w:rPr>
        <w:t>。</w:t>
      </w:r>
    </w:p>
    <w:p w:rsidR="000457A8" w:rsidRDefault="00162EE8" w:rsidP="000457A8">
      <w:pPr>
        <w:pStyle w:val="SingleTxt"/>
        <w:rPr>
          <w:rFonts w:hint="eastAsia"/>
        </w:rPr>
      </w:pPr>
      <w:r>
        <w:rPr>
          <w:rFonts w:hint="eastAsia"/>
        </w:rPr>
        <w:t>47</w:t>
      </w:r>
      <w:r>
        <w:t>.</w:t>
      </w:r>
      <w:r>
        <w:tab/>
      </w:r>
      <w:r>
        <w:rPr>
          <w:rFonts w:ascii="SimHei" w:eastAsia="SimHei" w:hint="eastAsia"/>
          <w:color w:val="FF0000"/>
        </w:rPr>
        <w:t>委员会请库克群岛在</w:t>
      </w:r>
      <w:r w:rsidRPr="00055480">
        <w:rPr>
          <w:rFonts w:ascii="SimHei" w:eastAsia="SimHei" w:hint="eastAsia"/>
          <w:color w:val="FF0000"/>
        </w:rPr>
        <w:t>应于2011年9月</w:t>
      </w:r>
      <w:r>
        <w:rPr>
          <w:rFonts w:ascii="SimHei" w:eastAsia="SimHei" w:hint="eastAsia"/>
          <w:color w:val="FF0000"/>
        </w:rPr>
        <w:t>根据《公约》第十八条</w:t>
      </w:r>
      <w:r w:rsidRPr="00055480">
        <w:rPr>
          <w:rFonts w:ascii="SimHei" w:eastAsia="SimHei" w:hint="eastAsia"/>
          <w:color w:val="FF0000"/>
        </w:rPr>
        <w:t>提交</w:t>
      </w:r>
      <w:r>
        <w:rPr>
          <w:rFonts w:ascii="SimHei" w:eastAsia="SimHei" w:hint="eastAsia"/>
          <w:color w:val="FF0000"/>
        </w:rPr>
        <w:t>的</w:t>
      </w:r>
      <w:r w:rsidRPr="00055480">
        <w:rPr>
          <w:rFonts w:ascii="SimHei" w:eastAsia="SimHei" w:hint="eastAsia"/>
          <w:color w:val="FF0000"/>
        </w:rPr>
        <w:t>下一次定期报告中</w:t>
      </w:r>
      <w:r>
        <w:rPr>
          <w:rFonts w:ascii="SimHei" w:eastAsia="SimHei" w:hint="eastAsia"/>
          <w:color w:val="FF0000"/>
        </w:rPr>
        <w:t>答复</w:t>
      </w:r>
      <w:r w:rsidRPr="00055480">
        <w:rPr>
          <w:rFonts w:ascii="SimHei" w:eastAsia="SimHei" w:hint="eastAsia"/>
          <w:color w:val="FF0000"/>
        </w:rPr>
        <w:t>本结论意见</w:t>
      </w:r>
      <w:r>
        <w:rPr>
          <w:rFonts w:ascii="SimHei" w:eastAsia="SimHei" w:hint="eastAsia"/>
          <w:color w:val="FF0000"/>
        </w:rPr>
        <w:t>所</w:t>
      </w:r>
      <w:r w:rsidRPr="00055480">
        <w:rPr>
          <w:rFonts w:ascii="SimHei" w:eastAsia="SimHei" w:hint="eastAsia"/>
          <w:color w:val="FF0000"/>
        </w:rPr>
        <w:t>提出的</w:t>
      </w:r>
      <w:r>
        <w:rPr>
          <w:rFonts w:ascii="SimHei" w:eastAsia="SimHei" w:hint="eastAsia"/>
          <w:color w:val="FF0000"/>
        </w:rPr>
        <w:t>各项</w:t>
      </w:r>
      <w:r w:rsidRPr="00055480">
        <w:rPr>
          <w:rFonts w:ascii="SimHei" w:eastAsia="SimHei" w:hint="eastAsia"/>
          <w:color w:val="FF0000"/>
        </w:rPr>
        <w:t>关切</w:t>
      </w:r>
      <w:r>
        <w:rPr>
          <w:rFonts w:hint="eastAsia"/>
        </w:rPr>
        <w:t>。</w:t>
      </w:r>
    </w:p>
    <w:p w:rsidR="00EA31C3" w:rsidRPr="000457A8" w:rsidRDefault="00162EE8" w:rsidP="000457A8">
      <w:pPr>
        <w:pStyle w:val="SingleTxt"/>
        <w:rPr>
          <w:rFonts w:hint="eastAsia"/>
        </w:rPr>
      </w:pPr>
      <w:r>
        <w:rPr>
          <w:rFonts w:hint="eastAsia"/>
          <w:noProof/>
          <w:sz w:val="20"/>
        </w:rPr>
        <w:pict>
          <v:line id="_x0000_s1026" style="position:absolute;left:0;text-align:left;z-index:1;mso-position-horizontal:center" from="0,30pt" to="1in,30pt" strokeweight=".25pt"/>
        </w:pict>
      </w:r>
    </w:p>
    <w:sectPr w:rsidR="00EA31C3" w:rsidRPr="000457A8" w:rsidSect="008E57BA">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22:30:00Z" w:initials="Start">
    <w:p w:rsidR="000457A8" w:rsidRDefault="000457A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NO&gt;&gt;N0745922C&lt;&lt;ODS JOB NO&gt;&gt;</w:t>
      </w:r>
    </w:p>
    <w:p w:rsidR="000457A8" w:rsidRDefault="000457A8">
      <w:pPr>
        <w:pStyle w:val="CommentText"/>
      </w:pPr>
      <w:r>
        <w:t>&lt;&lt;ODS DOC SYMBOL1&gt;&gt;CEDAW/C/COK/CO/1&lt;&lt;ODS DOC SYMBOL1&gt;&gt;</w:t>
      </w:r>
    </w:p>
    <w:p w:rsidR="000457A8" w:rsidRDefault="000457A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D1A" w:rsidRDefault="00652D1A" w:rsidP="008E57BA">
      <w:pPr>
        <w:pStyle w:val="Header"/>
      </w:pPr>
      <w:r>
        <w:separator/>
      </w:r>
    </w:p>
  </w:endnote>
  <w:endnote w:type="continuationSeparator" w:id="0">
    <w:p w:rsidR="00652D1A" w:rsidRDefault="00652D1A" w:rsidP="008E57B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57A8" w:rsidTr="008E57BA">
      <w:tblPrEx>
        <w:tblCellMar>
          <w:top w:w="0" w:type="dxa"/>
          <w:bottom w:w="0" w:type="dxa"/>
        </w:tblCellMar>
      </w:tblPrEx>
      <w:tc>
        <w:tcPr>
          <w:tcW w:w="5033" w:type="dxa"/>
          <w:shd w:val="clear" w:color="auto" w:fill="auto"/>
        </w:tcPr>
        <w:p w:rsidR="000457A8" w:rsidRPr="008E57BA" w:rsidRDefault="000457A8" w:rsidP="008E57B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4795">
            <w:rPr>
              <w:b w:val="0"/>
              <w:w w:val="103"/>
              <w:sz w:val="14"/>
            </w:rPr>
            <w:t>07-45922</w:t>
          </w:r>
          <w:r>
            <w:rPr>
              <w:b w:val="0"/>
              <w:w w:val="103"/>
              <w:sz w:val="14"/>
            </w:rPr>
            <w:fldChar w:fldCharType="end"/>
          </w:r>
        </w:p>
      </w:tc>
      <w:tc>
        <w:tcPr>
          <w:tcW w:w="5033" w:type="dxa"/>
          <w:shd w:val="clear" w:color="auto" w:fill="auto"/>
        </w:tcPr>
        <w:p w:rsidR="000457A8" w:rsidRPr="008E57BA" w:rsidRDefault="000457A8" w:rsidP="008E57BA">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664795">
            <w:rPr>
              <w:w w:val="103"/>
              <w:sz w:val="17"/>
            </w:rPr>
            <w:t>8</w:t>
          </w:r>
          <w:r>
            <w:rPr>
              <w:w w:val="103"/>
              <w:sz w:val="17"/>
            </w:rPr>
            <w:fldChar w:fldCharType="end"/>
          </w:r>
        </w:p>
      </w:tc>
    </w:tr>
  </w:tbl>
  <w:p w:rsidR="000457A8" w:rsidRPr="008E57BA" w:rsidRDefault="000457A8" w:rsidP="008E57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57A8" w:rsidTr="008E57BA">
      <w:tblPrEx>
        <w:tblCellMar>
          <w:top w:w="0" w:type="dxa"/>
          <w:bottom w:w="0" w:type="dxa"/>
        </w:tblCellMar>
      </w:tblPrEx>
      <w:tc>
        <w:tcPr>
          <w:tcW w:w="5033" w:type="dxa"/>
          <w:shd w:val="clear" w:color="auto" w:fill="auto"/>
        </w:tcPr>
        <w:p w:rsidR="000457A8" w:rsidRPr="008E57BA" w:rsidRDefault="000457A8" w:rsidP="008E57BA">
          <w:pPr>
            <w:pStyle w:val="Footer"/>
            <w:jc w:val="right"/>
          </w:pPr>
          <w:r>
            <w:fldChar w:fldCharType="begin"/>
          </w:r>
          <w:r>
            <w:instrText xml:space="preserve"> PAGE  \* MERGEFORMAT </w:instrText>
          </w:r>
          <w:r>
            <w:fldChar w:fldCharType="separate"/>
          </w:r>
          <w:r w:rsidR="00664795">
            <w:t>7</w:t>
          </w:r>
          <w:r>
            <w:fldChar w:fldCharType="end"/>
          </w:r>
        </w:p>
      </w:tc>
      <w:tc>
        <w:tcPr>
          <w:tcW w:w="5033" w:type="dxa"/>
          <w:shd w:val="clear" w:color="auto" w:fill="auto"/>
        </w:tcPr>
        <w:p w:rsidR="000457A8" w:rsidRPr="008E57BA" w:rsidRDefault="000457A8" w:rsidP="008E57BA">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4795">
            <w:rPr>
              <w:b w:val="0"/>
              <w:w w:val="103"/>
              <w:sz w:val="14"/>
            </w:rPr>
            <w:t>07-45922</w:t>
          </w:r>
          <w:r>
            <w:rPr>
              <w:b w:val="0"/>
              <w:w w:val="103"/>
              <w:sz w:val="14"/>
            </w:rPr>
            <w:fldChar w:fldCharType="end"/>
          </w:r>
        </w:p>
      </w:tc>
    </w:tr>
  </w:tbl>
  <w:p w:rsidR="000457A8" w:rsidRPr="008E57BA" w:rsidRDefault="000457A8" w:rsidP="008E57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7A8" w:rsidRDefault="000457A8" w:rsidP="008E57BA">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664795">
      <w:rPr>
        <w:b w:val="0"/>
        <w:sz w:val="21"/>
      </w:rPr>
      <w:t>07-45922 (C)</w:t>
    </w:r>
    <w:r>
      <w:rPr>
        <w:b w:val="0"/>
        <w:sz w:val="21"/>
      </w:rPr>
      <w:fldChar w:fldCharType="end"/>
    </w:r>
    <w:r w:rsidR="00466216">
      <w:rPr>
        <w:b w:val="0"/>
        <w:sz w:val="21"/>
      </w:rPr>
      <w:t xml:space="preserve">    200807    2</w:t>
    </w:r>
    <w:r w:rsidR="00466216">
      <w:rPr>
        <w:rFonts w:hint="eastAsia"/>
        <w:b w:val="0"/>
        <w:sz w:val="21"/>
      </w:rPr>
      <w:t>1</w:t>
    </w:r>
    <w:r>
      <w:rPr>
        <w:b w:val="0"/>
        <w:sz w:val="21"/>
      </w:rPr>
      <w:t>0807</w:t>
    </w:r>
  </w:p>
  <w:p w:rsidR="000457A8" w:rsidRPr="008E57BA" w:rsidRDefault="000457A8" w:rsidP="008E57BA">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64795">
      <w:rPr>
        <w:rFonts w:ascii="Barcode 3 of 9 by request" w:hAnsi="Barcode 3 of 9 by request"/>
        <w:sz w:val="24"/>
      </w:rPr>
      <w:t>*0745922*</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D1A" w:rsidRPr="00162EE8" w:rsidRDefault="00652D1A" w:rsidP="00162EE8">
      <w:pPr>
        <w:pStyle w:val="Footer"/>
        <w:spacing w:after="80"/>
        <w:ind w:left="792"/>
        <w:rPr>
          <w:sz w:val="16"/>
        </w:rPr>
      </w:pPr>
      <w:r w:rsidRPr="00162EE8">
        <w:rPr>
          <w:sz w:val="16"/>
        </w:rPr>
        <w:t>__________________</w:t>
      </w:r>
    </w:p>
  </w:footnote>
  <w:footnote w:type="continuationSeparator" w:id="0">
    <w:p w:rsidR="00652D1A" w:rsidRPr="00162EE8" w:rsidRDefault="00652D1A" w:rsidP="00162EE8">
      <w:pPr>
        <w:pStyle w:val="Footer"/>
        <w:spacing w:after="80"/>
        <w:ind w:left="792"/>
        <w:rPr>
          <w:sz w:val="16"/>
        </w:rPr>
      </w:pPr>
      <w:r w:rsidRPr="00162EE8">
        <w:rPr>
          <w:sz w:val="16"/>
        </w:rPr>
        <w:t>__________________</w:t>
      </w:r>
    </w:p>
  </w:footnote>
  <w:footnote w:id="1">
    <w:p w:rsidR="000457A8" w:rsidRPr="00593192" w:rsidRDefault="000457A8" w:rsidP="00162EE8">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593192">
        <w:rPr>
          <w:rFonts w:hint="eastAsia"/>
        </w:rPr>
        <w:t>《经济、社会、文化权利国际公约》、《公民及政治权利国际公约》、《消除一切形式种族歧视国际公约》、《消除对妇女一切形式歧视公约》、《禁止酷刑和其</w:t>
      </w:r>
      <w:r>
        <w:rPr>
          <w:rFonts w:hint="eastAsia"/>
        </w:rPr>
        <w:t>他残忍、不人道或有辱人格的待遇或处罚公约》、《儿童权利公约》和</w:t>
      </w:r>
      <w:r w:rsidRPr="00593192">
        <w:rPr>
          <w:rFonts w:hint="eastAsia"/>
        </w:rPr>
        <w:t>《保护所有移徙工人及其家庭成员权利国际公约》</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57A8" w:rsidTr="008E57BA">
      <w:tblPrEx>
        <w:tblCellMar>
          <w:top w:w="0" w:type="dxa"/>
          <w:bottom w:w="0" w:type="dxa"/>
        </w:tblCellMar>
      </w:tblPrEx>
      <w:trPr>
        <w:trHeight w:hRule="exact" w:val="864"/>
      </w:trPr>
      <w:tc>
        <w:tcPr>
          <w:tcW w:w="4838" w:type="dxa"/>
          <w:shd w:val="clear" w:color="auto" w:fill="auto"/>
          <w:vAlign w:val="bottom"/>
        </w:tcPr>
        <w:p w:rsidR="000457A8" w:rsidRPr="008E57BA" w:rsidRDefault="000457A8" w:rsidP="008E57BA">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64795">
            <w:rPr>
              <w:b/>
              <w:sz w:val="17"/>
            </w:rPr>
            <w:t>CEDAW/C/COK/CO/1</w:t>
          </w:r>
          <w:r>
            <w:rPr>
              <w:b/>
              <w:sz w:val="17"/>
            </w:rPr>
            <w:fldChar w:fldCharType="end"/>
          </w:r>
        </w:p>
      </w:tc>
      <w:tc>
        <w:tcPr>
          <w:tcW w:w="5033" w:type="dxa"/>
          <w:shd w:val="clear" w:color="auto" w:fill="auto"/>
          <w:vAlign w:val="bottom"/>
        </w:tcPr>
        <w:p w:rsidR="000457A8" w:rsidRDefault="000457A8" w:rsidP="008E57BA">
          <w:pPr>
            <w:pStyle w:val="Header"/>
          </w:pPr>
        </w:p>
      </w:tc>
    </w:tr>
  </w:tbl>
  <w:p w:rsidR="000457A8" w:rsidRPr="008E57BA" w:rsidRDefault="000457A8" w:rsidP="008E57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457A8" w:rsidTr="008E57BA">
      <w:tblPrEx>
        <w:tblCellMar>
          <w:top w:w="0" w:type="dxa"/>
          <w:bottom w:w="0" w:type="dxa"/>
        </w:tblCellMar>
      </w:tblPrEx>
      <w:trPr>
        <w:trHeight w:hRule="exact" w:val="864"/>
      </w:trPr>
      <w:tc>
        <w:tcPr>
          <w:tcW w:w="4838" w:type="dxa"/>
          <w:shd w:val="clear" w:color="auto" w:fill="auto"/>
          <w:vAlign w:val="bottom"/>
        </w:tcPr>
        <w:p w:rsidR="000457A8" w:rsidRDefault="000457A8" w:rsidP="008E57BA">
          <w:pPr>
            <w:pStyle w:val="Header"/>
          </w:pPr>
        </w:p>
      </w:tc>
      <w:tc>
        <w:tcPr>
          <w:tcW w:w="5033" w:type="dxa"/>
          <w:shd w:val="clear" w:color="auto" w:fill="auto"/>
          <w:vAlign w:val="bottom"/>
        </w:tcPr>
        <w:p w:rsidR="000457A8" w:rsidRPr="008E57BA" w:rsidRDefault="000457A8" w:rsidP="008E57BA">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64795">
            <w:rPr>
              <w:b/>
              <w:sz w:val="17"/>
            </w:rPr>
            <w:t>CEDAW/C/COK/CO/1</w:t>
          </w:r>
          <w:r>
            <w:rPr>
              <w:b/>
              <w:sz w:val="17"/>
            </w:rPr>
            <w:fldChar w:fldCharType="end"/>
          </w:r>
        </w:p>
      </w:tc>
    </w:tr>
  </w:tbl>
  <w:p w:rsidR="000457A8" w:rsidRPr="008E57BA" w:rsidRDefault="000457A8" w:rsidP="008E57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457A8" w:rsidTr="008E57B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457A8" w:rsidRDefault="000457A8" w:rsidP="008E57BA">
          <w:pPr>
            <w:pStyle w:val="Header"/>
            <w:spacing w:after="120"/>
          </w:pPr>
        </w:p>
      </w:tc>
      <w:tc>
        <w:tcPr>
          <w:tcW w:w="1872" w:type="dxa"/>
          <w:tcBorders>
            <w:bottom w:val="single" w:sz="4" w:space="0" w:color="auto"/>
          </w:tcBorders>
          <w:shd w:val="clear" w:color="auto" w:fill="auto"/>
          <w:vAlign w:val="bottom"/>
        </w:tcPr>
        <w:p w:rsidR="000457A8" w:rsidRPr="008E57BA" w:rsidRDefault="000457A8" w:rsidP="008E57B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457A8" w:rsidRDefault="000457A8" w:rsidP="008E57BA">
          <w:pPr>
            <w:pStyle w:val="Header"/>
            <w:spacing w:after="120"/>
          </w:pPr>
        </w:p>
      </w:tc>
      <w:tc>
        <w:tcPr>
          <w:tcW w:w="6523" w:type="dxa"/>
          <w:gridSpan w:val="3"/>
          <w:tcBorders>
            <w:bottom w:val="single" w:sz="4" w:space="0" w:color="auto"/>
          </w:tcBorders>
          <w:shd w:val="clear" w:color="auto" w:fill="auto"/>
          <w:vAlign w:val="bottom"/>
        </w:tcPr>
        <w:p w:rsidR="000457A8" w:rsidRPr="008E57BA" w:rsidRDefault="000457A8" w:rsidP="008E57BA">
          <w:pPr>
            <w:spacing w:after="80" w:line="240" w:lineRule="auto"/>
            <w:jc w:val="right"/>
            <w:rPr>
              <w:rFonts w:ascii="Times New Roman"/>
              <w:position w:val="-4"/>
            </w:rPr>
          </w:pPr>
          <w:r>
            <w:rPr>
              <w:rFonts w:ascii="Times New Roman"/>
              <w:position w:val="-4"/>
              <w:sz w:val="40"/>
            </w:rPr>
            <w:t>CEDAW</w:t>
          </w:r>
          <w:r>
            <w:rPr>
              <w:rFonts w:ascii="Times New Roman"/>
              <w:position w:val="-4"/>
            </w:rPr>
            <w:t>/C/COK/CO/1</w:t>
          </w:r>
        </w:p>
      </w:tc>
    </w:tr>
    <w:tr w:rsidR="000457A8" w:rsidRPr="008E57BA" w:rsidTr="008E57B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457A8" w:rsidRDefault="000457A8" w:rsidP="008E57B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457A8" w:rsidRPr="008E57BA" w:rsidRDefault="000457A8" w:rsidP="008E57BA">
          <w:pPr>
            <w:pStyle w:val="Header"/>
            <w:spacing w:before="109"/>
            <w:ind w:left="-72"/>
          </w:pPr>
        </w:p>
      </w:tc>
      <w:tc>
        <w:tcPr>
          <w:tcW w:w="5227" w:type="dxa"/>
          <w:gridSpan w:val="3"/>
          <w:tcBorders>
            <w:top w:val="single" w:sz="4" w:space="0" w:color="auto"/>
            <w:bottom w:val="single" w:sz="12" w:space="0" w:color="auto"/>
          </w:tcBorders>
          <w:shd w:val="clear" w:color="auto" w:fill="auto"/>
        </w:tcPr>
        <w:p w:rsidR="000457A8" w:rsidRPr="008E57BA" w:rsidRDefault="000457A8" w:rsidP="008E57B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457A8" w:rsidRPr="008E57BA" w:rsidRDefault="000457A8" w:rsidP="008E57BA">
          <w:pPr>
            <w:pStyle w:val="Header"/>
            <w:spacing w:before="109"/>
          </w:pPr>
        </w:p>
      </w:tc>
      <w:tc>
        <w:tcPr>
          <w:tcW w:w="3180" w:type="dxa"/>
          <w:gridSpan w:val="2"/>
          <w:tcBorders>
            <w:top w:val="single" w:sz="4" w:space="0" w:color="auto"/>
            <w:bottom w:val="single" w:sz="12" w:space="0" w:color="auto"/>
          </w:tcBorders>
          <w:shd w:val="clear" w:color="auto" w:fill="auto"/>
        </w:tcPr>
        <w:p w:rsidR="000457A8" w:rsidRDefault="000457A8" w:rsidP="008E57BA">
          <w:pPr>
            <w:spacing w:before="240" w:line="240" w:lineRule="exact"/>
            <w:rPr>
              <w:rFonts w:ascii="Times New Roman"/>
            </w:rPr>
          </w:pPr>
          <w:r>
            <w:rPr>
              <w:rFonts w:ascii="Times New Roman"/>
            </w:rPr>
            <w:t>Distr.: General</w:t>
          </w:r>
        </w:p>
        <w:p w:rsidR="000457A8" w:rsidRDefault="000457A8" w:rsidP="008E57BA">
          <w:pPr>
            <w:spacing w:line="240" w:lineRule="exact"/>
            <w:rPr>
              <w:rFonts w:ascii="Times New Roman"/>
            </w:rPr>
          </w:pPr>
          <w:r>
            <w:rPr>
              <w:rFonts w:ascii="Times New Roman"/>
            </w:rPr>
            <w:t>10 August 2007</w:t>
          </w:r>
        </w:p>
        <w:p w:rsidR="000457A8" w:rsidRDefault="000457A8" w:rsidP="008E57BA">
          <w:pPr>
            <w:spacing w:line="240" w:lineRule="exact"/>
            <w:rPr>
              <w:rFonts w:ascii="Times New Roman"/>
            </w:rPr>
          </w:pPr>
          <w:r>
            <w:rPr>
              <w:rFonts w:ascii="Times New Roman"/>
            </w:rPr>
            <w:t>Chinese</w:t>
          </w:r>
        </w:p>
        <w:p w:rsidR="000457A8" w:rsidRPr="008E57BA" w:rsidRDefault="000457A8" w:rsidP="008E57BA">
          <w:pPr>
            <w:spacing w:line="240" w:lineRule="exact"/>
            <w:rPr>
              <w:rFonts w:ascii="Times New Roman"/>
            </w:rPr>
          </w:pPr>
          <w:r>
            <w:rPr>
              <w:rFonts w:ascii="Times New Roman"/>
            </w:rPr>
            <w:t>Original: English</w:t>
          </w:r>
        </w:p>
      </w:tc>
    </w:tr>
  </w:tbl>
  <w:p w:rsidR="000457A8" w:rsidRPr="008E57BA" w:rsidRDefault="000457A8" w:rsidP="008E57B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22*"/>
    <w:docVar w:name="CreationDt" w:val="20/08/2007 22:24:32"/>
    <w:docVar w:name="DocCategory" w:val="Doc"/>
    <w:docVar w:name="DocType" w:val="Final"/>
    <w:docVar w:name="FooterJN" w:val="07-45922"/>
    <w:docVar w:name="jobn" w:val="07-45922 (C)"/>
    <w:docVar w:name="jobnDT" w:val="07-45922 (C)   200807"/>
    <w:docVar w:name="jobnDTDT" w:val="07-45922 (C)   200807   200807"/>
    <w:docVar w:name="JobNo" w:val="0745922C"/>
    <w:docVar w:name="OandT" w:val="A"/>
    <w:docVar w:name="sss1" w:val="CEDAW/C/COK/CO/1"/>
    <w:docVar w:name="sss2" w:val="-"/>
    <w:docVar w:name="Symbol1" w:val="CEDAW/C/COK/CO/1"/>
    <w:docVar w:name="Symbol2" w:val="-"/>
  </w:docVars>
  <w:rsids>
    <w:rsidRoot w:val="00705BE0"/>
    <w:rsid w:val="000125BC"/>
    <w:rsid w:val="00021A2B"/>
    <w:rsid w:val="00037B39"/>
    <w:rsid w:val="00044CA4"/>
    <w:rsid w:val="000457A8"/>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62EE8"/>
    <w:rsid w:val="00170FBE"/>
    <w:rsid w:val="0017506F"/>
    <w:rsid w:val="001B2814"/>
    <w:rsid w:val="001B4F95"/>
    <w:rsid w:val="001C3F7F"/>
    <w:rsid w:val="001C5166"/>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134D8"/>
    <w:rsid w:val="00320C99"/>
    <w:rsid w:val="003274A9"/>
    <w:rsid w:val="00331221"/>
    <w:rsid w:val="003649EE"/>
    <w:rsid w:val="00371BC6"/>
    <w:rsid w:val="00373A15"/>
    <w:rsid w:val="00394A02"/>
    <w:rsid w:val="003C7B20"/>
    <w:rsid w:val="003E4565"/>
    <w:rsid w:val="003E748F"/>
    <w:rsid w:val="003E7612"/>
    <w:rsid w:val="00414423"/>
    <w:rsid w:val="0043460D"/>
    <w:rsid w:val="004411AD"/>
    <w:rsid w:val="004424EF"/>
    <w:rsid w:val="00453BB0"/>
    <w:rsid w:val="00460162"/>
    <w:rsid w:val="004620A8"/>
    <w:rsid w:val="00466216"/>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46E1B"/>
    <w:rsid w:val="006479F1"/>
    <w:rsid w:val="00650BEE"/>
    <w:rsid w:val="006520FA"/>
    <w:rsid w:val="00652D1A"/>
    <w:rsid w:val="0065377D"/>
    <w:rsid w:val="00664795"/>
    <w:rsid w:val="00666F57"/>
    <w:rsid w:val="006740A7"/>
    <w:rsid w:val="00691524"/>
    <w:rsid w:val="006A654B"/>
    <w:rsid w:val="006E2924"/>
    <w:rsid w:val="006E7A26"/>
    <w:rsid w:val="006F2B3D"/>
    <w:rsid w:val="00705BE0"/>
    <w:rsid w:val="007319E0"/>
    <w:rsid w:val="00737B00"/>
    <w:rsid w:val="0075155C"/>
    <w:rsid w:val="00753A05"/>
    <w:rsid w:val="00761190"/>
    <w:rsid w:val="00776537"/>
    <w:rsid w:val="00783A25"/>
    <w:rsid w:val="007877F4"/>
    <w:rsid w:val="007E1B5E"/>
    <w:rsid w:val="007F2278"/>
    <w:rsid w:val="00805783"/>
    <w:rsid w:val="00806F57"/>
    <w:rsid w:val="00806F90"/>
    <w:rsid w:val="00824C19"/>
    <w:rsid w:val="008378D1"/>
    <w:rsid w:val="00846462"/>
    <w:rsid w:val="0086691F"/>
    <w:rsid w:val="00883DB0"/>
    <w:rsid w:val="00884C8F"/>
    <w:rsid w:val="008861BA"/>
    <w:rsid w:val="00896D38"/>
    <w:rsid w:val="008C3296"/>
    <w:rsid w:val="008E2D03"/>
    <w:rsid w:val="008E57BA"/>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E66F0"/>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1</Pages>
  <Words>1172</Words>
  <Characters>6681</Characters>
  <Application>Microsoft Office Word</Application>
  <DocSecurity>4</DocSecurity>
  <Lines>55</Lines>
  <Paragraphs>15</Paragraphs>
  <ScaleCrop>false</ScaleCrop>
  <Company>United Nations</Company>
  <LinksUpToDate>false</LinksUpToDate>
  <CharactersWithSpaces>7838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Huangui.Du</dc:creator>
  <cp:keywords/>
  <dc:description/>
  <cp:lastModifiedBy>Lanjun.Xi</cp:lastModifiedBy>
  <cp:revision>9</cp:revision>
  <cp:lastPrinted>2007-08-21T09:16:00Z</cp:lastPrinted>
  <dcterms:created xsi:type="dcterms:W3CDTF">2007-08-20T21:23:00Z</dcterms:created>
  <dcterms:modified xsi:type="dcterms:W3CDTF">2007-08-21T09:16:00Z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0745922</vt:lpwstr>
  </property>
  <property fmtid="{D5CDD505-2E9C-101B-9397-08002B2CF9AE}" pid="3" name="Symbol1">
    <vt:lpwstr>CEDAW/C/COK/CO/1</vt:lpwstr>
  </property>
  <property fmtid="{D5CDD505-2E9C-101B-9397-08002B2CF9AE}" pid="4" name="Symbol2">
    <vt:lpwstr/>
  </property>
  <property fmtid="{D5CDD505-2E9C-101B-9397-08002B2CF9AE}" pid="5" name="Translator">
    <vt:lpwstr/>
  </property>
  <property fmtid="{D5CDD505-2E9C-101B-9397-08002B2CF9AE}" pid="6" name="Operator">
    <vt:lpwstr>A</vt:lpwstr>
  </property>
  <property fmtid="{D5CDD505-2E9C-101B-9397-08002B2CF9AE}" pid="7" name="DraftPages">
    <vt:lpwstr> </vt:lpwstr>
  </property>
  <property fmtid="{D5CDD505-2E9C-101B-9397-08002B2CF9AE}" pid="8" name="Comment">
    <vt:lpwstr/>
  </property>
</Properties>
</file>