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04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40974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070504    110504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6471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CERD/C/476/Add.3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21 April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ЛИКВИДАЦИИ РАСОВОЙ ДИСКРИМИНАЦИИ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ДОКЛАДЫ, ПРЕДСТАВЛЕННЫЕ ГОСУДАРСТВАМИ-УЧАСТНИКАМИ В СООТВЕТСТВИИ СО СТАТЬЕЙ 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Восемнадцатые периодические доклады государств-участников,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подлежащие представлению в 2004 году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Добавление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Нигерия</w:t>
      </w:r>
      <w:r>
        <w:rPr>
          <w:rStyle w:val="FootnoteReference"/>
        </w:rPr>
        <w:footnoteReference w:customMarkFollows="1" w:id="1"/>
        <w:sym w:font="Symbol" w:char="F02A"/>
      </w:r>
    </w:p>
    <w:p w:rsidR="00000000" w:rsidRDefault="00000000">
      <w:pPr>
        <w:jc w:val="center"/>
      </w:pPr>
    </w:p>
    <w:p w:rsidR="00000000" w:rsidRDefault="00000000">
      <w:pPr>
        <w:jc w:val="right"/>
      </w:pPr>
      <w:r>
        <w:t>[23 марта 2004 года]</w:t>
      </w:r>
    </w:p>
    <w:p w:rsidR="00000000" w:rsidRDefault="00000000">
      <w:pPr>
        <w:jc w:val="right"/>
      </w:pPr>
    </w:p>
    <w:p w:rsidR="00000000" w:rsidRDefault="00000000">
      <w:pPr>
        <w:jc w:val="center"/>
      </w:pPr>
      <w:r>
        <w:br w:type="page"/>
        <w:t>СОДЕРЖАНИЕ</w:t>
      </w:r>
    </w:p>
    <w:p w:rsidR="00000000" w:rsidRDefault="00000000">
      <w:pPr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Пункты</w:t>
      </w:r>
      <w:r>
        <w:tab/>
      </w:r>
      <w:r>
        <w:rPr>
          <w:u w:val="single"/>
        </w:rPr>
        <w:t>Стр</w:t>
      </w:r>
      <w:r>
        <w:t>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  <w:rPr>
          <w:lang w:val="en-US"/>
        </w:rPr>
      </w:pPr>
      <w:r>
        <w:t xml:space="preserve">Введение </w:t>
      </w:r>
      <w:r>
        <w:tab/>
      </w:r>
      <w:r>
        <w:tab/>
        <w:t>1 - 3</w:t>
      </w:r>
      <w:r>
        <w:tab/>
      </w:r>
      <w:r>
        <w:rPr>
          <w:lang w:val="en-US"/>
        </w:rPr>
        <w:t>3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  <w:r>
        <w:tab/>
      </w:r>
      <w:proofErr w:type="spellStart"/>
      <w:r>
        <w:t>I</w:t>
      </w:r>
      <w:proofErr w:type="spellEnd"/>
      <w:r>
        <w:t>.</w:t>
      </w:r>
      <w:r>
        <w:tab/>
        <w:t xml:space="preserve">ОБЩИЕ АСПЕКТЫ РАСОВОЙ ДИСКРИМИНАЦИИ И 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  <w:r>
        <w:tab/>
      </w:r>
      <w:r>
        <w:tab/>
        <w:t xml:space="preserve">КОРЕННОЕ НАСЕЛЕНИЕ НИГЕРИИ </w:t>
      </w:r>
      <w:r>
        <w:tab/>
      </w:r>
      <w:r>
        <w:tab/>
        <w:t xml:space="preserve"> 4 - 10</w:t>
      </w:r>
      <w:r>
        <w:tab/>
        <w:t>4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  <w:r>
        <w:tab/>
      </w:r>
      <w:proofErr w:type="spellStart"/>
      <w:r>
        <w:t>II</w:t>
      </w:r>
      <w:proofErr w:type="spellEnd"/>
      <w:r>
        <w:t>.</w:t>
      </w:r>
      <w:r>
        <w:tab/>
        <w:t xml:space="preserve">СОПОСТАВИТЕЛЬНОЕ РЕЗЮМЕ УСИЛИЙ 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  <w:r>
        <w:tab/>
      </w:r>
      <w:r>
        <w:tab/>
        <w:t xml:space="preserve">ПРАВИТЕЛЬСТВА ПО ОСУЩЕСТВЛЕНИЮ 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  <w:r>
        <w:tab/>
      </w:r>
      <w:r>
        <w:tab/>
        <w:t xml:space="preserve">ПОЛОЖЕНИЙ КОНВЕНЦИИ </w:t>
      </w:r>
      <w:r>
        <w:tab/>
      </w:r>
      <w:r>
        <w:tab/>
        <w:t>11 - 28</w:t>
      </w:r>
      <w:r>
        <w:tab/>
        <w:t>6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  <w:spacing w:line="360" w:lineRule="auto"/>
      </w:pPr>
      <w:r>
        <w:tab/>
      </w:r>
      <w:r>
        <w:tab/>
        <w:t xml:space="preserve">Статья 2 </w:t>
      </w:r>
      <w:r>
        <w:tab/>
      </w:r>
      <w:r>
        <w:tab/>
        <w:t>11 - 12</w:t>
      </w:r>
      <w:r>
        <w:tab/>
        <w:t>6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  <w:spacing w:line="360" w:lineRule="auto"/>
      </w:pPr>
      <w:r>
        <w:tab/>
      </w:r>
      <w:r>
        <w:tab/>
        <w:t xml:space="preserve">Статья 3 </w:t>
      </w:r>
      <w:r>
        <w:tab/>
      </w:r>
      <w:r>
        <w:tab/>
        <w:t>13 - 17</w:t>
      </w:r>
      <w:r>
        <w:tab/>
        <w:t>7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  <w:spacing w:line="360" w:lineRule="auto"/>
      </w:pPr>
      <w:r>
        <w:tab/>
      </w:r>
      <w:r>
        <w:tab/>
        <w:t xml:space="preserve">Статья 6 </w:t>
      </w:r>
      <w:r>
        <w:tab/>
      </w:r>
      <w:r>
        <w:tab/>
        <w:t>18 - 21</w:t>
      </w:r>
      <w:r>
        <w:tab/>
        <w:t>9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  <w:spacing w:line="360" w:lineRule="auto"/>
      </w:pPr>
      <w:r>
        <w:tab/>
      </w:r>
      <w:r>
        <w:tab/>
        <w:t xml:space="preserve">Статья 7 </w:t>
      </w:r>
      <w:r>
        <w:tab/>
      </w:r>
      <w:r>
        <w:tab/>
        <w:t>22 - 28</w:t>
      </w:r>
      <w:r>
        <w:tab/>
        <w:t>9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  <w:spacing w:line="360" w:lineRule="auto"/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  <w:r>
        <w:tab/>
      </w:r>
      <w:proofErr w:type="spellStart"/>
      <w:r>
        <w:t>III</w:t>
      </w:r>
      <w:proofErr w:type="spellEnd"/>
      <w:r>
        <w:t>.</w:t>
      </w:r>
      <w:r>
        <w:tab/>
        <w:t xml:space="preserve">ДОСТУП КОРЕННЫХ ЖИТЕЛЕЙ К СИСТЕМЕ 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  <w:r>
        <w:tab/>
      </w:r>
      <w:r>
        <w:tab/>
        <w:t xml:space="preserve">ПРАВОСУДИЯ И ПРАВОВОЙ ЗАЩИТЫ </w:t>
      </w:r>
      <w:r>
        <w:tab/>
      </w:r>
      <w:r>
        <w:tab/>
        <w:t>29 - 35</w:t>
      </w:r>
      <w:r>
        <w:tab/>
        <w:t>13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  <w:r>
        <w:tab/>
      </w:r>
      <w:r>
        <w:rPr>
          <w:lang w:val="en-US"/>
        </w:rPr>
        <w:t>IV</w:t>
      </w:r>
      <w:r>
        <w:t>.</w:t>
      </w:r>
      <w:r>
        <w:tab/>
        <w:t>ПЕРСПЕКТИВ</w:t>
      </w:r>
      <w:r>
        <w:rPr>
          <w:lang w:val="en-US"/>
        </w:rPr>
        <w:t>A</w:t>
      </w:r>
      <w:r>
        <w:t xml:space="preserve"> НА СЕГОДНЯШНИЙ ДЕНЬ </w:t>
      </w:r>
      <w:r>
        <w:tab/>
      </w:r>
      <w:r>
        <w:tab/>
        <w:t>36 - 38</w:t>
      </w:r>
      <w:r>
        <w:tab/>
        <w:t>14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  <w:r>
        <w:tab/>
      </w:r>
      <w:r>
        <w:rPr>
          <w:lang w:val="en-US"/>
        </w:rPr>
        <w:t>V</w:t>
      </w:r>
      <w:r>
        <w:t>.</w:t>
      </w:r>
      <w:r>
        <w:tab/>
        <w:t xml:space="preserve">ВЫВОДЫ И ЗАКЛЮЧИТЕЛЬНЫЕ ЗАМЕЧАНИЯ </w:t>
      </w:r>
      <w:r>
        <w:tab/>
      </w:r>
      <w:r>
        <w:tab/>
        <w:t>39 - 41</w:t>
      </w:r>
      <w:r>
        <w:tab/>
        <w:t>14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decimal" w:pos="567"/>
          <w:tab w:val="left" w:pos="935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 xml:space="preserve">Введение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С момента своего возникновения в 1963 года государство Нигерия представляет доклады как участник и Сторона Международной конвенции о ликвидации всех форм расовой дискриминации.</w:t>
      </w:r>
    </w:p>
    <w:p w:rsidR="00000000" w:rsidRDefault="00000000"/>
    <w:p w:rsidR="00000000" w:rsidRDefault="00000000">
      <w:r>
        <w:t>2.</w:t>
      </w:r>
      <w:r>
        <w:tab/>
        <w:t xml:space="preserve">Тринадцатый периодический доклад Нигерии был рассмотрен Комитетом по ликвидации расовой дискриминации 31 июля 1995 года, на его сорок седьмой сессии, проходившей во Дворце Наций в Женеве.  В докладе были изложены общие сведения о стране, в частности о демографических особенностях, этническом составе населения и культурном разнообразии нигерийского общества.  Настоящий доклад подготовлен в соответствии с руководящими принципами, изложенными в Руководстве Организации Объединенных Наций по представлению докладов о правах человека.  </w:t>
      </w:r>
    </w:p>
    <w:p w:rsidR="00000000" w:rsidRDefault="00000000"/>
    <w:p w:rsidR="00000000" w:rsidRDefault="00000000">
      <w:pPr>
        <w:rPr>
          <w:color w:val="000000"/>
        </w:rPr>
      </w:pPr>
      <w:r>
        <w:t>3.</w:t>
      </w:r>
      <w:r>
        <w:tab/>
        <w:t>Доклад состоит из пяти частей.  В разделе </w:t>
      </w:r>
      <w:proofErr w:type="spellStart"/>
      <w:r>
        <w:t>I</w:t>
      </w:r>
      <w:proofErr w:type="spellEnd"/>
      <w:r>
        <w:t xml:space="preserve"> содержится последняя информация общего характера и сведения о коренном населении Нигерии, а также рассказывается о политике правительства в области ликвидации всех форм расовой дискриминации и о деятельности, осуществляемой в этих целях согласно положениям Конвенции.  Раздел </w:t>
      </w:r>
      <w:proofErr w:type="spellStart"/>
      <w:r>
        <w:t>II</w:t>
      </w:r>
      <w:proofErr w:type="spellEnd"/>
      <w:r>
        <w:t xml:space="preserve"> содержит анализ некоторых статей Конвенции и информацию о мерах и усилиях Нигерии по их осуществлению.  Приводятся данные и о других действиях правительства, направленных на повышение эффективности нынешней политики по ликвидации расовой дискриминации.  Раздел </w:t>
      </w:r>
      <w:proofErr w:type="spellStart"/>
      <w:r>
        <w:t>III</w:t>
      </w:r>
      <w:proofErr w:type="spellEnd"/>
      <w:r>
        <w:t xml:space="preserve"> содержит информацию о конкретных мерах, принимаемых правительством Нигерии в рамках социально ориентированной деятельности, особенно в сферах здравоохранения и образования для коренного населения.  В соответствии с целями Конвенции, к которым, в частности относятся определение и обеспечение прав коренных жителей в рамках ликвидации всех форм расовой дискриминации, освещаются также и другие вопросы, такие, как участие коренного населения в решении политических и социальных вопросов, доступ коренных жителей к системе правосудия и правовой защиты и поддержка программ добровольной репатриации проживающих за границей нигерийцев.  В разделе </w:t>
      </w:r>
      <w:r>
        <w:rPr>
          <w:lang w:val="en-US"/>
        </w:rPr>
        <w:t>IV</w:t>
      </w:r>
      <w:r>
        <w:t xml:space="preserve"> излагается общая информация об актуальных задачах правительства по обеспечению более эффективной защиты прав граждан Нигерии.  Раздел </w:t>
      </w:r>
      <w:proofErr w:type="spellStart"/>
      <w:r>
        <w:t>V</w:t>
      </w:r>
      <w:proofErr w:type="spellEnd"/>
      <w:r>
        <w:t xml:space="preserve"> </w:t>
      </w:r>
      <w:r>
        <w:rPr>
          <w:color w:val="000000"/>
        </w:rPr>
        <w:t xml:space="preserve">содержит комментарии с кратким резюме нынешней ситуации в Нигерии в плане выполнения положений Конвенции и общих вопросов, касающихся расовой дискриминации.  </w:t>
      </w:r>
    </w:p>
    <w:p w:rsidR="00000000" w:rsidRDefault="00000000">
      <w:pPr>
        <w:rPr>
          <w:color w:val="000000"/>
        </w:rPr>
      </w:pPr>
    </w:p>
    <w:p w:rsidR="00000000" w:rsidRDefault="00000000">
      <w:pPr>
        <w:keepNext/>
        <w:jc w:val="center"/>
        <w:rPr>
          <w:b/>
          <w:bCs/>
        </w:rPr>
      </w:pPr>
      <w:proofErr w:type="spellStart"/>
      <w:r>
        <w:rPr>
          <w:b/>
          <w:bCs/>
          <w:color w:val="000000"/>
        </w:rPr>
        <w:t>I</w:t>
      </w:r>
      <w:proofErr w:type="spellEnd"/>
      <w:r>
        <w:rPr>
          <w:b/>
          <w:bCs/>
          <w:color w:val="000000"/>
        </w:rPr>
        <w:t>.</w:t>
      </w:r>
      <w:r>
        <w:rPr>
          <w:b/>
          <w:bCs/>
          <w:color w:val="000000"/>
        </w:rPr>
        <w:tab/>
        <w:t>ОБЩИЕ АСПЕКТЫ РАСОВОЙ ДИСКРИМИНАЦИИ И КОРЕННОЕ НАСЕЛЕНИЕ НИГЕРИИ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Дискриминация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4.</w:t>
      </w:r>
      <w:r>
        <w:tab/>
        <w:t>Нигерия является страной с самым многочисленным чернокожим населением в мире:  более 100 млн. нигерийцев, принадлежащих к более чем 250 этническим группам,  наиболее крупными из которых являются хауса/</w:t>
      </w:r>
      <w:proofErr w:type="spellStart"/>
      <w:r>
        <w:t>фулани</w:t>
      </w:r>
      <w:proofErr w:type="spellEnd"/>
      <w:r>
        <w:t xml:space="preserve">, </w:t>
      </w:r>
      <w:proofErr w:type="spellStart"/>
      <w:r>
        <w:t>иоруба</w:t>
      </w:r>
      <w:proofErr w:type="spellEnd"/>
      <w:r>
        <w:t xml:space="preserve"> и ибо.  К числу других этнических групп относятся </w:t>
      </w:r>
      <w:proofErr w:type="spellStart"/>
      <w:r>
        <w:t>едо</w:t>
      </w:r>
      <w:proofErr w:type="spellEnd"/>
      <w:r>
        <w:t xml:space="preserve">, </w:t>
      </w:r>
      <w:proofErr w:type="spellStart"/>
      <w:r>
        <w:t>ибибио</w:t>
      </w:r>
      <w:proofErr w:type="spellEnd"/>
      <w:r>
        <w:t xml:space="preserve">, </w:t>
      </w:r>
      <w:proofErr w:type="spellStart"/>
      <w:r>
        <w:t>исоко</w:t>
      </w:r>
      <w:proofErr w:type="spellEnd"/>
      <w:r>
        <w:t xml:space="preserve">, </w:t>
      </w:r>
      <w:proofErr w:type="spellStart"/>
      <w:r>
        <w:t>урхобо</w:t>
      </w:r>
      <w:proofErr w:type="spellEnd"/>
      <w:r>
        <w:t xml:space="preserve">, </w:t>
      </w:r>
      <w:proofErr w:type="spellStart"/>
      <w:r>
        <w:t>итсекири</w:t>
      </w:r>
      <w:proofErr w:type="spellEnd"/>
      <w:r>
        <w:t xml:space="preserve">, </w:t>
      </w:r>
      <w:proofErr w:type="spellStart"/>
      <w:r>
        <w:t>канури</w:t>
      </w:r>
      <w:proofErr w:type="spellEnd"/>
      <w:r>
        <w:t xml:space="preserve">, </w:t>
      </w:r>
      <w:proofErr w:type="spellStart"/>
      <w:r>
        <w:t>нупе</w:t>
      </w:r>
      <w:proofErr w:type="spellEnd"/>
      <w:r>
        <w:t xml:space="preserve">, </w:t>
      </w:r>
      <w:proofErr w:type="spellStart"/>
      <w:r>
        <w:t>эффик</w:t>
      </w:r>
      <w:proofErr w:type="spellEnd"/>
      <w:r>
        <w:t xml:space="preserve">, </w:t>
      </w:r>
      <w:proofErr w:type="spellStart"/>
      <w:r>
        <w:t>иджо</w:t>
      </w:r>
      <w:proofErr w:type="spellEnd"/>
      <w:r>
        <w:t xml:space="preserve">, </w:t>
      </w:r>
      <w:proofErr w:type="spellStart"/>
      <w:r>
        <w:t>ебира</w:t>
      </w:r>
      <w:proofErr w:type="spellEnd"/>
      <w:r>
        <w:t xml:space="preserve">, </w:t>
      </w:r>
      <w:proofErr w:type="spellStart"/>
      <w:r>
        <w:t>идома</w:t>
      </w:r>
      <w:proofErr w:type="spellEnd"/>
      <w:r>
        <w:t xml:space="preserve">, </w:t>
      </w:r>
      <w:proofErr w:type="spellStart"/>
      <w:r>
        <w:t>тив</w:t>
      </w:r>
      <w:proofErr w:type="spellEnd"/>
      <w:r>
        <w:t xml:space="preserve">, </w:t>
      </w:r>
      <w:proofErr w:type="spellStart"/>
      <w:r>
        <w:t>огони</w:t>
      </w:r>
      <w:proofErr w:type="spellEnd"/>
      <w:r>
        <w:t xml:space="preserve">, </w:t>
      </w:r>
      <w:proofErr w:type="spellStart"/>
      <w:r>
        <w:t>чамба</w:t>
      </w:r>
      <w:proofErr w:type="spellEnd"/>
      <w:r>
        <w:t xml:space="preserve">, </w:t>
      </w:r>
      <w:proofErr w:type="spellStart"/>
      <w:r>
        <w:t>гвари</w:t>
      </w:r>
      <w:proofErr w:type="spellEnd"/>
      <w:r>
        <w:t xml:space="preserve"> и </w:t>
      </w:r>
      <w:proofErr w:type="spellStart"/>
      <w:r>
        <w:t>экото</w:t>
      </w:r>
      <w:proofErr w:type="spellEnd"/>
      <w:r>
        <w:t>.  Несмотря на многочисленность этнических групп с их разными культурами, языками и традициями нигерийцы неизменно проявляют сплоченность, которая крепла на протяжении столетий благодаря торговле, смешанным бракам и экономическим связям между различными группами.  Вследствие этого, проблемы, связанные с этническими, религиозными, культурными группами и/или коренным населением и жителями смешанного происхождения, возникают в Нигерии редко.</w:t>
      </w:r>
    </w:p>
    <w:p w:rsidR="00000000" w:rsidRDefault="00000000"/>
    <w:p w:rsidR="00000000" w:rsidRDefault="00000000">
      <w:r>
        <w:t>5.</w:t>
      </w:r>
      <w:r>
        <w:tab/>
        <w:t>Гражданские, политические, экономические и социальные права всех нигерийцев, независимо от расы, культуры или религии, обеспечиваются и эффективно защищаются целым рядом институтов, которые были созданы правительством и неправительственными организациями для освобождения общества от всех форм расовой дискриминации.  К этим институтам, в частности, относятся:</w:t>
      </w:r>
    </w:p>
    <w:p w:rsidR="00000000" w:rsidRDefault="00000000"/>
    <w:p w:rsidR="00000000" w:rsidRDefault="00000000">
      <w:pPr>
        <w:spacing w:line="240" w:lineRule="auto"/>
      </w:pPr>
      <w:r>
        <w:tab/>
        <w:t>а)</w:t>
      </w:r>
      <w:r>
        <w:tab/>
        <w:t>Национальная комиссия по правам человека;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</w:r>
      <w:r>
        <w:rPr>
          <w:lang w:val="en-US"/>
        </w:rPr>
        <w:t>b</w:t>
      </w:r>
      <w:r>
        <w:t>)</w:t>
      </w:r>
      <w:r>
        <w:tab/>
        <w:t>Комиссия по рассмотрению жалоб населения;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с)</w:t>
      </w:r>
      <w:r>
        <w:tab/>
        <w:t>судебные органы;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</w:r>
      <w:r>
        <w:rPr>
          <w:lang w:val="en-US"/>
        </w:rPr>
        <w:t>d</w:t>
      </w:r>
      <w:r>
        <w:t>)</w:t>
      </w:r>
      <w:r>
        <w:tab/>
        <w:t>Бюро по кодексу поведения;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</w:r>
      <w:proofErr w:type="spellStart"/>
      <w:r>
        <w:t>е</w:t>
      </w:r>
      <w:proofErr w:type="spellEnd"/>
      <w:r>
        <w:t>)</w:t>
      </w:r>
      <w:r>
        <w:tab/>
        <w:t>Совет по правовой помощи;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</w:r>
      <w:r>
        <w:rPr>
          <w:lang w:val="en-US"/>
        </w:rPr>
        <w:t>f</w:t>
      </w:r>
      <w:r>
        <w:t>)</w:t>
      </w:r>
      <w:r>
        <w:tab/>
        <w:t>Комиссия по реформе законодательства, а также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Независимая комиссия по борьбе с коррупцией и другими правонарушениями.</w:t>
      </w:r>
    </w:p>
    <w:p w:rsidR="00000000" w:rsidRDefault="00000000"/>
    <w:p w:rsidR="00000000" w:rsidRDefault="00000000">
      <w:r>
        <w:t>6.</w:t>
      </w:r>
      <w:r>
        <w:tab/>
        <w:t xml:space="preserve">В Нигерии нет никаких проявлений современных (или любых иных) форм расовой дискриминации либо дискриминации в отношении этнических, религиозных и культурных меньшинств.  Однако в стране еще иногда возникают меж- и </w:t>
      </w:r>
      <w:proofErr w:type="spellStart"/>
      <w:r>
        <w:t>внутриэтнические</w:t>
      </w:r>
      <w:proofErr w:type="spellEnd"/>
      <w:r>
        <w:t xml:space="preserve"> конфликты между различными группами, в основном в связи с торговыми интересами и контролем за ресурсами, а отнюдь не по причине принадлежности кого-либо к тому или иному конкретному этническому меньшинству или религиозной группе.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Общие обязательства Нигерии как государства </w:t>
      </w:r>
      <w:r>
        <w:rPr>
          <w:b/>
          <w:bCs/>
        </w:rPr>
        <w:noBreakHyphen/>
        <w:t xml:space="preserve"> участника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Конвенции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>Помимо тех положений об обеспечении прав человека, которые провозглашены в главе </w:t>
      </w:r>
      <w:proofErr w:type="spellStart"/>
      <w:r>
        <w:rPr>
          <w:caps/>
        </w:rPr>
        <w:t>iv</w:t>
      </w:r>
      <w:proofErr w:type="spellEnd"/>
      <w:r>
        <w:t xml:space="preserve"> Конституции Федеративной Республики Нигерии (1999 года), есть еще правила соблюдения основных прав (процедура </w:t>
      </w:r>
      <w:proofErr w:type="spellStart"/>
      <w:r>
        <w:t>правоприменения</w:t>
      </w:r>
      <w:proofErr w:type="spellEnd"/>
      <w:r>
        <w:t>), которые предусматривают обеспечение соблюдения этих прав через Высокий суд.</w:t>
      </w:r>
    </w:p>
    <w:p w:rsidR="00000000" w:rsidRDefault="00000000"/>
    <w:p w:rsidR="00000000" w:rsidRDefault="00000000">
      <w:r>
        <w:t>8.</w:t>
      </w:r>
      <w:r>
        <w:tab/>
        <w:t>Кроме того, Нигерия является участником: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Африканской хартии прав человека и народов, которая приобрела статус внутригосударственного законодательства в целях обеспечения соблюдения в Нигерии ее положений;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Всеобщей декларации прав человека;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с)</w:t>
      </w:r>
      <w:r>
        <w:tab/>
        <w:t>Конвенции против пыток и других жестоких, бесчеловечных или унижающих достоинство видов обращения и наказания;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Международного пакта о гражданских и политических правах;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proofErr w:type="spellStart"/>
      <w:r>
        <w:t>е</w:t>
      </w:r>
      <w:proofErr w:type="spellEnd"/>
      <w:r>
        <w:t>)</w:t>
      </w:r>
      <w:r>
        <w:tab/>
        <w:t>Международного пакта об экономических, социальных и культурных правах;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Конвенции о правах ребенка;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g</w:t>
      </w:r>
      <w:r>
        <w:t>)</w:t>
      </w:r>
      <w:r>
        <w:tab/>
        <w:t>Конвенции о ликвидации дискриминации в отношении женщин.</w:t>
      </w:r>
    </w:p>
    <w:p w:rsidR="00000000" w:rsidRDefault="00000000"/>
    <w:p w:rsidR="00000000" w:rsidRDefault="00000000">
      <w:r>
        <w:t>9.</w:t>
      </w:r>
      <w:r>
        <w:tab/>
        <w:t>Последним шагом, сделанным правительством для достижения этой цели, стало создание Комиссии по расследованию нарушений прав человека, функции которой заключаются в расследовании и проведении открытых слушаний заявлений о нарушении прав человека для восстановления прав пострадавших сторон (и возможной выплаты им компенсации).</w:t>
      </w:r>
    </w:p>
    <w:p w:rsidR="00000000" w:rsidRDefault="00000000"/>
    <w:p w:rsidR="00000000" w:rsidRDefault="00000000">
      <w:r>
        <w:t>10.</w:t>
      </w:r>
      <w:r>
        <w:tab/>
        <w:t>Кроме того, Нигерия последовательно проводит политику по предотвращению проявлений ксенофобии, нетерпимости и насилия, а также по обеспечению защиты иностранцев и лиц, относящихся к меньшинствам и уязвимым группам населения, от дискриминации посредством принятия следующих мер: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обеспечения компетентными судами уважения основных прав, провозглашенных в Конституции;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b)</w:t>
      </w:r>
      <w:r>
        <w:tab/>
        <w:t>предоставления иностранцам вида на жительство и разрешения на работу;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с)</w:t>
      </w:r>
      <w:r>
        <w:tab/>
        <w:t>заключения и осуществления различных двусторонних соглашений о развитии экономического, социального, политического и культурного сотрудничества между Нигерией и другими странами;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d)</w:t>
      </w:r>
      <w:r>
        <w:tab/>
        <w:t>обеспечения свободы проживания и найма на работу в частном и государственном секторах как для граждан Нигерии, так и для иностранцев;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е)</w:t>
      </w:r>
      <w:r>
        <w:tab/>
        <w:t>либерализации туризма в интересах нигерийцев и граждан других стран;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f)</w:t>
      </w:r>
      <w:r>
        <w:tab/>
        <w:t>создания Комиссии по освоению дельты реки Нигер в целях развития района дельты Нигера и нефтедобывающих районов для ослабления межэтнической напряженности, особенно в районе Огони;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g)</w:t>
      </w:r>
      <w:r>
        <w:tab/>
        <w:t>использования средств массовой информации и межгосударственных/ межэтнических визитов влиятельных в Нигерии лиц для укрепления национального единства и сплоченности.</w:t>
      </w:r>
    </w:p>
    <w:p w:rsidR="00000000" w:rsidRDefault="00000000"/>
    <w:p w:rsidR="00000000" w:rsidRDefault="00000000">
      <w:pPr>
        <w:keepNext/>
        <w:tabs>
          <w:tab w:val="left" w:pos="1134"/>
        </w:tabs>
        <w:jc w:val="center"/>
        <w:rPr>
          <w:b/>
          <w:bCs/>
        </w:rPr>
      </w:pP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СОПОСТАВИТЕЛЬНОЕ РЕЗЮМЕ УСИЛИЙ ПРАВИТЕЛЬСТВА ПО ОСУЩЕСТВЛЕНИЮ ПОЛОЖЕНИЙ КОНВЕНЦИИ</w:t>
      </w:r>
    </w:p>
    <w:p w:rsidR="00000000" w:rsidRDefault="00000000">
      <w:pPr>
        <w:keepNext/>
        <w:ind w:left="1134" w:hanging="1134"/>
        <w:rPr>
          <w:b/>
          <w:bCs/>
        </w:rPr>
      </w:pPr>
    </w:p>
    <w:p w:rsidR="00000000" w:rsidRDefault="00000000">
      <w:pPr>
        <w:keepNext/>
        <w:ind w:left="1134" w:hanging="1134"/>
        <w:jc w:val="center"/>
        <w:rPr>
          <w:b/>
          <w:bCs/>
          <w:u w:val="single"/>
        </w:rPr>
      </w:pPr>
      <w:r>
        <w:rPr>
          <w:b/>
          <w:bCs/>
          <w:u w:val="single"/>
        </w:rPr>
        <w:t>Статья 2</w:t>
      </w:r>
    </w:p>
    <w:p w:rsidR="00000000" w:rsidRDefault="00000000">
      <w:pPr>
        <w:keepNext/>
        <w:ind w:left="1134" w:hanging="1134"/>
        <w:jc w:val="center"/>
        <w:rPr>
          <w:b/>
          <w:bCs/>
          <w:u w:val="single"/>
        </w:rPr>
      </w:pPr>
    </w:p>
    <w:p w:rsidR="00000000" w:rsidRDefault="00000000">
      <w:r>
        <w:t>11.</w:t>
      </w:r>
      <w:r>
        <w:tab/>
        <w:t xml:space="preserve">Нигерия продолжает выполнять свои обязательства по статье 2 Конвенции, не совершая в отношении лиц или учреждений каких-либо актов или действий, связанных с расовой дискриминацией, и гарантируя уважение основных прав человека, провозглашенных в Конституции.  Эти основные права человека являются универсальными и гарантируются всем гражданам Нигерии.  Признается и поощряется равенство.  </w:t>
      </w:r>
    </w:p>
    <w:p w:rsidR="00000000" w:rsidRDefault="00000000"/>
    <w:p w:rsidR="00000000" w:rsidRDefault="00000000">
      <w:r>
        <w:t>12.</w:t>
      </w:r>
      <w:r>
        <w:tab/>
        <w:t>Правительство принимает различные меры как в политической, так и социально-экономической сферах в целях обеспечения равного доступа к образованию и к работе в государственных учреждениях для членов этнических групп различного географического и культурного происхождения.  К этим мерам, в частности, относятся:</w:t>
      </w:r>
    </w:p>
    <w:p w:rsidR="00000000" w:rsidRDefault="00000000"/>
    <w:p w:rsidR="00000000" w:rsidRDefault="00000000">
      <w:r>
        <w:tab/>
        <w:t>а)</w:t>
      </w:r>
      <w:r>
        <w:tab/>
        <w:t>учреждение Комиссии по федеральному устройству и Комиссии по федеральной гражданской службе для обеспечения всем нигерийцам равного доступа к федеральной гражданской службе.  Состав правительства, всех его органов и методы их работы отражают федеральный характер Нигерии, поощряют национальное единство, смягчают и ослабляют межэтническую напряженность благодаря этнической интеграции и согласию;</w:t>
      </w:r>
    </w:p>
    <w:p w:rsidR="00000000" w:rsidRDefault="00000000"/>
    <w:p w:rsidR="00000000" w:rsidRDefault="00000000">
      <w:r>
        <w:tab/>
        <w:t>b)</w:t>
      </w:r>
      <w:r>
        <w:tab/>
        <w:t xml:space="preserve">обеспечение всем выпускникам высших учебных заведений доступа к Программе национальной молодежной службы (ПНМС), в рамках которой они отрабатывают один год в целях поощрения интеграции, культурного взаимопонимания и уважения всех общин Нигерии;  </w:t>
      </w:r>
    </w:p>
    <w:p w:rsidR="00000000" w:rsidRDefault="00000000"/>
    <w:p w:rsidR="00000000" w:rsidRDefault="00000000">
      <w:r>
        <w:tab/>
        <w:t>с)</w:t>
      </w:r>
      <w:r>
        <w:tab/>
        <w:t>осуществление правительством общенациональной Программы по сокращению масштабов нищеты без какой бы то ни было дискриминации по признаку этнического, религиозного или культурного происхождения;</w:t>
      </w:r>
    </w:p>
    <w:p w:rsidR="00000000" w:rsidRDefault="00000000"/>
    <w:p w:rsidR="00000000" w:rsidRDefault="00000000">
      <w:r>
        <w:tab/>
        <w:t>d)</w:t>
      </w:r>
      <w:r>
        <w:tab/>
        <w:t>создание правительством Нигерии Национального управления по трудоустройству (НУТ) в целях поощрения профессионального образования, подготовки и обеспечения всем нигерийцам возможностей для самостоятельной трудовой деятельности без какой бы то ни было дискриминации;</w:t>
      </w:r>
    </w:p>
    <w:p w:rsidR="00000000" w:rsidRDefault="00000000"/>
    <w:p w:rsidR="00000000" w:rsidRDefault="00000000">
      <w:r>
        <w:tab/>
        <w:t>е)</w:t>
      </w:r>
      <w:r>
        <w:tab/>
        <w:t>принятие и осуществление Программы всеобщего базового образования в целях обеспечения равного доступа к базовому образованию для всех нигерийцев, независимо от их этнического, культурного и географического происхождения или вероисповедания.</w:t>
      </w:r>
    </w:p>
    <w:p w:rsidR="00000000" w:rsidRDefault="00000000"/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Статья 3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r>
        <w:t>13.</w:t>
      </w:r>
      <w:r>
        <w:tab/>
        <w:t>В Конституции Нигерии и в ее различных законодательных актах провозглашается равный доступ всех граждан к применению средств правовой защиты.  За всеми гражданами Нигерии признаются равные права и обязанности, что способствует ликвидации расовой сегрегации (апартеида), а также предупреждению, запрещению и искоренению всякой практики расовой дискриминации на территории страны.</w:t>
      </w:r>
    </w:p>
    <w:p w:rsidR="00000000" w:rsidRDefault="00000000"/>
    <w:p w:rsidR="00000000" w:rsidRDefault="00000000">
      <w:r>
        <w:t>14.</w:t>
      </w:r>
      <w:r>
        <w:tab/>
        <w:t>Конституция 1999 года гарантирует защиту прав человека всем нигерийцам и проживающим в стране лицам, и это также обеспечивают положения Правил соблюдения основных прав процедура и правоприменения, которыми руководствуются суды.  Обеспечивается защита различных прав, закрепленных в статьях 33-44 Конституции 1999 года, и суды Нигерии последовательно выполняют возложенные на них функции в качестве независимого органа по отправлению правосудия.  Речь идет о следующих правах:</w:t>
      </w:r>
    </w:p>
    <w:p w:rsidR="00000000" w:rsidRDefault="00000000"/>
    <w:p w:rsidR="00000000" w:rsidRDefault="00000000">
      <w:r>
        <w:tab/>
        <w:t>статья 33 - право на жизнь;</w:t>
      </w:r>
    </w:p>
    <w:p w:rsidR="00000000" w:rsidRDefault="00000000"/>
    <w:p w:rsidR="00000000" w:rsidRDefault="00000000">
      <w:r>
        <w:tab/>
        <w:t>статья 34 - право на уважение человеческого достоинства;</w:t>
      </w:r>
    </w:p>
    <w:p w:rsidR="00000000" w:rsidRDefault="00000000"/>
    <w:p w:rsidR="00000000" w:rsidRDefault="00000000">
      <w:r>
        <w:tab/>
        <w:t>статья 35 - право на личную свободу;</w:t>
      </w:r>
    </w:p>
    <w:p w:rsidR="00000000" w:rsidRDefault="00000000"/>
    <w:p w:rsidR="00000000" w:rsidRDefault="00000000">
      <w:r>
        <w:tab/>
        <w:t>статья 36 - право на справедливое судебное разбирательство;</w:t>
      </w:r>
    </w:p>
    <w:p w:rsidR="00000000" w:rsidRDefault="00000000"/>
    <w:p w:rsidR="00000000" w:rsidRDefault="00000000">
      <w:r>
        <w:tab/>
        <w:t>статья 37 - право на частную и семейную жизнь;</w:t>
      </w:r>
    </w:p>
    <w:p w:rsidR="00000000" w:rsidRDefault="00000000"/>
    <w:p w:rsidR="00000000" w:rsidRDefault="00000000">
      <w:r>
        <w:tab/>
        <w:t>статья 38 - право на свободу мысли, совести и религии;</w:t>
      </w:r>
    </w:p>
    <w:p w:rsidR="00000000" w:rsidRDefault="00000000"/>
    <w:p w:rsidR="00000000" w:rsidRDefault="00000000">
      <w:r>
        <w:tab/>
        <w:t>статья 39 - право на свободное выражение мнений и свободу печати;</w:t>
      </w:r>
    </w:p>
    <w:p w:rsidR="00000000" w:rsidRDefault="00000000"/>
    <w:p w:rsidR="00000000" w:rsidRDefault="00000000">
      <w:r>
        <w:tab/>
        <w:t>статья 40 - право на мирные собрания и ассоциации;</w:t>
      </w:r>
    </w:p>
    <w:p w:rsidR="00000000" w:rsidRDefault="00000000"/>
    <w:p w:rsidR="00000000" w:rsidRDefault="00000000">
      <w:r>
        <w:tab/>
        <w:t>статья 41 - право на свободу передвижения;</w:t>
      </w:r>
    </w:p>
    <w:p w:rsidR="00000000" w:rsidRDefault="00000000"/>
    <w:p w:rsidR="00000000" w:rsidRDefault="00000000">
      <w:r>
        <w:tab/>
        <w:t>статья 42 - право на свободу от дискриминации;</w:t>
      </w:r>
    </w:p>
    <w:p w:rsidR="00000000" w:rsidRDefault="00000000"/>
    <w:p w:rsidR="00000000" w:rsidRDefault="00000000">
      <w:pPr>
        <w:tabs>
          <w:tab w:val="clear" w:pos="1701"/>
          <w:tab w:val="left" w:pos="1736"/>
        </w:tabs>
        <w:ind w:left="1736" w:hanging="1736"/>
      </w:pPr>
      <w:r>
        <w:tab/>
        <w:t>статья 43 - право приобретать любое недвижимое имущество в Нигерии и владеть им;</w:t>
      </w:r>
    </w:p>
    <w:p w:rsidR="00000000" w:rsidRDefault="00000000">
      <w:pPr>
        <w:tabs>
          <w:tab w:val="clear" w:pos="1701"/>
          <w:tab w:val="left" w:pos="1736"/>
        </w:tabs>
        <w:ind w:left="1736" w:hanging="1736"/>
      </w:pPr>
    </w:p>
    <w:p w:rsidR="00000000" w:rsidRDefault="00000000">
      <w:pPr>
        <w:tabs>
          <w:tab w:val="clear" w:pos="1701"/>
          <w:tab w:val="left" w:pos="1736"/>
        </w:tabs>
        <w:ind w:left="1736" w:hanging="1736"/>
      </w:pPr>
      <w:r>
        <w:tab/>
        <w:t>статья 44 - право на компенсацию в случае насильственного отторжения собственности.</w:t>
      </w:r>
    </w:p>
    <w:p w:rsidR="00000000" w:rsidRDefault="00000000">
      <w:pPr>
        <w:tabs>
          <w:tab w:val="clear" w:pos="1701"/>
          <w:tab w:val="left" w:pos="1736"/>
        </w:tabs>
        <w:ind w:left="1736" w:hanging="1736"/>
      </w:pPr>
    </w:p>
    <w:p w:rsidR="00000000" w:rsidRDefault="00000000">
      <w:r>
        <w:t>15.</w:t>
      </w:r>
      <w:r>
        <w:tab/>
        <w:t>Для обеспечения эффективной защиты этих прав в Нигерии создана Национальная комиссия по правам человека, на которую возложена уставная ответственность за предотвращение нарушений прав человека.  Кроме того, в Нигерии действует Комиссия по рассмотрению жалоб населения, которая призвана рассматривать жалобы любого гражданина на нарушение любого из перечисленных выше прав.</w:t>
      </w:r>
    </w:p>
    <w:p w:rsidR="00000000" w:rsidRDefault="00000000"/>
    <w:p w:rsidR="00000000" w:rsidRDefault="00000000">
      <w:r>
        <w:t>16.</w:t>
      </w:r>
      <w:r>
        <w:tab/>
        <w:t>В соответствии с Конституцией Высокие суды штатов наделены особыми полномочиями восстанавливать нарушенные права человека в рамках положений статьи 46 Конституции 1999 года, где говорится:</w:t>
      </w:r>
    </w:p>
    <w:p w:rsidR="00000000" w:rsidRDefault="00000000"/>
    <w:p w:rsidR="00000000" w:rsidRDefault="00000000">
      <w:pPr>
        <w:ind w:left="567" w:hanging="567"/>
      </w:pPr>
      <w:r>
        <w:tab/>
        <w:t>"Любое лицо, которое утверждает, что какое-либо из положений настоящей главы было в отношении него нарушено, нарушается или может быть нарушено в том или ином штате, вправе обратиться в Высокий суд этого штата для восстановления своих прав".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Еще одним принципиально важным элементом усилий правительства по ликвидации всех форм расовой, этнической, культурной и религиозной дискриминации стало недавнее создание Группы справедливости Опута для расследования нарушений прав человека.</w:t>
      </w:r>
    </w:p>
    <w:p w:rsidR="00000000" w:rsidRDefault="00000000"/>
    <w:p w:rsidR="00000000" w:rsidRDefault="00000000">
      <w:pPr>
        <w:pStyle w:val="Heading4"/>
        <w:jc w:val="center"/>
        <w:rPr>
          <w:bCs/>
          <w:i w:val="0"/>
          <w:u w:val="single"/>
        </w:rPr>
      </w:pPr>
      <w:r>
        <w:rPr>
          <w:bCs/>
          <w:i w:val="0"/>
          <w:u w:val="single"/>
        </w:rPr>
        <w:t>Статья 6</w:t>
      </w:r>
    </w:p>
    <w:p w:rsidR="00000000" w:rsidRDefault="00000000">
      <w:pPr>
        <w:pStyle w:val="Heading4"/>
        <w:jc w:val="center"/>
        <w:rPr>
          <w:bCs/>
          <w:i w:val="0"/>
          <w:u w:val="single"/>
        </w:rPr>
      </w:pPr>
    </w:p>
    <w:p w:rsidR="00000000" w:rsidRDefault="00000000">
      <w:r>
        <w:t>18.</w:t>
      </w:r>
      <w:r>
        <w:tab/>
        <w:t>Что касается обеспечения пострадавшим эффективной защиты и средств правовой защиты через компетентные суды, то в Нигерии создан соответствующий механизм по использованию и гарантированию средств защиты в случае выявления какой-либо дискриминации.  Комиссия по рассмотрению жалоб населения и Национальная комиссия по правам человека совместно обеспечивают защиту прав человека, закрепленных в Конституции и в международно-правовых документах.</w:t>
      </w:r>
    </w:p>
    <w:p w:rsidR="00000000" w:rsidRDefault="00000000"/>
    <w:p w:rsidR="00000000" w:rsidRDefault="00000000">
      <w:r>
        <w:t>19.</w:t>
      </w:r>
      <w:r>
        <w:tab/>
        <w:t>Кроме того, Национальная комиссия по правам человека проверяет и расследует предполагаемые случаи нарушений прав человека и, при необходимости, рекомендует правительству принять надлежащие меры для исправления положения.</w:t>
      </w:r>
    </w:p>
    <w:p w:rsidR="00000000" w:rsidRDefault="00000000"/>
    <w:p w:rsidR="00000000" w:rsidRDefault="00000000">
      <w:r>
        <w:t>20.</w:t>
      </w:r>
      <w:r>
        <w:tab/>
        <w:t>Правительство проводит новые исследования в рамках разработки более эффективной политики по обеспечению прав человека.</w:t>
      </w:r>
    </w:p>
    <w:p w:rsidR="00000000" w:rsidRDefault="00000000"/>
    <w:p w:rsidR="00000000" w:rsidRDefault="00000000">
      <w:r>
        <w:t>21.</w:t>
      </w:r>
      <w:r>
        <w:tab/>
        <w:t>Кроме того, введенная правительством общенациональная система распределения доходов обеспечивает справедливое распределение ресурсов на всей территории страны.</w:t>
      </w:r>
    </w:p>
    <w:p w:rsidR="00000000" w:rsidRDefault="00000000"/>
    <w:p w:rsidR="00000000" w:rsidRDefault="00000000">
      <w:pPr>
        <w:pStyle w:val="Heading6"/>
        <w:keepNext/>
        <w:jc w:val="center"/>
        <w:rPr>
          <w:bCs/>
        </w:rPr>
      </w:pPr>
      <w:r>
        <w:rPr>
          <w:bCs/>
        </w:rPr>
        <w:t>Статья 7</w:t>
      </w:r>
    </w:p>
    <w:p w:rsidR="00000000" w:rsidRDefault="00000000">
      <w:pPr>
        <w:pStyle w:val="Heading6"/>
        <w:keepNext/>
        <w:jc w:val="center"/>
        <w:rPr>
          <w:bCs/>
        </w:rPr>
      </w:pPr>
    </w:p>
    <w:p w:rsidR="00000000" w:rsidRDefault="00000000">
      <w:r>
        <w:t>22.</w:t>
      </w:r>
      <w:r>
        <w:tab/>
        <w:t>Выполняя предусмотренное в Конвенции обязательство принимать незамедлительные и эффективные меры, в частности в области преподавания, воспитания, культуры и информации, с целью борьбы с предрассудками, ведущими к расовой дискриминации, правительство Нигерии осуществляет свои усилия через посредство различных правительственных учреждений, которые проводят конкретные мероприятия по поощрению взаимопонимания, терпимости и дружбы между нациями и расовыми и этническими группами.  Речь, в частности, идет о следующих мероприятиях: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осуществление Программы всеобщего базового образования для повышения уровня грамотности всех граждан независимо от их этнической или религиозной принадлежности;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b)</w:t>
      </w:r>
      <w:r>
        <w:tab/>
        <w:t>развитие инфраструктуры для облегчения передвижения и интеграции между различными этническими группами;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с)</w:t>
      </w:r>
      <w:r>
        <w:tab/>
        <w:t>назначение лиц на вакантные должности в правительственных учреждениях с должным учетом геополитических регионов таким образом, чтобы на рядовые должности назначались лица из районов, где расположены данные учреждения, и при этом принимались во внимание районы местного самоуправления в пределах региона.</w:t>
      </w:r>
    </w:p>
    <w:p w:rsidR="00000000" w:rsidRDefault="00000000">
      <w:pPr>
        <w:ind w:left="1134" w:hanging="1134"/>
      </w:pPr>
    </w:p>
    <w:p w:rsidR="00000000" w:rsidRDefault="00000000">
      <w:pPr>
        <w:pStyle w:val="Heading1"/>
        <w:rPr>
          <w:bCs/>
        </w:rPr>
      </w:pPr>
      <w:r>
        <w:rPr>
          <w:bCs/>
        </w:rPr>
        <w:t>Образование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23.</w:t>
      </w:r>
      <w:r>
        <w:tab/>
        <w:t>В соответствии с национальной политикой в области образования все граждане имеют право на получение образования на всех уровнях –начального, среднего и высшего образования.  Это по сути означает отсутствие какой бы то ни было дискриминации в национальной системе образования со стороны федерального правительства и властей штатов.</w:t>
      </w:r>
    </w:p>
    <w:p w:rsidR="00000000" w:rsidRDefault="00000000"/>
    <w:p w:rsidR="00000000" w:rsidRDefault="00000000">
      <w:r>
        <w:t>24.</w:t>
      </w:r>
      <w:r>
        <w:tab/>
        <w:t>Федеральное правительство принимает, в частности, следующие меры для обеспечения доступности к образования:</w:t>
      </w:r>
    </w:p>
    <w:p w:rsidR="00000000" w:rsidRDefault="00000000"/>
    <w:p w:rsidR="00000000" w:rsidRDefault="00000000">
      <w:r>
        <w:tab/>
        <w:t>а)</w:t>
      </w:r>
      <w:r>
        <w:tab/>
        <w:t>осуществление Программы всеобщего базового образования (ПВБО) направлено главным образом на обеспечение получения базового образования всеми детьми младшего школьного возраста на всей территории страны.  Для обеспечения высококачественного образования в начальных школах Программа предусматривает создание таких основных элементов инфраструктуры, как классные комнаты, мебель, учебники, учебные пособия и необходимый штат квалифицированных преподавателей.  В соответствии с этой Программой каждый орган местного самоуправления должен построить три новые школы;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на уровне среднего образования и федеральное правительство, и власти штатов построили две средние школы для обеспечения права на образование жителям районов местного самоуправления.  В добавление к средним школам в штатах федеральное правительство открыло в каждом штате и столичном округе единые колледжи, число которых в настоящее время составляет 74.  Эти колледжи являются образцом в сфере образования, которому должны следовать штаты;</w:t>
      </w:r>
    </w:p>
    <w:p w:rsidR="00000000" w:rsidRDefault="00000000"/>
    <w:p w:rsidR="00000000" w:rsidRDefault="00000000">
      <w:r>
        <w:tab/>
        <w:t>с)</w:t>
      </w:r>
      <w:r>
        <w:tab/>
        <w:t>федеральное правительство управляет многими высшими учебными заведениями </w:t>
      </w:r>
      <w:r>
        <w:noBreakHyphen/>
        <w:t xml:space="preserve"> университетами, политехническими школами и колледжами.  На федеральном уровне и уровне штатов действуют 40 университетов, 62 колледжа и 17 политехнических школ.  Несмотря на многочисленность таких заведений, федеральное правительство продолжает поощрять создание частных университетов в целях удовлетворения потребностей всех граждан, развития высшего образования и обеспечения его доступности для всех;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кроме того, правительство разработало специальную образовательную программу для конкретных групп населения, например кочевников и рыбаков-мигрантов.  Правительство поддерживает также образование для инвалидов, выделяя им дотации и стипендии наравне со здоровыми студентами высших учебных заведений;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правительство организовало строительство нескольких школ в районах проживания учеников, чтобы им было недалеко добираться до школы.</w:t>
      </w:r>
    </w:p>
    <w:p w:rsidR="00000000" w:rsidRDefault="00000000">
      <w:pPr>
        <w:ind w:left="567" w:hanging="567"/>
      </w:pPr>
    </w:p>
    <w:p w:rsidR="00000000" w:rsidRDefault="00000000">
      <w:r>
        <w:t>25.</w:t>
      </w:r>
      <w:r>
        <w:tab/>
        <w:t>В дополнение к сказанному выше и в целях удовлетворения потребностей всех слоев нигерийского общества в образовании правительство Нигерии (через федеральное министерство образования) установило следующие квоты приема в единые колледжи и высшие учебные заведения: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а)</w:t>
      </w:r>
      <w:r>
        <w:tab/>
        <w:t>квоты для приема в нигерийские федеральные университеты:</w:t>
      </w:r>
    </w:p>
    <w:p w:rsidR="00000000" w:rsidRDefault="00000000">
      <w:pPr>
        <w:ind w:left="567" w:hanging="567"/>
      </w:pP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7667"/>
        </w:tabs>
        <w:spacing w:line="288" w:lineRule="auto"/>
        <w:ind w:left="567"/>
      </w:pPr>
      <w:r>
        <w:tab/>
        <w:t>i)</w:t>
      </w:r>
      <w:r>
        <w:tab/>
        <w:t>согласно полученным оценкам</w:t>
      </w:r>
      <w:r>
        <w:tab/>
        <w:t>45%</w:t>
      </w: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7667"/>
        </w:tabs>
        <w:spacing w:line="288" w:lineRule="auto"/>
        <w:ind w:left="567"/>
      </w:pP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7667"/>
        </w:tabs>
        <w:spacing w:line="288" w:lineRule="auto"/>
        <w:ind w:left="567"/>
      </w:pPr>
      <w:r>
        <w:tab/>
        <w:t>ii)</w:t>
      </w:r>
      <w:r>
        <w:tab/>
        <w:t>из района проживания</w:t>
      </w:r>
      <w:r>
        <w:tab/>
        <w:t>35%</w:t>
      </w: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7667"/>
        </w:tabs>
        <w:spacing w:line="288" w:lineRule="auto"/>
        <w:ind w:left="567"/>
      </w:pP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7667"/>
        </w:tabs>
        <w:spacing w:line="288" w:lineRule="auto"/>
        <w:ind w:left="567"/>
      </w:pPr>
      <w:r>
        <w:tab/>
        <w:t>iii)</w:t>
      </w:r>
      <w:r>
        <w:tab/>
        <w:t>из неблагоприятных с точки зрения образования штатов</w:t>
      </w:r>
      <w:r>
        <w:tab/>
        <w:t>20%;</w:t>
      </w: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6732"/>
        </w:tabs>
        <w:spacing w:line="288" w:lineRule="auto"/>
        <w:ind w:left="567"/>
      </w:pP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квоты для приема в федеральные единые колледжи:</w:t>
      </w:r>
    </w:p>
    <w:p w:rsidR="00000000" w:rsidRDefault="00000000"/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6732"/>
        </w:tabs>
        <w:spacing w:line="288" w:lineRule="auto"/>
        <w:ind w:left="567"/>
      </w:pPr>
      <w:r>
        <w:tab/>
        <w:t>i)</w:t>
      </w:r>
      <w:r>
        <w:tab/>
        <w:t>квота штатов – 40% (40% мест резервируется в равных долях за штатами)</w:t>
      </w: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6732"/>
        </w:tabs>
        <w:spacing w:line="288" w:lineRule="auto"/>
        <w:ind w:left="567"/>
      </w:pP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6732"/>
        </w:tabs>
        <w:spacing w:line="288" w:lineRule="auto"/>
        <w:ind w:left="1876" w:hanging="1309"/>
      </w:pPr>
      <w:r>
        <w:tab/>
        <w:t>ii)</w:t>
      </w:r>
      <w:r>
        <w:tab/>
        <w:t>согласно полученным оценкам – 30% (30% мест резервируется за учащимися, получившими высокие оценки на общенациональных вступительных экзаменах в единые колледжи);</w:t>
      </w: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6732"/>
        </w:tabs>
        <w:spacing w:line="288" w:lineRule="auto"/>
        <w:ind w:left="567"/>
      </w:pP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6732"/>
        </w:tabs>
        <w:spacing w:line="288" w:lineRule="auto"/>
        <w:ind w:left="1876" w:hanging="1309"/>
      </w:pPr>
      <w:r>
        <w:tab/>
        <w:t>iii)</w:t>
      </w:r>
      <w:r>
        <w:tab/>
        <w:t>территориальная квота </w:t>
      </w:r>
      <w:r>
        <w:noBreakHyphen/>
        <w:t xml:space="preserve"> 30% (</w:t>
      </w:r>
      <w:proofErr w:type="spellStart"/>
      <w:r>
        <w:t>30%</w:t>
      </w:r>
      <w:proofErr w:type="spellEnd"/>
      <w:r>
        <w:t xml:space="preserve"> мест резервируется за жителями территории, где находится данное учреждение).</w:t>
      </w:r>
    </w:p>
    <w:p w:rsidR="00000000" w:rsidRDefault="00000000">
      <w:pPr>
        <w:pStyle w:val="FootnoteText"/>
        <w:tabs>
          <w:tab w:val="clear" w:pos="567"/>
          <w:tab w:val="clear" w:pos="1134"/>
          <w:tab w:val="clear" w:pos="1701"/>
          <w:tab w:val="clear" w:pos="6237"/>
          <w:tab w:val="right" w:pos="935"/>
          <w:tab w:val="left" w:pos="1309"/>
          <w:tab w:val="left" w:pos="6732"/>
        </w:tabs>
        <w:spacing w:line="288" w:lineRule="auto"/>
      </w:pPr>
    </w:p>
    <w:p w:rsidR="00000000" w:rsidRDefault="00000000">
      <w:r>
        <w:t>26.</w:t>
      </w:r>
      <w:r>
        <w:tab/>
        <w:t>В целом в Нигерии отсутствуют какие бы то ни было формы дискриминации в отношении какой-либо группы лишь с точки зрения их доступа к образованию;  правительство осуществляет многочисленные программы, которые будут содействовать более эффективному обеспечению равных возможностей в области образования и доступа к образованию для всех граждан.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Здравоохранение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27.</w:t>
      </w:r>
      <w:r>
        <w:tab/>
        <w:t>Из статьи 8 Конвенции о правах ребенка, государством-участником которой является Нигерия, вытекает, что каждый ребенок имеет право на здоровье, защиту от болезней и надлежащий медицинский уход для своего выживания, роста и развития личности, и что ни один ребенок не может быть лишен права на медицинское обслуживание.  В соответствии с положениями Конвенции Нигерия проводит в области здравоохранения политику, которая направлена на то, чтобы все нигерийцы (особенно дети) могли вести социально и экономически активную жизнь.  В основе национальной системы здравоохранения лежит система оказания первичной медицинской помощи, которая обеспечивает защиту, профилактику, лечение и реабилитацию каждому гражданину Нигерии.  В рамках деятельности федерального министерства здравоохранения и аналогичных министерств в штатах поощряются и защищаются права детей в соответствии с Конвенцией о правах ребенка и с целями 1</w:t>
      </w:r>
      <w:r>
        <w:noBreakHyphen/>
        <w:t>25, определенными на Всемирной встрече на высшем уровне в интересах детей.  Кроме того, на всей территории страны обеспечивается защита прав женщин и подростков на репродуктивное здоровье.</w:t>
      </w:r>
    </w:p>
    <w:p w:rsidR="00000000" w:rsidRDefault="00000000"/>
    <w:p w:rsidR="00000000" w:rsidRDefault="00000000">
      <w:r>
        <w:t>28.</w:t>
      </w:r>
      <w:r>
        <w:tab/>
        <w:t>В последние несколько лет рост общественного самосознания коренного населения в демократических и конституционных рамках существенно способствовал более активному участию организованных и неорганизованных групп коренного населения в деятельности, ориентированной на развитие общества.  Правительство активизирует свою политику по расширению полномочий местных властей, поощряя участие коренных жителей в решении своей судьбы.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ДОСТУП КОРЕННЫХ ЖИТЕЛЕЙ К СИСТЕМЕ ПРАВОСУДИЯ</w:t>
      </w: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И ПРАВОВОЙ ЗАЩИТЫ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29.</w:t>
      </w:r>
      <w:r>
        <w:tab/>
        <w:t>В статьях 33</w:t>
      </w:r>
      <w:r>
        <w:noBreakHyphen/>
        <w:t>44 Конституции 1999 года содержатся гарантии целого ряда прав человека.  Особое значение имеет статья 34, которая предусматривает, что никто из нигерийцев не может быть подвергнут порабощению или какому</w:t>
      </w:r>
      <w:r>
        <w:noBreakHyphen/>
        <w:t>либо иному обращению, ущемляющему его достоинство.  Каждый гражданин или житель Нигерии имеет право на свободный доступ к национальной системе правосудия и правовой защиты.  Женщины, как и мужчины, независимо от их социального статуса, имеют равные права и обязанности.</w:t>
      </w:r>
    </w:p>
    <w:p w:rsidR="00000000" w:rsidRDefault="00000000"/>
    <w:p w:rsidR="00000000" w:rsidRDefault="00000000">
      <w:r>
        <w:t>30.</w:t>
      </w:r>
      <w:r>
        <w:tab/>
        <w:t>Что касается уголовной ответственности за нарушения прав человека, то суды продолжают выполнять возложенные на них функции независимого арбитражного органа, отстаивая права каждого гражданина.  В вопросах, касающихся прав человека, суды принимают во внимание положения международных договоров и конвенций, ратифицированных Нигерией.</w:t>
      </w:r>
    </w:p>
    <w:p w:rsidR="00000000" w:rsidRDefault="00000000"/>
    <w:p w:rsidR="00000000" w:rsidRDefault="00000000">
      <w:r>
        <w:t>31.</w:t>
      </w:r>
      <w:r>
        <w:tab/>
        <w:t>Кроме того, для содействия оказанию правовой помощи неимущим обвиняемым создан Совет правовой помощи.  В целях борьбы с проявлениями дискриминации и бытового насилия в отношении женщин и детей правительство учредило также Центр правовой помощи и социальных услуг для женщин.</w:t>
      </w:r>
    </w:p>
    <w:p w:rsidR="00000000" w:rsidRDefault="00000000"/>
    <w:p w:rsidR="00000000" w:rsidRDefault="00000000">
      <w:r>
        <w:t>32.</w:t>
      </w:r>
      <w:r>
        <w:tab/>
        <w:t>Недавно правительство создало Группу по расследованию нарушений прав человека, которую возглавляет бывший член Верховного суда Нигерии.  Граждане, чьи права были нарушены когда</w:t>
      </w:r>
      <w:r>
        <w:noBreakHyphen/>
        <w:t>либо в прошлом, имеют теперь право на открытое разбирательство их жалоб и могут добиваться компенсации за ущерб, причиненный в результате таких нарушений.</w:t>
      </w:r>
    </w:p>
    <w:p w:rsidR="00000000" w:rsidRDefault="00000000"/>
    <w:p w:rsidR="00000000" w:rsidRDefault="00000000">
      <w:r>
        <w:t>33.</w:t>
      </w:r>
      <w:r>
        <w:tab/>
        <w:t>Нигерийцев, которые сами покинули родину, теперь призывают вернуться домой, а правительство гарантирует им безопасность.</w:t>
      </w:r>
    </w:p>
    <w:p w:rsidR="00000000" w:rsidRDefault="00000000"/>
    <w:p w:rsidR="00000000" w:rsidRDefault="00000000">
      <w:r>
        <w:t>34.</w:t>
      </w:r>
      <w:r>
        <w:tab/>
        <w:t xml:space="preserve">Что касается случая с </w:t>
      </w:r>
      <w:proofErr w:type="spellStart"/>
      <w:r>
        <w:t>Гидеоном</w:t>
      </w:r>
      <w:proofErr w:type="spellEnd"/>
      <w:r>
        <w:t xml:space="preserve"> </w:t>
      </w:r>
      <w:proofErr w:type="spellStart"/>
      <w:r>
        <w:t>Акалукой</w:t>
      </w:r>
      <w:proofErr w:type="spellEnd"/>
      <w:r>
        <w:t xml:space="preserve">, который предположительно был убит в тюрьме </w:t>
      </w:r>
      <w:proofErr w:type="spellStart"/>
      <w:r>
        <w:t>Кано</w:t>
      </w:r>
      <w:proofErr w:type="spellEnd"/>
      <w:r>
        <w:t xml:space="preserve"> по религиозным мотивам, то правительство штата </w:t>
      </w:r>
      <w:proofErr w:type="spellStart"/>
      <w:r>
        <w:t>Кано</w:t>
      </w:r>
      <w:proofErr w:type="spellEnd"/>
      <w:r>
        <w:t xml:space="preserve"> после расследования, проведенного федеральным правительством, подтвердило, что данный инцидент не был, как утверждалось, актом религиозной или племенной дискриминации.  Этим случаем, однако, по</w:t>
      </w:r>
      <w:r>
        <w:noBreakHyphen/>
        <w:t xml:space="preserve">прежнему занимается Группа справедливости </w:t>
      </w:r>
      <w:proofErr w:type="spellStart"/>
      <w:r>
        <w:t>Опута</w:t>
      </w:r>
      <w:proofErr w:type="spellEnd"/>
      <w:r>
        <w:t>, которая была учреждена федеральным правительством для расследования нарушений прав человека.</w:t>
      </w:r>
    </w:p>
    <w:p w:rsidR="00000000" w:rsidRDefault="00000000"/>
    <w:p w:rsidR="00000000" w:rsidRDefault="00000000">
      <w:r>
        <w:t>35.</w:t>
      </w:r>
      <w:r>
        <w:tab/>
        <w:t xml:space="preserve">Суд Нигерии определил, что Группа справедливости </w:t>
      </w:r>
      <w:proofErr w:type="spellStart"/>
      <w:r>
        <w:t>Опута</w:t>
      </w:r>
      <w:proofErr w:type="spellEnd"/>
      <w:r>
        <w:t xml:space="preserve"> не обладает надлежащей юрисдикцией, поскольку ее учреждение не было в установленном порядке утверждено Национальной ассамблей.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IV</w:t>
      </w:r>
      <w:r>
        <w:rPr>
          <w:b/>
          <w:bCs/>
        </w:rPr>
        <w:t>.</w:t>
      </w:r>
      <w:r>
        <w:rPr>
          <w:b/>
          <w:bCs/>
        </w:rPr>
        <w:tab/>
        <w:t>ПЕРСПЕКТИВЫ НА СЕГОДНЯШНИЙ ДЕНЬ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36.</w:t>
      </w:r>
      <w:r>
        <w:tab/>
        <w:t>После прихода к власти в 1999 году демократической администрации нигерийцы воспользовались своими гражданскими правами, избрав всеобщим голосованием национальное правительство, которое стало уделять приоритетное внимание укреплению демократической системы в рамках социальной стабильности и уважения прав человека.  Это стало значительным шагом вперед в развитии страны.  Правительство не жалеет усилий для ликвидации привилегий, дискриминации и нищеты и будет поощрять развитие страны в рамках укрепления мира и обеспечения прав граждан.</w:t>
      </w:r>
    </w:p>
    <w:p w:rsidR="00000000" w:rsidRDefault="00000000"/>
    <w:p w:rsidR="00000000" w:rsidRDefault="00000000">
      <w:r>
        <w:t>37.</w:t>
      </w:r>
      <w:r>
        <w:tab/>
        <w:t>Вводятся новые программы для просвещения и информирования населения о необходимости искоренения актов насилия и других социальных пороков, которые порождают преступления с применением насилия в целом и в отношении женщин в частности.</w:t>
      </w:r>
    </w:p>
    <w:p w:rsidR="00000000" w:rsidRDefault="00000000"/>
    <w:p w:rsidR="00000000" w:rsidRDefault="00000000">
      <w:r>
        <w:t>38.</w:t>
      </w:r>
      <w:r>
        <w:tab/>
        <w:t xml:space="preserve">Правительство взяло курс на решение многочисленных проблем, возникших в результате многолетнего военного правления, которое привело к разобщенности, распаду и конфронтации.  Лица и группы лиц, которые были наиболее уязвимыми и серьезно пострадали от насильственных действий военного режима, вправе сейчас добиваться компенсации в судах.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>.</w:t>
      </w:r>
      <w:r>
        <w:rPr>
          <w:b/>
          <w:bCs/>
        </w:rPr>
        <w:tab/>
        <w:t>ВЫВОДЫ И ЗАКЛЮЧИТЕЛЬНЫЕ ЗАМЕЧАНИЯ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39.</w:t>
      </w:r>
      <w:r>
        <w:tab/>
        <w:t>Нигерия подтверждает свои обязательства по Международной конвенции о ликвидации всех форм расовой дискриминации и полна решимости и впредь поощрять любые меры, необходимые для обеспечения ее всестороннего осуществления.</w:t>
      </w:r>
    </w:p>
    <w:p w:rsidR="00000000" w:rsidRDefault="00000000"/>
    <w:p w:rsidR="00000000" w:rsidRDefault="00000000">
      <w:r>
        <w:t>40.</w:t>
      </w:r>
      <w:r>
        <w:tab/>
        <w:t>Нигерия не проводит никакой государственной политики, которая поощряла бы или допускала бы какую</w:t>
      </w:r>
      <w:r>
        <w:noBreakHyphen/>
        <w:t>либо форму дискриминации.  Хотя и происходят какие-то беспорядки, которые приобретают этническую или религиозную окраску, никакого религиозного кризиса в стране действительно нет, поскольку Нигерия является светским обществом, в котором сосуществуют многочисленные религии.</w:t>
      </w:r>
    </w:p>
    <w:p w:rsidR="00000000" w:rsidRDefault="00000000"/>
    <w:p w:rsidR="00000000" w:rsidRDefault="00000000">
      <w:r>
        <w:t>41.</w:t>
      </w:r>
      <w:r>
        <w:tab/>
        <w:t>В Нигерии федеральное правительство или правительства штатов никогда не вмешивались в дела культуры и никогда в сфере политики не доминировала какая-либо одна этническая группа.</w:t>
      </w:r>
    </w:p>
    <w:p w:rsidR="00000000" w:rsidRDefault="00000000"/>
    <w:p w:rsidR="00000000" w:rsidRDefault="00000000">
      <w:pPr>
        <w:jc w:val="center"/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sym w:font="Symbol" w:char="F02A"/>
      </w:r>
      <w:r>
        <w:t xml:space="preserve"> </w:t>
      </w:r>
      <w:r>
        <w:tab/>
        <w:t xml:space="preserve">Настоящий документ содержит сведенные в один документ четырнадцатый, пятнадцатый, шестнадцатый, семнадцатый и восемнадцатый периодические доклады Нигерии, подлежавшие представлению 4 января соответственно 1996, 1998, 2000, 2002 и 2004 года.  Тринадцатый периодический доклад и краткие отчеты о заседаниях, на которых Комитет рассматривал этот доклад, см. в документах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/263/</w:t>
      </w:r>
      <w:r>
        <w:rPr>
          <w:lang w:val="en-US"/>
        </w:rPr>
        <w:t>Add</w:t>
      </w:r>
      <w:r>
        <w:t xml:space="preserve">.3.,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 xml:space="preserve">/283,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.1114 и 1116.</w:t>
      </w:r>
    </w:p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CERD/C/476/Add.3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CERD/C/476/Add.3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3526</Words>
  <Characters>20102</Characters>
  <Application>Microsoft Office Word</Application>
  <DocSecurity>4</DocSecurity>
  <Lines>167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0440974.doc</vt:lpstr>
    </vt:vector>
  </TitlesOfParts>
  <Company> </Company>
  <LinksUpToDate>false</LinksUpToDate>
  <CharactersWithSpaces>24686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0440974.doc</dc:title>
  <dc:subject>Sokolov</dc:subject>
  <dc:creator>Оssipova</dc:creator>
  <cp:keywords/>
  <dc:description/>
  <cp:lastModifiedBy>Tamara Dudnikova</cp:lastModifiedBy>
  <cp:revision>3</cp:revision>
  <cp:lastPrinted>2004-05-11T06:25:00Z</cp:lastPrinted>
  <dcterms:created xsi:type="dcterms:W3CDTF">2004-05-11T06:25:00Z</dcterms:created>
  <dcterms:modified xsi:type="dcterms:W3CDTF">2004-05-11T06:26:00Z</dcterms:modified>
</cp:coreProperties>
</file>